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99FE5" w14:textId="77777777" w:rsidR="006E1BE8" w:rsidRDefault="006E1BE8" w:rsidP="00BE6BBE">
      <w:pPr>
        <w:adjustRightInd w:val="0"/>
        <w:snapToGrid w:val="0"/>
        <w:spacing w:line="480" w:lineRule="auto"/>
        <w:rPr>
          <w:rFonts w:ascii="Calibri" w:hAnsi="Calibri" w:cs="Calibri"/>
          <w:b/>
          <w:bCs/>
          <w:color w:val="000000" w:themeColor="text1"/>
          <w:sz w:val="24"/>
        </w:rPr>
      </w:pPr>
      <w:r w:rsidRPr="006E1BE8">
        <w:rPr>
          <w:rFonts w:ascii="Calibri" w:hAnsi="Calibri" w:cs="Calibri"/>
          <w:b/>
          <w:bCs/>
          <w:color w:val="000000" w:themeColor="text1"/>
          <w:sz w:val="24"/>
        </w:rPr>
        <w:t xml:space="preserve">SUPPLEMENTARY MATERIAL </w:t>
      </w:r>
    </w:p>
    <w:p w14:paraId="78E2A8D0" w14:textId="46902B83" w:rsidR="00315143" w:rsidRDefault="006E1BE8" w:rsidP="00BE6BBE">
      <w:pPr>
        <w:adjustRightInd w:val="0"/>
        <w:snapToGrid w:val="0"/>
        <w:spacing w:line="480" w:lineRule="auto"/>
        <w:rPr>
          <w:rFonts w:ascii="Calibri" w:hAnsi="Calibri" w:cs="Calibri"/>
          <w:b/>
          <w:bCs/>
          <w:color w:val="000000" w:themeColor="text1"/>
          <w:szCs w:val="21"/>
        </w:rPr>
      </w:pPr>
      <w:r w:rsidRPr="006E1BE8">
        <w:rPr>
          <w:rFonts w:ascii="Calibri" w:hAnsi="Calibri" w:cs="Calibri"/>
          <w:b/>
          <w:bCs/>
          <w:color w:val="000000" w:themeColor="text1"/>
          <w:szCs w:val="21"/>
        </w:rPr>
        <w:t>SUPPLEMENTARY METHODS</w:t>
      </w:r>
    </w:p>
    <w:p w14:paraId="24DCD2D0" w14:textId="77777777" w:rsidR="008E4DAA" w:rsidRPr="00AC2DE0" w:rsidRDefault="008E4DAA" w:rsidP="00BE6BBE">
      <w:pPr>
        <w:adjustRightInd w:val="0"/>
        <w:snapToGrid w:val="0"/>
        <w:spacing w:line="480" w:lineRule="auto"/>
        <w:rPr>
          <w:rFonts w:ascii="Calibri" w:hAnsi="Calibri" w:cs="Calibri"/>
          <w:b/>
          <w:bCs/>
          <w:color w:val="000000" w:themeColor="text1"/>
          <w:szCs w:val="21"/>
        </w:rPr>
      </w:pPr>
    </w:p>
    <w:p w14:paraId="4478F86F" w14:textId="7E7CE564" w:rsidR="00BE6BBE" w:rsidRPr="00AC2DE0" w:rsidRDefault="00BE6BBE" w:rsidP="00BE6BBE">
      <w:pPr>
        <w:adjustRightInd w:val="0"/>
        <w:snapToGrid w:val="0"/>
        <w:spacing w:line="480" w:lineRule="auto"/>
        <w:rPr>
          <w:rFonts w:ascii="Calibri" w:hAnsi="Calibri" w:cs="Calibri"/>
          <w:b/>
          <w:bCs/>
          <w:color w:val="000000" w:themeColor="text1"/>
          <w:szCs w:val="21"/>
        </w:rPr>
      </w:pPr>
      <w:r w:rsidRPr="00AC2DE0">
        <w:rPr>
          <w:rFonts w:ascii="Calibri" w:hAnsi="Calibri" w:cs="Calibri"/>
          <w:b/>
          <w:bCs/>
          <w:color w:val="000000" w:themeColor="text1"/>
          <w:szCs w:val="21"/>
        </w:rPr>
        <w:t>Chromatin interaction analysis</w:t>
      </w:r>
    </w:p>
    <w:p w14:paraId="6FDFA4CB" w14:textId="5B5473FB" w:rsidR="00BE6BBE" w:rsidRDefault="00BE6BBE" w:rsidP="008436B1">
      <w:pPr>
        <w:adjustRightInd w:val="0"/>
        <w:snapToGrid w:val="0"/>
        <w:spacing w:line="480" w:lineRule="auto"/>
        <w:rPr>
          <w:rFonts w:ascii="Calibri" w:hAnsi="Calibri" w:cs="Calibri"/>
          <w:color w:val="000000" w:themeColor="text1"/>
          <w:szCs w:val="21"/>
        </w:rPr>
      </w:pPr>
      <w:r w:rsidRPr="00AC2DE0">
        <w:rPr>
          <w:rFonts w:ascii="Calibri" w:hAnsi="Calibri" w:cs="Calibri"/>
          <w:color w:val="000000" w:themeColor="text1"/>
          <w:szCs w:val="21"/>
        </w:rPr>
        <w:t>We employed the 3D-genome Interaction Viewer and Database (</w:t>
      </w:r>
      <w:bookmarkStart w:id="0" w:name="_Hlk193644350"/>
      <w:r w:rsidRPr="00AC2DE0">
        <w:rPr>
          <w:rFonts w:ascii="Calibri" w:hAnsi="Calibri" w:cs="Calibri"/>
          <w:color w:val="000000" w:themeColor="text1"/>
          <w:szCs w:val="21"/>
        </w:rPr>
        <w:t>3DIV</w:t>
      </w:r>
      <w:bookmarkEnd w:id="0"/>
      <w:r w:rsidRPr="00AC2DE0">
        <w:rPr>
          <w:rFonts w:ascii="Calibri" w:hAnsi="Calibri" w:cs="Calibri"/>
          <w:color w:val="000000" w:themeColor="text1"/>
          <w:szCs w:val="21"/>
        </w:rPr>
        <w:t>) (</w:t>
      </w:r>
      <w:bookmarkStart w:id="1" w:name="OLE_LINK1"/>
      <w:r w:rsidRPr="00AC2DE0">
        <w:fldChar w:fldCharType="begin"/>
      </w:r>
      <w:r w:rsidRPr="00AC2DE0">
        <w:rPr>
          <w:rFonts w:ascii="Calibri" w:hAnsi="Calibri" w:cs="Calibri"/>
          <w:szCs w:val="21"/>
        </w:rPr>
        <w:instrText>HYPERLINK "http://3div.kr/"</w:instrText>
      </w:r>
      <w:r w:rsidRPr="00AC2DE0">
        <w:fldChar w:fldCharType="separate"/>
      </w:r>
      <w:r w:rsidRPr="00AC2DE0">
        <w:rPr>
          <w:rStyle w:val="a7"/>
          <w:rFonts w:ascii="Calibri" w:hAnsi="Calibri" w:cs="Calibri"/>
          <w:szCs w:val="21"/>
        </w:rPr>
        <w:t>http://3div.kr/</w:t>
      </w:r>
      <w:r w:rsidRPr="00AC2DE0">
        <w:rPr>
          <w:rStyle w:val="a7"/>
          <w:rFonts w:ascii="Calibri" w:hAnsi="Calibri" w:cs="Calibri"/>
          <w:szCs w:val="21"/>
        </w:rPr>
        <w:fldChar w:fldCharType="end"/>
      </w:r>
      <w:bookmarkEnd w:id="1"/>
      <w:r w:rsidRPr="00AC2DE0">
        <w:rPr>
          <w:rFonts w:ascii="Calibri" w:hAnsi="Calibri" w:cs="Calibri"/>
          <w:color w:val="000000" w:themeColor="text1"/>
          <w:szCs w:val="21"/>
        </w:rPr>
        <w:t xml:space="preserve">) to examine </w:t>
      </w:r>
      <w:bookmarkStart w:id="2" w:name="_Hlk179202997"/>
      <w:r w:rsidRPr="00AC2DE0">
        <w:rPr>
          <w:rFonts w:ascii="Calibri" w:hAnsi="Calibri" w:cs="Calibri"/>
          <w:color w:val="000000" w:themeColor="text1"/>
          <w:szCs w:val="21"/>
        </w:rPr>
        <w:t>chromatin interactions at rs3101339 in human dorsolateral prefrontal cortex and hippocampus tissues</w:t>
      </w:r>
      <w:bookmarkEnd w:id="2"/>
      <w:r w:rsidR="00CC47A8">
        <w:rPr>
          <w:rFonts w:ascii="Calibri" w:hAnsi="Calibri" w:cs="Calibri" w:hint="eastAsia"/>
          <w:color w:val="000000" w:themeColor="text1"/>
          <w:szCs w:val="21"/>
        </w:rPr>
        <w:t xml:space="preserve"> </w:t>
      </w:r>
      <w:r w:rsidR="00CC47A8">
        <w:rPr>
          <w:rFonts w:ascii="Calibri" w:hAnsi="Calibri" w:cs="Calibri"/>
          <w:color w:val="000000" w:themeColor="text1"/>
          <w:szCs w:val="21"/>
        </w:rPr>
        <w:fldChar w:fldCharType="begin"/>
      </w:r>
      <w:r w:rsidR="00C60CFB">
        <w:rPr>
          <w:rFonts w:ascii="Calibri" w:hAnsi="Calibri" w:cs="Calibri"/>
          <w:color w:val="000000" w:themeColor="text1"/>
          <w:szCs w:val="21"/>
        </w:rPr>
        <w:instrText xml:space="preserve"> ADDIN EN.CITE &lt;EndNote&gt;&lt;Cite&gt;&lt;Author&gt;Kim&lt;/Author&gt;&lt;Year&gt;2021&lt;/Year&gt;&lt;RecNum&gt;5&lt;/RecNum&gt;&lt;DisplayText&gt;[1]&lt;/DisplayText&gt;&lt;record&gt;&lt;rec-number&gt;5&lt;/rec-number&gt;&lt;foreign-keys&gt;&lt;key app="EN" db-id="tpvpr0fs5dftwmeze9pv59x6252wze00psde" timestamp="1742830229"&gt;5&lt;/key&gt;&lt;/foreign-keys&gt;&lt;ref-type name="Journal Article"&gt;17&lt;/ref-type&gt;&lt;contributors&gt;&lt;authors&gt;&lt;author&gt;Kim, K.&lt;/author&gt;&lt;author&gt;Jang, I.&lt;/author&gt;&lt;author&gt;Kim, M.&lt;/author&gt;&lt;author&gt;Choi, J.&lt;/author&gt;&lt;author&gt;Kim, M. S.&lt;/author&gt;&lt;author&gt;Lee, B.&lt;/author&gt;&lt;author&gt;Jung, I.&lt;/author&gt;&lt;/authors&gt;&lt;/contributors&gt;&lt;auth-address&gt;Department of Biological Sciences, Korea Advanced Institute of Science and Technology (KAIST), Daejeon 34141, Korea.&amp;#xD;Korean Bioinformation Center, Korea Research Institute of Bioscience and Biotechnology (KRIBB), Daejeon 34141, Korea.&lt;/auth-address&gt;&lt;titles&gt;&lt;title&gt;3DIV update for 2021: a comprehensive resource of 3D genome and 3D cancer genome&lt;/title&gt;&lt;secondary-title&gt;Nucleic Acids Res&lt;/secondary-title&gt;&lt;alt-title&gt;Nucleic acids research&lt;/alt-title&gt;&lt;/titles&gt;&lt;alt-periodical&gt;&lt;full-title&gt;Nucleic Acids Research&lt;/full-title&gt;&lt;/alt-periodical&gt;&lt;pages&gt;D38-d46&lt;/pages&gt;&lt;volume&gt;49&lt;/volume&gt;&lt;number&gt;D1&lt;/number&gt;&lt;edition&gt;2020/11/28&lt;/edition&gt;&lt;keywords&gt;&lt;keyword&gt;*Computational Biology/methods&lt;/keyword&gt;&lt;keyword&gt;*Databases, Genetic&lt;/keyword&gt;&lt;keyword&gt;Epigenomics/methods&lt;/keyword&gt;&lt;keyword&gt;Gene Expression Regulation, Neoplastic&lt;/keyword&gt;&lt;keyword&gt;Genome-Wide Association Study/methods&lt;/keyword&gt;&lt;keyword&gt;*Genomics/methods&lt;/keyword&gt;&lt;keyword&gt;Humans&lt;/keyword&gt;&lt;keyword&gt;Neoplasms/*genetics&lt;/keyword&gt;&lt;keyword&gt;Software&lt;/keyword&gt;&lt;/keywords&gt;&lt;dates&gt;&lt;year&gt;2021&lt;/year&gt;&lt;pub-dates&gt;&lt;date&gt;Jan 8&lt;/date&gt;&lt;/pub-dates&gt;&lt;/dates&gt;&lt;isbn&gt;0305-1048 (Print)&amp;#xD;0305-1048&lt;/isbn&gt;&lt;accession-num&gt;33245777&lt;/accession-num&gt;&lt;urls&gt;&lt;/urls&gt;&lt;custom2&gt;PMC7778885&lt;/custom2&gt;&lt;electronic-resource-num&gt;10.1093/nar/gkaa1078&lt;/electronic-resource-num&gt;&lt;remote-database-provider&gt;NLM&lt;/remote-database-provider&gt;&lt;language&gt;eng&lt;/language&gt;&lt;/record&gt;&lt;/Cite&gt;&lt;/EndNote&gt;</w:instrText>
      </w:r>
      <w:r w:rsidR="00CC47A8">
        <w:rPr>
          <w:rFonts w:ascii="Calibri" w:hAnsi="Calibri" w:cs="Calibri"/>
          <w:color w:val="000000" w:themeColor="text1"/>
          <w:szCs w:val="21"/>
        </w:rPr>
        <w:fldChar w:fldCharType="separate"/>
      </w:r>
      <w:r w:rsidR="008E30F6">
        <w:rPr>
          <w:rFonts w:ascii="Calibri" w:hAnsi="Calibri" w:cs="Calibri"/>
          <w:noProof/>
          <w:color w:val="000000" w:themeColor="text1"/>
          <w:szCs w:val="21"/>
        </w:rPr>
        <w:t>[1]</w:t>
      </w:r>
      <w:r w:rsidR="00CC47A8">
        <w:rPr>
          <w:rFonts w:ascii="Calibri" w:hAnsi="Calibri" w:cs="Calibri"/>
          <w:color w:val="000000" w:themeColor="text1"/>
          <w:szCs w:val="21"/>
        </w:rPr>
        <w:fldChar w:fldCharType="end"/>
      </w:r>
      <w:r w:rsidRPr="00AC2DE0">
        <w:rPr>
          <w:rFonts w:ascii="Calibri" w:hAnsi="Calibri" w:cs="Calibri"/>
          <w:color w:val="000000" w:themeColor="text1"/>
          <w:szCs w:val="21"/>
        </w:rPr>
        <w:t xml:space="preserve">. The input bait </w:t>
      </w:r>
      <w:r w:rsidRPr="00AC2DE0">
        <w:rPr>
          <w:rFonts w:ascii="Calibri" w:hAnsi="Calibri" w:cs="Calibri" w:hint="eastAsia"/>
          <w:color w:val="000000" w:themeColor="text1"/>
          <w:szCs w:val="21"/>
        </w:rPr>
        <w:t>was</w:t>
      </w:r>
      <w:r w:rsidRPr="00AC2DE0">
        <w:rPr>
          <w:rFonts w:ascii="Calibri" w:hAnsi="Calibri" w:cs="Calibri"/>
          <w:color w:val="000000" w:themeColor="text1"/>
          <w:szCs w:val="21"/>
        </w:rPr>
        <w:t xml:space="preserve"> set to chr1:</w:t>
      </w:r>
      <w:bookmarkStart w:id="3" w:name="OLE_LINK7"/>
      <w:r w:rsidRPr="00AC2DE0">
        <w:rPr>
          <w:rFonts w:ascii="Calibri" w:hAnsi="Calibri" w:cs="Calibri"/>
          <w:color w:val="000000" w:themeColor="text1"/>
          <w:szCs w:val="21"/>
        </w:rPr>
        <w:t xml:space="preserve">72282986 </w:t>
      </w:r>
      <w:bookmarkEnd w:id="3"/>
      <w:r w:rsidRPr="00AC2DE0">
        <w:rPr>
          <w:rFonts w:ascii="Calibri" w:hAnsi="Calibri" w:cs="Calibri"/>
          <w:color w:val="000000" w:themeColor="text1"/>
          <w:szCs w:val="21"/>
        </w:rPr>
        <w:t>(hg38)</w:t>
      </w:r>
      <w:r w:rsidRPr="00AC2DE0">
        <w:rPr>
          <w:rFonts w:ascii="Calibri" w:hAnsi="Calibri" w:cs="Calibri" w:hint="eastAsia"/>
          <w:color w:val="000000" w:themeColor="text1"/>
          <w:szCs w:val="21"/>
        </w:rPr>
        <w:t>, with an interaction range of</w:t>
      </w:r>
      <w:r w:rsidRPr="00AC2DE0">
        <w:rPr>
          <w:rFonts w:ascii="Calibri" w:hAnsi="Calibri" w:cs="Calibri"/>
          <w:color w:val="000000" w:themeColor="text1"/>
          <w:szCs w:val="21"/>
        </w:rPr>
        <w:t xml:space="preserve"> 2 Mb, respectively.</w:t>
      </w:r>
    </w:p>
    <w:p w14:paraId="562E6D0F" w14:textId="77777777" w:rsidR="008436B1" w:rsidRDefault="008436B1" w:rsidP="008436B1">
      <w:pPr>
        <w:adjustRightInd w:val="0"/>
        <w:snapToGrid w:val="0"/>
        <w:spacing w:line="480" w:lineRule="auto"/>
        <w:rPr>
          <w:rFonts w:ascii="Calibri" w:hAnsi="Calibri" w:cs="Calibri"/>
          <w:color w:val="000000" w:themeColor="text1"/>
          <w:szCs w:val="21"/>
        </w:rPr>
      </w:pPr>
    </w:p>
    <w:p w14:paraId="3BBF1549" w14:textId="3F197E9F" w:rsidR="008436B1" w:rsidRPr="00C9283A" w:rsidRDefault="008436B1" w:rsidP="008436B1">
      <w:pPr>
        <w:adjustRightInd w:val="0"/>
        <w:spacing w:line="480" w:lineRule="auto"/>
        <w:rPr>
          <w:rFonts w:ascii="Calibri" w:hAnsi="Calibri" w:cs="Calibri"/>
          <w:b/>
          <w:bCs/>
          <w:color w:val="000000" w:themeColor="text1"/>
          <w:sz w:val="24"/>
        </w:rPr>
      </w:pPr>
      <w:bookmarkStart w:id="4" w:name="_Hlk174566847"/>
      <w:r w:rsidRPr="00C9283A">
        <w:rPr>
          <w:rFonts w:ascii="Calibri" w:hAnsi="Calibri" w:cs="Calibri"/>
          <w:b/>
          <w:bCs/>
          <w:color w:val="000000" w:themeColor="text1"/>
          <w:sz w:val="24"/>
        </w:rPr>
        <w:t>AAVs purification</w:t>
      </w:r>
    </w:p>
    <w:bookmarkEnd w:id="4"/>
    <w:p w14:paraId="34A82D06" w14:textId="5290B29E" w:rsidR="00315143" w:rsidRPr="00C9283A" w:rsidRDefault="008436B1" w:rsidP="008436B1">
      <w:pPr>
        <w:adjustRightInd w:val="0"/>
        <w:snapToGrid w:val="0"/>
        <w:spacing w:line="480" w:lineRule="auto"/>
        <w:rPr>
          <w:rFonts w:ascii="Calibri" w:hAnsi="Calibri" w:cs="Calibri"/>
          <w:color w:val="000000" w:themeColor="text1"/>
          <w:szCs w:val="21"/>
        </w:rPr>
      </w:pPr>
      <w:r w:rsidRPr="00C9283A">
        <w:rPr>
          <w:rFonts w:ascii="Calibri" w:hAnsi="Calibri" w:cs="Calibri" w:hint="eastAsia"/>
          <w:color w:val="000000" w:themeColor="text1"/>
          <w:szCs w:val="21"/>
        </w:rPr>
        <w:t>T</w:t>
      </w:r>
      <w:r w:rsidRPr="00C9283A">
        <w:rPr>
          <w:rFonts w:ascii="Calibri" w:hAnsi="Calibri" w:cs="Calibri"/>
          <w:color w:val="000000" w:themeColor="text1"/>
          <w:szCs w:val="21"/>
        </w:rPr>
        <w:t>he target AAVs were harvested and resuspended</w:t>
      </w:r>
      <w:r w:rsidRPr="00C9283A">
        <w:rPr>
          <w:rFonts w:ascii="Calibri" w:hAnsi="Calibri" w:cs="Calibri" w:hint="eastAsia"/>
          <w:color w:val="000000" w:themeColor="text1"/>
          <w:szCs w:val="21"/>
        </w:rPr>
        <w:t xml:space="preserve"> </w:t>
      </w:r>
      <w:r w:rsidRPr="00C9283A">
        <w:rPr>
          <w:rFonts w:ascii="Calibri" w:hAnsi="Calibri" w:cs="Calibri"/>
          <w:color w:val="000000" w:themeColor="text1"/>
          <w:szCs w:val="21"/>
        </w:rPr>
        <w:t xml:space="preserve">in cell lysis buffer (0.15 M NaCl; 20 mM Tris-HCl), followed by four freeze-thaw cycles between liquid nitrogen and 37 </w:t>
      </w:r>
      <w:r w:rsidRPr="00C9283A">
        <w:rPr>
          <w:rFonts w:ascii="Cambria Math" w:eastAsia="宋体" w:hAnsi="Cambria Math" w:cs="Cambria Math"/>
          <w:color w:val="000000" w:themeColor="text1"/>
          <w:szCs w:val="21"/>
        </w:rPr>
        <w:t>℃</w:t>
      </w:r>
      <w:r w:rsidRPr="00C9283A">
        <w:rPr>
          <w:rFonts w:ascii="Calibri" w:hAnsi="Calibri" w:cs="Calibri"/>
          <w:color w:val="000000" w:themeColor="text1"/>
          <w:szCs w:val="21"/>
        </w:rPr>
        <w:t xml:space="preserve"> water bath to release the target AAVs. Subsequently, sodium deoxycholate (0.5%) and benzonase (50 U/mL, #E1014, Sigma) were added to the cell lysis buffer and incubated at 37 </w:t>
      </w:r>
      <w:r w:rsidRPr="00C9283A">
        <w:rPr>
          <w:rFonts w:ascii="Cambria Math" w:eastAsia="宋体" w:hAnsi="Cambria Math" w:cs="Cambria Math"/>
          <w:color w:val="000000" w:themeColor="text1"/>
          <w:szCs w:val="21"/>
        </w:rPr>
        <w:t>℃</w:t>
      </w:r>
      <w:r w:rsidRPr="00C9283A">
        <w:rPr>
          <w:rFonts w:ascii="Calibri" w:hAnsi="Calibri" w:cs="Calibri"/>
          <w:color w:val="000000" w:themeColor="text1"/>
          <w:szCs w:val="21"/>
        </w:rPr>
        <w:t xml:space="preserve"> for 30 minutes, </w:t>
      </w:r>
      <w:r w:rsidRPr="00C9283A">
        <w:rPr>
          <w:rFonts w:ascii="Calibri" w:hAnsi="Calibri" w:cs="Calibri" w:hint="eastAsia"/>
          <w:color w:val="000000" w:themeColor="text1"/>
          <w:szCs w:val="21"/>
        </w:rPr>
        <w:t>f</w:t>
      </w:r>
      <w:r w:rsidRPr="00C9283A">
        <w:rPr>
          <w:rFonts w:ascii="Calibri" w:hAnsi="Calibri" w:cs="Calibri"/>
          <w:color w:val="000000" w:themeColor="text1"/>
          <w:szCs w:val="21"/>
        </w:rPr>
        <w:t xml:space="preserve">ollowing this, the mixture was centrifuged at 5,588 ×g for 90 minutes at 4 </w:t>
      </w:r>
      <w:r w:rsidRPr="00C9283A">
        <w:rPr>
          <w:rFonts w:ascii="Cambria Math" w:eastAsia="宋体" w:hAnsi="Cambria Math" w:cs="Cambria Math"/>
          <w:color w:val="000000" w:themeColor="text1"/>
          <w:szCs w:val="21"/>
        </w:rPr>
        <w:t>℃</w:t>
      </w:r>
      <w:r w:rsidRPr="00C9283A">
        <w:rPr>
          <w:rFonts w:ascii="Calibri" w:hAnsi="Calibri" w:cs="Calibri"/>
          <w:color w:val="000000" w:themeColor="text1"/>
          <w:szCs w:val="21"/>
        </w:rPr>
        <w:t xml:space="preserve">. The supernatant containing AAVs was carefully transferred to a 40 PA Seal Tube (#345321A, himac) pre-filled with a step gradient of iodixanol (15%, 25%, 40%, 54%, #D1556, Sigma), and centrifuged at 255,300 ×g for 3 hours at 18 </w:t>
      </w:r>
      <w:r w:rsidRPr="00C9283A">
        <w:rPr>
          <w:rFonts w:ascii="Cambria Math" w:eastAsia="宋体" w:hAnsi="Cambria Math" w:cs="Cambria Math"/>
          <w:color w:val="000000" w:themeColor="text1"/>
          <w:szCs w:val="21"/>
        </w:rPr>
        <w:t>℃</w:t>
      </w:r>
      <w:r w:rsidRPr="00C9283A">
        <w:rPr>
          <w:rFonts w:ascii="Calibri" w:hAnsi="Calibri" w:cs="Calibri"/>
          <w:color w:val="000000" w:themeColor="text1"/>
          <w:szCs w:val="21"/>
        </w:rPr>
        <w:t xml:space="preserve">. The fraction containing the target AAVs in the 40% iodixanol layer was collected for further purification using an Amicon ultrafiltration tube (#UFC910096, Millipore). Finally, the purified target AAVs were stored at -80 </w:t>
      </w:r>
      <w:r w:rsidRPr="00C9283A">
        <w:rPr>
          <w:rFonts w:ascii="Cambria Math" w:eastAsia="宋体" w:hAnsi="Cambria Math" w:cs="Cambria Math"/>
          <w:color w:val="000000" w:themeColor="text1"/>
          <w:szCs w:val="21"/>
        </w:rPr>
        <w:t>℃</w:t>
      </w:r>
      <w:r w:rsidRPr="00C9283A">
        <w:rPr>
          <w:rFonts w:ascii="Calibri" w:hAnsi="Calibri" w:cs="Calibri"/>
          <w:color w:val="000000" w:themeColor="text1"/>
          <w:szCs w:val="21"/>
        </w:rPr>
        <w:t>, and the viral titer was determined by qPCR as described at website: https://www.addgene.org/protocols/aav-titration-qpcr-using-sybr-green-technology/.</w:t>
      </w:r>
    </w:p>
    <w:p w14:paraId="62C44FFD" w14:textId="77777777" w:rsidR="008436B1" w:rsidRPr="008436B1" w:rsidRDefault="008436B1" w:rsidP="008436B1">
      <w:pPr>
        <w:adjustRightInd w:val="0"/>
        <w:snapToGrid w:val="0"/>
        <w:spacing w:line="480" w:lineRule="auto"/>
        <w:rPr>
          <w:rFonts w:ascii="Calibri" w:hAnsi="Calibri" w:cs="Calibri"/>
          <w:color w:val="000000" w:themeColor="text1"/>
          <w:kern w:val="0"/>
          <w:szCs w:val="21"/>
        </w:rPr>
      </w:pPr>
    </w:p>
    <w:p w14:paraId="32D40743" w14:textId="77777777" w:rsidR="00315143" w:rsidRPr="00AC2DE0" w:rsidRDefault="00315143" w:rsidP="00315143">
      <w:pPr>
        <w:adjustRightInd w:val="0"/>
        <w:snapToGrid w:val="0"/>
        <w:spacing w:line="480" w:lineRule="auto"/>
        <w:rPr>
          <w:rFonts w:ascii="Calibri" w:hAnsi="Calibri" w:cs="Calibri"/>
          <w:b/>
          <w:bCs/>
          <w:color w:val="000000" w:themeColor="text1"/>
          <w:szCs w:val="21"/>
        </w:rPr>
      </w:pPr>
      <w:r w:rsidRPr="00AC2DE0">
        <w:rPr>
          <w:rFonts w:ascii="Calibri" w:hAnsi="Calibri" w:cs="Calibri"/>
          <w:b/>
          <w:bCs/>
          <w:color w:val="000000" w:themeColor="text1"/>
          <w:szCs w:val="21"/>
        </w:rPr>
        <w:t>Western-blot</w:t>
      </w:r>
    </w:p>
    <w:p w14:paraId="0B276524" w14:textId="77777777" w:rsidR="00315143" w:rsidRPr="00AC2DE0" w:rsidRDefault="00315143" w:rsidP="00315143">
      <w:pPr>
        <w:adjustRightInd w:val="0"/>
        <w:snapToGrid w:val="0"/>
        <w:spacing w:line="480" w:lineRule="auto"/>
        <w:rPr>
          <w:rFonts w:ascii="Calibri" w:hAnsi="Calibri" w:cs="Calibri"/>
          <w:color w:val="000000" w:themeColor="text1"/>
          <w:szCs w:val="21"/>
        </w:rPr>
      </w:pPr>
      <w:r w:rsidRPr="00AC2DE0">
        <w:rPr>
          <w:rFonts w:ascii="Calibri" w:hAnsi="Calibri" w:cs="Calibri"/>
          <w:color w:val="000000" w:themeColor="text1"/>
          <w:szCs w:val="21"/>
        </w:rPr>
        <w:t xml:space="preserve">To </w:t>
      </w:r>
      <w:r w:rsidRPr="00AC2DE0">
        <w:rPr>
          <w:rFonts w:ascii="Calibri" w:hAnsi="Calibri" w:cs="Calibri" w:hint="eastAsia"/>
          <w:color w:val="000000" w:themeColor="text1"/>
          <w:szCs w:val="21"/>
        </w:rPr>
        <w:t>confirm</w:t>
      </w:r>
      <w:r w:rsidRPr="00AC2DE0">
        <w:rPr>
          <w:rFonts w:ascii="Calibri" w:hAnsi="Calibri" w:cs="Calibri"/>
          <w:color w:val="000000" w:themeColor="text1"/>
          <w:szCs w:val="21"/>
        </w:rPr>
        <w:t xml:space="preserve"> NEGR1 </w:t>
      </w:r>
      <w:r w:rsidRPr="00AC2DE0">
        <w:rPr>
          <w:rFonts w:ascii="Calibri" w:hAnsi="Calibri" w:cs="Calibri" w:hint="eastAsia"/>
          <w:color w:val="000000" w:themeColor="text1"/>
          <w:szCs w:val="21"/>
        </w:rPr>
        <w:t xml:space="preserve">protein </w:t>
      </w:r>
      <w:r w:rsidRPr="00AC2DE0">
        <w:rPr>
          <w:rFonts w:ascii="Calibri" w:hAnsi="Calibri" w:cs="Calibri"/>
          <w:color w:val="000000" w:themeColor="text1"/>
          <w:szCs w:val="21"/>
        </w:rPr>
        <w:t xml:space="preserve">was overexpressed in the NEGR1-OE group mice, </w:t>
      </w:r>
      <w:r w:rsidRPr="00AC2DE0">
        <w:rPr>
          <w:rFonts w:ascii="Calibri" w:hAnsi="Calibri" w:cs="Calibri" w:hint="eastAsia"/>
          <w:color w:val="000000" w:themeColor="text1"/>
          <w:szCs w:val="21"/>
        </w:rPr>
        <w:t>tissues from</w:t>
      </w:r>
      <w:r w:rsidRPr="00AC2DE0">
        <w:rPr>
          <w:rFonts w:ascii="Calibri" w:hAnsi="Calibri" w:cs="Calibri"/>
          <w:color w:val="000000" w:themeColor="text1"/>
          <w:szCs w:val="21"/>
        </w:rPr>
        <w:t xml:space="preserve"> the mPFC or vHIP labeled with red fluorescent protein </w:t>
      </w:r>
      <w:r w:rsidRPr="00AC2DE0">
        <w:rPr>
          <w:rFonts w:ascii="Calibri" w:hAnsi="Calibri" w:cs="Calibri" w:hint="eastAsia"/>
          <w:color w:val="000000" w:themeColor="text1"/>
          <w:szCs w:val="21"/>
        </w:rPr>
        <w:t xml:space="preserve">(mCherry) </w:t>
      </w:r>
      <w:r w:rsidRPr="00AC2DE0">
        <w:rPr>
          <w:rFonts w:ascii="Calibri" w:hAnsi="Calibri" w:cs="Calibri"/>
          <w:color w:val="000000" w:themeColor="text1"/>
          <w:szCs w:val="21"/>
        </w:rPr>
        <w:t xml:space="preserve">were isolated and homogenized using RIPA lysis buffer (#89901, Thermo Fisher) supplemented with protease inhibitors (#78430, Thermo Fisher) and phosphatase inhibitors (#04-906-837-001, Roche). Protein concentrations </w:t>
      </w:r>
      <w:r w:rsidRPr="00AC2DE0">
        <w:rPr>
          <w:rFonts w:ascii="Calibri" w:hAnsi="Calibri" w:cs="Calibri"/>
          <w:color w:val="000000" w:themeColor="text1"/>
          <w:szCs w:val="21"/>
        </w:rPr>
        <w:lastRenderedPageBreak/>
        <w:t xml:space="preserve">were measured using the BCA protein assay kit (#23225, Thermo Fisher). The protein samples were mixed with 5× protein loading buffer (#P0015, Biotechnology), denatured at 95 °C for 10 minutes, </w:t>
      </w:r>
      <w:r w:rsidRPr="00AC2DE0">
        <w:rPr>
          <w:rFonts w:ascii="Calibri" w:hAnsi="Calibri" w:cs="Calibri" w:hint="eastAsia"/>
          <w:color w:val="000000" w:themeColor="text1"/>
          <w:szCs w:val="21"/>
        </w:rPr>
        <w:t xml:space="preserve">and </w:t>
      </w:r>
      <w:r w:rsidRPr="00AC2DE0">
        <w:rPr>
          <w:rFonts w:ascii="Calibri" w:hAnsi="Calibri" w:cs="Calibri"/>
          <w:color w:val="000000" w:themeColor="text1"/>
          <w:szCs w:val="21"/>
        </w:rPr>
        <w:t xml:space="preserve">separated </w:t>
      </w:r>
      <w:r w:rsidRPr="00AC2DE0">
        <w:rPr>
          <w:rFonts w:ascii="Calibri" w:hAnsi="Calibri" w:cs="Calibri" w:hint="eastAsia"/>
          <w:color w:val="000000" w:themeColor="text1"/>
          <w:szCs w:val="21"/>
        </w:rPr>
        <w:t>using</w:t>
      </w:r>
      <w:r w:rsidRPr="00AC2DE0">
        <w:rPr>
          <w:rFonts w:ascii="Calibri" w:hAnsi="Calibri" w:cs="Calibri"/>
          <w:color w:val="000000" w:themeColor="text1"/>
          <w:szCs w:val="21"/>
        </w:rPr>
        <w:t xml:space="preserve"> 10% SDS-PAGE gels, and transferred onto polyvinylidene difluoride membranes (#03010040001, Millipore). After blocking with 5% BSA, the membranes were incubated overnight at 4 °C with primary antibodies diluted in 1× TBST buffer containing 5% BSA. </w:t>
      </w:r>
      <w:r w:rsidRPr="00AC2DE0">
        <w:rPr>
          <w:rFonts w:ascii="Calibri" w:hAnsi="Calibri" w:cs="Calibri" w:hint="eastAsia"/>
          <w:color w:val="000000" w:themeColor="text1"/>
          <w:szCs w:val="21"/>
        </w:rPr>
        <w:t>The following day,</w:t>
      </w:r>
      <w:r w:rsidRPr="00AC2DE0">
        <w:rPr>
          <w:rFonts w:ascii="Calibri" w:hAnsi="Calibri" w:cs="Calibri"/>
          <w:color w:val="000000" w:themeColor="text1"/>
          <w:szCs w:val="21"/>
        </w:rPr>
        <w:t xml:space="preserve"> the membranes were incubated for 1 hour at room temperature with the corresponding secondary antibodies. </w:t>
      </w:r>
      <w:r w:rsidRPr="00AC2DE0">
        <w:rPr>
          <w:rFonts w:ascii="Calibri" w:hAnsi="Calibri" w:cs="Calibri" w:hint="eastAsia"/>
          <w:color w:val="000000" w:themeColor="text1"/>
          <w:szCs w:val="21"/>
        </w:rPr>
        <w:t>B</w:t>
      </w:r>
      <w:r w:rsidRPr="00AC2DE0">
        <w:rPr>
          <w:rFonts w:ascii="Calibri" w:hAnsi="Calibri" w:cs="Calibri"/>
          <w:color w:val="000000" w:themeColor="text1"/>
          <w:szCs w:val="21"/>
        </w:rPr>
        <w:t xml:space="preserve">lot images </w:t>
      </w:r>
      <w:r w:rsidRPr="00AC2DE0">
        <w:rPr>
          <w:rFonts w:ascii="Calibri" w:hAnsi="Calibri" w:cs="Calibri" w:hint="eastAsia"/>
          <w:color w:val="000000" w:themeColor="text1"/>
          <w:kern w:val="0"/>
          <w:szCs w:val="21"/>
        </w:rPr>
        <w:t>were captured using</w:t>
      </w:r>
      <w:r w:rsidRPr="00AC2DE0">
        <w:rPr>
          <w:rFonts w:ascii="Calibri" w:hAnsi="Calibri" w:cs="Calibri"/>
          <w:color w:val="000000" w:themeColor="text1"/>
          <w:szCs w:val="21"/>
        </w:rPr>
        <w:t xml:space="preserve"> </w:t>
      </w:r>
      <w:r w:rsidRPr="00AC2DE0">
        <w:rPr>
          <w:rFonts w:ascii="Calibri" w:hAnsi="Calibri" w:cs="Calibri" w:hint="eastAsia"/>
          <w:color w:val="000000" w:themeColor="text1"/>
          <w:szCs w:val="21"/>
        </w:rPr>
        <w:t>t</w:t>
      </w:r>
      <w:r w:rsidRPr="00AC2DE0">
        <w:rPr>
          <w:rFonts w:ascii="Calibri" w:hAnsi="Calibri" w:cs="Calibri"/>
          <w:color w:val="000000" w:themeColor="text1"/>
          <w:szCs w:val="21"/>
        </w:rPr>
        <w:t>he Tanon ECL chemiluminescence reagent (#180-5001W, Tanon) and Tanon 5200 imaging system Rabbit anti-NEGR1 (1:800, #13674-1-AP, proteintech), Mouse anti-GADPH (1:80000, #60004-1-Ig, proteintech), HRP-conjugated Goat anti-Mouse (1:3000, #SA00001-1, proteintech), and HRP-conjugated Goat anti-Rabbit (1:3000, #SA00001-2, proteintech).</w:t>
      </w:r>
    </w:p>
    <w:p w14:paraId="0C555CD7" w14:textId="77777777" w:rsidR="00315143" w:rsidRPr="00AC2DE0" w:rsidRDefault="00315143" w:rsidP="00315143">
      <w:pPr>
        <w:adjustRightInd w:val="0"/>
        <w:snapToGrid w:val="0"/>
        <w:spacing w:line="480" w:lineRule="auto"/>
        <w:rPr>
          <w:rFonts w:ascii="Calibri" w:hAnsi="Calibri" w:cs="Calibri"/>
          <w:color w:val="000000" w:themeColor="text1"/>
          <w:szCs w:val="21"/>
        </w:rPr>
      </w:pPr>
    </w:p>
    <w:p w14:paraId="6CB63DC4" w14:textId="5502D5AF" w:rsidR="00315143" w:rsidRPr="00AC2DE0" w:rsidRDefault="00315143" w:rsidP="00315143">
      <w:pPr>
        <w:adjustRightInd w:val="0"/>
        <w:snapToGrid w:val="0"/>
        <w:spacing w:line="480" w:lineRule="auto"/>
        <w:rPr>
          <w:rFonts w:ascii="Calibri" w:hAnsi="Calibri" w:cs="Calibri"/>
          <w:b/>
          <w:bCs/>
          <w:color w:val="000000" w:themeColor="text1"/>
          <w:kern w:val="0"/>
          <w:szCs w:val="21"/>
        </w:rPr>
      </w:pPr>
      <w:r w:rsidRPr="00AC2DE0">
        <w:rPr>
          <w:rFonts w:ascii="Calibri" w:hAnsi="Calibri" w:cs="Calibri"/>
          <w:b/>
          <w:bCs/>
          <w:color w:val="000000" w:themeColor="text1"/>
          <w:kern w:val="0"/>
          <w:szCs w:val="21"/>
        </w:rPr>
        <w:t xml:space="preserve">Behavior </w:t>
      </w:r>
      <w:bookmarkStart w:id="5" w:name="_Hlk176354802"/>
      <w:r w:rsidRPr="00AC2DE0">
        <w:rPr>
          <w:rFonts w:ascii="Calibri" w:hAnsi="Calibri" w:cs="Calibri"/>
          <w:b/>
          <w:bCs/>
          <w:color w:val="000000" w:themeColor="text1"/>
          <w:kern w:val="0"/>
          <w:szCs w:val="21"/>
        </w:rPr>
        <w:t xml:space="preserve">paradigm </w:t>
      </w:r>
      <w:bookmarkEnd w:id="5"/>
      <w:r w:rsidRPr="00AC2DE0">
        <w:rPr>
          <w:rFonts w:ascii="Calibri" w:hAnsi="Calibri" w:cs="Calibri"/>
          <w:b/>
          <w:bCs/>
          <w:color w:val="000000" w:themeColor="text1"/>
          <w:kern w:val="0"/>
          <w:szCs w:val="21"/>
        </w:rPr>
        <w:t>evaluation</w:t>
      </w:r>
    </w:p>
    <w:p w14:paraId="41498C66" w14:textId="1FD262D4" w:rsidR="00BE6BBE" w:rsidRPr="00AC2DE0" w:rsidRDefault="00315143" w:rsidP="00315143">
      <w:pPr>
        <w:adjustRightInd w:val="0"/>
        <w:snapToGrid w:val="0"/>
        <w:spacing w:line="480" w:lineRule="auto"/>
        <w:ind w:firstLine="420"/>
        <w:rPr>
          <w:rFonts w:ascii="Calibri" w:hAnsi="Calibri" w:cs="Calibri"/>
          <w:color w:val="000000" w:themeColor="text1"/>
          <w:kern w:val="0"/>
          <w:szCs w:val="21"/>
        </w:rPr>
      </w:pPr>
      <w:r w:rsidRPr="00AC2DE0">
        <w:rPr>
          <w:rFonts w:ascii="Calibri" w:hAnsi="Calibri" w:cs="Calibri" w:hint="eastAsia"/>
          <w:color w:val="000000" w:themeColor="text1"/>
          <w:kern w:val="0"/>
          <w:szCs w:val="21"/>
        </w:rPr>
        <w:t>Four behavioral tests</w:t>
      </w:r>
      <w:r w:rsidRPr="00AC2DE0">
        <w:rPr>
          <w:rFonts w:ascii="Calibri" w:hAnsi="Calibri" w:cs="Calibri"/>
          <w:color w:val="000000" w:themeColor="text1"/>
          <w:kern w:val="0"/>
          <w:szCs w:val="21"/>
        </w:rPr>
        <w:t xml:space="preserve"> </w:t>
      </w:r>
      <w:r w:rsidRPr="00AC2DE0">
        <w:rPr>
          <w:rFonts w:ascii="Calibri" w:hAnsi="Calibri" w:cs="Calibri" w:hint="eastAsia"/>
          <w:color w:val="000000" w:themeColor="text1"/>
          <w:kern w:val="0"/>
          <w:szCs w:val="21"/>
        </w:rPr>
        <w:t xml:space="preserve">were </w:t>
      </w:r>
      <w:r w:rsidRPr="00AC2DE0">
        <w:rPr>
          <w:rFonts w:ascii="Calibri" w:hAnsi="Calibri" w:cs="Calibri"/>
          <w:color w:val="000000" w:themeColor="text1"/>
          <w:kern w:val="0"/>
          <w:szCs w:val="21"/>
        </w:rPr>
        <w:t>conducted between 9:00 AM and 5:00 PM</w:t>
      </w:r>
      <w:r w:rsidRPr="00AC2DE0">
        <w:rPr>
          <w:rFonts w:ascii="Calibri" w:hAnsi="Calibri" w:cs="Calibri" w:hint="eastAsia"/>
          <w:color w:val="000000" w:themeColor="text1"/>
          <w:kern w:val="0"/>
          <w:szCs w:val="21"/>
        </w:rPr>
        <w:t>, and the detail</w:t>
      </w:r>
      <w:r w:rsidR="00DF4819">
        <w:rPr>
          <w:rFonts w:ascii="Calibri" w:hAnsi="Calibri" w:cs="Calibri" w:hint="eastAsia"/>
          <w:color w:val="000000" w:themeColor="text1"/>
          <w:kern w:val="0"/>
          <w:szCs w:val="21"/>
        </w:rPr>
        <w:t>ed</w:t>
      </w:r>
      <w:r w:rsidRPr="00AC2DE0">
        <w:rPr>
          <w:rFonts w:ascii="Calibri" w:hAnsi="Calibri" w:cs="Calibri" w:hint="eastAsia"/>
          <w:color w:val="000000" w:themeColor="text1"/>
          <w:kern w:val="0"/>
          <w:szCs w:val="21"/>
        </w:rPr>
        <w:t xml:space="preserve"> processes were presented as follows,</w:t>
      </w:r>
    </w:p>
    <w:p w14:paraId="317DCCF4" w14:textId="77777777" w:rsidR="00BE6BBE" w:rsidRPr="00AC2DE0" w:rsidRDefault="00BE6BBE" w:rsidP="00BE6BBE">
      <w:pPr>
        <w:adjustRightInd w:val="0"/>
        <w:snapToGrid w:val="0"/>
        <w:spacing w:line="480" w:lineRule="auto"/>
        <w:ind w:firstLine="420"/>
        <w:rPr>
          <w:rFonts w:ascii="Calibri" w:hAnsi="Calibri" w:cs="Calibri"/>
          <w:color w:val="000000" w:themeColor="text1"/>
          <w:kern w:val="0"/>
          <w:szCs w:val="21"/>
        </w:rPr>
      </w:pPr>
      <w:r w:rsidRPr="00AC2DE0">
        <w:rPr>
          <w:rFonts w:ascii="Calibri" w:hAnsi="Calibri" w:cs="Calibri"/>
          <w:b/>
          <w:bCs/>
          <w:i/>
          <w:iCs/>
          <w:color w:val="000000" w:themeColor="text1"/>
          <w:kern w:val="0"/>
          <w:szCs w:val="21"/>
        </w:rPr>
        <w:t>Y maze</w:t>
      </w:r>
      <w:r w:rsidRPr="00AC2DE0">
        <w:rPr>
          <w:rFonts w:ascii="Calibri" w:hAnsi="Calibri" w:cs="Calibri"/>
          <w:b/>
          <w:bCs/>
          <w:color w:val="000000" w:themeColor="text1"/>
          <w:kern w:val="0"/>
          <w:szCs w:val="21"/>
        </w:rPr>
        <w:t xml:space="preserve">. </w:t>
      </w:r>
      <w:r w:rsidRPr="00AC2DE0">
        <w:rPr>
          <w:rFonts w:ascii="Calibri" w:hAnsi="Calibri" w:cs="Calibri"/>
          <w:color w:val="000000" w:themeColor="text1"/>
          <w:kern w:val="0"/>
          <w:szCs w:val="21"/>
        </w:rPr>
        <w:t xml:space="preserve">The Y-maze </w:t>
      </w:r>
      <w:r w:rsidRPr="00AC2DE0">
        <w:rPr>
          <w:rFonts w:ascii="Calibri" w:hAnsi="Calibri" w:cs="Calibri" w:hint="eastAsia"/>
          <w:color w:val="000000" w:themeColor="text1"/>
          <w:kern w:val="0"/>
          <w:szCs w:val="21"/>
        </w:rPr>
        <w:t>consists of</w:t>
      </w:r>
      <w:r w:rsidRPr="00AC2DE0">
        <w:rPr>
          <w:rFonts w:ascii="Calibri" w:hAnsi="Calibri" w:cs="Calibri"/>
          <w:color w:val="000000" w:themeColor="text1"/>
          <w:kern w:val="0"/>
          <w:szCs w:val="21"/>
        </w:rPr>
        <w:t xml:space="preserve"> three arms set at a 120° angle. </w:t>
      </w:r>
      <w:r w:rsidRPr="00AC2DE0">
        <w:rPr>
          <w:rFonts w:ascii="Calibri" w:hAnsi="Calibri" w:cs="Calibri" w:hint="eastAsia"/>
          <w:color w:val="000000" w:themeColor="text1"/>
          <w:kern w:val="0"/>
          <w:szCs w:val="21"/>
        </w:rPr>
        <w:t>Each test mouse</w:t>
      </w:r>
      <w:r w:rsidRPr="00AC2DE0">
        <w:rPr>
          <w:rFonts w:ascii="Calibri" w:hAnsi="Calibri" w:cs="Calibri"/>
          <w:color w:val="000000" w:themeColor="text1"/>
          <w:kern w:val="0"/>
          <w:szCs w:val="21"/>
        </w:rPr>
        <w:t xml:space="preserve"> was placed in the same arm and permitted to freely explore three arms for 8 minutes. The activity tracks of test mice were recorded by a video camera and analyzed by SuperMaze software. The apparatus was cleaned with a 70% ethanol solution and water after each trial. </w:t>
      </w:r>
      <w:r w:rsidRPr="00AC2DE0">
        <w:rPr>
          <w:rFonts w:ascii="Calibri" w:hAnsi="Calibri" w:cs="Calibri" w:hint="eastAsia"/>
          <w:color w:val="000000" w:themeColor="text1"/>
          <w:kern w:val="0"/>
          <w:szCs w:val="21"/>
        </w:rPr>
        <w:t>The percentage of</w:t>
      </w:r>
      <w:r w:rsidRPr="00AC2DE0">
        <w:rPr>
          <w:rFonts w:ascii="Calibri" w:hAnsi="Calibri" w:cs="Calibri"/>
          <w:color w:val="000000" w:themeColor="text1"/>
          <w:kern w:val="0"/>
          <w:szCs w:val="21"/>
        </w:rPr>
        <w:t xml:space="preserve"> spontaneous alternation</w:t>
      </w:r>
      <w:r w:rsidRPr="00AC2DE0">
        <w:rPr>
          <w:rFonts w:hint="eastAsia"/>
          <w:szCs w:val="21"/>
        </w:rPr>
        <w:t xml:space="preserve"> </w:t>
      </w:r>
      <w:r w:rsidRPr="00AC2DE0">
        <w:rPr>
          <w:rFonts w:ascii="Calibri" w:hAnsi="Calibri" w:cs="Calibri" w:hint="eastAsia"/>
          <w:color w:val="000000" w:themeColor="text1"/>
          <w:kern w:val="0"/>
          <w:szCs w:val="21"/>
        </w:rPr>
        <w:t xml:space="preserve">was calculated as the ratio of the number of </w:t>
      </w:r>
      <w:r w:rsidRPr="00AC2DE0">
        <w:rPr>
          <w:rFonts w:ascii="Calibri" w:hAnsi="Calibri" w:cs="Calibri"/>
          <w:color w:val="000000" w:themeColor="text1"/>
          <w:kern w:val="0"/>
          <w:szCs w:val="21"/>
        </w:rPr>
        <w:t>spontaneous alternation</w:t>
      </w:r>
      <w:r w:rsidRPr="00AC2DE0">
        <w:rPr>
          <w:rFonts w:ascii="Calibri" w:hAnsi="Calibri" w:cs="Calibri" w:hint="eastAsia"/>
          <w:color w:val="000000" w:themeColor="text1"/>
          <w:kern w:val="0"/>
          <w:szCs w:val="21"/>
        </w:rPr>
        <w:t>s</w:t>
      </w:r>
      <w:r w:rsidRPr="00AC2DE0">
        <w:rPr>
          <w:rFonts w:ascii="Calibri" w:hAnsi="Calibri" w:cs="Calibri"/>
          <w:color w:val="000000" w:themeColor="text1"/>
          <w:kern w:val="0"/>
          <w:szCs w:val="21"/>
        </w:rPr>
        <w:t xml:space="preserve"> to total number of arm entries minus 2. </w:t>
      </w:r>
    </w:p>
    <w:p w14:paraId="422C777F" w14:textId="11F2D39D" w:rsidR="00BE6BBE" w:rsidRPr="00AC2DE0" w:rsidRDefault="00BE6BBE" w:rsidP="00BE6BBE">
      <w:pPr>
        <w:adjustRightInd w:val="0"/>
        <w:snapToGrid w:val="0"/>
        <w:spacing w:line="480" w:lineRule="auto"/>
        <w:ind w:firstLineChars="200" w:firstLine="420"/>
        <w:rPr>
          <w:rFonts w:ascii="Calibri" w:hAnsi="Calibri" w:cs="Calibri"/>
          <w:color w:val="000000" w:themeColor="text1"/>
          <w:kern w:val="0"/>
          <w:szCs w:val="21"/>
        </w:rPr>
      </w:pPr>
      <w:r w:rsidRPr="00AC2DE0">
        <w:rPr>
          <w:rFonts w:ascii="Calibri" w:hAnsi="Calibri" w:cs="Calibri"/>
          <w:b/>
          <w:bCs/>
          <w:i/>
          <w:iCs/>
          <w:color w:val="000000" w:themeColor="text1"/>
          <w:kern w:val="0"/>
          <w:szCs w:val="21"/>
        </w:rPr>
        <w:t>Open field test</w:t>
      </w:r>
      <w:r w:rsidRPr="00AC2DE0">
        <w:rPr>
          <w:rFonts w:ascii="Calibri" w:hAnsi="Calibri" w:cs="Calibri"/>
          <w:b/>
          <w:bCs/>
          <w:color w:val="000000" w:themeColor="text1"/>
          <w:kern w:val="0"/>
          <w:szCs w:val="21"/>
        </w:rPr>
        <w:t>.</w:t>
      </w:r>
      <w:r w:rsidRPr="00AC2DE0">
        <w:rPr>
          <w:rFonts w:ascii="Calibri" w:hAnsi="Calibri" w:cs="Calibri"/>
          <w:szCs w:val="21"/>
        </w:rPr>
        <w:t xml:space="preserve"> </w:t>
      </w:r>
      <w:r w:rsidRPr="00AC2DE0">
        <w:rPr>
          <w:rFonts w:ascii="Calibri" w:hAnsi="Calibri" w:cs="Calibri"/>
          <w:color w:val="000000" w:themeColor="text1"/>
          <w:kern w:val="0"/>
          <w:szCs w:val="21"/>
        </w:rPr>
        <w:t>The bottom surface of the open field apparatus (length: 40 cm; width: 40 cm; height: 40 cm) was evenly divided into 16 squares, with the central 4 squares designated as the central region and the 4 corner squares defined as corner regions. Each test mouse was placed in a designated corner of the open field arena, facing the wall, and</w:t>
      </w:r>
      <w:r w:rsidRPr="00AC2DE0">
        <w:rPr>
          <w:rFonts w:ascii="Calibri" w:hAnsi="Calibri" w:cs="Calibri" w:hint="eastAsia"/>
          <w:color w:val="000000" w:themeColor="text1"/>
          <w:kern w:val="0"/>
          <w:szCs w:val="21"/>
        </w:rPr>
        <w:t xml:space="preserve"> given</w:t>
      </w:r>
      <w:r w:rsidRPr="00AC2DE0">
        <w:rPr>
          <w:rFonts w:ascii="Calibri" w:hAnsi="Calibri" w:cs="Calibri"/>
          <w:color w:val="000000" w:themeColor="text1"/>
          <w:kern w:val="0"/>
          <w:szCs w:val="21"/>
        </w:rPr>
        <w:t xml:space="preserve"> 5 minutes </w:t>
      </w:r>
      <w:r w:rsidRPr="00AC2DE0">
        <w:rPr>
          <w:rFonts w:ascii="Calibri" w:hAnsi="Calibri" w:cs="Calibri" w:hint="eastAsia"/>
          <w:color w:val="000000" w:themeColor="text1"/>
          <w:kern w:val="0"/>
          <w:szCs w:val="21"/>
        </w:rPr>
        <w:t>to</w:t>
      </w:r>
      <w:r w:rsidRPr="00AC2DE0">
        <w:rPr>
          <w:rFonts w:ascii="Calibri" w:hAnsi="Calibri" w:cs="Calibri"/>
          <w:color w:val="000000" w:themeColor="text1"/>
          <w:kern w:val="0"/>
          <w:szCs w:val="21"/>
        </w:rPr>
        <w:t xml:space="preserve"> free</w:t>
      </w:r>
      <w:r w:rsidRPr="00AC2DE0">
        <w:rPr>
          <w:rFonts w:ascii="Calibri" w:hAnsi="Calibri" w:cs="Calibri" w:hint="eastAsia"/>
          <w:color w:val="000000" w:themeColor="text1"/>
          <w:kern w:val="0"/>
          <w:szCs w:val="21"/>
        </w:rPr>
        <w:t>ly</w:t>
      </w:r>
      <w:r w:rsidRPr="00AC2DE0">
        <w:rPr>
          <w:rFonts w:ascii="Calibri" w:hAnsi="Calibri" w:cs="Calibri"/>
          <w:color w:val="000000" w:themeColor="text1"/>
          <w:kern w:val="0"/>
          <w:szCs w:val="21"/>
        </w:rPr>
        <w:t xml:space="preserve"> explor</w:t>
      </w:r>
      <w:r w:rsidRPr="00AC2DE0">
        <w:rPr>
          <w:rFonts w:ascii="Calibri" w:hAnsi="Calibri" w:cs="Calibri" w:hint="eastAsia"/>
          <w:color w:val="000000" w:themeColor="text1"/>
          <w:kern w:val="0"/>
          <w:szCs w:val="21"/>
        </w:rPr>
        <w:t>e the space</w:t>
      </w:r>
      <w:r w:rsidRPr="00AC2DE0">
        <w:rPr>
          <w:rFonts w:ascii="Calibri" w:hAnsi="Calibri" w:cs="Calibri"/>
          <w:color w:val="000000" w:themeColor="text1"/>
          <w:kern w:val="0"/>
          <w:szCs w:val="21"/>
        </w:rPr>
        <w:t xml:space="preserve">. The activity tracks of test mice were recorded </w:t>
      </w:r>
      <w:r w:rsidR="00DF4819">
        <w:rPr>
          <w:rFonts w:ascii="Calibri" w:hAnsi="Calibri" w:cs="Calibri" w:hint="eastAsia"/>
          <w:color w:val="000000" w:themeColor="text1"/>
          <w:kern w:val="0"/>
          <w:szCs w:val="21"/>
        </w:rPr>
        <w:t xml:space="preserve">by </w:t>
      </w:r>
      <w:r w:rsidRPr="00AC2DE0">
        <w:rPr>
          <w:rFonts w:ascii="Calibri" w:hAnsi="Calibri" w:cs="Calibri"/>
          <w:color w:val="000000" w:themeColor="text1"/>
          <w:kern w:val="0"/>
          <w:szCs w:val="21"/>
        </w:rPr>
        <w:t xml:space="preserve">using a video camera and SuperMaze software. The apparatus was cleaned with a 70% ethanol solution and water </w:t>
      </w:r>
      <w:r w:rsidRPr="00AC2DE0">
        <w:rPr>
          <w:rFonts w:ascii="Calibri" w:hAnsi="Calibri" w:cs="Calibri"/>
          <w:color w:val="000000" w:themeColor="text1"/>
          <w:kern w:val="0"/>
          <w:szCs w:val="21"/>
        </w:rPr>
        <w:lastRenderedPageBreak/>
        <w:t>after each trial. The total distance traveled, average speed, number of entries into the central region, average speed within the central region, percentage of distance traveled in the central region, and percentage of distance traveled in the corner regions were used to evaluate the anxiety-like behaviors of the test mice.</w:t>
      </w:r>
    </w:p>
    <w:p w14:paraId="3EF10839" w14:textId="304F89E2" w:rsidR="00BE6BBE" w:rsidRPr="00AC2DE0" w:rsidRDefault="00BE6BBE" w:rsidP="00BE6BBE">
      <w:pPr>
        <w:adjustRightInd w:val="0"/>
        <w:snapToGrid w:val="0"/>
        <w:spacing w:line="480" w:lineRule="auto"/>
        <w:ind w:firstLine="420"/>
        <w:rPr>
          <w:rFonts w:ascii="Calibri" w:hAnsi="Calibri" w:cs="Calibri"/>
          <w:color w:val="000000" w:themeColor="text1"/>
          <w:kern w:val="0"/>
          <w:szCs w:val="21"/>
        </w:rPr>
      </w:pPr>
      <w:r w:rsidRPr="00AC2DE0">
        <w:rPr>
          <w:rFonts w:ascii="Calibri" w:hAnsi="Calibri" w:cs="Calibri"/>
          <w:b/>
          <w:bCs/>
          <w:i/>
          <w:iCs/>
          <w:color w:val="000000" w:themeColor="text1"/>
          <w:kern w:val="0"/>
          <w:szCs w:val="21"/>
        </w:rPr>
        <w:t>Elevated plus maze</w:t>
      </w:r>
      <w:r w:rsidR="00DF4819">
        <w:rPr>
          <w:rFonts w:ascii="Calibri" w:hAnsi="Calibri" w:cs="Calibri" w:hint="eastAsia"/>
          <w:b/>
          <w:bCs/>
          <w:i/>
          <w:iCs/>
          <w:color w:val="000000" w:themeColor="text1"/>
          <w:kern w:val="0"/>
          <w:szCs w:val="21"/>
        </w:rPr>
        <w:t xml:space="preserve"> (EPM)</w:t>
      </w:r>
      <w:r w:rsidRPr="00AC2DE0">
        <w:rPr>
          <w:rFonts w:ascii="Calibri" w:hAnsi="Calibri" w:cs="Calibri"/>
          <w:b/>
          <w:bCs/>
          <w:i/>
          <w:iCs/>
          <w:color w:val="000000" w:themeColor="text1"/>
          <w:kern w:val="0"/>
          <w:szCs w:val="21"/>
        </w:rPr>
        <w:t>.</w:t>
      </w:r>
      <w:r w:rsidRPr="00AC2DE0">
        <w:rPr>
          <w:rFonts w:ascii="Calibri" w:hAnsi="Calibri" w:cs="Calibri"/>
          <w:szCs w:val="21"/>
        </w:rPr>
        <w:t xml:space="preserve"> </w:t>
      </w:r>
      <w:r w:rsidRPr="00AC2DE0">
        <w:rPr>
          <w:rFonts w:ascii="Calibri" w:hAnsi="Calibri" w:cs="Calibri"/>
          <w:color w:val="000000" w:themeColor="text1"/>
          <w:kern w:val="0"/>
          <w:szCs w:val="21"/>
        </w:rPr>
        <w:t xml:space="preserve">The EPM apparatus </w:t>
      </w:r>
      <w:r w:rsidRPr="00AC2DE0">
        <w:rPr>
          <w:rFonts w:ascii="Calibri" w:hAnsi="Calibri" w:cs="Calibri" w:hint="eastAsia"/>
          <w:color w:val="000000" w:themeColor="text1"/>
          <w:kern w:val="0"/>
          <w:szCs w:val="21"/>
        </w:rPr>
        <w:t>consists of</w:t>
      </w:r>
      <w:r w:rsidRPr="00AC2DE0">
        <w:rPr>
          <w:rFonts w:ascii="Calibri" w:hAnsi="Calibri" w:cs="Calibri"/>
          <w:color w:val="000000" w:themeColor="text1"/>
          <w:kern w:val="0"/>
          <w:szCs w:val="21"/>
        </w:rPr>
        <w:t xml:space="preserve"> a pair of open arms (33 cm × 8 cm) and a pair of closed arms (30 cm × 6 cm), arranged in a cross shape approximately 75 cm above the ground. The test mice were gently placed at the center of the EPM, facing the open arms, and allowed to freely explore the apparatus for a duration of 5 minutes. </w:t>
      </w:r>
      <w:r w:rsidRPr="00AC2DE0">
        <w:rPr>
          <w:rFonts w:ascii="Calibri" w:hAnsi="Calibri" w:cs="Calibri" w:hint="eastAsia"/>
          <w:color w:val="000000" w:themeColor="text1"/>
          <w:kern w:val="0"/>
          <w:szCs w:val="21"/>
        </w:rPr>
        <w:t>The following parameters were recorded to evaluate the anxiety levels of the test mice:</w:t>
      </w:r>
      <w:r w:rsidRPr="00AC2DE0">
        <w:rPr>
          <w:rFonts w:ascii="Calibri" w:hAnsi="Calibri" w:cs="Calibri"/>
          <w:color w:val="000000" w:themeColor="text1"/>
          <w:kern w:val="0"/>
          <w:szCs w:val="21"/>
        </w:rPr>
        <w:t xml:space="preserve"> total distance traveled, the percentage of distance traveled in the open arms, the time spent in the open arms, and the number of entries into the open arms. The percentage of distance traveled in the open arms was calculated as (distance traveled in open arms / total distance) × 100%.</w:t>
      </w:r>
      <w:bookmarkStart w:id="6" w:name="_Hlk179042621"/>
    </w:p>
    <w:p w14:paraId="3FD53851" w14:textId="55C34E3F" w:rsidR="00BE6BBE" w:rsidRPr="00AC2DE0" w:rsidRDefault="00BE6BBE" w:rsidP="00BE6BBE">
      <w:pPr>
        <w:adjustRightInd w:val="0"/>
        <w:snapToGrid w:val="0"/>
        <w:spacing w:line="480" w:lineRule="auto"/>
        <w:ind w:firstLine="420"/>
        <w:rPr>
          <w:rFonts w:ascii="Calibri" w:hAnsi="Calibri" w:cs="Calibri"/>
          <w:color w:val="000000" w:themeColor="text1"/>
          <w:kern w:val="0"/>
          <w:szCs w:val="21"/>
        </w:rPr>
      </w:pPr>
      <w:r w:rsidRPr="00AC2DE0">
        <w:rPr>
          <w:rFonts w:ascii="Calibri" w:hAnsi="Calibri" w:cs="Calibri"/>
          <w:b/>
          <w:bCs/>
          <w:i/>
          <w:iCs/>
          <w:color w:val="000000" w:themeColor="text1"/>
          <w:kern w:val="0"/>
          <w:szCs w:val="21"/>
        </w:rPr>
        <w:t>Forced swimming test.</w:t>
      </w:r>
      <w:r w:rsidRPr="00AC2DE0">
        <w:rPr>
          <w:rFonts w:ascii="Calibri" w:hAnsi="Calibri" w:cs="Calibri"/>
          <w:b/>
          <w:bCs/>
          <w:color w:val="000000" w:themeColor="text1"/>
          <w:kern w:val="0"/>
          <w:szCs w:val="21"/>
        </w:rPr>
        <w:t xml:space="preserve"> </w:t>
      </w:r>
      <w:bookmarkEnd w:id="6"/>
      <w:r w:rsidRPr="00AC2DE0">
        <w:rPr>
          <w:rFonts w:ascii="Calibri" w:hAnsi="Calibri" w:cs="Calibri"/>
          <w:color w:val="000000" w:themeColor="text1"/>
          <w:kern w:val="0"/>
          <w:szCs w:val="21"/>
        </w:rPr>
        <w:t xml:space="preserve">The test apparatus </w:t>
      </w:r>
      <w:r w:rsidR="007F74E8">
        <w:rPr>
          <w:rFonts w:ascii="Calibri" w:hAnsi="Calibri" w:cs="Calibri" w:hint="eastAsia"/>
          <w:color w:val="000000" w:themeColor="text1"/>
          <w:kern w:val="0"/>
          <w:szCs w:val="21"/>
        </w:rPr>
        <w:t xml:space="preserve">is that </w:t>
      </w:r>
      <w:r w:rsidRPr="00AC2DE0">
        <w:rPr>
          <w:rFonts w:ascii="Calibri" w:hAnsi="Calibri" w:cs="Calibri"/>
          <w:color w:val="000000" w:themeColor="text1"/>
          <w:kern w:val="0"/>
          <w:szCs w:val="21"/>
        </w:rPr>
        <w:t>a transparent cylindrical barrel (</w:t>
      </w:r>
      <w:r w:rsidRPr="00AC2DE0">
        <w:rPr>
          <w:rFonts w:ascii="Calibri" w:hAnsi="Calibri" w:cs="Calibri" w:hint="eastAsia"/>
          <w:color w:val="000000" w:themeColor="text1"/>
          <w:kern w:val="0"/>
          <w:szCs w:val="21"/>
        </w:rPr>
        <w:t>Height: 3</w:t>
      </w:r>
      <w:r w:rsidRPr="00AC2DE0">
        <w:rPr>
          <w:rFonts w:ascii="Calibri" w:hAnsi="Calibri" w:cs="Calibri"/>
          <w:color w:val="000000" w:themeColor="text1"/>
          <w:kern w:val="0"/>
          <w:szCs w:val="21"/>
        </w:rPr>
        <w:t>0 cm</w:t>
      </w:r>
      <w:r w:rsidRPr="00AC2DE0">
        <w:rPr>
          <w:rFonts w:ascii="Calibri" w:hAnsi="Calibri" w:cs="Calibri" w:hint="eastAsia"/>
          <w:color w:val="000000" w:themeColor="text1"/>
          <w:kern w:val="0"/>
          <w:szCs w:val="21"/>
        </w:rPr>
        <w:t>, Diameter: 11.2</w:t>
      </w:r>
      <w:r w:rsidRPr="00AC2DE0">
        <w:rPr>
          <w:rFonts w:ascii="Calibri" w:hAnsi="Calibri" w:cs="Calibri"/>
          <w:color w:val="000000" w:themeColor="text1"/>
          <w:kern w:val="0"/>
          <w:szCs w:val="21"/>
        </w:rPr>
        <w:t>)</w:t>
      </w:r>
      <w:r w:rsidR="007F74E8">
        <w:rPr>
          <w:rFonts w:ascii="Calibri" w:hAnsi="Calibri" w:cs="Calibri" w:hint="eastAsia"/>
          <w:color w:val="000000" w:themeColor="text1"/>
          <w:kern w:val="0"/>
          <w:szCs w:val="21"/>
        </w:rPr>
        <w:t xml:space="preserve"> which</w:t>
      </w:r>
      <w:r w:rsidRPr="00AC2DE0">
        <w:rPr>
          <w:rFonts w:ascii="Calibri" w:hAnsi="Calibri" w:cs="Calibri"/>
          <w:color w:val="000000" w:themeColor="text1"/>
          <w:kern w:val="0"/>
          <w:szCs w:val="21"/>
        </w:rPr>
        <w:t xml:space="preserve"> </w:t>
      </w:r>
      <w:r w:rsidR="007F74E8">
        <w:rPr>
          <w:rFonts w:ascii="Calibri" w:hAnsi="Calibri" w:cs="Calibri" w:hint="eastAsia"/>
          <w:color w:val="000000" w:themeColor="text1"/>
          <w:kern w:val="0"/>
          <w:szCs w:val="21"/>
        </w:rPr>
        <w:t xml:space="preserve">is </w:t>
      </w:r>
      <w:r w:rsidRPr="00AC2DE0">
        <w:rPr>
          <w:rFonts w:ascii="Calibri" w:hAnsi="Calibri" w:cs="Calibri"/>
          <w:color w:val="000000" w:themeColor="text1"/>
          <w:kern w:val="0"/>
          <w:szCs w:val="21"/>
        </w:rPr>
        <w:t>filled with a certain volume of water</w:t>
      </w:r>
      <w:r w:rsidRPr="00AC2DE0">
        <w:rPr>
          <w:rFonts w:ascii="Calibri" w:hAnsi="Calibri" w:cs="Calibri" w:hint="eastAsia"/>
          <w:color w:val="000000" w:themeColor="text1"/>
          <w:kern w:val="0"/>
          <w:szCs w:val="21"/>
        </w:rPr>
        <w:t xml:space="preserve"> (Height: 2</w:t>
      </w:r>
      <w:r w:rsidRPr="00AC2DE0">
        <w:rPr>
          <w:rFonts w:ascii="Calibri" w:hAnsi="Calibri" w:cs="Calibri"/>
          <w:color w:val="000000" w:themeColor="text1"/>
          <w:kern w:val="0"/>
          <w:szCs w:val="21"/>
        </w:rPr>
        <w:t>0 cm</w:t>
      </w:r>
      <w:r w:rsidRPr="00AC2DE0">
        <w:rPr>
          <w:rFonts w:ascii="Calibri" w:hAnsi="Calibri" w:cs="Calibri" w:hint="eastAsia"/>
          <w:color w:val="000000" w:themeColor="text1"/>
          <w:kern w:val="0"/>
          <w:szCs w:val="21"/>
        </w:rPr>
        <w:t>)</w:t>
      </w:r>
      <w:r w:rsidRPr="00AC2DE0">
        <w:rPr>
          <w:rFonts w:ascii="Calibri" w:hAnsi="Calibri" w:cs="Calibri"/>
          <w:color w:val="000000" w:themeColor="text1"/>
          <w:kern w:val="0"/>
          <w:szCs w:val="21"/>
        </w:rPr>
        <w:t xml:space="preserve"> </w:t>
      </w:r>
      <w:r w:rsidR="007F74E8">
        <w:rPr>
          <w:rFonts w:ascii="Calibri" w:hAnsi="Calibri" w:cs="Calibri" w:hint="eastAsia"/>
          <w:color w:val="000000" w:themeColor="text1"/>
          <w:kern w:val="0"/>
          <w:szCs w:val="21"/>
        </w:rPr>
        <w:t>maintained under</w:t>
      </w:r>
      <w:r w:rsidRPr="00AC2DE0">
        <w:rPr>
          <w:rFonts w:ascii="Calibri" w:hAnsi="Calibri" w:cs="Calibri"/>
          <w:color w:val="000000" w:themeColor="text1"/>
          <w:kern w:val="0"/>
          <w:szCs w:val="21"/>
        </w:rPr>
        <w:t xml:space="preserve"> 21-2</w:t>
      </w:r>
      <w:r w:rsidRPr="00DF4819">
        <w:rPr>
          <w:rFonts w:ascii="Times New Roman" w:hAnsi="Times New Roman" w:cs="Times New Roman"/>
          <w:color w:val="000000" w:themeColor="text1"/>
          <w:kern w:val="0"/>
          <w:szCs w:val="21"/>
        </w:rPr>
        <w:t>3</w:t>
      </w:r>
      <w:r w:rsidRPr="00DF4819">
        <w:rPr>
          <w:rFonts w:ascii="Times New Roman" w:eastAsia="宋体" w:hAnsi="Times New Roman" w:cs="Times New Roman"/>
          <w:color w:val="000000" w:themeColor="text1"/>
          <w:kern w:val="0"/>
          <w:szCs w:val="21"/>
        </w:rPr>
        <w:t>℃</w:t>
      </w:r>
      <w:r w:rsidRPr="00AC2DE0">
        <w:rPr>
          <w:rFonts w:ascii="Calibri" w:hAnsi="Calibri" w:cs="Calibri"/>
          <w:color w:val="000000" w:themeColor="text1"/>
          <w:kern w:val="0"/>
          <w:szCs w:val="21"/>
        </w:rPr>
        <w:t xml:space="preserve">. During test, </w:t>
      </w:r>
      <w:r w:rsidRPr="00AC2DE0">
        <w:rPr>
          <w:rFonts w:ascii="Calibri" w:hAnsi="Calibri" w:cs="Calibri" w:hint="eastAsia"/>
          <w:color w:val="000000" w:themeColor="text1"/>
          <w:kern w:val="0"/>
          <w:szCs w:val="21"/>
        </w:rPr>
        <w:t>each mouse</w:t>
      </w:r>
      <w:r w:rsidRPr="00AC2DE0">
        <w:rPr>
          <w:rFonts w:ascii="Calibri" w:hAnsi="Calibri" w:cs="Calibri"/>
          <w:color w:val="000000" w:themeColor="text1"/>
          <w:kern w:val="0"/>
          <w:szCs w:val="21"/>
        </w:rPr>
        <w:t xml:space="preserve"> was </w:t>
      </w:r>
      <w:r w:rsidR="007F74E8">
        <w:rPr>
          <w:rFonts w:ascii="Calibri" w:hAnsi="Calibri" w:cs="Calibri" w:hint="eastAsia"/>
          <w:color w:val="000000" w:themeColor="text1"/>
          <w:kern w:val="0"/>
          <w:szCs w:val="21"/>
        </w:rPr>
        <w:t>put</w:t>
      </w:r>
      <w:r w:rsidRPr="00AC2DE0">
        <w:rPr>
          <w:rFonts w:ascii="Calibri" w:hAnsi="Calibri" w:cs="Calibri"/>
          <w:color w:val="000000" w:themeColor="text1"/>
          <w:kern w:val="0"/>
          <w:szCs w:val="21"/>
        </w:rPr>
        <w:t xml:space="preserve"> in</w:t>
      </w:r>
      <w:r w:rsidR="007F74E8">
        <w:rPr>
          <w:rFonts w:ascii="Calibri" w:hAnsi="Calibri" w:cs="Calibri" w:hint="eastAsia"/>
          <w:color w:val="000000" w:themeColor="text1"/>
          <w:kern w:val="0"/>
          <w:szCs w:val="21"/>
        </w:rPr>
        <w:t>to</w:t>
      </w:r>
      <w:r w:rsidRPr="00AC2DE0">
        <w:rPr>
          <w:rFonts w:ascii="Calibri" w:hAnsi="Calibri" w:cs="Calibri"/>
          <w:color w:val="000000" w:themeColor="text1"/>
          <w:kern w:val="0"/>
          <w:szCs w:val="21"/>
        </w:rPr>
        <w:t xml:space="preserve"> </w:t>
      </w:r>
      <w:bookmarkStart w:id="7" w:name="OLE_LINK12"/>
      <w:r w:rsidRPr="00AC2DE0">
        <w:rPr>
          <w:rFonts w:ascii="Calibri" w:hAnsi="Calibri" w:cs="Calibri"/>
          <w:color w:val="000000" w:themeColor="text1"/>
          <w:kern w:val="0"/>
          <w:szCs w:val="21"/>
        </w:rPr>
        <w:t>water</w:t>
      </w:r>
      <w:bookmarkEnd w:id="7"/>
      <w:r w:rsidRPr="00AC2DE0">
        <w:rPr>
          <w:rFonts w:ascii="Calibri" w:hAnsi="Calibri" w:cs="Calibri"/>
          <w:color w:val="000000" w:themeColor="text1"/>
          <w:kern w:val="0"/>
          <w:szCs w:val="21"/>
        </w:rPr>
        <w:t xml:space="preserve"> for 6 minutes, </w:t>
      </w:r>
      <w:r w:rsidR="007F74E8">
        <w:rPr>
          <w:rFonts w:ascii="Calibri" w:hAnsi="Calibri" w:cs="Calibri" w:hint="eastAsia"/>
          <w:color w:val="000000" w:themeColor="text1"/>
          <w:kern w:val="0"/>
          <w:szCs w:val="21"/>
        </w:rPr>
        <w:t>and</w:t>
      </w:r>
      <w:r w:rsidRPr="00AC2DE0">
        <w:rPr>
          <w:rFonts w:ascii="Calibri" w:hAnsi="Calibri" w:cs="Calibri"/>
          <w:color w:val="000000" w:themeColor="text1"/>
          <w:kern w:val="0"/>
          <w:szCs w:val="21"/>
        </w:rPr>
        <w:t xml:space="preserve"> the last 4 minutes</w:t>
      </w:r>
      <w:r w:rsidR="007F74E8">
        <w:rPr>
          <w:rFonts w:ascii="Calibri" w:hAnsi="Calibri" w:cs="Calibri" w:hint="eastAsia"/>
          <w:color w:val="000000" w:themeColor="text1"/>
          <w:kern w:val="0"/>
          <w:szCs w:val="21"/>
        </w:rPr>
        <w:t xml:space="preserve"> is</w:t>
      </w:r>
      <w:r w:rsidRPr="00AC2DE0">
        <w:rPr>
          <w:rFonts w:ascii="Calibri" w:hAnsi="Calibri" w:cs="Calibri"/>
          <w:color w:val="000000" w:themeColor="text1"/>
          <w:kern w:val="0"/>
          <w:szCs w:val="21"/>
        </w:rPr>
        <w:t xml:space="preserve"> </w:t>
      </w:r>
      <w:r w:rsidRPr="00AC2DE0">
        <w:rPr>
          <w:rFonts w:ascii="Calibri" w:hAnsi="Calibri" w:cs="Calibri" w:hint="eastAsia"/>
          <w:color w:val="000000" w:themeColor="text1"/>
          <w:kern w:val="0"/>
          <w:szCs w:val="21"/>
        </w:rPr>
        <w:t>utilized</w:t>
      </w:r>
      <w:r w:rsidRPr="00AC2DE0">
        <w:rPr>
          <w:rFonts w:ascii="Calibri" w:hAnsi="Calibri" w:cs="Calibri"/>
          <w:color w:val="000000" w:themeColor="text1"/>
          <w:kern w:val="0"/>
          <w:szCs w:val="21"/>
        </w:rPr>
        <w:t xml:space="preserve"> for analysis. The struggling or immobility state of the test mice </w:t>
      </w:r>
      <w:r w:rsidR="007F74E8">
        <w:rPr>
          <w:rFonts w:ascii="Calibri" w:hAnsi="Calibri" w:cs="Calibri" w:hint="eastAsia"/>
          <w:color w:val="000000" w:themeColor="text1"/>
          <w:kern w:val="0"/>
          <w:szCs w:val="21"/>
        </w:rPr>
        <w:t>were</w:t>
      </w:r>
      <w:r w:rsidRPr="00AC2DE0">
        <w:rPr>
          <w:rFonts w:ascii="Calibri" w:hAnsi="Calibri" w:cs="Calibri"/>
          <w:color w:val="000000" w:themeColor="text1"/>
          <w:kern w:val="0"/>
          <w:szCs w:val="21"/>
        </w:rPr>
        <w:t xml:space="preserve"> recorded by video and analyzed using FST software. The percentage</w:t>
      </w:r>
      <w:r w:rsidR="007F74E8">
        <w:rPr>
          <w:rFonts w:ascii="Calibri" w:hAnsi="Calibri" w:cs="Calibri" w:hint="eastAsia"/>
          <w:color w:val="000000" w:themeColor="text1"/>
          <w:kern w:val="0"/>
          <w:szCs w:val="21"/>
        </w:rPr>
        <w:t>s</w:t>
      </w:r>
      <w:r w:rsidRPr="00AC2DE0">
        <w:rPr>
          <w:rFonts w:ascii="Calibri" w:hAnsi="Calibri" w:cs="Calibri"/>
          <w:color w:val="000000" w:themeColor="text1"/>
          <w:kern w:val="0"/>
          <w:szCs w:val="21"/>
        </w:rPr>
        <w:t xml:space="preserve"> of immobility and struggling </w:t>
      </w:r>
      <w:r w:rsidR="007F74E8">
        <w:rPr>
          <w:rFonts w:ascii="Calibri" w:hAnsi="Calibri" w:cs="Calibri" w:hint="eastAsia"/>
          <w:color w:val="000000" w:themeColor="text1"/>
          <w:kern w:val="0"/>
          <w:szCs w:val="21"/>
        </w:rPr>
        <w:t>were</w:t>
      </w:r>
      <w:r w:rsidRPr="00AC2DE0">
        <w:rPr>
          <w:rFonts w:ascii="Calibri" w:hAnsi="Calibri" w:cs="Calibri"/>
          <w:color w:val="000000" w:themeColor="text1"/>
          <w:kern w:val="0"/>
          <w:szCs w:val="21"/>
        </w:rPr>
        <w:t xml:space="preserve"> used to evaluate the depression level of the test mice.</w:t>
      </w:r>
    </w:p>
    <w:p w14:paraId="65D9B1AC" w14:textId="77777777" w:rsidR="00BE6BBE" w:rsidRPr="00AC2DE0" w:rsidRDefault="00BE6BBE" w:rsidP="006176F0">
      <w:pPr>
        <w:adjustRightInd w:val="0"/>
        <w:snapToGrid w:val="0"/>
        <w:rPr>
          <w:rFonts w:ascii="Calibri" w:hAnsi="Calibri" w:cs="Calibri"/>
          <w:b/>
          <w:bCs/>
          <w:szCs w:val="21"/>
        </w:rPr>
      </w:pPr>
    </w:p>
    <w:p w14:paraId="4DF6FE34" w14:textId="77777777" w:rsidR="00BE6BBE" w:rsidRDefault="00BE6BBE" w:rsidP="006176F0">
      <w:pPr>
        <w:adjustRightInd w:val="0"/>
        <w:snapToGrid w:val="0"/>
        <w:rPr>
          <w:rFonts w:ascii="Calibri" w:hAnsi="Calibri" w:cs="Calibri"/>
          <w:b/>
          <w:bCs/>
          <w:szCs w:val="21"/>
        </w:rPr>
        <w:sectPr w:rsidR="00BE6BBE">
          <w:pgSz w:w="11906" w:h="16838"/>
          <w:pgMar w:top="1440" w:right="1800" w:bottom="1440" w:left="1800" w:header="851" w:footer="992" w:gutter="0"/>
          <w:cols w:space="425"/>
          <w:docGrid w:type="lines" w:linePitch="312"/>
        </w:sectPr>
      </w:pPr>
    </w:p>
    <w:p w14:paraId="42F064A5" w14:textId="2A950508" w:rsidR="006E1BE8" w:rsidRPr="008E4DAA" w:rsidRDefault="006E1BE8" w:rsidP="008E4DAA">
      <w:pPr>
        <w:adjustRightInd w:val="0"/>
        <w:snapToGrid w:val="0"/>
        <w:spacing w:line="480" w:lineRule="auto"/>
        <w:rPr>
          <w:rFonts w:ascii="Calibri" w:hAnsi="Calibri" w:cs="Calibri"/>
          <w:b/>
          <w:bCs/>
          <w:color w:val="000000" w:themeColor="text1"/>
          <w:szCs w:val="21"/>
        </w:rPr>
      </w:pPr>
      <w:r w:rsidRPr="008E4DAA">
        <w:rPr>
          <w:rFonts w:ascii="Calibri" w:hAnsi="Calibri" w:cs="Calibri"/>
          <w:b/>
          <w:bCs/>
          <w:color w:val="000000" w:themeColor="text1"/>
          <w:szCs w:val="21"/>
        </w:rPr>
        <w:lastRenderedPageBreak/>
        <w:t>SUPPLEMENTARY FIGURES</w:t>
      </w:r>
    </w:p>
    <w:p w14:paraId="32818849" w14:textId="77777777" w:rsidR="006E1BE8" w:rsidRDefault="006E1BE8" w:rsidP="006176F0">
      <w:pPr>
        <w:adjustRightInd w:val="0"/>
        <w:snapToGrid w:val="0"/>
        <w:rPr>
          <w:rFonts w:ascii="Calibri" w:hAnsi="Calibri" w:cs="Calibri"/>
          <w:b/>
          <w:bCs/>
          <w:color w:val="000000" w:themeColor="text1"/>
          <w:sz w:val="24"/>
        </w:rPr>
      </w:pPr>
    </w:p>
    <w:p w14:paraId="5A2886A2" w14:textId="75A69921" w:rsidR="0063242A" w:rsidRDefault="006E1BE8" w:rsidP="006176F0">
      <w:pPr>
        <w:adjustRightInd w:val="0"/>
        <w:snapToGrid w:val="0"/>
        <w:rPr>
          <w:rFonts w:ascii="Calibri" w:hAnsi="Calibri" w:cs="Calibri"/>
          <w:b/>
          <w:bCs/>
          <w:color w:val="000000" w:themeColor="text1"/>
          <w:szCs w:val="21"/>
        </w:rPr>
      </w:pPr>
      <w:r>
        <w:rPr>
          <w:rFonts w:ascii="Calibri" w:hAnsi="Calibri" w:cs="Calibri"/>
          <w:noProof/>
          <w:color w:val="000000" w:themeColor="text1"/>
          <w:sz w:val="24"/>
        </w:rPr>
        <w:drawing>
          <wp:inline distT="0" distB="0" distL="0" distR="0" wp14:anchorId="134D88B1" wp14:editId="2081B1F7">
            <wp:extent cx="5261540" cy="3156924"/>
            <wp:effectExtent l="0" t="0" r="0" b="0"/>
            <wp:docPr id="862084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87135" cy="3172281"/>
                    </a:xfrm>
                    <a:prstGeom prst="rect">
                      <a:avLst/>
                    </a:prstGeom>
                    <a:noFill/>
                  </pic:spPr>
                </pic:pic>
              </a:graphicData>
            </a:graphic>
          </wp:inline>
        </w:drawing>
      </w:r>
      <w:r w:rsidR="0084497B" w:rsidRPr="00170D83">
        <w:rPr>
          <w:rFonts w:ascii="Calibri" w:hAnsi="Calibri" w:cs="Calibri"/>
          <w:b/>
          <w:bCs/>
          <w:szCs w:val="21"/>
        </w:rPr>
        <w:t>Fig</w:t>
      </w:r>
      <w:r w:rsidR="0084497B">
        <w:rPr>
          <w:rFonts w:ascii="Calibri" w:hAnsi="Calibri" w:cs="Calibri" w:hint="eastAsia"/>
          <w:b/>
          <w:bCs/>
          <w:szCs w:val="21"/>
        </w:rPr>
        <w:t>.</w:t>
      </w:r>
      <w:r w:rsidR="0084497B" w:rsidRPr="00170D83">
        <w:rPr>
          <w:rFonts w:ascii="Calibri" w:hAnsi="Calibri" w:cs="Calibri"/>
          <w:b/>
          <w:bCs/>
          <w:szCs w:val="21"/>
        </w:rPr>
        <w:t xml:space="preserve"> </w:t>
      </w:r>
      <w:r w:rsidR="0084497B">
        <w:rPr>
          <w:rFonts w:ascii="Calibri" w:hAnsi="Calibri" w:cs="Calibri" w:hint="eastAsia"/>
          <w:b/>
          <w:bCs/>
          <w:szCs w:val="21"/>
        </w:rPr>
        <w:t>S</w:t>
      </w:r>
      <w:r w:rsidR="001674BB">
        <w:rPr>
          <w:rFonts w:ascii="Calibri" w:hAnsi="Calibri" w:cs="Calibri" w:hint="eastAsia"/>
          <w:b/>
          <w:bCs/>
          <w:szCs w:val="21"/>
        </w:rPr>
        <w:t>1</w:t>
      </w:r>
      <w:r w:rsidR="00981054" w:rsidRPr="006176F0">
        <w:rPr>
          <w:rFonts w:ascii="Calibri" w:hAnsi="Calibri" w:cs="Calibri" w:hint="eastAsia"/>
          <w:b/>
          <w:bCs/>
          <w:color w:val="000000" w:themeColor="text1"/>
          <w:szCs w:val="21"/>
        </w:rPr>
        <w:t xml:space="preserve"> </w:t>
      </w:r>
      <w:r w:rsidR="00E97DCF" w:rsidRPr="006176F0">
        <w:rPr>
          <w:rFonts w:ascii="Calibri" w:hAnsi="Calibri" w:cs="Calibri" w:hint="eastAsia"/>
          <w:b/>
          <w:bCs/>
          <w:color w:val="000000" w:themeColor="text1"/>
          <w:szCs w:val="21"/>
        </w:rPr>
        <w:t xml:space="preserve">The </w:t>
      </w:r>
      <w:r w:rsidR="00E97DCF" w:rsidRPr="006176F0">
        <w:rPr>
          <w:rFonts w:ascii="Calibri" w:hAnsi="Calibri" w:cs="Calibri" w:hint="eastAsia"/>
          <w:b/>
          <w:bCs/>
          <w:i/>
          <w:iCs/>
          <w:color w:val="000000" w:themeColor="text1"/>
          <w:szCs w:val="21"/>
        </w:rPr>
        <w:t>Negr1</w:t>
      </w:r>
      <w:r w:rsidR="00E97DCF" w:rsidRPr="006176F0">
        <w:rPr>
          <w:rFonts w:ascii="Calibri" w:hAnsi="Calibri" w:cs="Calibri" w:hint="eastAsia"/>
          <w:b/>
          <w:bCs/>
          <w:color w:val="000000" w:themeColor="text1"/>
          <w:szCs w:val="21"/>
        </w:rPr>
        <w:t xml:space="preserve"> </w:t>
      </w:r>
      <w:r w:rsidR="006176F0" w:rsidRPr="006176F0">
        <w:rPr>
          <w:rFonts w:ascii="Calibri" w:hAnsi="Calibri" w:cs="Calibri" w:hint="eastAsia"/>
          <w:b/>
          <w:bCs/>
          <w:color w:val="000000" w:themeColor="text1"/>
          <w:szCs w:val="21"/>
        </w:rPr>
        <w:t xml:space="preserve">mRNA </w:t>
      </w:r>
      <w:r w:rsidR="00E97DCF" w:rsidRPr="006176F0">
        <w:rPr>
          <w:rFonts w:ascii="Calibri" w:hAnsi="Calibri" w:cs="Calibri" w:hint="eastAsia"/>
          <w:b/>
          <w:bCs/>
          <w:color w:val="000000" w:themeColor="text1"/>
          <w:szCs w:val="21"/>
        </w:rPr>
        <w:t xml:space="preserve">expression in different brain region </w:t>
      </w:r>
      <w:r w:rsidR="0099100C">
        <w:rPr>
          <w:rFonts w:ascii="Calibri" w:hAnsi="Calibri" w:cs="Calibri" w:hint="eastAsia"/>
          <w:b/>
          <w:bCs/>
          <w:color w:val="000000" w:themeColor="text1"/>
          <w:szCs w:val="21"/>
        </w:rPr>
        <w:t xml:space="preserve">of mouse </w:t>
      </w:r>
      <w:r w:rsidR="005731C3">
        <w:rPr>
          <w:rFonts w:ascii="Calibri" w:hAnsi="Calibri" w:cs="Calibri" w:hint="eastAsia"/>
          <w:b/>
          <w:bCs/>
          <w:color w:val="000000" w:themeColor="text1"/>
          <w:szCs w:val="21"/>
        </w:rPr>
        <w:t>from</w:t>
      </w:r>
      <w:r w:rsidR="00E97DCF" w:rsidRPr="006176F0">
        <w:rPr>
          <w:rFonts w:ascii="Calibri" w:hAnsi="Calibri" w:cs="Calibri" w:hint="eastAsia"/>
          <w:b/>
          <w:bCs/>
          <w:color w:val="000000" w:themeColor="text1"/>
          <w:szCs w:val="21"/>
        </w:rPr>
        <w:t xml:space="preserve"> 3 </w:t>
      </w:r>
      <w:r w:rsidR="005731C3">
        <w:rPr>
          <w:rFonts w:ascii="Calibri" w:hAnsi="Calibri" w:cs="Calibri" w:hint="eastAsia"/>
          <w:b/>
          <w:bCs/>
          <w:color w:val="000000" w:themeColor="text1"/>
          <w:szCs w:val="21"/>
        </w:rPr>
        <w:t xml:space="preserve">to 68 </w:t>
      </w:r>
      <w:r w:rsidR="00E97DCF" w:rsidRPr="006176F0">
        <w:rPr>
          <w:rFonts w:ascii="Calibri" w:hAnsi="Calibri" w:cs="Calibri" w:hint="eastAsia"/>
          <w:b/>
          <w:bCs/>
          <w:color w:val="000000" w:themeColor="text1"/>
          <w:szCs w:val="21"/>
        </w:rPr>
        <w:t>months</w:t>
      </w:r>
      <w:r w:rsidR="006176F0">
        <w:rPr>
          <w:rFonts w:ascii="Calibri" w:hAnsi="Calibri" w:cs="Calibri" w:hint="eastAsia"/>
          <w:b/>
          <w:bCs/>
          <w:color w:val="000000" w:themeColor="text1"/>
          <w:szCs w:val="21"/>
        </w:rPr>
        <w:t>.</w:t>
      </w:r>
    </w:p>
    <w:p w14:paraId="3D09ABAC" w14:textId="554614AF" w:rsidR="00981054" w:rsidRPr="0084497B" w:rsidRDefault="00E97DCF" w:rsidP="006176F0">
      <w:pPr>
        <w:adjustRightInd w:val="0"/>
        <w:snapToGrid w:val="0"/>
        <w:rPr>
          <w:rFonts w:ascii="Calibri" w:hAnsi="Calibri" w:cs="Calibri"/>
          <w:b/>
          <w:bCs/>
          <w:szCs w:val="21"/>
        </w:rPr>
      </w:pPr>
      <w:r w:rsidRPr="006176F0">
        <w:rPr>
          <w:rFonts w:ascii="Calibri" w:hAnsi="Calibri" w:cs="Calibri" w:hint="eastAsia"/>
          <w:color w:val="000000" w:themeColor="text1"/>
          <w:szCs w:val="21"/>
        </w:rPr>
        <w:t>(</w:t>
      </w:r>
      <w:r w:rsidR="0063242A">
        <w:rPr>
          <w:rFonts w:ascii="Calibri" w:hAnsi="Calibri" w:cs="Calibri" w:hint="eastAsia"/>
          <w:color w:val="000000" w:themeColor="text1"/>
          <w:szCs w:val="21"/>
        </w:rPr>
        <w:t>E</w:t>
      </w:r>
      <w:r w:rsidR="006176F0" w:rsidRPr="006176F0">
        <w:rPr>
          <w:rFonts w:ascii="Calibri" w:hAnsi="Calibri" w:cs="Calibri" w:hint="eastAsia"/>
          <w:color w:val="000000" w:themeColor="text1"/>
          <w:szCs w:val="21"/>
        </w:rPr>
        <w:t>xpression data downloading from website:</w:t>
      </w:r>
      <w:r w:rsidRPr="006176F0">
        <w:rPr>
          <w:rFonts w:ascii="Calibri" w:hAnsi="Calibri" w:cs="Calibri" w:hint="eastAsia"/>
          <w:color w:val="000000" w:themeColor="text1"/>
          <w:szCs w:val="21"/>
        </w:rPr>
        <w:t xml:space="preserve"> </w:t>
      </w:r>
      <w:hyperlink r:id="rId8" w:history="1">
        <w:r w:rsidR="006176F0" w:rsidRPr="006176F0">
          <w:rPr>
            <w:rStyle w:val="a7"/>
            <w:rFonts w:ascii="Calibri" w:hAnsi="Calibri" w:cs="Calibri" w:hint="eastAsia"/>
            <w:szCs w:val="21"/>
          </w:rPr>
          <w:t>https://twc-stanford.shinyapps.io/spatiotemporal_brain_map/</w:t>
        </w:r>
      </w:hyperlink>
      <w:r w:rsidRPr="006176F0">
        <w:rPr>
          <w:rFonts w:ascii="Calibri" w:hAnsi="Calibri" w:cs="Calibri" w:hint="eastAsia"/>
          <w:color w:val="000000" w:themeColor="text1"/>
          <w:szCs w:val="21"/>
        </w:rPr>
        <w:t>)</w:t>
      </w:r>
      <w:r w:rsidR="006176F0" w:rsidRPr="006176F0">
        <w:rPr>
          <w:rFonts w:ascii="Calibri" w:hAnsi="Calibri" w:cs="Calibri" w:hint="eastAsia"/>
          <w:color w:val="000000" w:themeColor="text1"/>
          <w:szCs w:val="21"/>
        </w:rPr>
        <w:t xml:space="preserve"> </w:t>
      </w:r>
      <w:r w:rsidR="0063242A">
        <w:rPr>
          <w:rFonts w:ascii="Calibri" w:hAnsi="Calibri" w:cs="Calibri"/>
          <w:color w:val="000000" w:themeColor="text1"/>
          <w:szCs w:val="21"/>
        </w:rPr>
        <w:fldChar w:fldCharType="begin"/>
      </w:r>
      <w:r w:rsidR="00C60CFB">
        <w:rPr>
          <w:rFonts w:ascii="Calibri" w:hAnsi="Calibri" w:cs="Calibri"/>
          <w:color w:val="000000" w:themeColor="text1"/>
          <w:szCs w:val="21"/>
        </w:rPr>
        <w:instrText xml:space="preserve"> ADDIN EN.CITE &lt;EndNote&gt;&lt;Cite&gt;&lt;Author&gt;Hahn&lt;/Author&gt;&lt;Year&gt;2023&lt;/Year&gt;&lt;RecNum&gt;4&lt;/RecNum&gt;&lt;DisplayText&gt;[2]&lt;/DisplayText&gt;&lt;record&gt;&lt;rec-number&gt;4&lt;/rec-number&gt;&lt;foreign-keys&gt;&lt;key app="EN" db-id="tpvpr0fs5dftwmeze9pv59x6252wze00psde" timestamp="1742809155"&gt;4&lt;/key&gt;&lt;/foreign-keys&gt;&lt;ref-type name="Journal Article"&gt;17&lt;/ref-type&gt;&lt;contributors&gt;&lt;authors&gt;&lt;author&gt;Hahn, Oliver&lt;/author&gt;&lt;author&gt;Foltz, Aulden G.&lt;/author&gt;&lt;author&gt;Atkins, Micaiah&lt;/author&gt;&lt;author&gt;Kedir, Blen&lt;/author&gt;&lt;author&gt;Moran-Losada, Patricia&lt;/author&gt;&lt;author&gt;Guldner, Ian H.&lt;/author&gt;&lt;author&gt;Munson, Christy&lt;/author&gt;&lt;author&gt;Kern, Fabian&lt;/author&gt;&lt;author&gt;Pálovics, Róbert&lt;/author&gt;&lt;author&gt;Lu, Nannan&lt;/author&gt;&lt;author&gt;Zhang, Hui&lt;/author&gt;&lt;author&gt;Kaur, Achint&lt;/author&gt;&lt;author&gt;Hull, Jacob&lt;/author&gt;&lt;author&gt;Huguenard, John R.&lt;/author&gt;&lt;author&gt;Grönke, Sebastian&lt;/author&gt;&lt;author&gt;Lehallier, Benoit&lt;/author&gt;&lt;author&gt;Partridge, Linda&lt;/author&gt;&lt;author&gt;Keller, Andreas&lt;/author&gt;&lt;author&gt;Wyss-Coray, Tony&lt;/author&gt;&lt;/authors&gt;&lt;/contributors&gt;&lt;titles&gt;&lt;title&gt;Atlas of the aging mouse brain reveals white matter as vulnerable foci&lt;/title&gt;&lt;secondary-title&gt;Cell&lt;/secondary-title&gt;&lt;/titles&gt;&lt;periodical&gt;&lt;full-title&gt;Cell&lt;/full-title&gt;&lt;/periodical&gt;&lt;pages&gt;4117-4133.e22&lt;/pages&gt;&lt;volume&gt;186&lt;/volume&gt;&lt;number&gt;19&lt;/number&gt;&lt;dates&gt;&lt;year&gt;2023&lt;/year&gt;&lt;/dates&gt;&lt;publisher&gt;Elsevier&lt;/publisher&gt;&lt;isbn&gt;0092-8674&lt;/isbn&gt;&lt;urls&gt;&lt;related-urls&gt;&lt;url&gt;https://doi.org/10.1016/j.cell.2023.07.027&lt;/url&gt;&lt;/related-urls&gt;&lt;/urls&gt;&lt;electronic-resource-num&gt;10.1016/j.cell.2023.07.027&lt;/electronic-resource-num&gt;&lt;access-date&gt;2025/03/24&lt;/access-date&gt;&lt;/record&gt;&lt;/Cite&gt;&lt;/EndNote&gt;</w:instrText>
      </w:r>
      <w:r w:rsidR="0063242A">
        <w:rPr>
          <w:rFonts w:ascii="Calibri" w:hAnsi="Calibri" w:cs="Calibri"/>
          <w:color w:val="000000" w:themeColor="text1"/>
          <w:szCs w:val="21"/>
        </w:rPr>
        <w:fldChar w:fldCharType="separate"/>
      </w:r>
      <w:r w:rsidR="0063242A">
        <w:rPr>
          <w:rFonts w:ascii="Calibri" w:hAnsi="Calibri" w:cs="Calibri"/>
          <w:noProof/>
          <w:color w:val="000000" w:themeColor="text1"/>
          <w:szCs w:val="21"/>
        </w:rPr>
        <w:t>[2]</w:t>
      </w:r>
      <w:r w:rsidR="0063242A">
        <w:rPr>
          <w:rFonts w:ascii="Calibri" w:hAnsi="Calibri" w:cs="Calibri"/>
          <w:color w:val="000000" w:themeColor="text1"/>
          <w:szCs w:val="21"/>
        </w:rPr>
        <w:fldChar w:fldCharType="end"/>
      </w:r>
    </w:p>
    <w:p w14:paraId="13D26A00" w14:textId="77777777" w:rsidR="00170D83" w:rsidRPr="006176F0" w:rsidRDefault="00170D83" w:rsidP="006176F0">
      <w:pPr>
        <w:adjustRightInd w:val="0"/>
        <w:snapToGrid w:val="0"/>
        <w:rPr>
          <w:rFonts w:ascii="Calibri" w:hAnsi="Calibri" w:cs="Calibri"/>
          <w:color w:val="000000" w:themeColor="text1"/>
          <w:szCs w:val="21"/>
        </w:rPr>
      </w:pPr>
    </w:p>
    <w:p w14:paraId="4F8A17BE" w14:textId="6F75A685" w:rsidR="00981054" w:rsidRDefault="00981054" w:rsidP="00981054">
      <w:pPr>
        <w:adjustRightInd w:val="0"/>
        <w:snapToGrid w:val="0"/>
        <w:spacing w:line="480" w:lineRule="auto"/>
        <w:rPr>
          <w:rFonts w:ascii="Calibri" w:hAnsi="Calibri" w:cs="Calibri"/>
          <w:color w:val="000000" w:themeColor="text1"/>
          <w:sz w:val="24"/>
        </w:rPr>
      </w:pPr>
    </w:p>
    <w:p w14:paraId="41F59E3A" w14:textId="77777777" w:rsidR="005728B8" w:rsidRDefault="005728B8" w:rsidP="00981054">
      <w:pPr>
        <w:adjustRightInd w:val="0"/>
        <w:snapToGrid w:val="0"/>
        <w:spacing w:line="480" w:lineRule="auto"/>
        <w:rPr>
          <w:rFonts w:ascii="Calibri" w:hAnsi="Calibri" w:cs="Calibri"/>
          <w:color w:val="000000" w:themeColor="text1"/>
          <w:sz w:val="24"/>
        </w:rPr>
      </w:pPr>
    </w:p>
    <w:p w14:paraId="536D5478" w14:textId="07C37CF3" w:rsidR="00330F79" w:rsidRDefault="00330F79" w:rsidP="00981054">
      <w:pPr>
        <w:adjustRightInd w:val="0"/>
        <w:snapToGrid w:val="0"/>
        <w:spacing w:line="480" w:lineRule="auto"/>
        <w:rPr>
          <w:rFonts w:ascii="Calibri" w:hAnsi="Calibri" w:cs="Calibri"/>
          <w:color w:val="000000" w:themeColor="text1"/>
          <w:sz w:val="24"/>
        </w:rPr>
        <w:sectPr w:rsidR="00330F79">
          <w:pgSz w:w="11906" w:h="16838"/>
          <w:pgMar w:top="1440" w:right="1800" w:bottom="1440" w:left="1800" w:header="851" w:footer="992" w:gutter="0"/>
          <w:cols w:space="425"/>
          <w:docGrid w:type="lines" w:linePitch="312"/>
        </w:sectPr>
      </w:pPr>
    </w:p>
    <w:p w14:paraId="076BFFA8" w14:textId="622A715A" w:rsidR="008D6834" w:rsidRDefault="006E1BE8" w:rsidP="00330F79">
      <w:pPr>
        <w:adjustRightInd w:val="0"/>
        <w:snapToGrid w:val="0"/>
        <w:rPr>
          <w:rFonts w:ascii="Calibri" w:hAnsi="Calibri" w:cs="Calibri"/>
          <w:b/>
          <w:bCs/>
          <w:color w:val="000000" w:themeColor="text1"/>
          <w:szCs w:val="21"/>
        </w:rPr>
      </w:pPr>
      <w:r w:rsidRPr="005728B8">
        <w:rPr>
          <w:noProof/>
        </w:rPr>
        <w:lastRenderedPageBreak/>
        <w:drawing>
          <wp:inline distT="0" distB="0" distL="0" distR="0" wp14:anchorId="114B79A4" wp14:editId="1B34D03D">
            <wp:extent cx="5274310" cy="3978910"/>
            <wp:effectExtent l="0" t="0" r="0" b="0"/>
            <wp:docPr id="1593168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16873" name=""/>
                    <pic:cNvPicPr/>
                  </pic:nvPicPr>
                  <pic:blipFill>
                    <a:blip r:embed="rId9"/>
                    <a:stretch>
                      <a:fillRect/>
                    </a:stretch>
                  </pic:blipFill>
                  <pic:spPr>
                    <a:xfrm>
                      <a:off x="0" y="0"/>
                      <a:ext cx="5274310" cy="3978910"/>
                    </a:xfrm>
                    <a:prstGeom prst="rect">
                      <a:avLst/>
                    </a:prstGeom>
                  </pic:spPr>
                </pic:pic>
              </a:graphicData>
            </a:graphic>
          </wp:inline>
        </w:drawing>
      </w:r>
      <w:r w:rsidR="0084497B" w:rsidRPr="00170D83">
        <w:rPr>
          <w:rFonts w:ascii="Calibri" w:hAnsi="Calibri" w:cs="Calibri"/>
          <w:b/>
          <w:bCs/>
          <w:szCs w:val="21"/>
        </w:rPr>
        <w:t>Fig</w:t>
      </w:r>
      <w:r w:rsidR="0084497B">
        <w:rPr>
          <w:rFonts w:ascii="Calibri" w:hAnsi="Calibri" w:cs="Calibri" w:hint="eastAsia"/>
          <w:b/>
          <w:bCs/>
          <w:szCs w:val="21"/>
        </w:rPr>
        <w:t>.</w:t>
      </w:r>
      <w:r w:rsidR="0084497B" w:rsidRPr="00170D83">
        <w:rPr>
          <w:rFonts w:ascii="Calibri" w:hAnsi="Calibri" w:cs="Calibri"/>
          <w:b/>
          <w:bCs/>
          <w:szCs w:val="21"/>
        </w:rPr>
        <w:t xml:space="preserve"> </w:t>
      </w:r>
      <w:r w:rsidR="0084497B">
        <w:rPr>
          <w:rFonts w:ascii="Calibri" w:hAnsi="Calibri" w:cs="Calibri" w:hint="eastAsia"/>
          <w:b/>
          <w:bCs/>
          <w:szCs w:val="21"/>
        </w:rPr>
        <w:t>S</w:t>
      </w:r>
      <w:r w:rsidR="00330F79">
        <w:rPr>
          <w:rFonts w:ascii="Calibri" w:hAnsi="Calibri" w:cs="Calibri" w:hint="eastAsia"/>
          <w:b/>
          <w:bCs/>
          <w:szCs w:val="21"/>
        </w:rPr>
        <w:t>2</w:t>
      </w:r>
      <w:r w:rsidR="00330F79" w:rsidRPr="006176F0">
        <w:rPr>
          <w:rFonts w:ascii="Calibri" w:hAnsi="Calibri" w:cs="Calibri" w:hint="eastAsia"/>
          <w:b/>
          <w:bCs/>
          <w:szCs w:val="21"/>
        </w:rPr>
        <w:t xml:space="preserve"> </w:t>
      </w:r>
      <w:r w:rsidR="00330F79" w:rsidRPr="006176F0">
        <w:rPr>
          <w:rFonts w:ascii="Calibri" w:hAnsi="Calibri" w:cs="Calibri" w:hint="eastAsia"/>
          <w:b/>
          <w:bCs/>
          <w:color w:val="000000" w:themeColor="text1"/>
          <w:szCs w:val="21"/>
        </w:rPr>
        <w:t xml:space="preserve">The </w:t>
      </w:r>
      <w:r w:rsidR="00330F79" w:rsidRPr="006176F0">
        <w:rPr>
          <w:rFonts w:ascii="Calibri" w:hAnsi="Calibri" w:cs="Calibri" w:hint="eastAsia"/>
          <w:b/>
          <w:bCs/>
          <w:i/>
          <w:iCs/>
          <w:color w:val="000000" w:themeColor="text1"/>
          <w:szCs w:val="21"/>
        </w:rPr>
        <w:t>Negr1</w:t>
      </w:r>
      <w:r w:rsidR="00330F79" w:rsidRPr="006176F0">
        <w:rPr>
          <w:rFonts w:ascii="Calibri" w:hAnsi="Calibri" w:cs="Calibri" w:hint="eastAsia"/>
          <w:b/>
          <w:bCs/>
          <w:color w:val="000000" w:themeColor="text1"/>
          <w:szCs w:val="21"/>
        </w:rPr>
        <w:t xml:space="preserve"> mRNA expression in different</w:t>
      </w:r>
      <w:r w:rsidR="00330F79" w:rsidRPr="006176F0">
        <w:rPr>
          <w:rFonts w:ascii="Calibri" w:hAnsi="Calibri" w:cs="Calibri"/>
          <w:b/>
          <w:bCs/>
          <w:color w:val="000000" w:themeColor="text1"/>
          <w:szCs w:val="21"/>
        </w:rPr>
        <w:t xml:space="preserve"> cell types</w:t>
      </w:r>
      <w:r w:rsidR="00330F79" w:rsidRPr="006176F0">
        <w:rPr>
          <w:rFonts w:ascii="Calibri" w:hAnsi="Calibri" w:cs="Calibri" w:hint="eastAsia"/>
          <w:b/>
          <w:bCs/>
          <w:color w:val="000000" w:themeColor="text1"/>
          <w:szCs w:val="21"/>
        </w:rPr>
        <w:t xml:space="preserve"> from human and mouse brain. </w:t>
      </w:r>
    </w:p>
    <w:p w14:paraId="7664649F" w14:textId="04752126" w:rsidR="005728B8" w:rsidRPr="005728B8" w:rsidRDefault="008D6834" w:rsidP="00330F79">
      <w:pPr>
        <w:adjustRightInd w:val="0"/>
        <w:snapToGrid w:val="0"/>
        <w:rPr>
          <w:rFonts w:ascii="Calibri" w:hAnsi="Calibri" w:cs="Calibri"/>
          <w:szCs w:val="21"/>
        </w:rPr>
      </w:pPr>
      <w:r w:rsidRPr="008D6834">
        <w:rPr>
          <w:rFonts w:ascii="Calibri" w:hAnsi="Calibri" w:cs="Calibri" w:hint="eastAsia"/>
          <w:color w:val="000000" w:themeColor="text1"/>
          <w:szCs w:val="21"/>
        </w:rPr>
        <w:t>(</w:t>
      </w:r>
      <w:r w:rsidR="0063242A">
        <w:rPr>
          <w:rFonts w:ascii="Calibri" w:hAnsi="Calibri" w:cs="Calibri" w:hint="eastAsia"/>
          <w:color w:val="000000" w:themeColor="text1"/>
          <w:szCs w:val="21"/>
        </w:rPr>
        <w:t>E</w:t>
      </w:r>
      <w:r w:rsidR="0063242A" w:rsidRPr="006176F0">
        <w:rPr>
          <w:rFonts w:ascii="Calibri" w:hAnsi="Calibri" w:cs="Calibri" w:hint="eastAsia"/>
          <w:color w:val="000000" w:themeColor="text1"/>
          <w:szCs w:val="21"/>
        </w:rPr>
        <w:t xml:space="preserve">xpression </w:t>
      </w:r>
      <w:r w:rsidR="0063242A">
        <w:rPr>
          <w:rFonts w:ascii="Calibri" w:hAnsi="Calibri" w:cs="Calibri" w:hint="eastAsia"/>
          <w:szCs w:val="21"/>
        </w:rPr>
        <w:t>d</w:t>
      </w:r>
      <w:r w:rsidRPr="008D6834">
        <w:rPr>
          <w:rFonts w:ascii="Calibri" w:hAnsi="Calibri" w:cs="Calibri" w:hint="eastAsia"/>
          <w:szCs w:val="21"/>
        </w:rPr>
        <w:t xml:space="preserve">ata downloaded </w:t>
      </w:r>
      <w:r>
        <w:rPr>
          <w:rFonts w:ascii="Calibri" w:hAnsi="Calibri" w:cs="Calibri" w:hint="eastAsia"/>
          <w:szCs w:val="21"/>
        </w:rPr>
        <w:t>from</w:t>
      </w:r>
      <w:r w:rsidRPr="00170D83">
        <w:rPr>
          <w:rFonts w:ascii="Calibri" w:hAnsi="Calibri" w:cs="Calibri" w:hint="eastAsia"/>
          <w:color w:val="000000" w:themeColor="text1"/>
          <w:szCs w:val="21"/>
        </w:rPr>
        <w:t xml:space="preserve"> </w:t>
      </w:r>
      <w:r w:rsidR="00330F79" w:rsidRPr="00170D83">
        <w:rPr>
          <w:rFonts w:ascii="Calibri" w:hAnsi="Calibri" w:cs="Calibri" w:hint="eastAsia"/>
          <w:color w:val="000000" w:themeColor="text1"/>
          <w:szCs w:val="21"/>
        </w:rPr>
        <w:t>Spatio-Temporal Cell Atlas of Brain</w:t>
      </w:r>
      <w:r>
        <w:rPr>
          <w:rFonts w:ascii="Calibri" w:hAnsi="Calibri" w:cs="Calibri" w:hint="eastAsia"/>
          <w:color w:val="000000" w:themeColor="text1"/>
          <w:szCs w:val="21"/>
        </w:rPr>
        <w:t xml:space="preserve"> </w:t>
      </w:r>
      <w:r w:rsidR="00330F79" w:rsidRPr="006176F0">
        <w:rPr>
          <w:rFonts w:ascii="Calibri" w:hAnsi="Calibri" w:cs="Calibri" w:hint="eastAsia"/>
          <w:color w:val="000000" w:themeColor="text1"/>
          <w:szCs w:val="21"/>
        </w:rPr>
        <w:t>website:</w:t>
      </w:r>
      <w:r w:rsidR="00330F79">
        <w:rPr>
          <w:rFonts w:ascii="Calibri" w:hAnsi="Calibri" w:cs="Calibri" w:hint="eastAsia"/>
          <w:color w:val="000000" w:themeColor="text1"/>
          <w:szCs w:val="21"/>
        </w:rPr>
        <w:t xml:space="preserve"> </w:t>
      </w:r>
      <w:hyperlink r:id="rId10" w:history="1">
        <w:r w:rsidR="00330F79" w:rsidRPr="009C3F8A">
          <w:rPr>
            <w:rStyle w:val="a7"/>
            <w:rFonts w:ascii="Calibri" w:hAnsi="Calibri" w:cs="Calibri" w:hint="eastAsia"/>
            <w:szCs w:val="21"/>
          </w:rPr>
          <w:t>https://mai.fudan.edu.cn/stab2/explore-type-exp</w:t>
        </w:r>
      </w:hyperlink>
      <w:r w:rsidR="00330F79">
        <w:rPr>
          <w:rFonts w:ascii="Calibri" w:hAnsi="Calibri" w:cs="Calibri" w:hint="eastAsia"/>
          <w:szCs w:val="21"/>
        </w:rPr>
        <w:t>)</w:t>
      </w:r>
      <w:r>
        <w:rPr>
          <w:rFonts w:ascii="Calibri" w:hAnsi="Calibri" w:cs="Calibri" w:hint="eastAsia"/>
          <w:szCs w:val="21"/>
        </w:rPr>
        <w:t xml:space="preserve"> </w:t>
      </w:r>
      <w:r>
        <w:rPr>
          <w:rFonts w:ascii="Calibri" w:hAnsi="Calibri" w:cs="Calibri"/>
          <w:szCs w:val="21"/>
        </w:rPr>
        <w:fldChar w:fldCharType="begin"/>
      </w:r>
      <w:r w:rsidR="00C60CFB">
        <w:rPr>
          <w:rFonts w:ascii="Calibri" w:hAnsi="Calibri" w:cs="Calibri"/>
          <w:szCs w:val="21"/>
        </w:rPr>
        <w:instrText xml:space="preserve"> ADDIN EN.CITE &lt;EndNote&gt;&lt;Cite&gt;&lt;Author&gt;Yang&lt;/Author&gt;&lt;Year&gt;2024&lt;/Year&gt;&lt;RecNum&gt;2&lt;/RecNum&gt;&lt;DisplayText&gt;[3]&lt;/DisplayText&gt;&lt;record&gt;&lt;rec-number&gt;2&lt;/rec-number&gt;&lt;foreign-keys&gt;&lt;key app="EN" db-id="tpvpr0fs5dftwmeze9pv59x6252wze00psde" timestamp="1742808889"&gt;2&lt;/key&gt;&lt;/foreign-keys&gt;&lt;ref-type name="Journal Article"&gt;17&lt;/ref-type&gt;&lt;contributors&gt;&lt;authors&gt;&lt;author&gt;Yang, Yucheng T.&lt;/author&gt;&lt;author&gt;Gan, Ziquan&lt;/author&gt;&lt;author&gt;Zhang, Jinglong&lt;/author&gt;&lt;author&gt;Zhao, Xingzhong&lt;/author&gt;&lt;author&gt;Yang, Yifan&lt;/author&gt;&lt;author&gt;Han, Shuwen&lt;/author&gt;&lt;author&gt;Wu, Wei&lt;/author&gt;&lt;author&gt;Zhao, Xing-Ming&lt;/author&gt;&lt;/authors&gt;&lt;/contributors&gt;&lt;titles&gt;&lt;title&gt;STAB2: an updated spatio-temporal cell atlas of the human and mouse brain&lt;/title&gt;&lt;secondary-title&gt;Nucleic Acids Research&lt;/secondary-title&gt;&lt;/titles&gt;&lt;periodical&gt;&lt;full-title&gt;Nucleic Acids Research&lt;/full-title&gt;&lt;/periodical&gt;&lt;pages&gt;D1033-D1041&lt;/pages&gt;&lt;volume&gt;52&lt;/volume&gt;&lt;number&gt;D1&lt;/number&gt;&lt;dates&gt;&lt;year&gt;2024&lt;/year&gt;&lt;/dates&gt;&lt;isbn&gt;0305-1048&lt;/isbn&gt;&lt;urls&gt;&lt;related-urls&gt;&lt;url&gt;https://doi.org/10.1093/nar/gkad955&lt;/url&gt;&lt;/related-urls&gt;&lt;/urls&gt;&lt;electronic-resource-num&gt;10.1093/nar/gkad955&lt;/electronic-resource-num&gt;&lt;access-date&gt;3/24/2025&lt;/access-date&gt;&lt;/record&gt;&lt;/Cite&gt;&lt;/EndNote&gt;</w:instrText>
      </w:r>
      <w:r>
        <w:rPr>
          <w:rFonts w:ascii="Calibri" w:hAnsi="Calibri" w:cs="Calibri"/>
          <w:szCs w:val="21"/>
        </w:rPr>
        <w:fldChar w:fldCharType="separate"/>
      </w:r>
      <w:r w:rsidR="0063242A">
        <w:rPr>
          <w:rFonts w:ascii="Calibri" w:hAnsi="Calibri" w:cs="Calibri"/>
          <w:noProof/>
          <w:szCs w:val="21"/>
        </w:rPr>
        <w:t>[3]</w:t>
      </w:r>
      <w:r>
        <w:rPr>
          <w:rFonts w:ascii="Calibri" w:hAnsi="Calibri" w:cs="Calibri"/>
          <w:szCs w:val="21"/>
        </w:rPr>
        <w:fldChar w:fldCharType="end"/>
      </w:r>
    </w:p>
    <w:p w14:paraId="4E1ED13F" w14:textId="77777777" w:rsidR="00330F79" w:rsidRPr="006176F0" w:rsidRDefault="00330F79" w:rsidP="00330F79">
      <w:pPr>
        <w:adjustRightInd w:val="0"/>
        <w:snapToGrid w:val="0"/>
        <w:rPr>
          <w:rFonts w:ascii="Calibri" w:hAnsi="Calibri" w:cs="Calibri"/>
          <w:color w:val="000000" w:themeColor="text1"/>
          <w:szCs w:val="21"/>
        </w:rPr>
      </w:pPr>
    </w:p>
    <w:p w14:paraId="6B266D6C" w14:textId="5ADB9514" w:rsidR="005728B8" w:rsidRDefault="005728B8" w:rsidP="00330F79">
      <w:pPr>
        <w:adjustRightInd w:val="0"/>
        <w:snapToGrid w:val="0"/>
        <w:rPr>
          <w:rFonts w:ascii="Calibri" w:hAnsi="Calibri" w:cs="Calibri"/>
          <w:b/>
          <w:bCs/>
          <w:szCs w:val="21"/>
        </w:rPr>
      </w:pPr>
    </w:p>
    <w:p w14:paraId="1BE9075A" w14:textId="77777777" w:rsidR="005728B8" w:rsidRDefault="005728B8" w:rsidP="00330F79">
      <w:pPr>
        <w:adjustRightInd w:val="0"/>
        <w:snapToGrid w:val="0"/>
        <w:rPr>
          <w:rFonts w:ascii="Calibri" w:hAnsi="Calibri" w:cs="Calibri"/>
          <w:b/>
          <w:bCs/>
          <w:szCs w:val="21"/>
        </w:rPr>
      </w:pPr>
    </w:p>
    <w:p w14:paraId="11D77E2A" w14:textId="77777777" w:rsidR="005728B8" w:rsidRDefault="005728B8" w:rsidP="00330F79">
      <w:pPr>
        <w:adjustRightInd w:val="0"/>
        <w:snapToGrid w:val="0"/>
        <w:rPr>
          <w:rFonts w:ascii="Calibri" w:hAnsi="Calibri" w:cs="Calibri"/>
          <w:b/>
          <w:bCs/>
          <w:szCs w:val="21"/>
        </w:rPr>
        <w:sectPr w:rsidR="005728B8">
          <w:pgSz w:w="11906" w:h="16838"/>
          <w:pgMar w:top="1440" w:right="1800" w:bottom="1440" w:left="1800" w:header="851" w:footer="992" w:gutter="0"/>
          <w:cols w:space="425"/>
          <w:docGrid w:type="lines" w:linePitch="312"/>
        </w:sectPr>
      </w:pPr>
    </w:p>
    <w:p w14:paraId="734A4395" w14:textId="4E1437A0" w:rsidR="0084497B" w:rsidRDefault="006E1BE8" w:rsidP="0084497B">
      <w:pPr>
        <w:adjustRightInd w:val="0"/>
        <w:snapToGrid w:val="0"/>
        <w:rPr>
          <w:rFonts w:ascii="Calibri" w:hAnsi="Calibri" w:cs="Calibri"/>
          <w:b/>
          <w:bCs/>
          <w:color w:val="000000" w:themeColor="text1"/>
          <w:szCs w:val="21"/>
        </w:rPr>
      </w:pPr>
      <w:bookmarkStart w:id="8" w:name="_Hlk179314549"/>
      <w:r>
        <w:rPr>
          <w:noProof/>
        </w:rPr>
        <w:lastRenderedPageBreak/>
        <w:drawing>
          <wp:inline distT="0" distB="0" distL="0" distR="0" wp14:anchorId="78A6CA64" wp14:editId="35975295">
            <wp:extent cx="5274310" cy="3691255"/>
            <wp:effectExtent l="0" t="0" r="0" b="0"/>
            <wp:docPr id="19561925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192518" name=""/>
                    <pic:cNvPicPr/>
                  </pic:nvPicPr>
                  <pic:blipFill>
                    <a:blip r:embed="rId11"/>
                    <a:stretch>
                      <a:fillRect/>
                    </a:stretch>
                  </pic:blipFill>
                  <pic:spPr>
                    <a:xfrm>
                      <a:off x="0" y="0"/>
                      <a:ext cx="5274310" cy="3691255"/>
                    </a:xfrm>
                    <a:prstGeom prst="rect">
                      <a:avLst/>
                    </a:prstGeom>
                  </pic:spPr>
                </pic:pic>
              </a:graphicData>
            </a:graphic>
          </wp:inline>
        </w:drawing>
      </w:r>
      <w:r w:rsidR="0084497B" w:rsidRPr="0063242A">
        <w:rPr>
          <w:rFonts w:ascii="Calibri" w:hAnsi="Calibri" w:cs="Calibri"/>
          <w:b/>
          <w:bCs/>
          <w:color w:val="000000" w:themeColor="text1"/>
          <w:szCs w:val="21"/>
        </w:rPr>
        <w:t>Fig</w:t>
      </w:r>
      <w:r w:rsidR="0084497B" w:rsidRPr="0063242A">
        <w:rPr>
          <w:rFonts w:ascii="Calibri" w:hAnsi="Calibri" w:cs="Calibri" w:hint="eastAsia"/>
          <w:b/>
          <w:bCs/>
          <w:color w:val="000000" w:themeColor="text1"/>
          <w:szCs w:val="21"/>
        </w:rPr>
        <w:t>.</w:t>
      </w:r>
      <w:r w:rsidR="0084497B" w:rsidRPr="0063242A">
        <w:rPr>
          <w:rFonts w:ascii="Calibri" w:hAnsi="Calibri" w:cs="Calibri"/>
          <w:b/>
          <w:bCs/>
          <w:color w:val="000000" w:themeColor="text1"/>
          <w:szCs w:val="21"/>
        </w:rPr>
        <w:t xml:space="preserve"> </w:t>
      </w:r>
      <w:r w:rsidR="0084497B" w:rsidRPr="0063242A">
        <w:rPr>
          <w:rFonts w:ascii="Calibri" w:hAnsi="Calibri" w:cs="Calibri" w:hint="eastAsia"/>
          <w:b/>
          <w:bCs/>
          <w:color w:val="000000" w:themeColor="text1"/>
          <w:szCs w:val="21"/>
        </w:rPr>
        <w:t xml:space="preserve">S3 </w:t>
      </w:r>
      <w:r w:rsidR="000D4D6A" w:rsidRPr="0063242A">
        <w:rPr>
          <w:rFonts w:ascii="Calibri" w:hAnsi="Calibri" w:cs="Calibri" w:hint="eastAsia"/>
          <w:b/>
          <w:bCs/>
          <w:color w:val="000000" w:themeColor="text1"/>
          <w:szCs w:val="21"/>
        </w:rPr>
        <w:t>The</w:t>
      </w:r>
      <w:r w:rsidR="005728B8">
        <w:rPr>
          <w:rFonts w:ascii="Calibri" w:hAnsi="Calibri" w:cs="Calibri" w:hint="eastAsia"/>
          <w:b/>
          <w:bCs/>
          <w:color w:val="000000" w:themeColor="text1"/>
          <w:szCs w:val="21"/>
        </w:rPr>
        <w:t xml:space="preserve"> functional</w:t>
      </w:r>
      <w:r w:rsidR="000D4D6A" w:rsidRPr="0063242A">
        <w:rPr>
          <w:rFonts w:ascii="Calibri" w:hAnsi="Calibri" w:cs="Calibri" w:hint="eastAsia"/>
          <w:b/>
          <w:bCs/>
          <w:color w:val="000000" w:themeColor="text1"/>
          <w:szCs w:val="21"/>
        </w:rPr>
        <w:t xml:space="preserve"> SNP rs3101339 is located </w:t>
      </w:r>
      <w:r w:rsidR="0099100C">
        <w:rPr>
          <w:rFonts w:ascii="Calibri" w:hAnsi="Calibri" w:cs="Calibri" w:hint="eastAsia"/>
          <w:b/>
          <w:bCs/>
          <w:szCs w:val="21"/>
        </w:rPr>
        <w:t>in</w:t>
      </w:r>
      <w:r w:rsidR="0099100C" w:rsidRPr="008D6834">
        <w:rPr>
          <w:rFonts w:ascii="Calibri" w:hAnsi="Calibri" w:cs="Calibri"/>
          <w:b/>
          <w:bCs/>
          <w:szCs w:val="21"/>
        </w:rPr>
        <w:t xml:space="preserve"> </w:t>
      </w:r>
      <w:r w:rsidR="0099100C">
        <w:rPr>
          <w:rFonts w:ascii="Calibri" w:hAnsi="Calibri" w:cs="Calibri" w:hint="eastAsia"/>
          <w:b/>
          <w:bCs/>
          <w:color w:val="000000" w:themeColor="text1"/>
          <w:szCs w:val="21"/>
        </w:rPr>
        <w:t xml:space="preserve">the </w:t>
      </w:r>
      <w:r w:rsidR="009918EF" w:rsidRPr="0063242A">
        <w:rPr>
          <w:rFonts w:ascii="Calibri" w:hAnsi="Calibri" w:cs="Calibri" w:hint="eastAsia"/>
          <w:b/>
          <w:bCs/>
          <w:color w:val="000000" w:themeColor="text1"/>
          <w:szCs w:val="21"/>
        </w:rPr>
        <w:t xml:space="preserve">active promoter of </w:t>
      </w:r>
      <w:r w:rsidR="009918EF" w:rsidRPr="00AF54B3">
        <w:rPr>
          <w:rFonts w:ascii="Calibri" w:hAnsi="Calibri" w:cs="Calibri" w:hint="eastAsia"/>
          <w:b/>
          <w:bCs/>
          <w:i/>
          <w:iCs/>
          <w:color w:val="000000" w:themeColor="text1"/>
          <w:szCs w:val="21"/>
        </w:rPr>
        <w:t>NEGR1</w:t>
      </w:r>
      <w:r w:rsidR="009918EF" w:rsidRPr="0063242A">
        <w:rPr>
          <w:rFonts w:ascii="Calibri" w:hAnsi="Calibri" w:cs="Calibri" w:hint="eastAsia"/>
          <w:b/>
          <w:bCs/>
          <w:color w:val="000000" w:themeColor="text1"/>
          <w:szCs w:val="21"/>
        </w:rPr>
        <w:t xml:space="preserve"> gene</w:t>
      </w:r>
      <w:r w:rsidR="000D4D6A" w:rsidRPr="0063242A">
        <w:rPr>
          <w:rFonts w:ascii="Calibri" w:hAnsi="Calibri" w:cs="Calibri" w:hint="eastAsia"/>
          <w:b/>
          <w:bCs/>
          <w:color w:val="000000" w:themeColor="text1"/>
          <w:szCs w:val="21"/>
        </w:rPr>
        <w:t xml:space="preserve"> </w:t>
      </w:r>
      <w:bookmarkStart w:id="9" w:name="_Hlk193870985"/>
      <w:r w:rsidR="000D4D6A" w:rsidRPr="0063242A">
        <w:rPr>
          <w:rFonts w:ascii="Calibri" w:hAnsi="Calibri" w:cs="Calibri" w:hint="eastAsia"/>
          <w:b/>
          <w:bCs/>
          <w:color w:val="000000" w:themeColor="text1"/>
          <w:szCs w:val="21"/>
        </w:rPr>
        <w:t>across multiple tissues</w:t>
      </w:r>
      <w:bookmarkEnd w:id="9"/>
      <w:r w:rsidR="000D4D6A" w:rsidRPr="0063242A">
        <w:rPr>
          <w:rFonts w:ascii="Calibri" w:hAnsi="Calibri" w:cs="Calibri"/>
          <w:b/>
          <w:bCs/>
          <w:color w:val="000000" w:themeColor="text1"/>
          <w:szCs w:val="21"/>
        </w:rPr>
        <w:t xml:space="preserve"> marked with DNase, H3K4me3, and H3K27ac</w:t>
      </w:r>
      <w:r w:rsidR="00AF54B3">
        <w:rPr>
          <w:rFonts w:ascii="Calibri" w:hAnsi="Calibri" w:cs="Calibri" w:hint="eastAsia"/>
          <w:b/>
          <w:bCs/>
          <w:color w:val="000000" w:themeColor="text1"/>
          <w:szCs w:val="21"/>
        </w:rPr>
        <w:t xml:space="preserve"> and </w:t>
      </w:r>
      <w:r w:rsidR="00AF54B3" w:rsidRPr="00AF54B3">
        <w:rPr>
          <w:rFonts w:ascii="Calibri" w:hAnsi="Calibri" w:cs="Calibri" w:hint="eastAsia"/>
          <w:b/>
          <w:bCs/>
          <w:color w:val="000000" w:themeColor="text1"/>
          <w:szCs w:val="21"/>
        </w:rPr>
        <w:t xml:space="preserve">transcription factors </w:t>
      </w:r>
      <w:r w:rsidR="00F938F8">
        <w:rPr>
          <w:rFonts w:ascii="Calibri" w:hAnsi="Calibri" w:cs="Calibri" w:hint="eastAsia"/>
          <w:b/>
          <w:bCs/>
          <w:color w:val="000000" w:themeColor="text1"/>
          <w:szCs w:val="21"/>
        </w:rPr>
        <w:t>(</w:t>
      </w:r>
      <w:r w:rsidR="00AF54B3" w:rsidRPr="00AF54B3">
        <w:rPr>
          <w:rFonts w:ascii="Calibri" w:hAnsi="Calibri" w:cs="Calibri" w:hint="eastAsia"/>
          <w:b/>
          <w:bCs/>
          <w:color w:val="000000" w:themeColor="text1"/>
          <w:szCs w:val="21"/>
        </w:rPr>
        <w:t>REST, POLR2A and RAD21</w:t>
      </w:r>
      <w:r w:rsidR="00F938F8">
        <w:rPr>
          <w:rFonts w:ascii="Calibri" w:hAnsi="Calibri" w:cs="Calibri" w:hint="eastAsia"/>
          <w:b/>
          <w:bCs/>
          <w:color w:val="000000" w:themeColor="text1"/>
          <w:szCs w:val="21"/>
        </w:rPr>
        <w:t>)</w:t>
      </w:r>
      <w:r w:rsidR="000D4D6A" w:rsidRPr="0063242A">
        <w:rPr>
          <w:rFonts w:ascii="Calibri" w:hAnsi="Calibri" w:cs="Calibri" w:hint="eastAsia"/>
          <w:b/>
          <w:bCs/>
          <w:color w:val="000000" w:themeColor="text1"/>
          <w:szCs w:val="21"/>
        </w:rPr>
        <w:t>.</w:t>
      </w:r>
    </w:p>
    <w:p w14:paraId="4145574F" w14:textId="77777777" w:rsidR="005728B8" w:rsidRPr="0063242A" w:rsidRDefault="005728B8" w:rsidP="0084497B">
      <w:pPr>
        <w:adjustRightInd w:val="0"/>
        <w:snapToGrid w:val="0"/>
        <w:rPr>
          <w:rFonts w:ascii="Calibri" w:hAnsi="Calibri" w:cs="Calibri"/>
          <w:b/>
          <w:bCs/>
          <w:color w:val="000000" w:themeColor="text1"/>
          <w:szCs w:val="21"/>
        </w:rPr>
      </w:pPr>
    </w:p>
    <w:p w14:paraId="1561991F" w14:textId="32863F25" w:rsidR="006C55F0" w:rsidRDefault="006C55F0" w:rsidP="00330F79">
      <w:pPr>
        <w:adjustRightInd w:val="0"/>
        <w:snapToGrid w:val="0"/>
        <w:rPr>
          <w:rFonts w:ascii="Calibri" w:hAnsi="Calibri" w:cs="Calibri"/>
          <w:b/>
          <w:bCs/>
          <w:szCs w:val="21"/>
        </w:rPr>
        <w:sectPr w:rsidR="006C55F0">
          <w:pgSz w:w="11906" w:h="16838"/>
          <w:pgMar w:top="1440" w:right="1800" w:bottom="1440" w:left="1800" w:header="851" w:footer="992" w:gutter="0"/>
          <w:cols w:space="425"/>
          <w:docGrid w:type="lines" w:linePitch="312"/>
        </w:sectPr>
      </w:pPr>
    </w:p>
    <w:p w14:paraId="2684C130" w14:textId="46183BC7" w:rsidR="008D6834" w:rsidRPr="008D6834" w:rsidRDefault="006E1BE8" w:rsidP="008D6834">
      <w:pPr>
        <w:adjustRightInd w:val="0"/>
        <w:snapToGrid w:val="0"/>
        <w:rPr>
          <w:rFonts w:ascii="Calibri" w:hAnsi="Calibri" w:cs="Calibri"/>
          <w:szCs w:val="21"/>
        </w:rPr>
      </w:pPr>
      <w:r w:rsidRPr="00C60CFB">
        <w:rPr>
          <w:noProof/>
        </w:rPr>
        <w:lastRenderedPageBreak/>
        <w:drawing>
          <wp:inline distT="0" distB="0" distL="0" distR="0" wp14:anchorId="2ABA2AB8" wp14:editId="7DC66804">
            <wp:extent cx="5274310" cy="2866390"/>
            <wp:effectExtent l="0" t="0" r="0" b="0"/>
            <wp:docPr id="495041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04193" name=""/>
                    <pic:cNvPicPr/>
                  </pic:nvPicPr>
                  <pic:blipFill>
                    <a:blip r:embed="rId12"/>
                    <a:stretch>
                      <a:fillRect/>
                    </a:stretch>
                  </pic:blipFill>
                  <pic:spPr>
                    <a:xfrm>
                      <a:off x="0" y="0"/>
                      <a:ext cx="5274310" cy="2866390"/>
                    </a:xfrm>
                    <a:prstGeom prst="rect">
                      <a:avLst/>
                    </a:prstGeom>
                  </pic:spPr>
                </pic:pic>
              </a:graphicData>
            </a:graphic>
          </wp:inline>
        </w:drawing>
      </w:r>
      <w:r w:rsidR="0084497B" w:rsidRPr="008D6834">
        <w:rPr>
          <w:rFonts w:ascii="Calibri" w:hAnsi="Calibri" w:cs="Calibri"/>
          <w:b/>
          <w:bCs/>
          <w:szCs w:val="21"/>
        </w:rPr>
        <w:t xml:space="preserve">Fig. S4 </w:t>
      </w:r>
      <w:r w:rsidR="000D4D6A" w:rsidRPr="008D6834">
        <w:rPr>
          <w:rFonts w:ascii="Calibri" w:hAnsi="Calibri" w:cs="Calibri"/>
          <w:b/>
          <w:bCs/>
          <w:szCs w:val="21"/>
        </w:rPr>
        <w:t xml:space="preserve">rs3101339 is located </w:t>
      </w:r>
      <w:bookmarkStart w:id="10" w:name="_Hlk193789912"/>
      <w:r w:rsidR="0099100C">
        <w:rPr>
          <w:rFonts w:ascii="Calibri" w:hAnsi="Calibri" w:cs="Calibri" w:hint="eastAsia"/>
          <w:b/>
          <w:bCs/>
          <w:szCs w:val="21"/>
        </w:rPr>
        <w:t>in</w:t>
      </w:r>
      <w:r w:rsidR="000D4D6A" w:rsidRPr="008D6834">
        <w:rPr>
          <w:rFonts w:ascii="Calibri" w:hAnsi="Calibri" w:cs="Calibri"/>
          <w:b/>
          <w:bCs/>
          <w:szCs w:val="21"/>
        </w:rPr>
        <w:t xml:space="preserve"> chromatin accessibility </w:t>
      </w:r>
      <w:r w:rsidR="0099100C">
        <w:rPr>
          <w:rFonts w:ascii="Calibri" w:hAnsi="Calibri" w:cs="Calibri" w:hint="eastAsia"/>
          <w:b/>
          <w:bCs/>
          <w:szCs w:val="21"/>
        </w:rPr>
        <w:t xml:space="preserve">region </w:t>
      </w:r>
      <w:r w:rsidR="000D4D6A" w:rsidRPr="008D6834">
        <w:rPr>
          <w:rFonts w:ascii="Calibri" w:hAnsi="Calibri" w:cs="Calibri"/>
          <w:b/>
          <w:bCs/>
          <w:szCs w:val="21"/>
        </w:rPr>
        <w:t xml:space="preserve">of </w:t>
      </w:r>
      <w:bookmarkStart w:id="11" w:name="_Hlk193871000"/>
      <w:r w:rsidR="000D4D6A" w:rsidRPr="008D6834">
        <w:rPr>
          <w:rFonts w:ascii="Calibri" w:hAnsi="Calibri" w:cs="Calibri"/>
          <w:b/>
          <w:bCs/>
          <w:szCs w:val="21"/>
        </w:rPr>
        <w:t>human fetal cerebrum cells</w:t>
      </w:r>
      <w:bookmarkEnd w:id="10"/>
      <w:bookmarkEnd w:id="11"/>
      <w:r w:rsidR="008D6834" w:rsidRPr="008D6834">
        <w:rPr>
          <w:rFonts w:ascii="Calibri" w:hAnsi="Calibri" w:cs="Calibri"/>
          <w:b/>
          <w:bCs/>
          <w:szCs w:val="21"/>
        </w:rPr>
        <w:t>.</w:t>
      </w:r>
    </w:p>
    <w:p w14:paraId="79458366" w14:textId="20C407F4" w:rsidR="008D6834" w:rsidRPr="008D6834" w:rsidRDefault="008D6834" w:rsidP="008D6834">
      <w:pPr>
        <w:adjustRightInd w:val="0"/>
        <w:snapToGrid w:val="0"/>
        <w:rPr>
          <w:rFonts w:ascii="Calibri" w:hAnsi="Calibri" w:cs="Calibri"/>
          <w:szCs w:val="21"/>
        </w:rPr>
      </w:pPr>
      <w:r w:rsidRPr="008D6834">
        <w:rPr>
          <w:rFonts w:ascii="Calibri" w:hAnsi="Calibri" w:cs="Calibri"/>
          <w:szCs w:val="21"/>
        </w:rPr>
        <w:t>(</w:t>
      </w:r>
      <w:r>
        <w:rPr>
          <w:rFonts w:ascii="Calibri" w:hAnsi="Calibri" w:cs="Calibri" w:hint="eastAsia"/>
          <w:szCs w:val="21"/>
        </w:rPr>
        <w:t>D</w:t>
      </w:r>
      <w:r w:rsidRPr="008D6834">
        <w:rPr>
          <w:rFonts w:ascii="Calibri" w:hAnsi="Calibri" w:cs="Calibri" w:hint="eastAsia"/>
          <w:szCs w:val="21"/>
        </w:rPr>
        <w:t xml:space="preserve">ata downloaded </w:t>
      </w:r>
      <w:r>
        <w:rPr>
          <w:rFonts w:ascii="Calibri" w:hAnsi="Calibri" w:cs="Calibri" w:hint="eastAsia"/>
          <w:szCs w:val="21"/>
        </w:rPr>
        <w:t>from d</w:t>
      </w:r>
      <w:r w:rsidRPr="008D6834">
        <w:rPr>
          <w:rFonts w:ascii="Calibri" w:hAnsi="Calibri" w:cs="Calibri"/>
          <w:szCs w:val="21"/>
        </w:rPr>
        <w:t xml:space="preserve">escartes: </w:t>
      </w:r>
      <w:hyperlink r:id="rId13" w:history="1">
        <w:r w:rsidRPr="008D6834">
          <w:rPr>
            <w:rStyle w:val="a7"/>
            <w:rFonts w:ascii="Calibri" w:hAnsi="Calibri" w:cs="Calibri"/>
            <w:szCs w:val="21"/>
          </w:rPr>
          <w:t>https://descartes.brotmanbaty.org/bbi/human-chromatin-during-development/dataset/cerebrum</w:t>
        </w:r>
      </w:hyperlink>
      <w:r w:rsidRPr="008D6834">
        <w:rPr>
          <w:rFonts w:ascii="Calibri" w:hAnsi="Calibri" w:cs="Calibri"/>
          <w:szCs w:val="21"/>
        </w:rPr>
        <w:t>)</w:t>
      </w:r>
      <w:r>
        <w:rPr>
          <w:rFonts w:ascii="Calibri" w:hAnsi="Calibri" w:cs="Calibri" w:hint="eastAsia"/>
          <w:szCs w:val="21"/>
        </w:rPr>
        <w:t xml:space="preserve"> </w:t>
      </w:r>
      <w:r>
        <w:rPr>
          <w:rFonts w:ascii="Calibri" w:hAnsi="Calibri" w:cs="Calibri"/>
          <w:szCs w:val="21"/>
        </w:rPr>
        <w:fldChar w:fldCharType="begin"/>
      </w:r>
      <w:r w:rsidR="00C60CFB">
        <w:rPr>
          <w:rFonts w:ascii="Calibri" w:hAnsi="Calibri" w:cs="Calibri"/>
          <w:szCs w:val="21"/>
        </w:rPr>
        <w:instrText xml:space="preserve"> ADDIN EN.CITE &lt;EndNote&gt;&lt;Cite&gt;&lt;Author&gt;Domcke&lt;/Author&gt;&lt;Year&gt;2020&lt;/Year&gt;&lt;RecNum&gt;1&lt;/RecNum&gt;&lt;DisplayText&gt;[4]&lt;/DisplayText&gt;&lt;record&gt;&lt;rec-number&gt;1&lt;/rec-number&gt;&lt;foreign-keys&gt;&lt;key app="EN" db-id="tpvpr0fs5dftwmeze9pv59x6252wze00psde" timestamp="1742808838"&gt;1&lt;/key&gt;&lt;/foreign-keys&gt;&lt;ref-type name="Journal Article"&gt;17&lt;/ref-type&gt;&lt;contributors&gt;&lt;authors&gt;&lt;author&gt;Domcke, Silvia&lt;/author&gt;&lt;author&gt;Hill, Andrew J.&lt;/author&gt;&lt;author&gt;Daza, Riza M.&lt;/author&gt;&lt;author&gt;Cao, Junyue&lt;/author&gt;&lt;author&gt;O’Day, Diana R.&lt;/author&gt;&lt;author&gt;Pliner, Hannah A.&lt;/author&gt;&lt;author&gt;Aldinger, Kimberly A.&lt;/author&gt;&lt;author&gt;Pokholok, Dmitry&lt;/author&gt;&lt;author&gt;Zhang, Fan&lt;/author&gt;&lt;author&gt;Milbank, Jennifer H.&lt;/author&gt;&lt;author&gt;Zager, Michael A.&lt;/author&gt;&lt;author&gt;Glass, Ian A.&lt;/author&gt;&lt;author&gt;Steemers, Frank J.&lt;/author&gt;&lt;author&gt;Doherty, Dan&lt;/author&gt;&lt;author&gt;Trapnell, Cole&lt;/author&gt;&lt;author&gt;Cusanovich, Darren A.&lt;/author&gt;&lt;author&gt;Shendure, Jay&lt;/author&gt;&lt;/authors&gt;&lt;/contributors&gt;&lt;titles&gt;&lt;title&gt;A human cell atlas of fetal chromatin accessibility&lt;/title&gt;&lt;secondary-title&gt;Science&lt;/secondary-title&gt;&lt;/titles&gt;&lt;periodical&gt;&lt;full-title&gt;Science&lt;/full-title&gt;&lt;/periodical&gt;&lt;pages&gt;eaba7612&lt;/pages&gt;&lt;volume&gt;370&lt;/volume&gt;&lt;number&gt;6518&lt;/number&gt;&lt;dates&gt;&lt;year&gt;2020&lt;/year&gt;&lt;pub-dates&gt;&lt;date&gt;2020/11/13&lt;/date&gt;&lt;/pub-dates&gt;&lt;/dates&gt;&lt;publisher&gt;American Association for the Advancement of Science&lt;/publisher&gt;&lt;urls&gt;&lt;related-urls&gt;&lt;url&gt;https://doi.org/10.1126/science.aba7612&lt;/url&gt;&lt;/related-urls&gt;&lt;/urls&gt;&lt;electronic-resource-num&gt;10.1126/science.aba7612&lt;/electronic-resource-num&gt;&lt;access-date&gt;2025/03/24&lt;/access-date&gt;&lt;/record&gt;&lt;/Cite&gt;&lt;/EndNote&gt;</w:instrText>
      </w:r>
      <w:r>
        <w:rPr>
          <w:rFonts w:ascii="Calibri" w:hAnsi="Calibri" w:cs="Calibri"/>
          <w:szCs w:val="21"/>
        </w:rPr>
        <w:fldChar w:fldCharType="separate"/>
      </w:r>
      <w:r w:rsidR="0063242A">
        <w:rPr>
          <w:rFonts w:ascii="Calibri" w:hAnsi="Calibri" w:cs="Calibri"/>
          <w:noProof/>
          <w:szCs w:val="21"/>
        </w:rPr>
        <w:t>[4]</w:t>
      </w:r>
      <w:r>
        <w:rPr>
          <w:rFonts w:ascii="Calibri" w:hAnsi="Calibri" w:cs="Calibri"/>
          <w:szCs w:val="21"/>
        </w:rPr>
        <w:fldChar w:fldCharType="end"/>
      </w:r>
    </w:p>
    <w:p w14:paraId="4BBA7BC2" w14:textId="17C3CD46" w:rsidR="0084497B" w:rsidRPr="008D6834" w:rsidRDefault="0084497B" w:rsidP="00330F79">
      <w:pPr>
        <w:adjustRightInd w:val="0"/>
        <w:snapToGrid w:val="0"/>
        <w:rPr>
          <w:rFonts w:ascii="Calibri" w:hAnsi="Calibri" w:cs="Calibri"/>
          <w:b/>
          <w:bCs/>
          <w:szCs w:val="21"/>
        </w:rPr>
      </w:pPr>
    </w:p>
    <w:p w14:paraId="49B6816F" w14:textId="2506C0A6" w:rsidR="0084497B" w:rsidRDefault="0084497B" w:rsidP="00330F79">
      <w:pPr>
        <w:adjustRightInd w:val="0"/>
        <w:snapToGrid w:val="0"/>
        <w:rPr>
          <w:rFonts w:ascii="Calibri" w:hAnsi="Calibri" w:cs="Calibri"/>
          <w:b/>
          <w:bCs/>
          <w:szCs w:val="21"/>
        </w:rPr>
      </w:pPr>
    </w:p>
    <w:p w14:paraId="0C7BF45A" w14:textId="77777777" w:rsidR="000D4D6A" w:rsidRDefault="000D4D6A" w:rsidP="00330F79">
      <w:pPr>
        <w:adjustRightInd w:val="0"/>
        <w:snapToGrid w:val="0"/>
        <w:rPr>
          <w:rFonts w:ascii="Calibri" w:hAnsi="Calibri" w:cs="Calibri"/>
          <w:b/>
          <w:bCs/>
          <w:szCs w:val="21"/>
        </w:rPr>
      </w:pPr>
    </w:p>
    <w:p w14:paraId="228FB615" w14:textId="77777777" w:rsidR="0063242A" w:rsidRDefault="0063242A" w:rsidP="00330F79">
      <w:pPr>
        <w:adjustRightInd w:val="0"/>
        <w:snapToGrid w:val="0"/>
        <w:rPr>
          <w:rFonts w:ascii="Calibri" w:hAnsi="Calibri" w:cs="Calibri"/>
          <w:b/>
          <w:bCs/>
          <w:szCs w:val="21"/>
        </w:rPr>
        <w:sectPr w:rsidR="0063242A">
          <w:pgSz w:w="11906" w:h="16838"/>
          <w:pgMar w:top="1440" w:right="1800" w:bottom="1440" w:left="1800" w:header="851" w:footer="992" w:gutter="0"/>
          <w:cols w:space="425"/>
          <w:docGrid w:type="lines" w:linePitch="312"/>
        </w:sectPr>
      </w:pPr>
    </w:p>
    <w:p w14:paraId="33080F57" w14:textId="62651BC2" w:rsidR="0063242A" w:rsidRDefault="006E1BE8" w:rsidP="001674BB">
      <w:pPr>
        <w:adjustRightInd w:val="0"/>
        <w:snapToGrid w:val="0"/>
        <w:rPr>
          <w:rFonts w:hint="eastAsia"/>
          <w:szCs w:val="21"/>
        </w:rPr>
      </w:pPr>
      <w:r>
        <w:rPr>
          <w:noProof/>
        </w:rPr>
        <w:lastRenderedPageBreak/>
        <w:drawing>
          <wp:inline distT="0" distB="0" distL="0" distR="0" wp14:anchorId="5BE6D9BC" wp14:editId="17C2F703">
            <wp:extent cx="5274310" cy="6022340"/>
            <wp:effectExtent l="0" t="0" r="0" b="0"/>
            <wp:docPr id="20179288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6022340"/>
                    </a:xfrm>
                    <a:prstGeom prst="rect">
                      <a:avLst/>
                    </a:prstGeom>
                    <a:noFill/>
                    <a:ln>
                      <a:noFill/>
                    </a:ln>
                  </pic:spPr>
                </pic:pic>
              </a:graphicData>
            </a:graphic>
          </wp:inline>
        </w:drawing>
      </w:r>
      <w:r w:rsidR="0084497B" w:rsidRPr="00170D83">
        <w:rPr>
          <w:rFonts w:ascii="Calibri" w:hAnsi="Calibri" w:cs="Calibri"/>
          <w:b/>
          <w:bCs/>
          <w:szCs w:val="21"/>
        </w:rPr>
        <w:t>Fig</w:t>
      </w:r>
      <w:r w:rsidR="0084497B">
        <w:rPr>
          <w:rFonts w:ascii="Calibri" w:hAnsi="Calibri" w:cs="Calibri" w:hint="eastAsia"/>
          <w:b/>
          <w:bCs/>
          <w:szCs w:val="21"/>
        </w:rPr>
        <w:t>.</w:t>
      </w:r>
      <w:r w:rsidR="0084497B" w:rsidRPr="00170D83">
        <w:rPr>
          <w:rFonts w:ascii="Calibri" w:hAnsi="Calibri" w:cs="Calibri"/>
          <w:b/>
          <w:bCs/>
          <w:szCs w:val="21"/>
        </w:rPr>
        <w:t xml:space="preserve"> </w:t>
      </w:r>
      <w:r w:rsidR="0084497B">
        <w:rPr>
          <w:rFonts w:ascii="Calibri" w:hAnsi="Calibri" w:cs="Calibri" w:hint="eastAsia"/>
          <w:b/>
          <w:bCs/>
          <w:szCs w:val="21"/>
        </w:rPr>
        <w:t>S5</w:t>
      </w:r>
      <w:r w:rsidR="001674BB" w:rsidRPr="00170D83">
        <w:rPr>
          <w:rFonts w:hint="eastAsia"/>
          <w:szCs w:val="21"/>
        </w:rPr>
        <w:t xml:space="preserve"> </w:t>
      </w:r>
      <w:bookmarkEnd w:id="8"/>
      <w:r w:rsidR="001674BB" w:rsidRPr="00170D83">
        <w:rPr>
          <w:rFonts w:hint="eastAsia"/>
          <w:b/>
          <w:bCs/>
          <w:szCs w:val="21"/>
        </w:rPr>
        <w:t>The</w:t>
      </w:r>
      <w:r w:rsidR="001674BB" w:rsidRPr="00170D83">
        <w:rPr>
          <w:rFonts w:hint="eastAsia"/>
          <w:szCs w:val="21"/>
        </w:rPr>
        <w:t xml:space="preserve"> </w:t>
      </w:r>
      <w:bookmarkStart w:id="12" w:name="_Hlk179314388"/>
      <w:r w:rsidR="001674BB" w:rsidRPr="00170D83">
        <w:rPr>
          <w:rFonts w:hint="eastAsia"/>
          <w:b/>
          <w:bCs/>
          <w:szCs w:val="21"/>
        </w:rPr>
        <w:t>chromatin interactions at rs3101339 in human dorsolateral prefrontal cortex and hippocampus tissues.</w:t>
      </w:r>
      <w:bookmarkEnd w:id="12"/>
    </w:p>
    <w:p w14:paraId="4FB318F4" w14:textId="4B51347C" w:rsidR="001674BB" w:rsidRPr="006A25FC" w:rsidRDefault="008D6834" w:rsidP="001674BB">
      <w:pPr>
        <w:adjustRightInd w:val="0"/>
        <w:snapToGrid w:val="0"/>
        <w:rPr>
          <w:rFonts w:ascii="Calibri" w:hAnsi="Calibri" w:cs="Calibri"/>
          <w:b/>
          <w:bCs/>
          <w:szCs w:val="21"/>
        </w:rPr>
      </w:pPr>
      <w:r>
        <w:rPr>
          <w:rFonts w:hint="eastAsia"/>
          <w:szCs w:val="21"/>
        </w:rPr>
        <w:t>(</w:t>
      </w:r>
      <w:r>
        <w:rPr>
          <w:rFonts w:ascii="Calibri" w:hAnsi="Calibri" w:cs="Calibri" w:hint="eastAsia"/>
          <w:szCs w:val="21"/>
        </w:rPr>
        <w:t>D</w:t>
      </w:r>
      <w:r w:rsidRPr="008D6834">
        <w:rPr>
          <w:rFonts w:ascii="Calibri" w:hAnsi="Calibri" w:cs="Calibri" w:hint="eastAsia"/>
          <w:szCs w:val="21"/>
        </w:rPr>
        <w:t xml:space="preserve">ata downloaded </w:t>
      </w:r>
      <w:r>
        <w:rPr>
          <w:rFonts w:ascii="Calibri" w:hAnsi="Calibri" w:cs="Calibri" w:hint="eastAsia"/>
          <w:szCs w:val="21"/>
        </w:rPr>
        <w:t xml:space="preserve">from </w:t>
      </w:r>
      <w:r w:rsidR="001674BB" w:rsidRPr="00170D83">
        <w:rPr>
          <w:rFonts w:ascii="Calibri" w:hAnsi="Calibri" w:cs="Calibri"/>
          <w:color w:val="000000" w:themeColor="text1"/>
          <w:szCs w:val="21"/>
        </w:rPr>
        <w:t xml:space="preserve">3D-genome Interaction Viewer and Database (3DIV) website: </w:t>
      </w:r>
      <w:hyperlink r:id="rId15" w:history="1">
        <w:r w:rsidR="001674BB" w:rsidRPr="00170D83">
          <w:rPr>
            <w:rStyle w:val="a7"/>
            <w:rFonts w:ascii="Calibri" w:hAnsi="Calibri" w:cs="Calibri"/>
            <w:szCs w:val="21"/>
          </w:rPr>
          <w:t>http://3div.kr/</w:t>
        </w:r>
      </w:hyperlink>
      <w:r w:rsidR="001674BB" w:rsidRPr="008D6834">
        <w:rPr>
          <w:rFonts w:ascii="Calibri" w:hAnsi="Calibri" w:cs="Calibri"/>
          <w:szCs w:val="21"/>
        </w:rPr>
        <w:t xml:space="preserve">) </w:t>
      </w:r>
      <w:r w:rsidR="00C60CFB">
        <w:rPr>
          <w:rFonts w:ascii="Calibri" w:hAnsi="Calibri" w:cs="Calibri"/>
          <w:szCs w:val="21"/>
        </w:rPr>
        <w:fldChar w:fldCharType="begin"/>
      </w:r>
      <w:r w:rsidR="00C60CFB">
        <w:rPr>
          <w:rFonts w:ascii="Calibri" w:hAnsi="Calibri" w:cs="Calibri"/>
          <w:szCs w:val="21"/>
        </w:rPr>
        <w:instrText xml:space="preserve"> ADDIN EN.CITE &lt;EndNote&gt;&lt;Cite&gt;&lt;Author&gt;Kim&lt;/Author&gt;&lt;Year&gt;2021&lt;/Year&gt;&lt;RecNum&gt;5&lt;/RecNum&gt;&lt;DisplayText&gt;[1]&lt;/DisplayText&gt;&lt;record&gt;&lt;rec-number&gt;5&lt;/rec-number&gt;&lt;foreign-keys&gt;&lt;key app="EN" db-id="tpvpr0fs5dftwmeze9pv59x6252wze00psde" timestamp="1742830229"&gt;5&lt;/key&gt;&lt;/foreign-keys&gt;&lt;ref-type name="Journal Article"&gt;17&lt;/ref-type&gt;&lt;contributors&gt;&lt;authors&gt;&lt;author&gt;Kim, K.&lt;/author&gt;&lt;author&gt;Jang, I.&lt;/author&gt;&lt;author&gt;Kim, M.&lt;/author&gt;&lt;author&gt;Choi, J.&lt;/author&gt;&lt;author&gt;Kim, M. S.&lt;/author&gt;&lt;author&gt;Lee, B.&lt;/author&gt;&lt;author&gt;Jung, I.&lt;/author&gt;&lt;/authors&gt;&lt;/contributors&gt;&lt;auth-address&gt;Department of Biological Sciences, Korea Advanced Institute of Science and Technology (KAIST), Daejeon 34141, Korea.&amp;#xD;Korean Bioinformation Center, Korea Research Institute of Bioscience and Biotechnology (KRIBB), Daejeon 34141, Korea.&lt;/auth-address&gt;&lt;titles&gt;&lt;title&gt;3DIV update for 2021: a comprehensive resource of 3D genome and 3D cancer genome&lt;/title&gt;&lt;secondary-title&gt;Nucleic Acids Res&lt;/secondary-title&gt;&lt;alt-title&gt;Nucleic acids research&lt;/alt-title&gt;&lt;/titles&gt;&lt;alt-periodical&gt;&lt;full-title&gt;Nucleic Acids Research&lt;/full-title&gt;&lt;/alt-periodical&gt;&lt;pages&gt;D38-d46&lt;/pages&gt;&lt;volume&gt;49&lt;/volume&gt;&lt;number&gt;D1&lt;/number&gt;&lt;edition&gt;2020/11/28&lt;/edition&gt;&lt;keywords&gt;&lt;keyword&gt;*Computational Biology/methods&lt;/keyword&gt;&lt;keyword&gt;*Databases, Genetic&lt;/keyword&gt;&lt;keyword&gt;Epigenomics/methods&lt;/keyword&gt;&lt;keyword&gt;Gene Expression Regulation, Neoplastic&lt;/keyword&gt;&lt;keyword&gt;Genome-Wide Association Study/methods&lt;/keyword&gt;&lt;keyword&gt;*Genomics/methods&lt;/keyword&gt;&lt;keyword&gt;Humans&lt;/keyword&gt;&lt;keyword&gt;Neoplasms/*genetics&lt;/keyword&gt;&lt;keyword&gt;Software&lt;/keyword&gt;&lt;/keywords&gt;&lt;dates&gt;&lt;year&gt;2021&lt;/year&gt;&lt;pub-dates&gt;&lt;date&gt;Jan 8&lt;/date&gt;&lt;/pub-dates&gt;&lt;/dates&gt;&lt;isbn&gt;0305-1048 (Print)&amp;#xD;0305-1048&lt;/isbn&gt;&lt;accession-num&gt;33245777&lt;/accession-num&gt;&lt;urls&gt;&lt;/urls&gt;&lt;custom2&gt;PMC7778885&lt;/custom2&gt;&lt;electronic-resource-num&gt;10.1093/nar/gkaa1078&lt;/electronic-resource-num&gt;&lt;remote-database-provider&gt;NLM&lt;/remote-database-provider&gt;&lt;language&gt;eng&lt;/language&gt;&lt;/record&gt;&lt;/Cite&gt;&lt;/EndNote&gt;</w:instrText>
      </w:r>
      <w:r w:rsidR="00C60CFB">
        <w:rPr>
          <w:rFonts w:ascii="Calibri" w:hAnsi="Calibri" w:cs="Calibri"/>
          <w:szCs w:val="21"/>
        </w:rPr>
        <w:fldChar w:fldCharType="separate"/>
      </w:r>
      <w:r w:rsidR="00C60CFB">
        <w:rPr>
          <w:rFonts w:ascii="Calibri" w:hAnsi="Calibri" w:cs="Calibri"/>
          <w:noProof/>
          <w:szCs w:val="21"/>
        </w:rPr>
        <w:t>[1]</w:t>
      </w:r>
      <w:r w:rsidR="00C60CFB">
        <w:rPr>
          <w:rFonts w:ascii="Calibri" w:hAnsi="Calibri" w:cs="Calibri"/>
          <w:szCs w:val="21"/>
        </w:rPr>
        <w:fldChar w:fldCharType="end"/>
      </w:r>
    </w:p>
    <w:p w14:paraId="77E5E99F" w14:textId="47DBF08F" w:rsidR="00B168D8" w:rsidRDefault="00B168D8" w:rsidP="001674BB">
      <w:pPr>
        <w:rPr>
          <w:rFonts w:hint="eastAsia"/>
        </w:rPr>
        <w:sectPr w:rsidR="00B168D8">
          <w:pgSz w:w="11906" w:h="16838"/>
          <w:pgMar w:top="1440" w:right="1800" w:bottom="1440" w:left="1800" w:header="851" w:footer="992" w:gutter="0"/>
          <w:cols w:space="425"/>
          <w:docGrid w:type="lines" w:linePitch="312"/>
        </w:sectPr>
      </w:pPr>
    </w:p>
    <w:p w14:paraId="323B1322" w14:textId="3CE84A87" w:rsidR="00B168D8" w:rsidRDefault="006E1BE8" w:rsidP="00B168D8">
      <w:pPr>
        <w:adjustRightInd w:val="0"/>
        <w:snapToGrid w:val="0"/>
        <w:rPr>
          <w:rFonts w:ascii="Calibri" w:hAnsi="Calibri" w:cs="Calibri"/>
          <w:b/>
          <w:bCs/>
          <w:color w:val="000000" w:themeColor="text1"/>
          <w:szCs w:val="21"/>
        </w:rPr>
      </w:pPr>
      <w:r>
        <w:rPr>
          <w:noProof/>
        </w:rPr>
        <w:lastRenderedPageBreak/>
        <w:drawing>
          <wp:inline distT="0" distB="0" distL="0" distR="0" wp14:anchorId="3680015F" wp14:editId="12AA1323">
            <wp:extent cx="5274310" cy="1591310"/>
            <wp:effectExtent l="0" t="0" r="0" b="0"/>
            <wp:docPr id="3440483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048331" name=""/>
                    <pic:cNvPicPr/>
                  </pic:nvPicPr>
                  <pic:blipFill>
                    <a:blip r:embed="rId16"/>
                    <a:stretch>
                      <a:fillRect/>
                    </a:stretch>
                  </pic:blipFill>
                  <pic:spPr>
                    <a:xfrm>
                      <a:off x="0" y="0"/>
                      <a:ext cx="5274310" cy="1591310"/>
                    </a:xfrm>
                    <a:prstGeom prst="rect">
                      <a:avLst/>
                    </a:prstGeom>
                  </pic:spPr>
                </pic:pic>
              </a:graphicData>
            </a:graphic>
          </wp:inline>
        </w:drawing>
      </w:r>
      <w:r w:rsidR="00B168D8" w:rsidRPr="0063242A">
        <w:rPr>
          <w:rFonts w:ascii="Calibri" w:hAnsi="Calibri" w:cs="Calibri"/>
          <w:b/>
          <w:bCs/>
          <w:color w:val="000000" w:themeColor="text1"/>
          <w:szCs w:val="21"/>
        </w:rPr>
        <w:t>Fig</w:t>
      </w:r>
      <w:r w:rsidR="00B168D8" w:rsidRPr="0063242A">
        <w:rPr>
          <w:rFonts w:ascii="Calibri" w:hAnsi="Calibri" w:cs="Calibri" w:hint="eastAsia"/>
          <w:b/>
          <w:bCs/>
          <w:color w:val="000000" w:themeColor="text1"/>
          <w:szCs w:val="21"/>
        </w:rPr>
        <w:t>.</w:t>
      </w:r>
      <w:r w:rsidR="00B168D8" w:rsidRPr="0063242A">
        <w:rPr>
          <w:rFonts w:ascii="Calibri" w:hAnsi="Calibri" w:cs="Calibri"/>
          <w:b/>
          <w:bCs/>
          <w:color w:val="000000" w:themeColor="text1"/>
          <w:szCs w:val="21"/>
        </w:rPr>
        <w:t xml:space="preserve"> </w:t>
      </w:r>
      <w:r w:rsidR="00B168D8" w:rsidRPr="0063242A">
        <w:rPr>
          <w:rFonts w:ascii="Calibri" w:hAnsi="Calibri" w:cs="Calibri" w:hint="eastAsia"/>
          <w:b/>
          <w:bCs/>
          <w:color w:val="000000" w:themeColor="text1"/>
          <w:szCs w:val="21"/>
        </w:rPr>
        <w:t>S</w:t>
      </w:r>
      <w:r w:rsidR="00B168D8">
        <w:rPr>
          <w:rFonts w:ascii="Calibri" w:hAnsi="Calibri" w:cs="Calibri" w:hint="eastAsia"/>
          <w:b/>
          <w:bCs/>
          <w:color w:val="000000" w:themeColor="text1"/>
          <w:szCs w:val="21"/>
        </w:rPr>
        <w:t>6</w:t>
      </w:r>
      <w:r w:rsidR="00B168D8" w:rsidRPr="0063242A">
        <w:rPr>
          <w:rFonts w:ascii="Calibri" w:hAnsi="Calibri" w:cs="Calibri" w:hint="eastAsia"/>
          <w:b/>
          <w:bCs/>
          <w:color w:val="000000" w:themeColor="text1"/>
          <w:szCs w:val="21"/>
        </w:rPr>
        <w:t xml:space="preserve"> </w:t>
      </w:r>
      <w:r w:rsidR="00B168D8">
        <w:rPr>
          <w:rFonts w:ascii="Calibri" w:hAnsi="Calibri" w:cs="Calibri" w:hint="eastAsia"/>
          <w:b/>
          <w:bCs/>
          <w:color w:val="000000" w:themeColor="text1"/>
          <w:szCs w:val="21"/>
        </w:rPr>
        <w:t>T</w:t>
      </w:r>
      <w:r w:rsidR="00B168D8" w:rsidRPr="006C55F0">
        <w:rPr>
          <w:rFonts w:ascii="Calibri" w:hAnsi="Calibri" w:cs="Calibri" w:hint="eastAsia"/>
          <w:b/>
          <w:bCs/>
          <w:color w:val="000000" w:themeColor="text1"/>
          <w:szCs w:val="21"/>
        </w:rPr>
        <w:t>he DNA binding motifs of REST</w:t>
      </w:r>
      <w:r w:rsidR="00B168D8">
        <w:rPr>
          <w:rFonts w:ascii="Calibri" w:hAnsi="Calibri" w:cs="Calibri" w:hint="eastAsia"/>
          <w:b/>
          <w:bCs/>
          <w:color w:val="000000" w:themeColor="text1"/>
          <w:szCs w:val="21"/>
        </w:rPr>
        <w:t xml:space="preserve">, </w:t>
      </w:r>
      <w:r w:rsidR="00B168D8" w:rsidRPr="006C55F0">
        <w:rPr>
          <w:rFonts w:ascii="Calibri" w:hAnsi="Calibri" w:cs="Calibri" w:hint="eastAsia"/>
          <w:b/>
          <w:bCs/>
          <w:color w:val="000000" w:themeColor="text1"/>
          <w:szCs w:val="21"/>
        </w:rPr>
        <w:t>RAD21</w:t>
      </w:r>
      <w:r w:rsidR="00B3264F">
        <w:rPr>
          <w:rFonts w:ascii="Calibri" w:hAnsi="Calibri" w:cs="Calibri" w:hint="eastAsia"/>
          <w:b/>
          <w:bCs/>
          <w:color w:val="000000" w:themeColor="text1"/>
          <w:szCs w:val="21"/>
        </w:rPr>
        <w:t xml:space="preserve"> and </w:t>
      </w:r>
      <w:r w:rsidR="00B168D8" w:rsidRPr="006C55F0">
        <w:rPr>
          <w:rFonts w:ascii="Calibri" w:hAnsi="Calibri" w:cs="Calibri" w:hint="eastAsia"/>
          <w:b/>
          <w:bCs/>
          <w:color w:val="000000" w:themeColor="text1"/>
          <w:szCs w:val="21"/>
        </w:rPr>
        <w:t xml:space="preserve">POLR2A </w:t>
      </w:r>
      <w:r w:rsidR="00B168D8">
        <w:rPr>
          <w:rFonts w:ascii="Calibri" w:hAnsi="Calibri" w:cs="Calibri" w:hint="eastAsia"/>
          <w:b/>
          <w:bCs/>
          <w:color w:val="000000" w:themeColor="text1"/>
          <w:szCs w:val="21"/>
        </w:rPr>
        <w:t xml:space="preserve">in SK-N-SH </w:t>
      </w:r>
      <w:r w:rsidR="0099100C">
        <w:rPr>
          <w:rFonts w:ascii="Calibri" w:hAnsi="Calibri" w:cs="Calibri" w:hint="eastAsia"/>
          <w:b/>
          <w:bCs/>
          <w:color w:val="000000" w:themeColor="text1"/>
          <w:szCs w:val="21"/>
        </w:rPr>
        <w:t>are</w:t>
      </w:r>
      <w:r w:rsidR="00B168D8" w:rsidRPr="006C55F0">
        <w:rPr>
          <w:rFonts w:ascii="Calibri" w:hAnsi="Calibri" w:cs="Calibri" w:hint="eastAsia"/>
          <w:b/>
          <w:bCs/>
          <w:color w:val="000000" w:themeColor="text1"/>
          <w:szCs w:val="21"/>
        </w:rPr>
        <w:t xml:space="preserve"> </w:t>
      </w:r>
      <w:r w:rsidR="00B168D8">
        <w:rPr>
          <w:rFonts w:ascii="Calibri" w:hAnsi="Calibri" w:cs="Calibri" w:hint="eastAsia"/>
          <w:b/>
          <w:bCs/>
          <w:color w:val="000000" w:themeColor="text1"/>
          <w:szCs w:val="21"/>
        </w:rPr>
        <w:t>altered</w:t>
      </w:r>
      <w:r w:rsidR="00B168D8" w:rsidRPr="006C55F0">
        <w:rPr>
          <w:rFonts w:ascii="Calibri" w:hAnsi="Calibri" w:cs="Calibri" w:hint="eastAsia"/>
          <w:b/>
          <w:bCs/>
          <w:color w:val="000000" w:themeColor="text1"/>
          <w:szCs w:val="21"/>
        </w:rPr>
        <w:t xml:space="preserve"> by rs3101339</w:t>
      </w:r>
    </w:p>
    <w:p w14:paraId="1F59BBAC" w14:textId="77777777" w:rsidR="00B168D8" w:rsidRPr="006C55F0" w:rsidRDefault="00B168D8" w:rsidP="00B168D8">
      <w:pPr>
        <w:adjustRightInd w:val="0"/>
        <w:snapToGrid w:val="0"/>
        <w:rPr>
          <w:rFonts w:ascii="Calibri" w:hAnsi="Calibri" w:cs="Calibri"/>
          <w:b/>
          <w:bCs/>
          <w:color w:val="000000" w:themeColor="text1"/>
          <w:szCs w:val="21"/>
        </w:rPr>
      </w:pPr>
    </w:p>
    <w:p w14:paraId="5A08A515" w14:textId="51A1E29D" w:rsidR="00DC6C43" w:rsidRPr="006F64A7" w:rsidRDefault="00DC6C43" w:rsidP="00B168D8">
      <w:pPr>
        <w:adjustRightInd w:val="0"/>
        <w:snapToGrid w:val="0"/>
        <w:rPr>
          <w:rFonts w:ascii="Calibri" w:hAnsi="Calibri" w:cs="Calibri"/>
          <w:b/>
          <w:bCs/>
          <w:color w:val="000000" w:themeColor="text1"/>
          <w:szCs w:val="21"/>
        </w:rPr>
      </w:pPr>
    </w:p>
    <w:p w14:paraId="1CEC59BB" w14:textId="77777777" w:rsidR="00B168D8" w:rsidRDefault="00B168D8" w:rsidP="001674BB">
      <w:pPr>
        <w:rPr>
          <w:rFonts w:hint="eastAsia"/>
        </w:rPr>
      </w:pPr>
    </w:p>
    <w:p w14:paraId="07274EB8" w14:textId="77777777" w:rsidR="001674BB" w:rsidRDefault="001674BB" w:rsidP="001674BB">
      <w:pPr>
        <w:rPr>
          <w:rFonts w:hint="eastAsia"/>
        </w:rPr>
      </w:pPr>
    </w:p>
    <w:p w14:paraId="2875AEEF" w14:textId="77777777" w:rsidR="00512382" w:rsidRDefault="00512382" w:rsidP="00EB3D9C">
      <w:pPr>
        <w:adjustRightInd w:val="0"/>
        <w:snapToGrid w:val="0"/>
        <w:rPr>
          <w:rFonts w:hint="eastAsia"/>
        </w:rPr>
        <w:sectPr w:rsidR="00512382">
          <w:pgSz w:w="11906" w:h="16838"/>
          <w:pgMar w:top="1440" w:right="1800" w:bottom="1440" w:left="1800" w:header="851" w:footer="992" w:gutter="0"/>
          <w:cols w:space="425"/>
          <w:docGrid w:type="lines" w:linePitch="312"/>
        </w:sectPr>
      </w:pPr>
    </w:p>
    <w:p w14:paraId="14788124" w14:textId="77777777" w:rsidR="006E1BE8" w:rsidRDefault="006E1BE8" w:rsidP="00EB3D9C">
      <w:pPr>
        <w:adjustRightInd w:val="0"/>
        <w:snapToGrid w:val="0"/>
        <w:rPr>
          <w:rFonts w:ascii="Calibri" w:hAnsi="Calibri" w:cs="Calibri"/>
          <w:b/>
          <w:bCs/>
          <w:szCs w:val="21"/>
        </w:rPr>
      </w:pPr>
      <w:r>
        <w:rPr>
          <w:rFonts w:ascii="Calibri" w:hAnsi="Calibri" w:cs="Calibri"/>
          <w:b/>
          <w:bCs/>
          <w:noProof/>
          <w:szCs w:val="21"/>
        </w:rPr>
        <w:lastRenderedPageBreak/>
        <w:drawing>
          <wp:inline distT="0" distB="0" distL="0" distR="0" wp14:anchorId="77878276" wp14:editId="24A4D25E">
            <wp:extent cx="4366085" cy="3235036"/>
            <wp:effectExtent l="0" t="0" r="0" b="0"/>
            <wp:docPr id="198413590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70404" cy="3238236"/>
                    </a:xfrm>
                    <a:prstGeom prst="rect">
                      <a:avLst/>
                    </a:prstGeom>
                    <a:noFill/>
                  </pic:spPr>
                </pic:pic>
              </a:graphicData>
            </a:graphic>
          </wp:inline>
        </w:drawing>
      </w:r>
    </w:p>
    <w:p w14:paraId="022DE319" w14:textId="62273065" w:rsidR="00FB55D8" w:rsidRDefault="0084497B" w:rsidP="00EB3D9C">
      <w:pPr>
        <w:adjustRightInd w:val="0"/>
        <w:snapToGrid w:val="0"/>
        <w:rPr>
          <w:rFonts w:ascii="Calibri" w:hAnsi="Calibri" w:cs="Calibri"/>
          <w:b/>
          <w:bCs/>
          <w:szCs w:val="21"/>
        </w:rPr>
      </w:pPr>
      <w:r w:rsidRPr="00170D83">
        <w:rPr>
          <w:rFonts w:ascii="Calibri" w:hAnsi="Calibri" w:cs="Calibri"/>
          <w:b/>
          <w:bCs/>
          <w:szCs w:val="21"/>
        </w:rPr>
        <w:t>Fig</w:t>
      </w:r>
      <w:r>
        <w:rPr>
          <w:rFonts w:ascii="Calibri" w:hAnsi="Calibri" w:cs="Calibri" w:hint="eastAsia"/>
          <w:b/>
          <w:bCs/>
          <w:szCs w:val="21"/>
        </w:rPr>
        <w:t>.</w:t>
      </w:r>
      <w:r w:rsidRPr="00170D83">
        <w:rPr>
          <w:rFonts w:ascii="Calibri" w:hAnsi="Calibri" w:cs="Calibri"/>
          <w:b/>
          <w:bCs/>
          <w:szCs w:val="21"/>
        </w:rPr>
        <w:t xml:space="preserve"> </w:t>
      </w:r>
      <w:r>
        <w:rPr>
          <w:rFonts w:ascii="Calibri" w:hAnsi="Calibri" w:cs="Calibri" w:hint="eastAsia"/>
          <w:b/>
          <w:bCs/>
          <w:szCs w:val="21"/>
        </w:rPr>
        <w:t>S</w:t>
      </w:r>
      <w:r w:rsidR="00B168D8">
        <w:rPr>
          <w:rFonts w:ascii="Calibri" w:hAnsi="Calibri" w:cs="Calibri" w:hint="eastAsia"/>
          <w:b/>
          <w:bCs/>
          <w:szCs w:val="21"/>
        </w:rPr>
        <w:t>7</w:t>
      </w:r>
      <w:r w:rsidR="00512382">
        <w:rPr>
          <w:rFonts w:ascii="Calibri" w:hAnsi="Calibri" w:cs="Calibri" w:hint="eastAsia"/>
          <w:b/>
          <w:bCs/>
          <w:szCs w:val="21"/>
        </w:rPr>
        <w:t xml:space="preserve"> </w:t>
      </w:r>
      <w:r w:rsidR="00FB55D8" w:rsidRPr="00347688">
        <w:rPr>
          <w:rFonts w:ascii="Calibri" w:hAnsi="Calibri" w:cs="Calibri"/>
          <w:b/>
          <w:bCs/>
          <w:szCs w:val="21"/>
        </w:rPr>
        <w:t xml:space="preserve">The full-length </w:t>
      </w:r>
      <w:r w:rsidR="00FB55D8">
        <w:rPr>
          <w:rFonts w:ascii="Calibri" w:hAnsi="Calibri" w:cs="Calibri" w:hint="eastAsia"/>
          <w:b/>
          <w:bCs/>
          <w:szCs w:val="21"/>
        </w:rPr>
        <w:t>EMSA</w:t>
      </w:r>
      <w:r w:rsidR="00FB55D8" w:rsidRPr="00347688">
        <w:rPr>
          <w:rFonts w:ascii="Calibri" w:hAnsi="Calibri" w:cs="Calibri"/>
          <w:b/>
          <w:bCs/>
          <w:szCs w:val="21"/>
        </w:rPr>
        <w:t xml:space="preserve"> </w:t>
      </w:r>
      <w:r w:rsidR="00FB55D8">
        <w:rPr>
          <w:rFonts w:ascii="Calibri" w:hAnsi="Calibri" w:cs="Calibri" w:hint="eastAsia"/>
          <w:b/>
          <w:bCs/>
          <w:szCs w:val="21"/>
        </w:rPr>
        <w:t>of rs3101339 A and C alleles</w:t>
      </w:r>
    </w:p>
    <w:p w14:paraId="6256FDB4" w14:textId="77777777" w:rsidR="00FB55D8" w:rsidRDefault="00FB55D8" w:rsidP="00EB3D9C">
      <w:pPr>
        <w:adjustRightInd w:val="0"/>
        <w:snapToGrid w:val="0"/>
        <w:rPr>
          <w:rFonts w:ascii="Calibri" w:hAnsi="Calibri" w:cs="Calibri"/>
          <w:b/>
          <w:bCs/>
          <w:szCs w:val="21"/>
        </w:rPr>
      </w:pPr>
    </w:p>
    <w:p w14:paraId="7091297B" w14:textId="7352A4DF" w:rsidR="00347688" w:rsidRDefault="00347688" w:rsidP="00EB3D9C">
      <w:pPr>
        <w:adjustRightInd w:val="0"/>
        <w:snapToGrid w:val="0"/>
        <w:rPr>
          <w:rFonts w:ascii="Calibri" w:hAnsi="Calibri" w:cs="Calibri"/>
          <w:b/>
          <w:bCs/>
          <w:szCs w:val="21"/>
        </w:rPr>
      </w:pPr>
    </w:p>
    <w:p w14:paraId="45D304E6" w14:textId="77777777" w:rsidR="002502A1" w:rsidRDefault="002502A1" w:rsidP="00347688">
      <w:pPr>
        <w:adjustRightInd w:val="0"/>
        <w:snapToGrid w:val="0"/>
        <w:rPr>
          <w:rFonts w:ascii="Calibri" w:hAnsi="Calibri" w:cs="Calibri"/>
          <w:b/>
          <w:bCs/>
          <w:szCs w:val="21"/>
        </w:rPr>
        <w:sectPr w:rsidR="002502A1">
          <w:pgSz w:w="11906" w:h="16838"/>
          <w:pgMar w:top="1440" w:right="1800" w:bottom="1440" w:left="1800" w:header="851" w:footer="992" w:gutter="0"/>
          <w:cols w:space="425"/>
          <w:docGrid w:type="lines" w:linePitch="312"/>
        </w:sectPr>
      </w:pPr>
    </w:p>
    <w:p w14:paraId="7BB588E0" w14:textId="77777777" w:rsidR="006E1BE8" w:rsidRDefault="006E1BE8" w:rsidP="00FB55D8">
      <w:pPr>
        <w:adjustRightInd w:val="0"/>
        <w:snapToGrid w:val="0"/>
        <w:rPr>
          <w:rFonts w:ascii="Calibri" w:hAnsi="Calibri" w:cs="Calibri"/>
          <w:b/>
          <w:bCs/>
          <w:szCs w:val="21"/>
        </w:rPr>
      </w:pPr>
      <w:r>
        <w:rPr>
          <w:rFonts w:ascii="Calibri" w:hAnsi="Calibri" w:cs="Calibri"/>
          <w:b/>
          <w:bCs/>
          <w:noProof/>
          <w:szCs w:val="21"/>
        </w:rPr>
        <w:lastRenderedPageBreak/>
        <w:drawing>
          <wp:inline distT="0" distB="0" distL="0" distR="0" wp14:anchorId="1758ABC6" wp14:editId="3FC283A7">
            <wp:extent cx="4572155" cy="3802929"/>
            <wp:effectExtent l="0" t="0" r="0" b="0"/>
            <wp:docPr id="3132327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82093" cy="3811195"/>
                    </a:xfrm>
                    <a:prstGeom prst="rect">
                      <a:avLst/>
                    </a:prstGeom>
                    <a:noFill/>
                  </pic:spPr>
                </pic:pic>
              </a:graphicData>
            </a:graphic>
          </wp:inline>
        </w:drawing>
      </w:r>
    </w:p>
    <w:p w14:paraId="140FF36C" w14:textId="24416467" w:rsidR="00FB55D8" w:rsidRDefault="0084497B" w:rsidP="00FB55D8">
      <w:pPr>
        <w:adjustRightInd w:val="0"/>
        <w:snapToGrid w:val="0"/>
        <w:rPr>
          <w:rFonts w:ascii="Calibri" w:hAnsi="Calibri" w:cs="Calibri"/>
          <w:b/>
          <w:bCs/>
          <w:szCs w:val="21"/>
        </w:rPr>
      </w:pPr>
      <w:r w:rsidRPr="00170D83">
        <w:rPr>
          <w:rFonts w:ascii="Calibri" w:hAnsi="Calibri" w:cs="Calibri"/>
          <w:b/>
          <w:bCs/>
          <w:szCs w:val="21"/>
        </w:rPr>
        <w:t>Fig</w:t>
      </w:r>
      <w:r>
        <w:rPr>
          <w:rFonts w:ascii="Calibri" w:hAnsi="Calibri" w:cs="Calibri" w:hint="eastAsia"/>
          <w:b/>
          <w:bCs/>
          <w:szCs w:val="21"/>
        </w:rPr>
        <w:t>.</w:t>
      </w:r>
      <w:r w:rsidRPr="00170D83">
        <w:rPr>
          <w:rFonts w:ascii="Calibri" w:hAnsi="Calibri" w:cs="Calibri"/>
          <w:b/>
          <w:bCs/>
          <w:szCs w:val="21"/>
        </w:rPr>
        <w:t xml:space="preserve"> </w:t>
      </w:r>
      <w:r>
        <w:rPr>
          <w:rFonts w:ascii="Calibri" w:hAnsi="Calibri" w:cs="Calibri" w:hint="eastAsia"/>
          <w:b/>
          <w:bCs/>
          <w:szCs w:val="21"/>
        </w:rPr>
        <w:t>S</w:t>
      </w:r>
      <w:r w:rsidR="00B168D8">
        <w:rPr>
          <w:rFonts w:ascii="Calibri" w:hAnsi="Calibri" w:cs="Calibri" w:hint="eastAsia"/>
          <w:b/>
          <w:bCs/>
          <w:szCs w:val="21"/>
        </w:rPr>
        <w:t>8</w:t>
      </w:r>
      <w:r w:rsidR="00FB55D8" w:rsidRPr="00347688">
        <w:rPr>
          <w:rFonts w:ascii="Calibri" w:hAnsi="Calibri" w:cs="Calibri"/>
          <w:b/>
          <w:bCs/>
          <w:szCs w:val="21"/>
        </w:rPr>
        <w:t xml:space="preserve"> </w:t>
      </w:r>
      <w:r w:rsidR="00FB55D8">
        <w:rPr>
          <w:rFonts w:ascii="Calibri" w:hAnsi="Calibri" w:cs="Calibri"/>
          <w:b/>
          <w:bCs/>
          <w:szCs w:val="21"/>
        </w:rPr>
        <w:t>T</w:t>
      </w:r>
      <w:r w:rsidR="00FB55D8">
        <w:rPr>
          <w:rFonts w:ascii="Calibri" w:hAnsi="Calibri" w:cs="Calibri" w:hint="eastAsia"/>
          <w:b/>
          <w:bCs/>
          <w:szCs w:val="21"/>
        </w:rPr>
        <w:t xml:space="preserve">he genotypes of rs3101339 in 6 colonies </w:t>
      </w:r>
      <w:r w:rsidR="00935A46">
        <w:rPr>
          <w:rFonts w:ascii="Calibri" w:hAnsi="Calibri" w:cs="Calibri" w:hint="eastAsia"/>
          <w:b/>
          <w:bCs/>
          <w:szCs w:val="21"/>
        </w:rPr>
        <w:t xml:space="preserve">of HEK293T </w:t>
      </w:r>
      <w:r w:rsidR="00FB55D8">
        <w:rPr>
          <w:rFonts w:ascii="Calibri" w:hAnsi="Calibri" w:cs="Calibri" w:hint="eastAsia"/>
          <w:b/>
          <w:bCs/>
          <w:szCs w:val="21"/>
        </w:rPr>
        <w:t xml:space="preserve">were validated by </w:t>
      </w:r>
      <w:r w:rsidR="007E2687">
        <w:rPr>
          <w:rFonts w:ascii="Calibri" w:hAnsi="Calibri" w:cs="Calibri" w:hint="eastAsia"/>
          <w:b/>
          <w:bCs/>
          <w:szCs w:val="21"/>
        </w:rPr>
        <w:t>s</w:t>
      </w:r>
      <w:r w:rsidR="00FB55D8">
        <w:rPr>
          <w:rFonts w:ascii="Calibri" w:hAnsi="Calibri" w:cs="Calibri" w:hint="eastAsia"/>
          <w:b/>
          <w:bCs/>
          <w:szCs w:val="21"/>
        </w:rPr>
        <w:t>anger sequencing</w:t>
      </w:r>
      <w:r w:rsidR="0099100C">
        <w:rPr>
          <w:rFonts w:ascii="Calibri" w:hAnsi="Calibri" w:cs="Calibri" w:hint="eastAsia"/>
          <w:b/>
          <w:bCs/>
          <w:szCs w:val="21"/>
        </w:rPr>
        <w:t>.</w:t>
      </w:r>
    </w:p>
    <w:p w14:paraId="537DDEF1" w14:textId="42FA3A32" w:rsidR="00FB55D8" w:rsidRPr="00FB55D8" w:rsidRDefault="00FB55D8" w:rsidP="00FB55D8">
      <w:pPr>
        <w:rPr>
          <w:rFonts w:ascii="Calibri" w:hAnsi="Calibri" w:cs="Calibri"/>
          <w:b/>
          <w:bCs/>
          <w:szCs w:val="21"/>
        </w:rPr>
      </w:pPr>
    </w:p>
    <w:p w14:paraId="47AB5E8A" w14:textId="6E059059" w:rsidR="00FB55D8" w:rsidRDefault="00FB55D8" w:rsidP="00347688">
      <w:pPr>
        <w:rPr>
          <w:rFonts w:ascii="Calibri" w:hAnsi="Calibri" w:cs="Calibri"/>
          <w:b/>
          <w:bCs/>
          <w:szCs w:val="21"/>
        </w:rPr>
      </w:pPr>
    </w:p>
    <w:p w14:paraId="3A6B2C35" w14:textId="77777777" w:rsidR="00AC2DE0" w:rsidRDefault="00AC2DE0" w:rsidP="00347688">
      <w:pPr>
        <w:rPr>
          <w:rFonts w:ascii="Calibri" w:hAnsi="Calibri" w:cs="Calibri"/>
          <w:b/>
          <w:bCs/>
          <w:szCs w:val="21"/>
        </w:rPr>
      </w:pPr>
    </w:p>
    <w:p w14:paraId="7DE19E2B" w14:textId="53496BBF" w:rsidR="00AC2DE0" w:rsidRPr="00FB55D8" w:rsidRDefault="00AC2DE0" w:rsidP="00347688">
      <w:pPr>
        <w:rPr>
          <w:rFonts w:ascii="Calibri" w:hAnsi="Calibri" w:cs="Calibri"/>
          <w:b/>
          <w:bCs/>
          <w:szCs w:val="21"/>
        </w:rPr>
        <w:sectPr w:rsidR="00AC2DE0" w:rsidRPr="00FB55D8">
          <w:pgSz w:w="11906" w:h="16838"/>
          <w:pgMar w:top="1440" w:right="1800" w:bottom="1440" w:left="1800" w:header="851" w:footer="992" w:gutter="0"/>
          <w:cols w:space="425"/>
          <w:docGrid w:type="lines" w:linePitch="312"/>
        </w:sectPr>
      </w:pPr>
    </w:p>
    <w:p w14:paraId="6BF8527B" w14:textId="77777777" w:rsidR="006E1BE8" w:rsidRDefault="006E1BE8" w:rsidP="00347688">
      <w:pPr>
        <w:rPr>
          <w:rFonts w:ascii="Calibri" w:hAnsi="Calibri" w:cs="Calibri"/>
          <w:b/>
          <w:bCs/>
          <w:szCs w:val="21"/>
        </w:rPr>
      </w:pPr>
      <w:r>
        <w:rPr>
          <w:rFonts w:ascii="Calibri" w:hAnsi="Calibri" w:cs="Calibri"/>
          <w:b/>
          <w:bCs/>
          <w:noProof/>
          <w:szCs w:val="21"/>
        </w:rPr>
        <w:lastRenderedPageBreak/>
        <w:drawing>
          <wp:inline distT="0" distB="0" distL="0" distR="0" wp14:anchorId="339285D3" wp14:editId="1724BC02">
            <wp:extent cx="4361878" cy="3280996"/>
            <wp:effectExtent l="0" t="0" r="0" b="0"/>
            <wp:docPr id="85572176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383532" cy="3297284"/>
                    </a:xfrm>
                    <a:prstGeom prst="rect">
                      <a:avLst/>
                    </a:prstGeom>
                    <a:noFill/>
                  </pic:spPr>
                </pic:pic>
              </a:graphicData>
            </a:graphic>
          </wp:inline>
        </w:drawing>
      </w:r>
    </w:p>
    <w:p w14:paraId="1585A0E4" w14:textId="774D4FB9" w:rsidR="00347688" w:rsidRDefault="0084497B" w:rsidP="00347688">
      <w:pPr>
        <w:rPr>
          <w:rFonts w:ascii="Calibri" w:hAnsi="Calibri" w:cs="Calibri"/>
          <w:b/>
          <w:bCs/>
          <w:szCs w:val="21"/>
        </w:rPr>
      </w:pPr>
      <w:r w:rsidRPr="00170D83">
        <w:rPr>
          <w:rFonts w:ascii="Calibri" w:hAnsi="Calibri" w:cs="Calibri"/>
          <w:b/>
          <w:bCs/>
          <w:szCs w:val="21"/>
        </w:rPr>
        <w:t>Fig</w:t>
      </w:r>
      <w:r>
        <w:rPr>
          <w:rFonts w:ascii="Calibri" w:hAnsi="Calibri" w:cs="Calibri" w:hint="eastAsia"/>
          <w:b/>
          <w:bCs/>
          <w:szCs w:val="21"/>
        </w:rPr>
        <w:t>.</w:t>
      </w:r>
      <w:r w:rsidRPr="00170D83">
        <w:rPr>
          <w:rFonts w:ascii="Calibri" w:hAnsi="Calibri" w:cs="Calibri"/>
          <w:b/>
          <w:bCs/>
          <w:szCs w:val="21"/>
        </w:rPr>
        <w:t xml:space="preserve"> </w:t>
      </w:r>
      <w:r>
        <w:rPr>
          <w:rFonts w:ascii="Calibri" w:hAnsi="Calibri" w:cs="Calibri" w:hint="eastAsia"/>
          <w:b/>
          <w:bCs/>
          <w:szCs w:val="21"/>
        </w:rPr>
        <w:t>S</w:t>
      </w:r>
      <w:r w:rsidR="00B168D8">
        <w:rPr>
          <w:rFonts w:ascii="Calibri" w:hAnsi="Calibri" w:cs="Calibri" w:hint="eastAsia"/>
          <w:b/>
          <w:bCs/>
          <w:szCs w:val="21"/>
        </w:rPr>
        <w:t>9</w:t>
      </w:r>
      <w:r w:rsidR="00347688" w:rsidRPr="00347688">
        <w:rPr>
          <w:rFonts w:ascii="Calibri" w:hAnsi="Calibri" w:cs="Calibri"/>
          <w:b/>
          <w:bCs/>
          <w:szCs w:val="21"/>
        </w:rPr>
        <w:t xml:space="preserve"> The full-length </w:t>
      </w:r>
      <w:r w:rsidR="00AF54B7">
        <w:rPr>
          <w:rFonts w:ascii="Calibri" w:hAnsi="Calibri" w:cs="Calibri" w:hint="eastAsia"/>
          <w:b/>
          <w:bCs/>
          <w:szCs w:val="21"/>
        </w:rPr>
        <w:t>w</w:t>
      </w:r>
      <w:r w:rsidR="00347688" w:rsidRPr="00347688">
        <w:rPr>
          <w:rFonts w:ascii="Calibri" w:hAnsi="Calibri" w:cs="Calibri"/>
          <w:b/>
          <w:bCs/>
          <w:szCs w:val="21"/>
        </w:rPr>
        <w:t xml:space="preserve">estern blot detection </w:t>
      </w:r>
      <w:r w:rsidR="00347688">
        <w:rPr>
          <w:rFonts w:ascii="Calibri" w:hAnsi="Calibri" w:cs="Calibri" w:hint="eastAsia"/>
          <w:b/>
          <w:bCs/>
          <w:szCs w:val="21"/>
        </w:rPr>
        <w:t xml:space="preserve">of NEGR1 overexpression in </w:t>
      </w:r>
      <w:r w:rsidR="00347688" w:rsidRPr="00347688">
        <w:rPr>
          <w:rFonts w:ascii="Calibri" w:hAnsi="Calibri" w:cs="Calibri"/>
          <w:b/>
          <w:bCs/>
          <w:szCs w:val="21"/>
        </w:rPr>
        <w:t xml:space="preserve">the </w:t>
      </w:r>
      <w:r w:rsidR="00347688" w:rsidRPr="00347688">
        <w:rPr>
          <w:rFonts w:ascii="Calibri" w:hAnsi="Calibri" w:cs="Calibri" w:hint="eastAsia"/>
          <w:b/>
          <w:bCs/>
          <w:szCs w:val="21"/>
        </w:rPr>
        <w:t>brain</w:t>
      </w:r>
      <w:r w:rsidR="00347688" w:rsidRPr="00347688">
        <w:rPr>
          <w:rFonts w:ascii="Calibri" w:hAnsi="Calibri" w:cs="Calibri"/>
          <w:b/>
          <w:bCs/>
          <w:szCs w:val="21"/>
        </w:rPr>
        <w:t xml:space="preserve"> </w:t>
      </w:r>
      <w:r w:rsidR="00347688" w:rsidRPr="00347688">
        <w:rPr>
          <w:rFonts w:ascii="Calibri" w:hAnsi="Calibri" w:cs="Calibri" w:hint="eastAsia"/>
          <w:b/>
          <w:bCs/>
          <w:szCs w:val="21"/>
        </w:rPr>
        <w:t xml:space="preserve">(mPFC and vHIP) </w:t>
      </w:r>
      <w:r w:rsidR="00347688" w:rsidRPr="00347688">
        <w:rPr>
          <w:rFonts w:ascii="Calibri" w:hAnsi="Calibri" w:cs="Calibri"/>
          <w:b/>
          <w:bCs/>
          <w:szCs w:val="21"/>
        </w:rPr>
        <w:t>of mice.</w:t>
      </w:r>
    </w:p>
    <w:p w14:paraId="505C276D" w14:textId="5AB9ED7D" w:rsidR="00E12ADB" w:rsidRDefault="00E12ADB" w:rsidP="002502A1">
      <w:pPr>
        <w:jc w:val="center"/>
        <w:rPr>
          <w:rFonts w:ascii="Calibri" w:hAnsi="Calibri" w:cs="Calibri"/>
          <w:b/>
          <w:bCs/>
          <w:szCs w:val="21"/>
        </w:rPr>
      </w:pPr>
    </w:p>
    <w:p w14:paraId="07A000C8" w14:textId="77777777" w:rsidR="00E12ADB" w:rsidRDefault="00E12ADB" w:rsidP="00347688">
      <w:pPr>
        <w:rPr>
          <w:rFonts w:ascii="Calibri" w:hAnsi="Calibri" w:cs="Calibri"/>
          <w:b/>
          <w:bCs/>
          <w:szCs w:val="21"/>
        </w:rPr>
      </w:pPr>
    </w:p>
    <w:p w14:paraId="6A83F3FD" w14:textId="77777777" w:rsidR="00E12ADB" w:rsidRPr="00347688" w:rsidRDefault="00E12ADB" w:rsidP="00347688">
      <w:pPr>
        <w:rPr>
          <w:rFonts w:ascii="Calibri" w:hAnsi="Calibri" w:cs="Calibri"/>
          <w:b/>
          <w:bCs/>
          <w:szCs w:val="21"/>
        </w:rPr>
      </w:pPr>
    </w:p>
    <w:p w14:paraId="33FAFC58" w14:textId="77777777" w:rsidR="002502A1" w:rsidRDefault="002502A1" w:rsidP="00347688">
      <w:pPr>
        <w:adjustRightInd w:val="0"/>
        <w:snapToGrid w:val="0"/>
        <w:rPr>
          <w:rFonts w:ascii="Calibri" w:hAnsi="Calibri" w:cs="Calibri"/>
          <w:b/>
          <w:bCs/>
          <w:szCs w:val="21"/>
        </w:rPr>
        <w:sectPr w:rsidR="002502A1">
          <w:pgSz w:w="11906" w:h="16838"/>
          <w:pgMar w:top="1440" w:right="1800" w:bottom="1440" w:left="1800" w:header="851" w:footer="992" w:gutter="0"/>
          <w:cols w:space="425"/>
          <w:docGrid w:type="lines" w:linePitch="312"/>
        </w:sectPr>
      </w:pPr>
    </w:p>
    <w:p w14:paraId="25892F8A" w14:textId="694EE79B" w:rsidR="006E1BE8" w:rsidRDefault="00535326" w:rsidP="006E1BE8">
      <w:pPr>
        <w:jc w:val="center"/>
        <w:rPr>
          <w:rFonts w:ascii="Calibri" w:hAnsi="Calibri" w:cs="Calibri"/>
          <w:b/>
          <w:bCs/>
          <w:szCs w:val="21"/>
        </w:rPr>
      </w:pPr>
      <w:r>
        <w:rPr>
          <w:rFonts w:ascii="Calibri" w:hAnsi="Calibri" w:cs="Calibri"/>
          <w:b/>
          <w:bCs/>
          <w:noProof/>
          <w:szCs w:val="21"/>
        </w:rPr>
        <w:lastRenderedPageBreak/>
        <w:drawing>
          <wp:inline distT="0" distB="0" distL="0" distR="0" wp14:anchorId="5CCBBBFD" wp14:editId="241A7A69">
            <wp:extent cx="1781175" cy="4029839"/>
            <wp:effectExtent l="0" t="0" r="0" b="0"/>
            <wp:docPr id="2305373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84505" cy="4037372"/>
                    </a:xfrm>
                    <a:prstGeom prst="rect">
                      <a:avLst/>
                    </a:prstGeom>
                    <a:noFill/>
                  </pic:spPr>
                </pic:pic>
              </a:graphicData>
            </a:graphic>
          </wp:inline>
        </w:drawing>
      </w:r>
    </w:p>
    <w:p w14:paraId="726A245A" w14:textId="6750E5B5" w:rsidR="00347688" w:rsidRPr="00347688" w:rsidRDefault="0084497B" w:rsidP="00347688">
      <w:pPr>
        <w:rPr>
          <w:rFonts w:ascii="Calibri" w:hAnsi="Calibri" w:cs="Calibri"/>
          <w:b/>
          <w:bCs/>
          <w:szCs w:val="21"/>
        </w:rPr>
      </w:pPr>
      <w:r w:rsidRPr="00170D83">
        <w:rPr>
          <w:rFonts w:ascii="Calibri" w:hAnsi="Calibri" w:cs="Calibri"/>
          <w:b/>
          <w:bCs/>
          <w:szCs w:val="21"/>
        </w:rPr>
        <w:t>Fig</w:t>
      </w:r>
      <w:r>
        <w:rPr>
          <w:rFonts w:ascii="Calibri" w:hAnsi="Calibri" w:cs="Calibri" w:hint="eastAsia"/>
          <w:b/>
          <w:bCs/>
          <w:szCs w:val="21"/>
        </w:rPr>
        <w:t>.</w:t>
      </w:r>
      <w:r w:rsidRPr="00170D83">
        <w:rPr>
          <w:rFonts w:ascii="Calibri" w:hAnsi="Calibri" w:cs="Calibri"/>
          <w:b/>
          <w:bCs/>
          <w:szCs w:val="21"/>
        </w:rPr>
        <w:t xml:space="preserve"> </w:t>
      </w:r>
      <w:r>
        <w:rPr>
          <w:rFonts w:ascii="Calibri" w:hAnsi="Calibri" w:cs="Calibri" w:hint="eastAsia"/>
          <w:b/>
          <w:bCs/>
          <w:szCs w:val="21"/>
        </w:rPr>
        <w:t>S</w:t>
      </w:r>
      <w:r w:rsidR="00B168D8">
        <w:rPr>
          <w:rFonts w:ascii="Calibri" w:hAnsi="Calibri" w:cs="Calibri" w:hint="eastAsia"/>
          <w:b/>
          <w:bCs/>
          <w:szCs w:val="21"/>
        </w:rPr>
        <w:t>10</w:t>
      </w:r>
      <w:r w:rsidR="00347688">
        <w:rPr>
          <w:rFonts w:ascii="Calibri" w:hAnsi="Calibri" w:cs="Calibri" w:hint="eastAsia"/>
          <w:b/>
          <w:bCs/>
          <w:szCs w:val="21"/>
        </w:rPr>
        <w:t xml:space="preserve"> </w:t>
      </w:r>
      <w:r w:rsidR="00347688" w:rsidRPr="00347688">
        <w:rPr>
          <w:rFonts w:ascii="Calibri" w:hAnsi="Calibri" w:cs="Calibri"/>
          <w:b/>
          <w:bCs/>
          <w:szCs w:val="21"/>
        </w:rPr>
        <w:t xml:space="preserve">The full-length </w:t>
      </w:r>
      <w:r w:rsidR="00AF54B7">
        <w:rPr>
          <w:rFonts w:ascii="Calibri" w:hAnsi="Calibri" w:cs="Calibri" w:hint="eastAsia"/>
          <w:b/>
          <w:bCs/>
          <w:szCs w:val="21"/>
        </w:rPr>
        <w:t>w</w:t>
      </w:r>
      <w:r w:rsidR="00347688" w:rsidRPr="00347688">
        <w:rPr>
          <w:rFonts w:ascii="Calibri" w:hAnsi="Calibri" w:cs="Calibri"/>
          <w:b/>
          <w:bCs/>
          <w:szCs w:val="21"/>
        </w:rPr>
        <w:t>estern blot detection image before IP-MS</w:t>
      </w:r>
      <w:r w:rsidR="00347688">
        <w:rPr>
          <w:rFonts w:ascii="Calibri" w:hAnsi="Calibri" w:cs="Calibri" w:hint="eastAsia"/>
          <w:b/>
          <w:bCs/>
          <w:szCs w:val="21"/>
        </w:rPr>
        <w:t xml:space="preserve"> for NEGR1</w:t>
      </w:r>
      <w:r w:rsidR="00347688" w:rsidRPr="00347688">
        <w:rPr>
          <w:rFonts w:ascii="Calibri" w:hAnsi="Calibri" w:cs="Calibri"/>
          <w:b/>
          <w:bCs/>
          <w:szCs w:val="21"/>
        </w:rPr>
        <w:t>.</w:t>
      </w:r>
    </w:p>
    <w:p w14:paraId="7283ADC8" w14:textId="6D018CED" w:rsidR="00347688" w:rsidRPr="0099100C" w:rsidRDefault="00347688" w:rsidP="00347688">
      <w:pPr>
        <w:adjustRightInd w:val="0"/>
        <w:snapToGrid w:val="0"/>
        <w:rPr>
          <w:rFonts w:ascii="Calibri" w:hAnsi="Calibri" w:cs="Calibri"/>
          <w:b/>
          <w:bCs/>
          <w:szCs w:val="21"/>
        </w:rPr>
      </w:pPr>
    </w:p>
    <w:p w14:paraId="43A36174" w14:textId="7265ACCF" w:rsidR="00512382" w:rsidRPr="00347688" w:rsidRDefault="00512382" w:rsidP="002502A1">
      <w:pPr>
        <w:adjustRightInd w:val="0"/>
        <w:snapToGrid w:val="0"/>
        <w:jc w:val="center"/>
        <w:rPr>
          <w:rFonts w:ascii="Calibri" w:hAnsi="Calibri" w:cs="Calibri"/>
          <w:b/>
          <w:bCs/>
          <w:szCs w:val="21"/>
        </w:rPr>
      </w:pPr>
    </w:p>
    <w:p w14:paraId="17DA4FA2" w14:textId="77777777" w:rsidR="003C6587" w:rsidRDefault="003C6587" w:rsidP="00EB3D9C">
      <w:pPr>
        <w:adjustRightInd w:val="0"/>
        <w:snapToGrid w:val="0"/>
        <w:rPr>
          <w:rFonts w:ascii="Calibri" w:hAnsi="Calibri" w:cs="Calibri"/>
          <w:b/>
          <w:bCs/>
          <w:szCs w:val="21"/>
        </w:rPr>
      </w:pPr>
    </w:p>
    <w:p w14:paraId="192FAF88" w14:textId="77777777" w:rsidR="00CC47A8" w:rsidRDefault="00CC47A8" w:rsidP="00EB3D9C">
      <w:pPr>
        <w:adjustRightInd w:val="0"/>
        <w:snapToGrid w:val="0"/>
        <w:rPr>
          <w:rFonts w:ascii="Calibri" w:hAnsi="Calibri" w:cs="Calibri"/>
          <w:b/>
          <w:bCs/>
          <w:szCs w:val="21"/>
        </w:rPr>
      </w:pPr>
    </w:p>
    <w:p w14:paraId="14FC5FBF" w14:textId="046E1963" w:rsidR="008E30F6" w:rsidRDefault="006E1BE8" w:rsidP="00EB3D9C">
      <w:pPr>
        <w:adjustRightInd w:val="0"/>
        <w:snapToGrid w:val="0"/>
        <w:rPr>
          <w:rFonts w:ascii="Calibri" w:hAnsi="Calibri" w:cs="Calibri"/>
          <w:b/>
          <w:bCs/>
          <w:szCs w:val="21"/>
        </w:rPr>
      </w:pPr>
      <w:r w:rsidRPr="006E1BE8">
        <w:rPr>
          <w:rFonts w:ascii="Calibri" w:hAnsi="Calibri" w:cs="Calibri"/>
          <w:b/>
          <w:bCs/>
          <w:szCs w:val="21"/>
        </w:rPr>
        <w:t>SUPPLEMENTARY REFERENCES</w:t>
      </w:r>
    </w:p>
    <w:p w14:paraId="2F52481F" w14:textId="77777777" w:rsidR="006E1BE8" w:rsidRDefault="006E1BE8" w:rsidP="00EB3D9C">
      <w:pPr>
        <w:adjustRightInd w:val="0"/>
        <w:snapToGrid w:val="0"/>
        <w:rPr>
          <w:rFonts w:ascii="Calibri" w:hAnsi="Calibri" w:cs="Calibri"/>
          <w:b/>
          <w:bCs/>
          <w:szCs w:val="21"/>
        </w:rPr>
      </w:pPr>
    </w:p>
    <w:p w14:paraId="677F8042" w14:textId="77777777" w:rsidR="00C60CFB" w:rsidRPr="00C60CFB" w:rsidRDefault="00CC47A8" w:rsidP="00C60CFB">
      <w:pPr>
        <w:pStyle w:val="EndNoteBibliography"/>
        <w:rPr>
          <w:rFonts w:hint="eastAsia"/>
        </w:rPr>
      </w:pPr>
      <w:r>
        <w:rPr>
          <w:rFonts w:ascii="Calibri" w:hAnsi="Calibri" w:cs="Calibri"/>
          <w:b/>
          <w:bCs/>
          <w:szCs w:val="21"/>
        </w:rPr>
        <w:fldChar w:fldCharType="begin"/>
      </w:r>
      <w:r>
        <w:rPr>
          <w:rFonts w:ascii="Calibri" w:hAnsi="Calibri" w:cs="Calibri"/>
          <w:b/>
          <w:bCs/>
          <w:szCs w:val="21"/>
        </w:rPr>
        <w:instrText xml:space="preserve"> ADDIN EN.REFLIST </w:instrText>
      </w:r>
      <w:r>
        <w:rPr>
          <w:rFonts w:ascii="Calibri" w:hAnsi="Calibri" w:cs="Calibri"/>
          <w:b/>
          <w:bCs/>
          <w:szCs w:val="21"/>
        </w:rPr>
        <w:fldChar w:fldCharType="separate"/>
      </w:r>
      <w:r w:rsidR="00C60CFB" w:rsidRPr="00C60CFB">
        <w:t>1. Kim K, Jang I, Kim M, Choi J, Kim MS, Lee B, et al. 3DIV update for 2021: a comprehensive resource of 3D genome and 3D cancer genome. Nucleic Acids Res. 2021;49(D1):D38-d46.</w:t>
      </w:r>
    </w:p>
    <w:p w14:paraId="2BE642ED" w14:textId="77777777" w:rsidR="00C60CFB" w:rsidRPr="00C60CFB" w:rsidRDefault="00C60CFB" w:rsidP="00C60CFB">
      <w:pPr>
        <w:pStyle w:val="EndNoteBibliography"/>
        <w:rPr>
          <w:rFonts w:hint="eastAsia"/>
        </w:rPr>
      </w:pPr>
      <w:r w:rsidRPr="00C60CFB">
        <w:t>2. Hahn O, Foltz AG, Atkins M, Kedir B, Moran-Losada P, Guldner IH, et al. Atlas of the aging mouse brain reveals white matter as vulnerable foci. Cell. 2023;186(19):4117-33.e22.</w:t>
      </w:r>
    </w:p>
    <w:p w14:paraId="1E270854" w14:textId="77777777" w:rsidR="00C60CFB" w:rsidRPr="00C60CFB" w:rsidRDefault="00C60CFB" w:rsidP="00C60CFB">
      <w:pPr>
        <w:pStyle w:val="EndNoteBibliography"/>
        <w:rPr>
          <w:rFonts w:hint="eastAsia"/>
        </w:rPr>
      </w:pPr>
      <w:r w:rsidRPr="00C60CFB">
        <w:t>3. Yang YT, Gan Z, Zhang J, Zhao X, Yang Y, Han S, et al. STAB2: an updated spatio-temporal cell atlas of the human and mouse brain. Nucleic Acids Research. 2024;52(D1):D1033-D41.</w:t>
      </w:r>
    </w:p>
    <w:p w14:paraId="2AB16458" w14:textId="77777777" w:rsidR="00C60CFB" w:rsidRPr="00C60CFB" w:rsidRDefault="00C60CFB" w:rsidP="00C60CFB">
      <w:pPr>
        <w:pStyle w:val="EndNoteBibliography"/>
        <w:rPr>
          <w:rFonts w:hint="eastAsia"/>
        </w:rPr>
      </w:pPr>
      <w:r w:rsidRPr="00C60CFB">
        <w:t>4. Domcke S, Hill AJ, Daza RM, Cao J, O’Day DR, Pliner HA, et al. A human cell atlas of fetal chromatin accessibility. Science. 2020;370(6518):eaba7612.</w:t>
      </w:r>
    </w:p>
    <w:p w14:paraId="5B222137" w14:textId="54D0F795" w:rsidR="00512382" w:rsidRDefault="00CC47A8" w:rsidP="00EB3D9C">
      <w:pPr>
        <w:adjustRightInd w:val="0"/>
        <w:snapToGrid w:val="0"/>
        <w:rPr>
          <w:rFonts w:ascii="Calibri" w:hAnsi="Calibri" w:cs="Calibri"/>
          <w:b/>
          <w:bCs/>
          <w:szCs w:val="21"/>
        </w:rPr>
      </w:pPr>
      <w:r>
        <w:rPr>
          <w:rFonts w:ascii="Calibri" w:hAnsi="Calibri" w:cs="Calibri"/>
          <w:b/>
          <w:bCs/>
          <w:szCs w:val="21"/>
        </w:rPr>
        <w:fldChar w:fldCharType="end"/>
      </w:r>
    </w:p>
    <w:sectPr w:rsidR="005123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BF4E7" w14:textId="77777777" w:rsidR="00753AC8" w:rsidRDefault="00753AC8" w:rsidP="00674932">
      <w:pPr>
        <w:rPr>
          <w:rFonts w:hint="eastAsia"/>
        </w:rPr>
      </w:pPr>
      <w:r>
        <w:separator/>
      </w:r>
    </w:p>
  </w:endnote>
  <w:endnote w:type="continuationSeparator" w:id="0">
    <w:p w14:paraId="2A34283B" w14:textId="77777777" w:rsidR="00753AC8" w:rsidRDefault="00753AC8" w:rsidP="0067493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46871" w14:textId="77777777" w:rsidR="00753AC8" w:rsidRDefault="00753AC8" w:rsidP="00674932">
      <w:pPr>
        <w:rPr>
          <w:rFonts w:hint="eastAsia"/>
        </w:rPr>
      </w:pPr>
      <w:r>
        <w:separator/>
      </w:r>
    </w:p>
  </w:footnote>
  <w:footnote w:type="continuationSeparator" w:id="0">
    <w:p w14:paraId="4820339D" w14:textId="77777777" w:rsidR="00753AC8" w:rsidRDefault="00753AC8" w:rsidP="0067493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pvpr0fs5dftwmeze9pv59x6252wze00psde&quot;&gt;My EndNote Library&lt;record-ids&gt;&lt;item&gt;1&lt;/item&gt;&lt;item&gt;2&lt;/item&gt;&lt;item&gt;4&lt;/item&gt;&lt;item&gt;5&lt;/item&gt;&lt;/record-ids&gt;&lt;/item&gt;&lt;/Libraries&gt;"/>
  </w:docVars>
  <w:rsids>
    <w:rsidRoot w:val="000B599C"/>
    <w:rsid w:val="00015C14"/>
    <w:rsid w:val="000244E7"/>
    <w:rsid w:val="00037112"/>
    <w:rsid w:val="0004480A"/>
    <w:rsid w:val="00064DEC"/>
    <w:rsid w:val="00080B78"/>
    <w:rsid w:val="000B599C"/>
    <w:rsid w:val="000D0563"/>
    <w:rsid w:val="000D4D6A"/>
    <w:rsid w:val="00125738"/>
    <w:rsid w:val="0015597C"/>
    <w:rsid w:val="001659C0"/>
    <w:rsid w:val="001674BB"/>
    <w:rsid w:val="00170D83"/>
    <w:rsid w:val="001957CB"/>
    <w:rsid w:val="001F215B"/>
    <w:rsid w:val="00220212"/>
    <w:rsid w:val="002263FB"/>
    <w:rsid w:val="00230F0D"/>
    <w:rsid w:val="00241CAF"/>
    <w:rsid w:val="002502A1"/>
    <w:rsid w:val="00261B0B"/>
    <w:rsid w:val="002C6DA7"/>
    <w:rsid w:val="002D296D"/>
    <w:rsid w:val="002E4D39"/>
    <w:rsid w:val="002F479F"/>
    <w:rsid w:val="00315143"/>
    <w:rsid w:val="00330F79"/>
    <w:rsid w:val="00347688"/>
    <w:rsid w:val="0036516C"/>
    <w:rsid w:val="0036713C"/>
    <w:rsid w:val="00367646"/>
    <w:rsid w:val="003C6587"/>
    <w:rsid w:val="003D64A0"/>
    <w:rsid w:val="00410D1E"/>
    <w:rsid w:val="00451BF2"/>
    <w:rsid w:val="00486AF5"/>
    <w:rsid w:val="004C3D48"/>
    <w:rsid w:val="00512382"/>
    <w:rsid w:val="00535326"/>
    <w:rsid w:val="00535D15"/>
    <w:rsid w:val="00566F47"/>
    <w:rsid w:val="005728B8"/>
    <w:rsid w:val="0057295D"/>
    <w:rsid w:val="005731C3"/>
    <w:rsid w:val="00577C72"/>
    <w:rsid w:val="005808F3"/>
    <w:rsid w:val="005C03AB"/>
    <w:rsid w:val="005E650A"/>
    <w:rsid w:val="00606279"/>
    <w:rsid w:val="006147F9"/>
    <w:rsid w:val="006176F0"/>
    <w:rsid w:val="0063242A"/>
    <w:rsid w:val="00634514"/>
    <w:rsid w:val="00674932"/>
    <w:rsid w:val="00686840"/>
    <w:rsid w:val="006A1B05"/>
    <w:rsid w:val="006A25FC"/>
    <w:rsid w:val="006C03A7"/>
    <w:rsid w:val="006C55F0"/>
    <w:rsid w:val="006C6CB5"/>
    <w:rsid w:val="006E07D9"/>
    <w:rsid w:val="006E1BE8"/>
    <w:rsid w:val="006F64A7"/>
    <w:rsid w:val="00720FC8"/>
    <w:rsid w:val="00753AC8"/>
    <w:rsid w:val="00791710"/>
    <w:rsid w:val="007C27BA"/>
    <w:rsid w:val="007D681D"/>
    <w:rsid w:val="007E2687"/>
    <w:rsid w:val="007F74E8"/>
    <w:rsid w:val="00816895"/>
    <w:rsid w:val="008339CD"/>
    <w:rsid w:val="008436B1"/>
    <w:rsid w:val="0084497B"/>
    <w:rsid w:val="00861C57"/>
    <w:rsid w:val="0086667C"/>
    <w:rsid w:val="00871948"/>
    <w:rsid w:val="00877272"/>
    <w:rsid w:val="008C3A37"/>
    <w:rsid w:val="008C67CB"/>
    <w:rsid w:val="008D6834"/>
    <w:rsid w:val="008E30F6"/>
    <w:rsid w:val="008E4DAA"/>
    <w:rsid w:val="00903629"/>
    <w:rsid w:val="00935A46"/>
    <w:rsid w:val="00940BCA"/>
    <w:rsid w:val="00981054"/>
    <w:rsid w:val="0099100C"/>
    <w:rsid w:val="009918EF"/>
    <w:rsid w:val="009F1DB5"/>
    <w:rsid w:val="00A1460D"/>
    <w:rsid w:val="00A20F8E"/>
    <w:rsid w:val="00A3602E"/>
    <w:rsid w:val="00A80234"/>
    <w:rsid w:val="00A95A90"/>
    <w:rsid w:val="00A975BD"/>
    <w:rsid w:val="00AB128E"/>
    <w:rsid w:val="00AC2DE0"/>
    <w:rsid w:val="00AC34BB"/>
    <w:rsid w:val="00AC5E70"/>
    <w:rsid w:val="00AF02CA"/>
    <w:rsid w:val="00AF54B3"/>
    <w:rsid w:val="00AF54B7"/>
    <w:rsid w:val="00B07CEA"/>
    <w:rsid w:val="00B168D8"/>
    <w:rsid w:val="00B322AF"/>
    <w:rsid w:val="00B3264F"/>
    <w:rsid w:val="00B3670E"/>
    <w:rsid w:val="00B37557"/>
    <w:rsid w:val="00B428EF"/>
    <w:rsid w:val="00B53042"/>
    <w:rsid w:val="00B65A2E"/>
    <w:rsid w:val="00B668B9"/>
    <w:rsid w:val="00B94BB5"/>
    <w:rsid w:val="00BA29DB"/>
    <w:rsid w:val="00BE6BBE"/>
    <w:rsid w:val="00BF24CC"/>
    <w:rsid w:val="00C51958"/>
    <w:rsid w:val="00C60CFB"/>
    <w:rsid w:val="00C60F97"/>
    <w:rsid w:val="00C9283A"/>
    <w:rsid w:val="00C930CC"/>
    <w:rsid w:val="00CB38DD"/>
    <w:rsid w:val="00CB71C3"/>
    <w:rsid w:val="00CC0033"/>
    <w:rsid w:val="00CC47A8"/>
    <w:rsid w:val="00CF2E72"/>
    <w:rsid w:val="00D22A91"/>
    <w:rsid w:val="00D343D6"/>
    <w:rsid w:val="00D6772B"/>
    <w:rsid w:val="00DC6C43"/>
    <w:rsid w:val="00DF4819"/>
    <w:rsid w:val="00E12ADB"/>
    <w:rsid w:val="00E26F2C"/>
    <w:rsid w:val="00E2737E"/>
    <w:rsid w:val="00E545B8"/>
    <w:rsid w:val="00E62A3B"/>
    <w:rsid w:val="00E717FA"/>
    <w:rsid w:val="00E81EF5"/>
    <w:rsid w:val="00E872D3"/>
    <w:rsid w:val="00E97DCF"/>
    <w:rsid w:val="00EB3D9C"/>
    <w:rsid w:val="00F45D64"/>
    <w:rsid w:val="00F61637"/>
    <w:rsid w:val="00F746E6"/>
    <w:rsid w:val="00F938F8"/>
    <w:rsid w:val="00F95D01"/>
    <w:rsid w:val="00FB55D8"/>
    <w:rsid w:val="00FD2537"/>
    <w:rsid w:val="00FF7C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83339"/>
  <w15:chartTrackingRefBased/>
  <w15:docId w15:val="{E6ED6AA4-0510-40FA-A2F2-6A91B52EF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55F0"/>
    <w:pPr>
      <w:widowControl w:val="0"/>
      <w:jc w:val="both"/>
    </w:pPr>
    <w:rPr>
      <w:szCs w:val="24"/>
    </w:rPr>
  </w:style>
  <w:style w:type="paragraph" w:styleId="2">
    <w:name w:val="heading 2"/>
    <w:basedOn w:val="a"/>
    <w:next w:val="a"/>
    <w:link w:val="20"/>
    <w:uiPriority w:val="9"/>
    <w:semiHidden/>
    <w:unhideWhenUsed/>
    <w:qFormat/>
    <w:rsid w:val="006176F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4932"/>
    <w:pPr>
      <w:tabs>
        <w:tab w:val="center" w:pos="4153"/>
        <w:tab w:val="right" w:pos="8306"/>
      </w:tabs>
      <w:snapToGrid w:val="0"/>
      <w:jc w:val="center"/>
    </w:pPr>
    <w:rPr>
      <w:sz w:val="18"/>
      <w:szCs w:val="18"/>
    </w:rPr>
  </w:style>
  <w:style w:type="character" w:customStyle="1" w:styleId="a4">
    <w:name w:val="页眉 字符"/>
    <w:basedOn w:val="a0"/>
    <w:link w:val="a3"/>
    <w:uiPriority w:val="99"/>
    <w:rsid w:val="00674932"/>
    <w:rPr>
      <w:sz w:val="18"/>
      <w:szCs w:val="18"/>
    </w:rPr>
  </w:style>
  <w:style w:type="paragraph" w:styleId="a5">
    <w:name w:val="footer"/>
    <w:basedOn w:val="a"/>
    <w:link w:val="a6"/>
    <w:uiPriority w:val="99"/>
    <w:unhideWhenUsed/>
    <w:rsid w:val="00674932"/>
    <w:pPr>
      <w:tabs>
        <w:tab w:val="center" w:pos="4153"/>
        <w:tab w:val="right" w:pos="8306"/>
      </w:tabs>
      <w:snapToGrid w:val="0"/>
      <w:jc w:val="left"/>
    </w:pPr>
    <w:rPr>
      <w:sz w:val="18"/>
      <w:szCs w:val="18"/>
    </w:rPr>
  </w:style>
  <w:style w:type="character" w:customStyle="1" w:styleId="a6">
    <w:name w:val="页脚 字符"/>
    <w:basedOn w:val="a0"/>
    <w:link w:val="a5"/>
    <w:uiPriority w:val="99"/>
    <w:rsid w:val="00674932"/>
    <w:rPr>
      <w:sz w:val="18"/>
      <w:szCs w:val="18"/>
    </w:rPr>
  </w:style>
  <w:style w:type="character" w:styleId="a7">
    <w:name w:val="Hyperlink"/>
    <w:basedOn w:val="a0"/>
    <w:uiPriority w:val="99"/>
    <w:unhideWhenUsed/>
    <w:rsid w:val="00674932"/>
    <w:rPr>
      <w:color w:val="0000FF"/>
      <w:u w:val="single"/>
    </w:rPr>
  </w:style>
  <w:style w:type="character" w:styleId="a8">
    <w:name w:val="Unresolved Mention"/>
    <w:basedOn w:val="a0"/>
    <w:uiPriority w:val="99"/>
    <w:semiHidden/>
    <w:unhideWhenUsed/>
    <w:rsid w:val="00981054"/>
    <w:rPr>
      <w:color w:val="605E5C"/>
      <w:shd w:val="clear" w:color="auto" w:fill="E1DFDD"/>
    </w:rPr>
  </w:style>
  <w:style w:type="character" w:customStyle="1" w:styleId="20">
    <w:name w:val="标题 2 字符"/>
    <w:basedOn w:val="a0"/>
    <w:link w:val="2"/>
    <w:uiPriority w:val="9"/>
    <w:semiHidden/>
    <w:rsid w:val="006176F0"/>
    <w:rPr>
      <w:rFonts w:asciiTheme="majorHAnsi" w:eastAsiaTheme="majorEastAsia" w:hAnsiTheme="majorHAnsi" w:cstheme="majorBidi"/>
      <w:b/>
      <w:bCs/>
      <w:sz w:val="32"/>
      <w:szCs w:val="32"/>
    </w:rPr>
  </w:style>
  <w:style w:type="paragraph" w:customStyle="1" w:styleId="EndNoteBibliographyTitle">
    <w:name w:val="EndNote Bibliography Title"/>
    <w:basedOn w:val="a"/>
    <w:link w:val="EndNoteBibliographyTitle0"/>
    <w:rsid w:val="003C6587"/>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3C6587"/>
    <w:rPr>
      <w:rFonts w:ascii="等线" w:eastAsia="等线" w:hAnsi="等线"/>
      <w:noProof/>
      <w:sz w:val="20"/>
      <w:szCs w:val="24"/>
    </w:rPr>
  </w:style>
  <w:style w:type="paragraph" w:customStyle="1" w:styleId="EndNoteBibliography">
    <w:name w:val="EndNote Bibliography"/>
    <w:basedOn w:val="a"/>
    <w:link w:val="EndNoteBibliography0"/>
    <w:rsid w:val="003C6587"/>
    <w:rPr>
      <w:rFonts w:ascii="等线" w:eastAsia="等线" w:hAnsi="等线"/>
      <w:noProof/>
      <w:sz w:val="20"/>
    </w:rPr>
  </w:style>
  <w:style w:type="character" w:customStyle="1" w:styleId="EndNoteBibliography0">
    <w:name w:val="EndNote Bibliography 字符"/>
    <w:basedOn w:val="a0"/>
    <w:link w:val="EndNoteBibliography"/>
    <w:rsid w:val="003C6587"/>
    <w:rPr>
      <w:rFonts w:ascii="等线" w:eastAsia="等线" w:hAnsi="等线"/>
      <w:noProof/>
      <w:sz w:val="20"/>
      <w:szCs w:val="24"/>
    </w:rPr>
  </w:style>
  <w:style w:type="character" w:styleId="a9">
    <w:name w:val="FollowedHyperlink"/>
    <w:basedOn w:val="a0"/>
    <w:uiPriority w:val="99"/>
    <w:semiHidden/>
    <w:unhideWhenUsed/>
    <w:rsid w:val="003D64A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362022">
      <w:bodyDiv w:val="1"/>
      <w:marLeft w:val="0"/>
      <w:marRight w:val="0"/>
      <w:marTop w:val="0"/>
      <w:marBottom w:val="0"/>
      <w:divBdr>
        <w:top w:val="none" w:sz="0" w:space="0" w:color="auto"/>
        <w:left w:val="none" w:sz="0" w:space="0" w:color="auto"/>
        <w:bottom w:val="none" w:sz="0" w:space="0" w:color="auto"/>
        <w:right w:val="none" w:sz="0" w:space="0" w:color="auto"/>
      </w:divBdr>
    </w:div>
    <w:div w:id="2023389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c-stanford.shinyapps.io/spatiotemporal_brain_map/" TargetMode="External"/><Relationship Id="rId13" Type="http://schemas.openxmlformats.org/officeDocument/2006/relationships/hyperlink" Target="https://descartes.brotmanbaty.org/bbi/human-chromatin-during-development/dataset/cerebrum" TargetMode="External"/><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3div.kr/" TargetMode="External"/><Relationship Id="rId10" Type="http://schemas.openxmlformats.org/officeDocument/2006/relationships/hyperlink" Target="https://mai.fudan.edu.cn/stab2/explore-type-exp" TargetMode="Externa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6A7C0-EFBF-4725-8D3A-C1E6E46EA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901</TotalTime>
  <Pages>13</Pages>
  <Words>2432</Words>
  <Characters>13869</Characters>
  <Application>Microsoft Office Word</Application>
  <DocSecurity>0</DocSecurity>
  <Lines>115</Lines>
  <Paragraphs>32</Paragraphs>
  <ScaleCrop>false</ScaleCrop>
  <Company/>
  <LinksUpToDate>false</LinksUpToDate>
  <CharactersWithSpaces>16269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shiwu li</dc:creator>
  <cp:keywords/>
  <dc:description/>
  <cp:lastModifiedBy>shiwu li</cp:lastModifiedBy>
  <cp:revision>55</cp:revision>
  <dcterms:created xsi:type="dcterms:W3CDTF">2024-10-02T19:13:00Z</dcterms:created>
  <dcterms:modified xsi:type="dcterms:W3CDTF">2025-05-03T11:41:00Z</dcterms:modified>
</cp:coreProperties>
</file>