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CF057" w14:textId="18974F9B" w:rsidR="00B809B2" w:rsidRPr="00D06C35" w:rsidRDefault="00B809B2" w:rsidP="00D06C35">
      <w:pPr>
        <w:spacing w:line="360" w:lineRule="auto"/>
        <w:jc w:val="center"/>
        <w:rPr>
          <w:rFonts w:ascii="Times New Roman" w:hAnsi="Times New Roman" w:cs="Times New Roman"/>
          <w:b/>
          <w:sz w:val="28"/>
          <w:szCs w:val="28"/>
          <w:shd w:val="clear" w:color="auto" w:fill="FFFFFF"/>
        </w:rPr>
      </w:pPr>
      <w:r w:rsidRPr="00393B15">
        <w:rPr>
          <w:rFonts w:ascii="Times New Roman" w:hAnsi="Times New Roman" w:cs="Times New Roman"/>
          <w:b/>
          <w:sz w:val="28"/>
          <w:szCs w:val="28"/>
          <w:shd w:val="clear" w:color="auto" w:fill="FFFFFF"/>
        </w:rPr>
        <w:t xml:space="preserve">Distinct and Shared Intrinsic Resting-State Functional Networks in </w:t>
      </w:r>
      <w:r w:rsidR="00D06C35">
        <w:rPr>
          <w:rFonts w:ascii="Times New Roman" w:hAnsi="Times New Roman" w:cs="Times New Roman"/>
          <w:b/>
          <w:sz w:val="28"/>
          <w:szCs w:val="28"/>
          <w:shd w:val="clear" w:color="auto" w:fill="FFFFFF"/>
        </w:rPr>
        <w:t>Children</w:t>
      </w:r>
      <w:r w:rsidRPr="00393B15">
        <w:rPr>
          <w:rFonts w:ascii="Times New Roman" w:hAnsi="Times New Roman" w:cs="Times New Roman"/>
          <w:b/>
          <w:sz w:val="28"/>
          <w:szCs w:val="28"/>
          <w:shd w:val="clear" w:color="auto" w:fill="FFFFFF"/>
        </w:rPr>
        <w:t xml:space="preserve"> with Idiopathic Autism Spectrum Disorder and Fragile X Syndrome </w:t>
      </w:r>
    </w:p>
    <w:p w14:paraId="0DA92BC2" w14:textId="77777777" w:rsidR="00B02A6C" w:rsidRDefault="00B02A6C" w:rsidP="00B02A6C">
      <w:pPr>
        <w:spacing w:line="360" w:lineRule="auto"/>
        <w:rPr>
          <w:rFonts w:ascii="Times New Roman" w:hAnsi="Times New Roman" w:cs="Times New Roman"/>
        </w:rPr>
      </w:pPr>
    </w:p>
    <w:p w14:paraId="60DD0E6C" w14:textId="77777777" w:rsidR="00B02A6C" w:rsidRDefault="00B02A6C" w:rsidP="00B02A6C">
      <w:pPr>
        <w:spacing w:line="360" w:lineRule="auto"/>
        <w:rPr>
          <w:rFonts w:ascii="Times New Roman" w:hAnsi="Times New Roman" w:cs="Times New Roman"/>
        </w:rPr>
      </w:pPr>
    </w:p>
    <w:p w14:paraId="23733518" w14:textId="65C3701E" w:rsidR="00290CEC" w:rsidRDefault="00290CEC" w:rsidP="00C564FB">
      <w:pPr>
        <w:pStyle w:val="Heading1"/>
      </w:pPr>
      <w:r>
        <w:t>Methods</w:t>
      </w:r>
    </w:p>
    <w:p w14:paraId="2BA40240" w14:textId="77777777" w:rsidR="00290CEC" w:rsidRPr="00290CEC" w:rsidRDefault="00290CEC" w:rsidP="00C564FB">
      <w:pPr>
        <w:pStyle w:val="Heading2"/>
      </w:pPr>
      <w:r w:rsidRPr="00290CEC">
        <w:t>Clinical Assessments</w:t>
      </w:r>
    </w:p>
    <w:p w14:paraId="478F5A4E" w14:textId="4C63CC5E" w:rsidR="00290CEC" w:rsidRPr="0046109A" w:rsidRDefault="00290CEC" w:rsidP="00290CEC">
      <w:pPr>
        <w:spacing w:line="360" w:lineRule="auto"/>
        <w:jc w:val="both"/>
        <w:rPr>
          <w:rFonts w:ascii="Times New Roman" w:hAnsi="Times New Roman" w:cs="Times New Roman"/>
        </w:rPr>
      </w:pPr>
      <w:r>
        <w:rPr>
          <w:rFonts w:ascii="Times New Roman" w:hAnsi="Times New Roman" w:cs="Times New Roman"/>
        </w:rPr>
        <w:t>R</w:t>
      </w:r>
      <w:r w:rsidRPr="0046109A">
        <w:rPr>
          <w:rFonts w:ascii="Times New Roman" w:hAnsi="Times New Roman" w:cs="Times New Roman"/>
        </w:rPr>
        <w:t xml:space="preserve">elevant medical records were </w:t>
      </w:r>
      <w:r>
        <w:rPr>
          <w:rFonts w:ascii="Times New Roman" w:hAnsi="Times New Roman" w:cs="Times New Roman"/>
        </w:rPr>
        <w:t>reviewed</w:t>
      </w:r>
      <w:r w:rsidRPr="0046109A">
        <w:rPr>
          <w:rFonts w:ascii="Times New Roman" w:hAnsi="Times New Roman" w:cs="Times New Roman"/>
        </w:rPr>
        <w:t xml:space="preserve">. Physical and neurological examinations were performed by senior pediatricians. Evaluations for comorbidities were reviewed during the clinical visit. </w:t>
      </w:r>
    </w:p>
    <w:p w14:paraId="61882F49" w14:textId="7A25ADAE" w:rsidR="00290CEC" w:rsidRPr="0046109A" w:rsidRDefault="00290CEC" w:rsidP="00290CEC">
      <w:pPr>
        <w:spacing w:line="360" w:lineRule="auto"/>
        <w:jc w:val="both"/>
        <w:rPr>
          <w:rFonts w:ascii="Times New Roman" w:hAnsi="Times New Roman" w:cs="Times New Roman"/>
        </w:rPr>
      </w:pPr>
      <w:r w:rsidRPr="0046109A">
        <w:rPr>
          <w:rFonts w:ascii="Times New Roman" w:hAnsi="Times New Roman" w:cs="Times New Roman"/>
        </w:rPr>
        <w:t xml:space="preserve">ASD diagnosis was based on the DSM-5 </w:t>
      </w:r>
      <w:r w:rsidR="00C564FB">
        <w:rPr>
          <w:rFonts w:ascii="Times New Roman" w:hAnsi="Times New Roman" w:cs="Times New Roman"/>
        </w:rPr>
        <w:fldChar w:fldCharType="begin"/>
      </w:r>
      <w:r w:rsidR="00F6150B">
        <w:rPr>
          <w:rFonts w:ascii="Times New Roman" w:hAnsi="Times New Roman" w:cs="Times New Roman"/>
        </w:rPr>
        <w:instrText xml:space="preserve"> ADDIN ZOTERO_ITEM CSL_CITATION {"citationID":"D0f7V2Lb","properties":{"formattedCitation":"(1)","plainCitation":"(1)","noteIndex":0},"citationItems":[{"id":"lHvsWczn/ZYrjYANd","uris":["http://zotero.org/users/8358551/items/83YBRPGW"],"itemData":{"id":735,"type":"book","abstract":"The American Psychiatric Association's Diagnostic and Statistical Manual of Mental Disorders (DSM) is a classification of mental disorders with associated criteria designed to facilitate more reliable diagnoses of these disorders. Since a complete description of the underlying pathological processes is not possible for most mental disorders, it is important to emphasize that the current diagnostic criteria are the best available description of how mental disorders are expressed and can be recognized by trained clinicians. DSM is intended to serve as a practical, functional, and flexible guide for organizing information that can aid in the accurate diagnosis and treatment of mental disorders. It is a tool for clinicians, an essential educational resource for students and practitioners, and a reference for researchers in the field. (PsycINFO Database Record (c) 2019 APA, all rights reserved)","collection-title":"Diagnostic and statistical manual of mental disorders: DSM-5™, 5th ed","event-place":"Arlington, VA, US","ISBN":"978-0-89042-554-1","note":"page: xliv, 947\nDOI: 10.1176/appi.books.9780890425596","number-of-pages":"xliv, 947","publisher":"American Psychiatric Publishing, Inc.","publisher-place":"Arlington, VA, US","source":"APA PsycNet","title":"Diagnostic and statistical manual of mental disorders: DSM-5™, 5th ed","title-short":"Diagnostic and statistical manual of mental disorders","issued":{"date-parts":[["2013"]]}}}],"schema":"https://github.com/citation-style-language/schema/raw/master/csl-citation.json"} </w:instrText>
      </w:r>
      <w:r w:rsidR="00C564FB">
        <w:rPr>
          <w:rFonts w:ascii="Times New Roman" w:hAnsi="Times New Roman" w:cs="Times New Roman"/>
        </w:rPr>
        <w:fldChar w:fldCharType="separate"/>
      </w:r>
      <w:r w:rsidR="00C564FB">
        <w:rPr>
          <w:rFonts w:ascii="Times New Roman" w:hAnsi="Times New Roman" w:cs="Times New Roman"/>
          <w:noProof/>
        </w:rPr>
        <w:t>(1)</w:t>
      </w:r>
      <w:r w:rsidR="00C564FB">
        <w:rPr>
          <w:rFonts w:ascii="Times New Roman" w:hAnsi="Times New Roman" w:cs="Times New Roman"/>
        </w:rPr>
        <w:fldChar w:fldCharType="end"/>
      </w:r>
      <w:r w:rsidR="00FA55B0">
        <w:rPr>
          <w:rFonts w:ascii="Times New Roman" w:hAnsi="Times New Roman" w:cs="Times New Roman" w:hint="eastAsia"/>
        </w:rPr>
        <w:t xml:space="preserve"> </w:t>
      </w:r>
      <w:r w:rsidRPr="0046109A">
        <w:rPr>
          <w:rFonts w:ascii="Times New Roman" w:hAnsi="Times New Roman" w:cs="Times New Roman"/>
        </w:rPr>
        <w:t>and ADOS</w:t>
      </w:r>
      <w:bookmarkStart w:id="0" w:name="_Hlk155979066"/>
      <w:r w:rsidRPr="0046109A">
        <w:rPr>
          <w:rFonts w:ascii="Times New Roman" w:hAnsi="Times New Roman" w:cs="Times New Roman"/>
        </w:rPr>
        <w:t>-2</w:t>
      </w:r>
      <w:bookmarkEnd w:id="0"/>
      <w:r w:rsidRPr="0046109A">
        <w:rPr>
          <w:rFonts w:ascii="Times New Roman" w:hAnsi="Times New Roman" w:cs="Times New Roman"/>
        </w:rPr>
        <w:t xml:space="preserve"> </w:t>
      </w:r>
      <w:r w:rsidR="00C564FB">
        <w:rPr>
          <w:rFonts w:ascii="Times New Roman" w:hAnsi="Times New Roman" w:cs="Times New Roman"/>
        </w:rPr>
        <w:fldChar w:fldCharType="begin"/>
      </w:r>
      <w:r w:rsidR="00F6150B">
        <w:rPr>
          <w:rFonts w:ascii="Times New Roman" w:hAnsi="Times New Roman" w:cs="Times New Roman"/>
        </w:rPr>
        <w:instrText xml:space="preserve"> ADDIN ZOTERO_ITEM CSL_CITATION {"citationID":"JbUAG36A","properties":{"formattedCitation":"(2)","plainCitation":"(2)","noteIndex":0},"citationItems":[{"id":"lHvsWczn/RdhWmEN5","uris":["http://zotero.org/users/8358551/items/DX95PYDN"],"itemData":{"id":737,"type":"article-journal","container-title":"Journal of Autism and Developmental Disorders","title":"Autism diagnostic observation schedule","author":[{"family":"Lord","given":"Catherine"},{"family":"Rutter","given":"Michael"},{"family":"Goode","given":"Susan"},{"family":"Heemsbergen","given":"Jacquelyn"},{"family":"Jordan","given":"Heather"},{"family":"Mawhood","given":"Lynn"},{"family":"Schopler","given":"Eric"}],"issued":{"date-parts":[["2012"]]}}}],"schema":"https://github.com/citation-style-language/schema/raw/master/csl-citation.json"} </w:instrText>
      </w:r>
      <w:r w:rsidR="00C564FB">
        <w:rPr>
          <w:rFonts w:ascii="Times New Roman" w:hAnsi="Times New Roman" w:cs="Times New Roman"/>
        </w:rPr>
        <w:fldChar w:fldCharType="separate"/>
      </w:r>
      <w:r w:rsidR="00C564FB">
        <w:rPr>
          <w:rFonts w:ascii="Times New Roman" w:hAnsi="Times New Roman" w:cs="Times New Roman"/>
          <w:noProof/>
        </w:rPr>
        <w:t>(2)</w:t>
      </w:r>
      <w:r w:rsidR="00C564FB">
        <w:rPr>
          <w:rFonts w:ascii="Times New Roman" w:hAnsi="Times New Roman" w:cs="Times New Roman"/>
        </w:rPr>
        <w:fldChar w:fldCharType="end"/>
      </w:r>
      <w:r w:rsidRPr="0046109A">
        <w:rPr>
          <w:rFonts w:ascii="Times New Roman" w:hAnsi="Times New Roman" w:cs="Times New Roman"/>
        </w:rPr>
        <w:t xml:space="preserve"> </w:t>
      </w:r>
      <w:r>
        <w:rPr>
          <w:rFonts w:ascii="Times New Roman" w:hAnsi="Times New Roman" w:cs="Times New Roman"/>
        </w:rPr>
        <w:t xml:space="preserve">and </w:t>
      </w:r>
      <w:r w:rsidRPr="0046109A">
        <w:rPr>
          <w:rFonts w:ascii="Times New Roman" w:hAnsi="Times New Roman" w:cs="Times New Roman"/>
        </w:rPr>
        <w:t xml:space="preserve">administrated by certified clinicians. </w:t>
      </w:r>
      <w:r>
        <w:rPr>
          <w:rFonts w:ascii="Times New Roman" w:hAnsi="Times New Roman" w:cs="Times New Roman"/>
        </w:rPr>
        <w:t>The</w:t>
      </w:r>
      <w:r w:rsidRPr="0046109A">
        <w:rPr>
          <w:rFonts w:ascii="Times New Roman" w:hAnsi="Times New Roman" w:cs="Times New Roman"/>
        </w:rPr>
        <w:t xml:space="preserve"> ADOS-2 included the Social Affect (SA) domain score, Restricted and Repetitive Behaviors (RRB) domain score, total ADOS score</w:t>
      </w:r>
      <w:r w:rsidR="0055475D">
        <w:rPr>
          <w:rFonts w:ascii="Times New Roman" w:hAnsi="Times New Roman" w:cs="Times New Roman"/>
        </w:rPr>
        <w:t>,</w:t>
      </w:r>
      <w:r w:rsidRPr="0046109A">
        <w:rPr>
          <w:rFonts w:ascii="Times New Roman" w:hAnsi="Times New Roman" w:cs="Times New Roman"/>
        </w:rPr>
        <w:t xml:space="preserve"> and severity score (CSS). Domain severity (CSS-SA &amp; CSS-RRB) scores were also calculated</w:t>
      </w:r>
      <w:r>
        <w:rPr>
          <w:rFonts w:ascii="Times New Roman" w:hAnsi="Times New Roman" w:cs="Times New Roman"/>
        </w:rPr>
        <w:t xml:space="preserve"> (Table 1)</w:t>
      </w:r>
      <w:r w:rsidR="00C564FB">
        <w:rPr>
          <w:rFonts w:ascii="Times New Roman" w:hAnsi="Times New Roman" w:cs="Times New Roman"/>
        </w:rPr>
        <w:t xml:space="preserve"> </w:t>
      </w:r>
      <w:r w:rsidR="00C564FB">
        <w:rPr>
          <w:rFonts w:ascii="Times New Roman" w:hAnsi="Times New Roman" w:cs="Times New Roman"/>
        </w:rPr>
        <w:fldChar w:fldCharType="begin"/>
      </w:r>
      <w:r w:rsidR="00F6150B">
        <w:rPr>
          <w:rFonts w:ascii="Times New Roman" w:hAnsi="Times New Roman" w:cs="Times New Roman"/>
        </w:rPr>
        <w:instrText xml:space="preserve"> ADDIN ZOTERO_ITEM CSL_CITATION {"citationID":"Zfzkdyyk","properties":{"formattedCitation":"(3)","plainCitation":"(3)","noteIndex":0},"citationItems":[{"id":"lHvsWczn/mBC3gcyG","uris":["http://zotero.org/users/8358551/items/GFVDLTQN"],"itemData":{"id":738,"type":"article-journal","abstract":"The Autism Diagnostic Observation Schedule, 2nd Edition includes revised diagnostic algorithms and standardized severity scores for modules used to assess children and adolescents of varying language abilities. Comparable revisions have not yet been applied to the Module 4, used with verbally fluent adults. The current study revises the Module 4 algorithm and calibrates raw overall and domain totals to provide metrics of ASD symptom severity. Sensitivity and specificity of the revised Module 4 algorithm exceeded 80% in the overall sample. Module 4 calibrated severity scores provide quantitative estimates of ASD symptom severity that are relatively independent of participant characteristics. These efforts increase comparability of ADOS scores across modules and should facilitate efforts to increase understanding of adults with ASD.","container-title":"Journal of autism and developmental disorders","DOI":"10.1007/s10803-014-2080-3","ISSN":"0162-3257","issue":"8","journalAbbreviation":"J Autism Dev Disord","note":"PMID: 24590409\nPMCID: PMC4104252","page":"1996-2012","source":"PubMed Central","title":"The Autism Diagnostic Observation Schedule, Module 4: Revised Algorithm and Standardized Severity Scores","title-short":"The Autism Diagnostic Observation Schedule, Module 4","volume":"44","author":[{"family":"Hus","given":"Vanessa"},{"family":"Lord","given":"Catherine"}],"issued":{"date-parts":[["2014",8]]}}}],"schema":"https://github.com/citation-style-language/schema/raw/master/csl-citation.json"} </w:instrText>
      </w:r>
      <w:r w:rsidR="00C564FB">
        <w:rPr>
          <w:rFonts w:ascii="Times New Roman" w:hAnsi="Times New Roman" w:cs="Times New Roman"/>
        </w:rPr>
        <w:fldChar w:fldCharType="separate"/>
      </w:r>
      <w:r w:rsidR="00C564FB">
        <w:rPr>
          <w:rFonts w:ascii="Times New Roman" w:hAnsi="Times New Roman" w:cs="Times New Roman"/>
          <w:noProof/>
        </w:rPr>
        <w:t>(3)</w:t>
      </w:r>
      <w:r w:rsidR="00C564FB">
        <w:rPr>
          <w:rFonts w:ascii="Times New Roman" w:hAnsi="Times New Roman" w:cs="Times New Roman"/>
        </w:rPr>
        <w:fldChar w:fldCharType="end"/>
      </w:r>
      <w:r w:rsidRPr="0046109A">
        <w:rPr>
          <w:rFonts w:ascii="Times New Roman" w:hAnsi="Times New Roman" w:cs="Times New Roman"/>
        </w:rPr>
        <w:t>.</w:t>
      </w:r>
    </w:p>
    <w:p w14:paraId="408AF244" w14:textId="7B273549" w:rsidR="00290CEC" w:rsidRDefault="00290CEC" w:rsidP="00290CEC">
      <w:pPr>
        <w:spacing w:line="360" w:lineRule="auto"/>
        <w:jc w:val="both"/>
        <w:rPr>
          <w:rFonts w:ascii="Times New Roman" w:hAnsi="Times New Roman" w:cs="Times New Roman"/>
        </w:rPr>
      </w:pPr>
      <w:r w:rsidRPr="0046109A">
        <w:rPr>
          <w:rFonts w:ascii="Times New Roman" w:hAnsi="Times New Roman" w:cs="Times New Roman"/>
        </w:rPr>
        <w:t xml:space="preserve">The developmental and cognitive level was evaluated by Griffiths Development Scales-Chinese (GDS-C) in children which consists of five developmental domains including gross motor, fine motor, social, language, and </w:t>
      </w:r>
      <w:r w:rsidR="00C564FB">
        <w:rPr>
          <w:rFonts w:ascii="Times New Roman" w:hAnsi="Times New Roman" w:cs="Times New Roman"/>
        </w:rPr>
        <w:t xml:space="preserve">performance </w:t>
      </w:r>
      <w:r w:rsidR="00C564FB">
        <w:rPr>
          <w:rFonts w:ascii="Times New Roman" w:hAnsi="Times New Roman" w:cs="Times New Roman"/>
        </w:rPr>
        <w:fldChar w:fldCharType="begin"/>
      </w:r>
      <w:r w:rsidR="00F6150B">
        <w:rPr>
          <w:rFonts w:ascii="Times New Roman" w:hAnsi="Times New Roman" w:cs="Times New Roman"/>
        </w:rPr>
        <w:instrText xml:space="preserve"> ADDIN ZOTERO_ITEM CSL_CITATION {"citationID":"ycvm2a5k","properties":{"formattedCitation":"(4)","plainCitation":"(4)","noteIndex":0},"citationItems":[{"id":"lHvsWczn/9Tk9HkoX","uris":["http://zotero.org/users/8358551/items/NPCWGKX8"],"itemData":{"id":741,"type":"article-journal","abstract":"Background The Griffiths Mental Development Scales (GMDS) are used in many countries to assess the development of children from birth to 8 years. There is a need for accurate and culturally appropriate developmental assessment tools for Chinese children. Here, we adapted the GMDS for use in Chinese children and compare the developmental trajectories between Chinese and British children. Methods Children with typical development were recruited from 7 urban cities in China between 2009 and 2013. The Griffiths Mental Development Scales-Chinese (GDS-C) were adapted and used to assess the development of urban Chinese children. Developmental curves were computed for 6 subscales using learning management system methods and compare against the British curves from the Griffiths Mental Development Scales-Extended Revised (GMDS-ER). Results The GDS-C were used to assess the developmental status of 815 Chinese children. Plots of the 1st, 5th, 10th, 25th, 50th, 75th, 90th, 95th, and 99th percentiles, and full percentile tables were obtained, which showed similar trends to data from the British GMDS-ER. Conclusions The Chinese developmental curves obtained from the GDS-C showed similarities and differences to the developmental curves from the British GMDS-ER. The development of urban Chinese children should be assessed with the culturally appropriate GDS-C.","container-title":"Child: Care, Health and Development","DOI":"10.1111/cch.12548","ISSN":"1365-2214","issue":"3","language":"en","license":"© 2018 John Wiley &amp; Sons Ltd","note":"_eprint: https://onlinelibrary.wiley.com/doi/pdf/10.1111/cch.12548","page":"378-383","source":"Wiley Online Library","title":"The Griffiths Development Scales-Chinese (GDS-C): A cross-cultural comparison of developmental trajectories between Chinese and British children","title-short":"The Griffiths Development Scales-Chinese (GDS-C)","volume":"44","author":[{"family":"Tso","given":"W. W. Y."},{"family":"Wong","given":"V. C. N."},{"family":"Xia","given":"X."},{"family":"Faragher","given":"B."},{"family":"Li","given":"M."},{"family":"Xu","given":"X."},{"family":"Ao","given":"L."},{"family":"Zhang","given":"X."},{"family":"Jiao","given":"F.-Y."},{"family":"Du","given":"K."},{"family":"Shang","given":"X."},{"family":"Wong","given":"P. T. Y."},{"family":"Challis","given":"D."}],"issued":{"date-parts":[["2018"]]}}}],"schema":"https://github.com/citation-style-language/schema/raw/master/csl-citation.json"} </w:instrText>
      </w:r>
      <w:r w:rsidR="00C564FB">
        <w:rPr>
          <w:rFonts w:ascii="Times New Roman" w:hAnsi="Times New Roman" w:cs="Times New Roman"/>
        </w:rPr>
        <w:fldChar w:fldCharType="separate"/>
      </w:r>
      <w:r w:rsidR="00C564FB">
        <w:rPr>
          <w:rFonts w:ascii="Times New Roman" w:hAnsi="Times New Roman" w:cs="Times New Roman"/>
          <w:noProof/>
        </w:rPr>
        <w:t>(4)</w:t>
      </w:r>
      <w:r w:rsidR="00C564FB">
        <w:rPr>
          <w:rFonts w:ascii="Times New Roman" w:hAnsi="Times New Roman" w:cs="Times New Roman"/>
        </w:rPr>
        <w:fldChar w:fldCharType="end"/>
      </w:r>
      <w:r w:rsidRPr="0046109A">
        <w:rPr>
          <w:rFonts w:ascii="Times New Roman" w:hAnsi="Times New Roman" w:cs="Times New Roman"/>
        </w:rPr>
        <w:t xml:space="preserve">. </w:t>
      </w:r>
      <w:bookmarkStart w:id="1" w:name="_Hlk155979303"/>
      <w:r w:rsidRPr="0046109A">
        <w:rPr>
          <w:rFonts w:ascii="Times New Roman" w:hAnsi="Times New Roman" w:cs="Times New Roman"/>
        </w:rPr>
        <w:t xml:space="preserve">All clinical assessments were administrated </w:t>
      </w:r>
      <w:r>
        <w:rPr>
          <w:rFonts w:ascii="Times New Roman" w:hAnsi="Times New Roman" w:cs="Times New Roman"/>
        </w:rPr>
        <w:t>to</w:t>
      </w:r>
      <w:r w:rsidRPr="0046109A">
        <w:rPr>
          <w:rFonts w:ascii="Times New Roman" w:hAnsi="Times New Roman" w:cs="Times New Roman"/>
        </w:rPr>
        <w:t xml:space="preserve"> children with FXS and ASD</w:t>
      </w:r>
      <w:bookmarkEnd w:id="1"/>
      <w:r>
        <w:rPr>
          <w:rFonts w:ascii="Times New Roman" w:hAnsi="Times New Roman" w:cs="Times New Roman"/>
        </w:rPr>
        <w:t xml:space="preserve"> (Table 1)</w:t>
      </w:r>
      <w:r w:rsidRPr="0046109A">
        <w:rPr>
          <w:rFonts w:ascii="Times New Roman" w:hAnsi="Times New Roman" w:cs="Times New Roman"/>
        </w:rPr>
        <w:t>.</w:t>
      </w:r>
    </w:p>
    <w:p w14:paraId="0E58A1DB" w14:textId="77777777" w:rsidR="00290CEC" w:rsidRPr="00290CEC" w:rsidRDefault="00290CEC" w:rsidP="00C564FB">
      <w:pPr>
        <w:pStyle w:val="Heading2"/>
      </w:pPr>
      <w:r w:rsidRPr="00290CEC">
        <w:t>FXS genetic testing</w:t>
      </w:r>
    </w:p>
    <w:p w14:paraId="7946075A" w14:textId="77777777" w:rsidR="00290CEC" w:rsidRPr="00290CEC" w:rsidRDefault="00290CEC" w:rsidP="00290CEC">
      <w:pPr>
        <w:spacing w:line="360" w:lineRule="auto"/>
        <w:jc w:val="both"/>
        <w:rPr>
          <w:rFonts w:ascii="Times New Roman" w:hAnsi="Times New Roman" w:cs="Times New Roman"/>
        </w:rPr>
      </w:pPr>
      <w:r w:rsidRPr="00290CEC">
        <w:rPr>
          <w:rFonts w:ascii="Times New Roman" w:hAnsi="Times New Roman" w:cs="Times New Roman"/>
        </w:rPr>
        <w:t>The FMR1 CGG repeats testing utilized the PCR-CE FMR1 Kit (</w:t>
      </w:r>
      <w:proofErr w:type="spellStart"/>
      <w:r w:rsidRPr="00290CEC">
        <w:rPr>
          <w:rFonts w:ascii="Times New Roman" w:hAnsi="Times New Roman" w:cs="Times New Roman"/>
        </w:rPr>
        <w:t>Biofast</w:t>
      </w:r>
      <w:proofErr w:type="spellEnd"/>
      <w:r w:rsidRPr="00290CEC">
        <w:rPr>
          <w:rFonts w:ascii="Times New Roman" w:hAnsi="Times New Roman" w:cs="Times New Roman"/>
        </w:rPr>
        <w:t xml:space="preserve"> Biotechnology Co., Ltd.), and capillary electrophoresis (CE) conducted on the ABI 3500 Dx Genetic Analyzer (</w:t>
      </w:r>
      <w:proofErr w:type="spellStart"/>
      <w:r w:rsidRPr="00290CEC">
        <w:rPr>
          <w:rFonts w:ascii="Times New Roman" w:hAnsi="Times New Roman" w:cs="Times New Roman"/>
        </w:rPr>
        <w:t>Thermo</w:t>
      </w:r>
      <w:proofErr w:type="spellEnd"/>
      <w:r w:rsidRPr="00290CEC">
        <w:rPr>
          <w:rFonts w:ascii="Times New Roman" w:hAnsi="Times New Roman" w:cs="Times New Roman"/>
        </w:rPr>
        <w:t xml:space="preserve"> Fisher Scientific, Waltham, MA) using 1200 LIZ™ Size Standard, following the manufacturer's instructions.</w:t>
      </w:r>
    </w:p>
    <w:p w14:paraId="0E94FBC3" w14:textId="77777777" w:rsidR="00290CEC" w:rsidRPr="00290CEC" w:rsidRDefault="00290CEC" w:rsidP="00290CEC">
      <w:pPr>
        <w:spacing w:line="360" w:lineRule="auto"/>
        <w:jc w:val="both"/>
        <w:rPr>
          <w:rFonts w:ascii="Times New Roman" w:hAnsi="Times New Roman" w:cs="Times New Roman"/>
        </w:rPr>
      </w:pPr>
      <w:r w:rsidRPr="00290CEC">
        <w:rPr>
          <w:rFonts w:ascii="Times New Roman" w:hAnsi="Times New Roman" w:cs="Times New Roman"/>
        </w:rPr>
        <w:t>Gene-specific primers annealing to the upstream region in FMR1 5'UTR determined CGG repeats, and the triplet-repeated primer targeting the CGG region revealed AGG interruption status. The larger amplicon in FMR1 5'UTR covered the full expansion lengths and was converted into CGG repeat numbers using a regression curve derived from a standard mixture, and the CGG stutter amplicon indicated the status of AGG interruptions.</w:t>
      </w:r>
    </w:p>
    <w:p w14:paraId="048B2942" w14:textId="77777777" w:rsidR="00290CEC" w:rsidRPr="00290CEC" w:rsidRDefault="00290CEC" w:rsidP="00C564FB">
      <w:pPr>
        <w:pStyle w:val="Heading2"/>
      </w:pPr>
      <w:r w:rsidRPr="00290CEC">
        <w:lastRenderedPageBreak/>
        <w:t>FMR1 gene methylation level</w:t>
      </w:r>
    </w:p>
    <w:p w14:paraId="204787F2" w14:textId="5D7CB53D" w:rsidR="00290CEC" w:rsidRDefault="00290CEC" w:rsidP="00290CEC">
      <w:pPr>
        <w:spacing w:line="360" w:lineRule="auto"/>
        <w:jc w:val="both"/>
        <w:rPr>
          <w:rFonts w:ascii="Times New Roman" w:hAnsi="Times New Roman" w:cs="Times New Roman"/>
          <w:lang w:eastAsia="zh-TW"/>
        </w:rPr>
      </w:pPr>
      <w:r w:rsidRPr="00A366F0">
        <w:rPr>
          <w:rFonts w:ascii="Times New Roman" w:hAnsi="Times New Roman" w:cs="Times New Roman"/>
          <w:color w:val="000000" w:themeColor="text1"/>
        </w:rPr>
        <w:t>Methylation status was assessed using the PCR-CE mFMR1 assay (</w:t>
      </w:r>
      <w:proofErr w:type="spellStart"/>
      <w:r w:rsidRPr="00A366F0">
        <w:rPr>
          <w:rFonts w:ascii="Times New Roman" w:hAnsi="Times New Roman" w:cs="Times New Roman"/>
          <w:color w:val="000000" w:themeColor="text1"/>
        </w:rPr>
        <w:t>Biofast</w:t>
      </w:r>
      <w:proofErr w:type="spellEnd"/>
      <w:r w:rsidRPr="00A366F0">
        <w:rPr>
          <w:rFonts w:ascii="Times New Roman" w:hAnsi="Times New Roman" w:cs="Times New Roman"/>
          <w:color w:val="000000" w:themeColor="text1"/>
        </w:rPr>
        <w:t>)</w:t>
      </w:r>
      <w:r w:rsidR="00CE296B" w:rsidRPr="00A366F0">
        <w:rPr>
          <w:rFonts w:ascii="Times New Roman" w:hAnsi="Times New Roman" w:cs="Times New Roman"/>
          <w:color w:val="000000" w:themeColor="text1"/>
        </w:rPr>
        <w:t xml:space="preserve">, a </w:t>
      </w:r>
      <w:r w:rsidR="00CE296B" w:rsidRPr="00A366F0">
        <w:rPr>
          <w:rFonts w:ascii="Times New Roman" w:hAnsi="Times New Roman" w:cs="Times New Roman"/>
          <w:bCs/>
          <w:color w:val="000000" w:themeColor="text1"/>
          <w:kern w:val="0"/>
        </w:rPr>
        <w:t>PCR-based approach that offers</w:t>
      </w:r>
      <w:r w:rsidR="00CE296B" w:rsidRPr="00A366F0">
        <w:rPr>
          <w:color w:val="000000" w:themeColor="text1"/>
        </w:rPr>
        <w:t xml:space="preserve"> </w:t>
      </w:r>
      <w:r w:rsidR="00CE296B" w:rsidRPr="00A366F0">
        <w:rPr>
          <w:rFonts w:ascii="Times New Roman" w:hAnsi="Times New Roman" w:cs="Times New Roman"/>
          <w:bCs/>
          <w:color w:val="000000" w:themeColor="text1"/>
          <w:kern w:val="0"/>
        </w:rPr>
        <w:t>accurate, sensitive, and standardized determination of FMR1 methylation and CGG repeat length in both males and females with fragile X syndrome (including all premutation and full mutation alleles), and it can also harmonize results across different laboratories.</w:t>
      </w:r>
      <w:r w:rsidRPr="00A366F0">
        <w:rPr>
          <w:rFonts w:ascii="Times New Roman" w:hAnsi="Times New Roman" w:cs="Times New Roman"/>
          <w:color w:val="000000" w:themeColor="text1"/>
        </w:rPr>
        <w:t xml:space="preserve"> </w:t>
      </w:r>
      <w:r w:rsidR="00CE296B" w:rsidRPr="00A366F0">
        <w:rPr>
          <w:rFonts w:ascii="Times New Roman" w:hAnsi="Times New Roman" w:cs="Times New Roman"/>
          <w:color w:val="000000" w:themeColor="text1"/>
        </w:rPr>
        <w:t>A</w:t>
      </w:r>
      <w:r w:rsidRPr="00A366F0">
        <w:rPr>
          <w:rFonts w:ascii="Times New Roman" w:hAnsi="Times New Roman" w:cs="Times New Roman"/>
          <w:color w:val="000000" w:themeColor="text1"/>
        </w:rPr>
        <w:t>ccording to manufacturer guidelines</w:t>
      </w:r>
      <w:r w:rsidR="00CE296B" w:rsidRPr="00A366F0">
        <w:rPr>
          <w:rFonts w:ascii="Times New Roman" w:hAnsi="Times New Roman" w:cs="Times New Roman"/>
          <w:color w:val="000000" w:themeColor="text1"/>
        </w:rPr>
        <w:t>,</w:t>
      </w:r>
      <w:r w:rsidRPr="00A366F0">
        <w:rPr>
          <w:rFonts w:ascii="Times New Roman" w:hAnsi="Times New Roman" w:cs="Times New Roman"/>
          <w:color w:val="000000" w:themeColor="text1"/>
        </w:rPr>
        <w:t xml:space="preserve"> gDNA, methylation-sensitive plasmid, and a reference control were </w:t>
      </w:r>
      <w:r w:rsidRPr="00290CEC">
        <w:rPr>
          <w:rFonts w:ascii="Times New Roman" w:hAnsi="Times New Roman" w:cs="Times New Roman"/>
        </w:rPr>
        <w:t xml:space="preserve">pooled, then separated into control and methylation-digested groups. The latter was treated with </w:t>
      </w:r>
      <w:proofErr w:type="spellStart"/>
      <w:r w:rsidRPr="00290CEC">
        <w:rPr>
          <w:rFonts w:ascii="Times New Roman" w:hAnsi="Times New Roman" w:cs="Times New Roman"/>
        </w:rPr>
        <w:t>HpaII</w:t>
      </w:r>
      <w:proofErr w:type="spellEnd"/>
      <w:r w:rsidRPr="00290CEC">
        <w:rPr>
          <w:rFonts w:ascii="Times New Roman" w:hAnsi="Times New Roman" w:cs="Times New Roman"/>
        </w:rPr>
        <w:t xml:space="preserve"> then amplified with FAM-labeled primer, while the control group's allele was amplified with NED-labeled primers. Both amplicons were pooled for capillary electrophoresis. The methylation percentage for each allele was calculated by normalizing against the reference control </w:t>
      </w:r>
      <w:r w:rsidR="00DD04C7">
        <w:rPr>
          <w:rFonts w:ascii="Times New Roman" w:hAnsi="Times New Roman" w:cs="Times New Roman" w:hint="eastAsia"/>
        </w:rPr>
        <w:t>according</w:t>
      </w:r>
      <w:r w:rsidR="00DD04C7">
        <w:rPr>
          <w:rFonts w:ascii="Times New Roman" w:hAnsi="Times New Roman" w:cs="Times New Roman"/>
        </w:rPr>
        <w:t xml:space="preserve"> to </w:t>
      </w:r>
      <w:r w:rsidRPr="00290CEC">
        <w:rPr>
          <w:rFonts w:ascii="Times New Roman" w:hAnsi="Times New Roman" w:cs="Times New Roman"/>
        </w:rPr>
        <w:t>the equation</w:t>
      </w:r>
      <w:r w:rsidR="00DD04C7">
        <w:rPr>
          <w:rFonts w:ascii="Times New Roman" w:hAnsi="Times New Roman" w:cs="Times New Roman"/>
        </w:rPr>
        <w:t xml:space="preserve"> adopted in previous studies</w:t>
      </w:r>
      <w:r w:rsidR="00D12850">
        <w:rPr>
          <w:rFonts w:ascii="Times New Roman" w:hAnsi="Times New Roman" w:cs="Times New Roman" w:hint="eastAsia"/>
        </w:rPr>
        <w:t xml:space="preserve"> </w:t>
      </w:r>
      <w:r w:rsidR="00F02E35">
        <w:rPr>
          <w:rFonts w:ascii="Times New Roman" w:hAnsi="Times New Roman" w:cs="Times New Roman"/>
        </w:rPr>
        <w:fldChar w:fldCharType="begin"/>
      </w:r>
      <w:r w:rsidR="00F6150B">
        <w:rPr>
          <w:rFonts w:ascii="Times New Roman" w:hAnsi="Times New Roman" w:cs="Times New Roman"/>
        </w:rPr>
        <w:instrText xml:space="preserve"> ADDIN ZOTERO_ITEM CSL_CITATION {"citationID":"oCBeHYZg","properties":{"formattedCitation":"(5,6)","plainCitation":"(5,6)","noteIndex":0},"citationItems":[{"id":1603,"uris":["http://zotero.org/users/6492492/items/BIMPM8DW"],"itemData":{"id":1603,"type":"article-journal","abstract":"Fragile X syndrome and associated disorders are characterized by the number of CGG repeats and methylation status of the FMR1 gene for which Southern blot (SB) historically has been required for analysis. This study describes a simple PCR-only workflow (mPCR) to replace SB analysis, that incorporates novel procedural controls, treatment of the DNA in separate control and methylation-sensitive restriction endonuclease reactions, amplification with labeled primers, and two-color amplicon sizing by capillary electrophoresis. mPCR was evaluated in two independent laboratories with 76 residual clinical samples that represented typical and challenging fragile X alleles in both males and females. mPCR enabled superior size resolution and analytical sensitivity for size and methylation mosaicism compared to SB. Full mutation mosaicism was detected down to 1% in a background of 99% normal allele with 50- to 100-fold less DNA than required for SB. A low level of full mutation mosaicism in one sample was detected using mPCR but not observed using SB. Overall, the sensitivity for detection of full mutation alleles was 100% (95% CI: 89%–100%) with an accuracy of 99% (95% CI: 93%–100%). mPCR analysis of DNA from individuals with Klinefelter and Turner syndromes, and DNA from sperm and blood, were consistent with SB. As such, mPCR enables accurate, sensitive, and standardized methods of FMR1 analysis that can harmonize results across different laboratories.","container-title":"The Journal of Molecular Diagnostics","DOI":"10.1016/j.jmoldx.2013.09.004","ISSN":"1525-1578","issue":"1","journalAbbreviation":"The Journal of Molecular Diagnostics","note":"TLDR: mPCR enables accurate, sensitive, and standardized methods of FMR1 analysis that can harmonize results across different laboratories, and incorporates novel procedural controls, treatment of the DNA in separate control and methylation-sensitive restriction endonuclease reactions, and amplification with labeled primers.","page":"23-31","source":"ScienceDirect","title":"A Novel Methylation PCR that Offers Standardized Determination of &lt;i&gt;FMR1&lt;/i&gt; Methylation and CGG Repeat Length without Southern Blot Analysis","volume":"16","author":[{"family":"Grasso","given":"Marina"},{"family":"Boon","given":"Elles M. J."},{"family":"Filipovic-Sadic","given":"Stela"},{"family":"Bunderen","given":"Patrick A.","non-dropping-particle":"van"},{"family":"Gennaro","given":"Elena"},{"family":"Cao","given":"Ru"},{"family":"Latham","given":"Gary J."},{"family":"Hadd","given":"Andrew G."},{"family":"Coviello","given":"Domenico A."}],"issued":{"date-parts":[["2014",1,1]]}}},{"id":1604,"uris":["http://zotero.org/users/6492492/items/TFBE2GIM"],"itemData":{"id":1604,"type":"article-journal","abstract":"Purpose\nFragile X syndrome is associated with the expansion of CGG trinucleotide repeats and subsequent methylation of the FMR1 gene. Molecular diagnosis of fragile X currently requires Southern blot analysis to assess methylation. This study describes the evaluation of a polymerase chain reaction-only workflow for the determination of methylation status across a broad range of FMR1 genotypes in male and female specimens.\nMethods\nWe evaluated a novel method that combines allele-specific methylation polymerase chain reaction and capillary electrophoresis with eight cell line and 80 clinical samples, including 39 full mutations. Methylation status was determined using a three-step workflow: (1) differential treatment of genomic DNA using a methylation-sensitive restriction enzyme; (2) polymerase chain reaction with two sets of dye-tagged primers; and (3) amplicon sizing by capillary electrophoresis. All samples were analyzed by both methylation polymerase chain reaction and Southern blot analysis.\nResults\nFMR1 methylation status and CGG repeat sizing were accurately and reproducibly determined in a set of methylation controls and genomic DNA samples representing a spectrum of CGG repeat lengths and methylation states. Moreover, methylation polymerase chain reaction revealed allele-specific methylation patterns in premutation alleles that were unobtainable using Southern blot analysis.\nConclusions\nMethylation polymerase chain reaction enabled high throughput, high resolution, and semiquantitative methylation assessments of FMR1 alleles, as well as determinations of CGG repeat length. Results for all samples were concordant with corresponding Southern blot analyses. As a result, this study presents a polymerase chain reaction-based method for comprehensive FMR1 analysis. In addition, the identification of novel methylation mosaic patterns revealed after polymerase chain reaction and capillary electrophoresis may be relevant to several FMR1 disorders.","container-title":"Genetics in Medicine","DOI":"10.1097/GIM.0b013e31820a780f","ISSN":"1098-3600","issue":"6","journalAbbreviation":"Genetics in Medicine","note":"TLDR: Methylation polymerase chain reaction enabled high throughput, high resolution, and semiquantitative methylation assessments of FMR1 alleles, as well as determinations of CGG repeat length.","page":"528-538","source":"ScienceDirect","title":"High-resolution methylation polymerase chain reaction for fragile X analysis: Evidence for novel &lt;i&gt;FMR1&lt;/i&gt; methylation patterns undetected in Southern blot analyses","title-short":"High-resolution methylation polymerase chain reaction for fragile X analysis","volume":"13","author":[{"family":"Chen","given":"Liangjing"},{"family":"Hadd","given":"Andrew G."},{"family":"Sah","given":"Sachin"},{"family":"Houghton","given":"Jeffrey F."},{"family":"Filipovic-Sadic","given":"Stela"},{"family":"Zhang","given":"Wenting"},{"family":"Hagerman","given":"Paul J."},{"family":"Tassone","given":"Flora"},{"family":"Latham","given":"Gary J."}],"issued":{"date-parts":[["2011",6,1]]}}}],"schema":"https://github.com/citation-style-language/schema/raw/master/csl-citation.json"} </w:instrText>
      </w:r>
      <w:r w:rsidR="00F02E35">
        <w:rPr>
          <w:rFonts w:ascii="Times New Roman" w:hAnsi="Times New Roman" w:cs="Times New Roman"/>
        </w:rPr>
        <w:fldChar w:fldCharType="separate"/>
      </w:r>
      <w:r w:rsidR="00F02E35" w:rsidRPr="00F02E35">
        <w:rPr>
          <w:rFonts w:ascii="Times New Roman" w:hAnsi="Times New Roman" w:cs="Times New Roman"/>
          <w:lang w:eastAsia="zh-TW"/>
        </w:rPr>
        <w:t>(5,6)</w:t>
      </w:r>
      <w:r w:rsidR="00F02E35">
        <w:rPr>
          <w:rFonts w:ascii="Times New Roman" w:hAnsi="Times New Roman" w:cs="Times New Roman"/>
        </w:rPr>
        <w:fldChar w:fldCharType="end"/>
      </w:r>
      <w:r w:rsidRPr="00290CEC">
        <w:rPr>
          <w:rFonts w:ascii="Times New Roman" w:hAnsi="Times New Roman" w:cs="Times New Roman"/>
          <w:lang w:eastAsia="zh-TW"/>
        </w:rPr>
        <w:t>:</w:t>
      </w:r>
    </w:p>
    <w:p w14:paraId="4F7151E5" w14:textId="39F3AC85" w:rsidR="00290CEC" w:rsidRPr="0046109A" w:rsidRDefault="00290CEC" w:rsidP="00290CEC">
      <w:pPr>
        <w:spacing w:line="480" w:lineRule="auto"/>
        <w:rPr>
          <w:rFonts w:ascii="Times New Roman" w:hAnsi="Times New Roman" w:cs="Times New Roman"/>
          <w:lang w:eastAsia="zh-TW"/>
        </w:rPr>
      </w:pPr>
      <m:oMathPara>
        <m:oMath>
          <m:r>
            <w:rPr>
              <w:rFonts w:ascii="Cambria Math" w:hAnsi="Cambria Math" w:cs="Times New Roman"/>
              <w:lang w:eastAsia="zh-TW"/>
            </w:rPr>
            <m:t xml:space="preserve">Methylation </m:t>
          </m:r>
          <m:d>
            <m:dPr>
              <m:ctrlPr>
                <w:rPr>
                  <w:rFonts w:ascii="Cambria Math" w:hAnsi="Cambria Math" w:cs="Times New Roman"/>
                  <w:i/>
                  <w:lang w:eastAsia="zh-TW"/>
                </w:rPr>
              </m:ctrlPr>
            </m:dPr>
            <m:e>
              <m:r>
                <w:rPr>
                  <w:rFonts w:ascii="Cambria Math" w:hAnsi="Cambria Math" w:cs="Times New Roman"/>
                  <w:lang w:eastAsia="zh-TW"/>
                </w:rPr>
                <m:t>%</m:t>
              </m:r>
            </m:e>
          </m:d>
          <m:r>
            <w:rPr>
              <w:rFonts w:ascii="Cambria Math" w:hAnsi="Cambria Math" w:cs="Times New Roman"/>
              <w:lang w:eastAsia="zh-TW"/>
            </w:rPr>
            <m:t>=100*</m:t>
          </m:r>
          <m:f>
            <m:fPr>
              <m:ctrlPr>
                <w:rPr>
                  <w:rFonts w:ascii="Cambria Math" w:hAnsi="Cambria Math" w:cs="Times New Roman"/>
                  <w:i/>
                  <w:lang w:eastAsia="zh-TW"/>
                </w:rPr>
              </m:ctrlPr>
            </m:fPr>
            <m:num>
              <m:r>
                <w:rPr>
                  <w:rFonts w:ascii="Cambria Math" w:hAnsi="Cambria Math" w:cs="Times New Roman"/>
                  <w:lang w:eastAsia="zh-TW"/>
                </w:rPr>
                <m:t>FAM labeled</m:t>
              </m:r>
              <m:d>
                <m:dPr>
                  <m:ctrlPr>
                    <w:rPr>
                      <w:rFonts w:ascii="Cambria Math" w:hAnsi="Cambria Math" w:cs="Times New Roman"/>
                      <w:i/>
                      <w:lang w:eastAsia="zh-TW"/>
                    </w:rPr>
                  </m:ctrlPr>
                </m:dPr>
                <m:e>
                  <m:f>
                    <m:fPr>
                      <m:ctrlPr>
                        <w:rPr>
                          <w:rFonts w:ascii="Cambria Math" w:hAnsi="Cambria Math" w:cs="Times New Roman"/>
                          <w:i/>
                          <w:lang w:eastAsia="zh-TW"/>
                        </w:rPr>
                      </m:ctrlPr>
                    </m:fPr>
                    <m:num>
                      <m:r>
                        <w:rPr>
                          <w:rFonts w:ascii="Cambria Math" w:hAnsi="Cambria Math" w:cs="Times New Roman"/>
                          <w:lang w:eastAsia="zh-TW"/>
                        </w:rPr>
                        <m:t xml:space="preserve">FMR1 </m:t>
                      </m:r>
                      <m:r>
                        <w:rPr>
                          <w:rFonts w:ascii="Cambria Math" w:hAnsi="Cambria Math" w:cs="Times New Roman"/>
                          <w:lang w:eastAsia="zh-TW"/>
                        </w:rPr>
                        <m:t>height</m:t>
                      </m:r>
                    </m:num>
                    <m:den>
                      <m:r>
                        <w:rPr>
                          <w:rFonts w:ascii="Cambria Math" w:hAnsi="Cambria Math" w:cs="Times New Roman"/>
                          <w:lang w:eastAsia="zh-TW"/>
                        </w:rPr>
                        <m:t>RefControl height</m:t>
                      </m:r>
                    </m:den>
                  </m:f>
                </m:e>
              </m:d>
            </m:num>
            <m:den>
              <m:r>
                <w:rPr>
                  <w:rFonts w:ascii="Cambria Math" w:hAnsi="Cambria Math" w:cs="Times New Roman"/>
                  <w:lang w:eastAsia="zh-TW"/>
                </w:rPr>
                <m:t xml:space="preserve">NED labeled </m:t>
              </m:r>
              <m:d>
                <m:dPr>
                  <m:ctrlPr>
                    <w:rPr>
                      <w:rFonts w:ascii="Cambria Math" w:hAnsi="Cambria Math" w:cs="Times New Roman"/>
                      <w:i/>
                      <w:lang w:eastAsia="zh-TW"/>
                    </w:rPr>
                  </m:ctrlPr>
                </m:dPr>
                <m:e>
                  <m:f>
                    <m:fPr>
                      <m:ctrlPr>
                        <w:rPr>
                          <w:rFonts w:ascii="Cambria Math" w:hAnsi="Cambria Math" w:cs="Times New Roman"/>
                          <w:i/>
                          <w:lang w:eastAsia="zh-TW"/>
                        </w:rPr>
                      </m:ctrlPr>
                    </m:fPr>
                    <m:num>
                      <m:r>
                        <w:rPr>
                          <w:rFonts w:ascii="Cambria Math" w:hAnsi="Cambria Math" w:cs="Times New Roman"/>
                          <w:lang w:eastAsia="zh-TW"/>
                        </w:rPr>
                        <m:t xml:space="preserve">FMR1 </m:t>
                      </m:r>
                      <m:r>
                        <w:rPr>
                          <w:rFonts w:ascii="Cambria Math" w:hAnsi="Cambria Math" w:cs="Times New Roman"/>
                          <w:lang w:eastAsia="zh-TW"/>
                        </w:rPr>
                        <m:t>height</m:t>
                      </m:r>
                    </m:num>
                    <m:den>
                      <m:r>
                        <w:rPr>
                          <w:rFonts w:ascii="Cambria Math" w:hAnsi="Cambria Math" w:cs="Times New Roman"/>
                          <w:lang w:eastAsia="zh-TW"/>
                        </w:rPr>
                        <m:t>RefControl height</m:t>
                      </m:r>
                    </m:den>
                  </m:f>
                </m:e>
              </m:d>
            </m:den>
          </m:f>
        </m:oMath>
      </m:oMathPara>
    </w:p>
    <w:p w14:paraId="2386937A" w14:textId="027009F3" w:rsidR="00290CEC" w:rsidRPr="00C564FB" w:rsidRDefault="00290CEC" w:rsidP="00C564FB">
      <w:pPr>
        <w:pStyle w:val="Heading2"/>
        <w:rPr>
          <w:lang w:eastAsia="zh-TW"/>
        </w:rPr>
      </w:pPr>
      <w:r w:rsidRPr="00C564FB">
        <w:rPr>
          <w:lang w:eastAsia="zh-TW"/>
        </w:rPr>
        <w:t xml:space="preserve">Image preprocessing </w:t>
      </w:r>
    </w:p>
    <w:p w14:paraId="7CD47560" w14:textId="47F53208" w:rsidR="00290CEC" w:rsidRPr="00290CEC" w:rsidRDefault="00290CEC" w:rsidP="00290CEC">
      <w:pPr>
        <w:spacing w:line="360" w:lineRule="auto"/>
        <w:jc w:val="both"/>
        <w:rPr>
          <w:rFonts w:ascii="Times New Roman" w:hAnsi="Times New Roman" w:cs="Times New Roman"/>
        </w:rPr>
      </w:pPr>
      <w:r w:rsidRPr="00290CEC">
        <w:rPr>
          <w:rFonts w:ascii="Times New Roman" w:hAnsi="Times New Roman" w:cs="Times New Roman"/>
          <w:lang w:eastAsia="zh-TW"/>
        </w:rPr>
        <w:t xml:space="preserve">The imaging data from 7 subjects (5 FXS, 1 ASD, 1 TD) were excluded after quality control. BOLD images were processed using Data Processing &amp; Analysis for Brain Imaging (DPABI) </w:t>
      </w:r>
      <w:r w:rsidRPr="00290CEC">
        <w:rPr>
          <w:rFonts w:ascii="Times New Roman" w:hAnsi="Times New Roman" w:cs="Times New Roman"/>
        </w:rPr>
        <w:fldChar w:fldCharType="begin"/>
      </w:r>
      <w:r w:rsidR="00F6150B">
        <w:rPr>
          <w:rFonts w:ascii="Times New Roman" w:hAnsi="Times New Roman" w:cs="Times New Roman"/>
          <w:lang w:eastAsia="zh-TW"/>
        </w:rPr>
        <w:instrText xml:space="preserve"> ADDIN ZOTERO_ITEM CSL_CITATION {"citationID":"9goXWuFR","properties":{"formattedCitation":"(7)","plainCitation":"(7)","noteIndex":0},"citationItems":[{"id":"lHvsWczn/VnJ4gi9B","uris":["http://zotero.org/users/8358551/items/MRWITC3Y"],"itemData":{"id":465,"type":"article-journal","abstract":"Brain imaging efforts are being increasingly devoted to decode the functioning of the human brain. Among neuroimaging techniques, resting-state fMRI (R-fMRI) is currently expanding exponentially. Beyond the general neuroimaging analysis packages (e.g., SPM, AFNI and FSL), REST and DPARSF were developed to meet the increasing need of user-friendly toolboxes for R-fMRI data processing. To address recently identified methodological challenges of R-fMRI, we introduce the newly developed toolbox, DPABI, which was evolved from REST and DPARSF. DPABI incorporates recent research advances on head motion control and measurement standardization, thus allowing users to evaluate results using stringent control strategies. DPABI also emphasizes test-retest reliability and quality control of data processing. Furthermore, DPABI provides a user-friendly pipeline analysis toolkit for rat/monkey R-fMRI data analysis to reflect the rapid advances in animal imaging. In addition, DPABI includes preprocessing modules for task-based fMRI, voxel-based morphometry analysis, statistical analysis and results viewing. DPABI is designed to make data analysis require fewer manual operations, be less time-consuming, have a lower skill requirement, a smaller risk of inadvertent mistakes, and be more comparable across studies. We anticipate this open-source toolbox will assist novices and expert users alike and continue to support advancing R-fMRI methodology and its application to clinical translational studies.","container-title":"Neuroinformatics","DOI":"10.1007/s12021-016-9299-4","ISSN":"1559-0089","issue":"3","journalAbbreviation":"Neuroinform","language":"en","page":"339-351","source":"Springer Link","title":"DPABI: Data Processing &amp; Analysis for (Resting-State) Brain Imaging","title-short":"DPABI","volume":"14","author":[{"family":"Yan","given":"Chao-Gan"},{"family":"Wang","given":"Xin-Di"},{"family":"Zuo","given":"Xi-Nian"},{"family":"Zang","given":"Yu-Feng"}],"issued":{"date-parts":[["2016",7,1]]}}}],"schema":"https://github.com/citation-style-language/schema/raw/master/csl-citation.json"} </w:instrText>
      </w:r>
      <w:r w:rsidRPr="00290CEC">
        <w:rPr>
          <w:rFonts w:ascii="Times New Roman" w:hAnsi="Times New Roman" w:cs="Times New Roman"/>
        </w:rPr>
        <w:fldChar w:fldCharType="separate"/>
      </w:r>
      <w:r w:rsidR="00F02E35" w:rsidRPr="00F02E35">
        <w:rPr>
          <w:rFonts w:ascii="Times New Roman" w:hAnsi="Times New Roman" w:cs="Times New Roman"/>
        </w:rPr>
        <w:t>(7)</w:t>
      </w:r>
      <w:r w:rsidRPr="00290CEC">
        <w:rPr>
          <w:rFonts w:ascii="Times New Roman" w:hAnsi="Times New Roman" w:cs="Times New Roman"/>
        </w:rPr>
        <w:fldChar w:fldCharType="end"/>
      </w:r>
      <w:r w:rsidRPr="00290CEC">
        <w:rPr>
          <w:rFonts w:ascii="Times New Roman" w:hAnsi="Times New Roman" w:cs="Times New Roman"/>
        </w:rPr>
        <w:t xml:space="preserve">. The first 10 volumes were discarded to allow for the steady BOLD activity signal. The remaining 190 images were corrected for slice timing effects and motion artifacts. The anatomical T1 images from each subject were then registered to the mean EPI image and segmented into different tissues (gray matter, white matter, and cerebrospinal fluid). </w:t>
      </w:r>
      <w:r w:rsidRPr="00290CEC">
        <w:rPr>
          <w:rFonts w:ascii="Times New Roman" w:hAnsi="Times New Roman" w:cs="Times New Roman"/>
          <w:bCs/>
          <w:iCs/>
        </w:rPr>
        <w:t xml:space="preserve">Linear trends, Friston 24 head motion parameters </w:t>
      </w:r>
      <w:r w:rsidRPr="00290CEC">
        <w:rPr>
          <w:rFonts w:ascii="Times New Roman" w:hAnsi="Times New Roman" w:cs="Times New Roman"/>
          <w:bCs/>
          <w:iCs/>
        </w:rPr>
        <w:fldChar w:fldCharType="begin"/>
      </w:r>
      <w:r w:rsidR="00F6150B">
        <w:rPr>
          <w:rFonts w:ascii="Times New Roman" w:hAnsi="Times New Roman" w:cs="Times New Roman"/>
          <w:bCs/>
          <w:iCs/>
        </w:rPr>
        <w:instrText xml:space="preserve"> ADDIN ZOTERO_ITEM CSL_CITATION {"citationID":"lnWswHFY","properties":{"formattedCitation":"(8)","plainCitation":"(8)","noteIndex":0},"citationItems":[{"id":"lHvsWczn/Uoki7TXb","uris":["http://zotero.org/users/8358551/items/77KFLQKE"],"itemData":{"id":467,"type":"article-journal","abstract":"This paper concerns the spatial and intensity transformations that are required to adjust for the confounding effects of subject movement during functional MRI (fMRI) activation studies. An approach is presented that models, and removes, movement-related artifacts from fMRI time-series. This approach is predicated on the observation that movement-related effects are extant even after perfect realignment. Movement-related effects can be divided into those that are a function of position of the object in the frame of reference of the scanner and those that are due to movement in previous scans. This second component depends on the history of excitation experienced by spins in a small volume and consequent differences in local saturation. The spin excitation history thus will itself be a function of previous positions, suggesting an autoregression-moving average model for the effects of previous displacements on the current signal. A model is described as well as the adjustments for movement-related components that ensue. The empirical analyses suggest that (in extreme situations) over 90% of fMRI signal can be attributed to movement, and that this artifactual component can be successfully removed.","container-title":"Magnetic Resonance in Medicine","DOI":"10.1002/mrm.1910350312","ISSN":"1522-2594","issue":"3","language":"en","license":"Copyright © 1996 Wiley-Liss, Inc., A Wiley Company","note":"_eprint: https://onlinelibrary.wiley.com/doi/pdf/10.1002/mrm.1910350312","page":"346-355","source":"Wiley Online Library","title":"Movement-Related effects in fMRI time-series","volume":"35","author":[{"family":"Friston","given":"Karl J."},{"family":"Williams","given":"Steven"},{"family":"Howard","given":"Robert"},{"family":"Frackowiak","given":"Richard S. J."},{"family":"Turner","given":"Robert"}],"issued":{"date-parts":[["1996"]]}}}],"schema":"https://github.com/citation-style-language/schema/raw/master/csl-citation.json"} </w:instrText>
      </w:r>
      <w:r w:rsidRPr="00290CEC">
        <w:rPr>
          <w:rFonts w:ascii="Times New Roman" w:hAnsi="Times New Roman" w:cs="Times New Roman"/>
          <w:bCs/>
          <w:iCs/>
        </w:rPr>
        <w:fldChar w:fldCharType="separate"/>
      </w:r>
      <w:r w:rsidR="00F02E35" w:rsidRPr="00F02E35">
        <w:rPr>
          <w:rFonts w:ascii="Times New Roman" w:hAnsi="Times New Roman" w:cs="Times New Roman"/>
        </w:rPr>
        <w:t>(8)</w:t>
      </w:r>
      <w:r w:rsidRPr="00290CEC">
        <w:rPr>
          <w:rFonts w:ascii="Times New Roman" w:hAnsi="Times New Roman" w:cs="Times New Roman"/>
          <w:bCs/>
          <w:iCs/>
        </w:rPr>
        <w:fldChar w:fldCharType="end"/>
      </w:r>
      <w:r w:rsidRPr="00290CEC">
        <w:rPr>
          <w:rFonts w:ascii="Times New Roman" w:hAnsi="Times New Roman" w:cs="Times New Roman"/>
          <w:bCs/>
          <w:iCs/>
        </w:rPr>
        <w:t xml:space="preserve">, the white matter signal, and the cerebrospinal fluid signal were regressed out from the functional signal as nuisance covariates. </w:t>
      </w:r>
      <w:r w:rsidRPr="00290CEC">
        <w:rPr>
          <w:rFonts w:ascii="Times New Roman" w:hAnsi="Times New Roman" w:cs="Times New Roman"/>
        </w:rPr>
        <w:t xml:space="preserve">Then, </w:t>
      </w:r>
      <w:r w:rsidRPr="00290CEC">
        <w:rPr>
          <w:rFonts w:ascii="Times New Roman" w:hAnsi="Times New Roman" w:cs="Times New Roman"/>
          <w:bCs/>
          <w:iCs/>
        </w:rPr>
        <w:t xml:space="preserve">the Diffeomorphic Anatomical Registration Through Exponentiated Lie algebra (DARTEL) tool was used to normalize functional images to </w:t>
      </w:r>
      <w:r w:rsidRPr="00290CEC">
        <w:rPr>
          <w:rFonts w:ascii="Times New Roman" w:hAnsi="Times New Roman" w:cs="Times New Roman"/>
        </w:rPr>
        <w:t xml:space="preserve">Montreal Neurological Institute (MNI) space (resampled voxel size = 3 mm × 3 mm × 3 mm). Finally, the data were bandpass filtered between 0.01 and 0.1 Hz. </w:t>
      </w:r>
    </w:p>
    <w:p w14:paraId="7DA7DDB4" w14:textId="77777777" w:rsidR="00290CEC" w:rsidRPr="00C564FB" w:rsidRDefault="00290CEC" w:rsidP="00C564FB">
      <w:pPr>
        <w:pStyle w:val="Heading2"/>
      </w:pPr>
      <w:r w:rsidRPr="00C564FB">
        <w:lastRenderedPageBreak/>
        <w:t xml:space="preserve">Resting-state Functional Network Analysis </w:t>
      </w:r>
    </w:p>
    <w:p w14:paraId="2BF15015" w14:textId="7C624160" w:rsidR="00290CEC" w:rsidRPr="00290CEC" w:rsidRDefault="00290CEC" w:rsidP="00290CEC">
      <w:pPr>
        <w:spacing w:line="360" w:lineRule="auto"/>
        <w:jc w:val="both"/>
        <w:rPr>
          <w:rFonts w:ascii="Times New Roman" w:hAnsi="Times New Roman" w:cs="Times New Roman"/>
          <w:bCs/>
          <w:iCs/>
          <w:lang w:val="en-GB"/>
        </w:rPr>
      </w:pPr>
      <w:r w:rsidRPr="00290CEC">
        <w:rPr>
          <w:rFonts w:ascii="Times New Roman" w:hAnsi="Times New Roman" w:cs="Times New Roman"/>
        </w:rPr>
        <w:t xml:space="preserve">Time series from a total of 160 regions of interest (ROIs) defined by the </w:t>
      </w:r>
      <w:proofErr w:type="spellStart"/>
      <w:r w:rsidRPr="00290CEC">
        <w:rPr>
          <w:rFonts w:ascii="Times New Roman" w:hAnsi="Times New Roman" w:cs="Times New Roman"/>
        </w:rPr>
        <w:t>Dosenbach's</w:t>
      </w:r>
      <w:proofErr w:type="spellEnd"/>
      <w:r w:rsidRPr="00290CEC">
        <w:rPr>
          <w:rFonts w:ascii="Times New Roman" w:hAnsi="Times New Roman" w:cs="Times New Roman"/>
        </w:rPr>
        <w:t xml:space="preserve"> 160 atlas were extracted by averaging the denoised BOLD time series across all voxels within each ROI </w:t>
      </w:r>
      <w:r w:rsidRPr="00290CEC">
        <w:rPr>
          <w:rFonts w:ascii="Times New Roman" w:hAnsi="Times New Roman" w:cs="Times New Roman"/>
        </w:rPr>
        <w:fldChar w:fldCharType="begin"/>
      </w:r>
      <w:r w:rsidR="00F6150B">
        <w:rPr>
          <w:rFonts w:ascii="Times New Roman" w:hAnsi="Times New Roman" w:cs="Times New Roman"/>
        </w:rPr>
        <w:instrText xml:space="preserve"> ADDIN ZOTERO_ITEM CSL_CITATION {"citationID":"C9t7IuZ8","properties":{"formattedCitation":"(9)","plainCitation":"(9)","noteIndex":0},"citationItems":[{"id":"lHvsWczn/yVVVm4ST","uris":["http://zotero.org/users/8358551/items/WURFIXTI"],"itemData":{"id":472,"type":"article-journal","abstract":"Group functional connectivity magnetic resonance imaging (fcMRI) studies have documented reliable changes in human functional brain maturity over development. Here we show that support vector machine-based multivariate pattern analysis extracts sufficient information from fcMRI data to make accurate predictions about individuals’ brain maturity across development. The use of only 5 minutes of resting-state fcMRI data from 238 scans of typically developing volunteers (ages 7 to 30 years) allowed prediction of individual brain maturity as a functional connectivity maturation index. The resultant functional maturation curve accounted for 55% of the sample variance and followed a nonlinear asymptotic growth curve shape. The greatest relative contribution to predicting individual brain maturity was made by the weakening of short-range functional connections between the adult brain’s major functional networks.","container-title":"Science (New York, N.Y.)","DOI":"10.1126/science.1194144","ISSN":"0036-8075","issue":"5997","journalAbbreviation":"Science","note":"PMID: 20829489\nPMCID: PMC3135376","page":"1358-1361","source":"PubMed Central","title":"Prediction of Individual Brain Maturity Using fMRI","volume":"329","author":[{"family":"Dosenbach","given":"Nico U. F."},{"family":"Nardos","given":"Binyam"},{"family":"Cohen","given":"Alexander L."},{"family":"Fair","given":"Damien A."},{"family":"Power","given":"Jonathan D."},{"family":"Church","given":"Jessica A."},{"family":"Nelson","given":"Steven M."},{"family":"Wig","given":"Gagan S."},{"family":"Vogel","given":"Alecia C."},{"family":"Lessov-Schlaggar","given":"Christina N."},{"family":"Barnes","given":"Kelly Anne"},{"family":"Dubis","given":"Joseph W."},{"family":"Feczko","given":"Eric"},{"family":"Coalson","given":"Rebecca S."},{"family":"Pruett","given":"John R."},{"family":"Barch","given":"Deanna M."},{"family":"Petersen","given":"Steven E."},{"family":"Schlaggar","given":"Bradley L."}],"issued":{"date-parts":[["2010",9,10]]}}}],"schema":"https://github.com/citation-style-language/schema/raw/master/csl-citation.json"} </w:instrText>
      </w:r>
      <w:r w:rsidRPr="00290CEC">
        <w:rPr>
          <w:rFonts w:ascii="Times New Roman" w:hAnsi="Times New Roman" w:cs="Times New Roman"/>
        </w:rPr>
        <w:fldChar w:fldCharType="separate"/>
      </w:r>
      <w:r w:rsidR="00F02E35" w:rsidRPr="00F02E35">
        <w:rPr>
          <w:rFonts w:ascii="Times New Roman" w:hAnsi="Times New Roman" w:cs="Times New Roman"/>
        </w:rPr>
        <w:t>(9)</w:t>
      </w:r>
      <w:r w:rsidRPr="00290CEC">
        <w:rPr>
          <w:rFonts w:ascii="Times New Roman" w:hAnsi="Times New Roman" w:cs="Times New Roman"/>
        </w:rPr>
        <w:fldChar w:fldCharType="end"/>
      </w:r>
      <w:r w:rsidRPr="00290CEC">
        <w:rPr>
          <w:rFonts w:ascii="Times New Roman" w:hAnsi="Times New Roman" w:cs="Times New Roman"/>
        </w:rPr>
        <w:t>. Pearson correlation coefficients between all ROI pairings were calculated and Fisher z-transformed to construct an ROI-based resting-state functional connectivity (</w:t>
      </w:r>
      <w:proofErr w:type="spellStart"/>
      <w:r w:rsidRPr="00290CEC">
        <w:rPr>
          <w:rFonts w:ascii="Times New Roman" w:hAnsi="Times New Roman" w:cs="Times New Roman"/>
        </w:rPr>
        <w:t>rsFC</w:t>
      </w:r>
      <w:proofErr w:type="spellEnd"/>
      <w:r w:rsidRPr="00290CEC">
        <w:rPr>
          <w:rFonts w:ascii="Times New Roman" w:hAnsi="Times New Roman" w:cs="Times New Roman"/>
        </w:rPr>
        <w:t xml:space="preserve">) matrix for each participant. </w:t>
      </w:r>
    </w:p>
    <w:p w14:paraId="6399FBAF" w14:textId="761B81BC" w:rsidR="00290CEC" w:rsidRPr="00290CEC" w:rsidRDefault="00290CEC" w:rsidP="00290CEC">
      <w:pPr>
        <w:spacing w:line="360" w:lineRule="auto"/>
        <w:jc w:val="both"/>
        <w:rPr>
          <w:rFonts w:ascii="Times New Roman" w:hAnsi="Times New Roman" w:cs="Times New Roman"/>
          <w:bCs/>
          <w:iCs/>
          <w:lang w:val="en-GB"/>
        </w:rPr>
      </w:pPr>
      <w:bookmarkStart w:id="2" w:name="_Hlk155981323"/>
      <w:r w:rsidRPr="00290CEC">
        <w:rPr>
          <w:rFonts w:ascii="Times New Roman" w:hAnsi="Times New Roman" w:cs="Times New Roman"/>
          <w:bCs/>
          <w:iCs/>
          <w:lang w:val="en-GB"/>
        </w:rPr>
        <w:t xml:space="preserve">We further defined eight intrinsic function networks based on a well-defined functional parcellation derived from a sample of 1000 healthy participants </w:t>
      </w:r>
      <w:r w:rsidRPr="00290CEC">
        <w:rPr>
          <w:rFonts w:ascii="Times New Roman" w:hAnsi="Times New Roman" w:cs="Times New Roman"/>
          <w:bCs/>
          <w:iCs/>
          <w:lang w:val="en-GB"/>
        </w:rPr>
        <w:fldChar w:fldCharType="begin"/>
      </w:r>
      <w:r w:rsidR="00F6150B">
        <w:rPr>
          <w:rFonts w:ascii="Times New Roman" w:hAnsi="Times New Roman" w:cs="Times New Roman"/>
          <w:bCs/>
          <w:iCs/>
          <w:lang w:val="en-GB"/>
        </w:rPr>
        <w:instrText xml:space="preserve"> ADDIN ZOTERO_ITEM CSL_CITATION {"citationID":"Fwd11OT3","properties":{"formattedCitation":"(10)","plainCitation":"(10)","noteIndex":0},"citationItems":[{"id":"lHvsWczn/leStpyWo","uris":["http://zotero.org/users/8358551/items/92WL3NXB"],"itemData":{"id":245,"type":"article-journal","abstract":"Information processing in the cerebral cortex involves interactions among distributed areas. Anatomical connectivity suggests that certain areas form local hierarchical relations such as within the visual system. Other connectivity patterns, particularly among association areas, suggest the presence of large-scale circuits without clear hierarchical relations. In this study the organization of networks in the human cerebrum was explored using resting-state functional connectivity MRI. Data from 1,000 subjects were registered using surface-based alignment. A clustering approach was employed to identify and replicate networks of functionally coupled regions across the cerebral cortex. The results revealed local networks confined to sensory and motor cortices as well as distributed networks of association regions. Within the sensory and motor cortices, functional connectivity followed topographic representations across adjacent areas. In association cortex, the connectivity patterns often showed abrupt transitions between network boundaries. Focused analyses were performed to better understand properties of network connectivity. A canonical sensory-motor pathway involving primary visual area, putative middle temporal area complex (MT+), lateral intraparietal area, and frontal eye field was analyzed to explore how interactions might arise within and between networks. Results showed that adjacent regions of the MT+ complex demonstrate differential connectivity consistent with a hierarchical pathway that spans networks. The functional connectivity of parietal and prefrontal association cortices was next explored. Distinct connectivity profiles of neighboring regions suggest they participate in distributed networks that, while showing evidence for interactions, are embedded within largely parallel, interdigitated circuits. We conclude by discussing the organization of these large-scale cerebral networks in relation to monkey anatomy and their potential evolutionary expansion in humans to support cognition.","container-title":"Journal of Neurophysiology","DOI":"10.1152/jn.00338.2011","ISSN":"0022-3077","issue":"3","note":"publisher: American Physiological Society","page":"1125-1165","source":"journals-physiology-org.stanford.idm.oclc.org (Atypon)","title":"The organization of the human cerebral cortex estimated by intrinsic functional connectivity","volume":"106","author":[{"family":"Thomas Yeo","given":"B. T."},{"family":"Krienen","given":"Fenna M."},{"family":"Sepulcre","given":"Jorge"},{"family":"Sabuncu","given":"Mert R."},{"family":"Lashkari","given":"Danial"},{"family":"Hollinshead","given":"Marisa"},{"family":"Roffman","given":"Joshua L."},{"family":"Smoller","given":"Jordan W."},{"family":"Zöllei","given":"Lilla"},{"family":"Polimeni","given":"Jonathan R."},{"family":"Fischl","given":"Bruce"},{"family":"Liu","given":"Hesheng"},{"family":"Buckner","given":"Randy L."}],"issued":{"date-parts":[["2011",9]]}}}],"schema":"https://github.com/citation-style-language/schema/raw/master/csl-citation.json"} </w:instrText>
      </w:r>
      <w:r w:rsidRPr="00290CEC">
        <w:rPr>
          <w:rFonts w:ascii="Times New Roman" w:hAnsi="Times New Roman" w:cs="Times New Roman"/>
          <w:bCs/>
          <w:iCs/>
          <w:lang w:val="en-GB"/>
        </w:rPr>
        <w:fldChar w:fldCharType="separate"/>
      </w:r>
      <w:r w:rsidR="00F02E35" w:rsidRPr="00F02E35">
        <w:rPr>
          <w:rFonts w:ascii="Times New Roman" w:hAnsi="Times New Roman" w:cs="Times New Roman"/>
        </w:rPr>
        <w:t>(10)</w:t>
      </w:r>
      <w:r w:rsidRPr="00290CEC">
        <w:rPr>
          <w:rFonts w:ascii="Times New Roman" w:hAnsi="Times New Roman" w:cs="Times New Roman"/>
          <w:bCs/>
          <w:iCs/>
          <w:lang w:val="en-GB"/>
        </w:rPr>
        <w:fldChar w:fldCharType="end"/>
      </w:r>
      <w:r w:rsidRPr="00290CEC">
        <w:rPr>
          <w:rFonts w:ascii="Times New Roman" w:hAnsi="Times New Roman" w:cs="Times New Roman"/>
          <w:bCs/>
          <w:iCs/>
          <w:lang w:val="en-GB"/>
        </w:rPr>
        <w:t xml:space="preserve">. These networks included the sensorimotor network (SMN), ventral attention network (VAN), visual network (VN), dorsal attention network (DAN), default mode network (DMN), and frontoparietal network (FPN). Since subcortical regions and cerebellum were often affected in FXS and ASD </w:t>
      </w:r>
      <w:r w:rsidRPr="00290CEC">
        <w:rPr>
          <w:rFonts w:ascii="Times New Roman" w:hAnsi="Times New Roman" w:cs="Times New Roman"/>
          <w:bCs/>
          <w:iCs/>
          <w:lang w:val="en-GB"/>
        </w:rPr>
        <w:fldChar w:fldCharType="begin"/>
      </w:r>
      <w:r w:rsidR="00F6150B">
        <w:rPr>
          <w:rFonts w:ascii="Times New Roman" w:hAnsi="Times New Roman" w:cs="Times New Roman"/>
          <w:bCs/>
          <w:iCs/>
          <w:lang w:val="en-GB"/>
        </w:rPr>
        <w:instrText xml:space="preserve"> ADDIN ZOTERO_ITEM CSL_CITATION {"citationID":"GdVRaOvO","properties":{"formattedCitation":"(11)","plainCitation":"(11)","noteIndex":0},"citationItems":[{"id":"lHvsWczn/kPCtV7ES","uris":["http://zotero.org/users/8358551/items/RC6DFE32"],"itemData":{"id":527,"type":"article-journal","abstract":"Fragile X syndrome (FraX) remains the most common inherited cause of intellectual disability and provides a valuable model for studying gene-brain-behavior relationships. Over the past 15 years, structural and functional magnetic resonance imaging studies have emerged with the goal of better understanding the neural pathways contributing to the cognitive and behavioral outcomes seen in individuals with FraX. Specifically, structural MRI studies have established and begun to refine the specific topography of neuroanatomical variation associated with FraX. In addition, functional neuroimaging studies have begun to elucidate the neural underpinnings of many of the unique characteristics of FraX including difficulties with eye gaze, executive functioning, and behavioral inhibition. This review highlights studies with a focus on the relevant gene-brain-behavior connections observed in FraX. The relationship of brain regions and activation patterns to FMRP are discussed as well as the clinical cognitive and behavioral correlates of these neuroimaging findings.","container-title":"Developmental disabilities research reviews","DOI":"10.1002/ddrr.77","ISSN":"1940-5510","issue":"4","journalAbbreviation":"Dev Disabil Res Rev","note":"PMID: 20014368\nPMCID: PMC4354896","page":"343-352","source":"PubMed Central","title":"Gene, Brain, and Behavior Relationships in Fragile X Syndrome: Evidence from Neuroimaging Studies","title-short":"Gene, Brain, and Behavior Relationships in Fragile X Syndrome","volume":"15","author":[{"family":"Lightbody","given":"Amy A."},{"family":"Reiss","given":"Allan L."}],"issued":{"date-parts":[["2009"]]}}}],"schema":"https://github.com/citation-style-language/schema/raw/master/csl-citation.json"} </w:instrText>
      </w:r>
      <w:r w:rsidRPr="00290CEC">
        <w:rPr>
          <w:rFonts w:ascii="Times New Roman" w:hAnsi="Times New Roman" w:cs="Times New Roman"/>
          <w:bCs/>
          <w:iCs/>
          <w:lang w:val="en-GB"/>
        </w:rPr>
        <w:fldChar w:fldCharType="separate"/>
      </w:r>
      <w:r w:rsidR="00F02E35" w:rsidRPr="00F02E35">
        <w:rPr>
          <w:rFonts w:ascii="Times New Roman" w:hAnsi="Times New Roman" w:cs="Times New Roman"/>
        </w:rPr>
        <w:t>(11)</w:t>
      </w:r>
      <w:r w:rsidRPr="00290CEC">
        <w:rPr>
          <w:rFonts w:ascii="Times New Roman" w:hAnsi="Times New Roman" w:cs="Times New Roman"/>
          <w:bCs/>
          <w:iCs/>
          <w:lang w:val="en-GB"/>
        </w:rPr>
        <w:fldChar w:fldCharType="end"/>
      </w:r>
      <w:r w:rsidRPr="00290CEC">
        <w:rPr>
          <w:rFonts w:ascii="Times New Roman" w:hAnsi="Times New Roman" w:cs="Times New Roman"/>
          <w:bCs/>
          <w:iCs/>
          <w:lang w:val="en-GB"/>
        </w:rPr>
        <w:t>, we defined subcortical ROIs as the "subcortical network" (SCN) and cerebellum ROIs as the "cerebellum network" (CN). Information of the ROIs in each network was summarized in the supplementary material (Table S2).</w:t>
      </w:r>
    </w:p>
    <w:bookmarkEnd w:id="2"/>
    <w:p w14:paraId="334F1508" w14:textId="592393F5" w:rsidR="00C564FB" w:rsidRPr="00AA1030" w:rsidRDefault="00C564FB" w:rsidP="00AA1030">
      <w:pPr>
        <w:rPr>
          <w:rFonts w:ascii="Times New Roman" w:hAnsi="Times New Roman" w:cs="Times New Roman"/>
          <w:bCs/>
          <w:iCs/>
          <w:color w:val="FF0000"/>
          <w:highlight w:val="yellow"/>
        </w:rPr>
      </w:pPr>
    </w:p>
    <w:p w14:paraId="1EA097B6" w14:textId="37437C28" w:rsidR="00B809B2" w:rsidRPr="00B02A6C" w:rsidRDefault="00B809B2" w:rsidP="00B02A6C">
      <w:pPr>
        <w:spacing w:line="360" w:lineRule="auto"/>
        <w:rPr>
          <w:rFonts w:ascii="Times New Roman" w:hAnsi="Times New Roman" w:cs="Times New Roman"/>
          <w:b/>
        </w:rPr>
      </w:pPr>
      <w:r w:rsidRPr="00B02A6C">
        <w:rPr>
          <w:rFonts w:ascii="Times New Roman" w:hAnsi="Times New Roman" w:cs="Times New Roman"/>
          <w:b/>
        </w:rPr>
        <w:t>Table S1. The blood CGG level and type and methylation level in FXS group. FM = Full mutation; PM = Premutation.</w:t>
      </w:r>
    </w:p>
    <w:tbl>
      <w:tblPr>
        <w:tblStyle w:val="TableGrid"/>
        <w:tblW w:w="0" w:type="auto"/>
        <w:jc w:val="center"/>
        <w:tblLook w:val="04A0" w:firstRow="1" w:lastRow="0" w:firstColumn="1" w:lastColumn="0" w:noHBand="0" w:noVBand="1"/>
      </w:tblPr>
      <w:tblGrid>
        <w:gridCol w:w="1381"/>
        <w:gridCol w:w="3155"/>
        <w:gridCol w:w="1769"/>
        <w:gridCol w:w="2711"/>
      </w:tblGrid>
      <w:tr w:rsidR="00B809B2" w:rsidRPr="00393B15" w14:paraId="2F273FA1" w14:textId="77777777" w:rsidTr="00E26EBC">
        <w:trPr>
          <w:jc w:val="center"/>
        </w:trPr>
        <w:tc>
          <w:tcPr>
            <w:tcW w:w="1381" w:type="dxa"/>
            <w:tcBorders>
              <w:top w:val="single" w:sz="4" w:space="0" w:color="auto"/>
              <w:left w:val="single" w:sz="4" w:space="0" w:color="auto"/>
              <w:bottom w:val="single" w:sz="4" w:space="0" w:color="auto"/>
              <w:right w:val="single" w:sz="4" w:space="0" w:color="auto"/>
            </w:tcBorders>
            <w:hideMark/>
          </w:tcPr>
          <w:p w14:paraId="11E8D38C" w14:textId="77777777" w:rsidR="00B809B2" w:rsidRPr="00393B15" w:rsidRDefault="00B809B2" w:rsidP="00B02A6C">
            <w:pPr>
              <w:spacing w:line="360" w:lineRule="auto"/>
              <w:rPr>
                <w:rFonts w:ascii="Times New Roman" w:hAnsi="Times New Roman" w:cs="Times New Roman"/>
                <w:bCs/>
              </w:rPr>
            </w:pPr>
            <w:r w:rsidRPr="00393B15">
              <w:rPr>
                <w:rFonts w:ascii="Times New Roman" w:hAnsi="Times New Roman" w:cs="Times New Roman"/>
                <w:bCs/>
              </w:rPr>
              <w:t>Subjects</w:t>
            </w:r>
          </w:p>
        </w:tc>
        <w:tc>
          <w:tcPr>
            <w:tcW w:w="3155" w:type="dxa"/>
            <w:tcBorders>
              <w:top w:val="single" w:sz="4" w:space="0" w:color="auto"/>
              <w:left w:val="single" w:sz="4" w:space="0" w:color="auto"/>
              <w:bottom w:val="single" w:sz="4" w:space="0" w:color="auto"/>
              <w:right w:val="single" w:sz="4" w:space="0" w:color="auto"/>
            </w:tcBorders>
            <w:hideMark/>
          </w:tcPr>
          <w:p w14:paraId="2C085EB4" w14:textId="77777777" w:rsidR="00B809B2" w:rsidRPr="00393B15" w:rsidRDefault="00B809B2" w:rsidP="00B02A6C">
            <w:pPr>
              <w:spacing w:line="360" w:lineRule="auto"/>
              <w:rPr>
                <w:rFonts w:ascii="Times New Roman" w:hAnsi="Times New Roman" w:cs="Times New Roman"/>
                <w:bCs/>
              </w:rPr>
            </w:pPr>
            <w:r w:rsidRPr="00393B15">
              <w:rPr>
                <w:rFonts w:ascii="Times New Roman" w:hAnsi="Times New Roman" w:cs="Times New Roman"/>
                <w:bCs/>
              </w:rPr>
              <w:t>CGG repeat number</w:t>
            </w:r>
          </w:p>
        </w:tc>
        <w:tc>
          <w:tcPr>
            <w:tcW w:w="1769" w:type="dxa"/>
            <w:tcBorders>
              <w:top w:val="single" w:sz="4" w:space="0" w:color="auto"/>
              <w:left w:val="single" w:sz="4" w:space="0" w:color="auto"/>
              <w:bottom w:val="single" w:sz="4" w:space="0" w:color="auto"/>
              <w:right w:val="single" w:sz="4" w:space="0" w:color="auto"/>
            </w:tcBorders>
            <w:hideMark/>
          </w:tcPr>
          <w:p w14:paraId="5825E5BF" w14:textId="77777777" w:rsidR="00B809B2" w:rsidRPr="00393B15" w:rsidRDefault="00B809B2" w:rsidP="00B02A6C">
            <w:pPr>
              <w:spacing w:line="360" w:lineRule="auto"/>
              <w:rPr>
                <w:rFonts w:ascii="Times New Roman" w:hAnsi="Times New Roman" w:cs="Times New Roman"/>
                <w:bCs/>
              </w:rPr>
            </w:pPr>
            <w:r w:rsidRPr="00393B15">
              <w:rPr>
                <w:rFonts w:ascii="Times New Roman" w:hAnsi="Times New Roman" w:cs="Times New Roman"/>
                <w:bCs/>
              </w:rPr>
              <w:t>CGG type</w:t>
            </w:r>
          </w:p>
        </w:tc>
        <w:tc>
          <w:tcPr>
            <w:tcW w:w="2711" w:type="dxa"/>
            <w:tcBorders>
              <w:top w:val="single" w:sz="4" w:space="0" w:color="auto"/>
              <w:left w:val="single" w:sz="4" w:space="0" w:color="auto"/>
              <w:bottom w:val="single" w:sz="4" w:space="0" w:color="auto"/>
              <w:right w:val="single" w:sz="4" w:space="0" w:color="auto"/>
            </w:tcBorders>
            <w:hideMark/>
          </w:tcPr>
          <w:p w14:paraId="40EBBFBB" w14:textId="2E352186" w:rsidR="00B809B2" w:rsidRPr="00393B15" w:rsidRDefault="00B809B2" w:rsidP="00B02A6C">
            <w:pPr>
              <w:spacing w:line="360" w:lineRule="auto"/>
              <w:rPr>
                <w:rFonts w:ascii="Times New Roman" w:hAnsi="Times New Roman" w:cs="Times New Roman"/>
                <w:bCs/>
              </w:rPr>
            </w:pPr>
            <w:r w:rsidRPr="00393B15">
              <w:rPr>
                <w:rFonts w:ascii="Times New Roman" w:hAnsi="Times New Roman" w:cs="Times New Roman"/>
                <w:bCs/>
              </w:rPr>
              <w:t>Methylation level</w:t>
            </w:r>
            <w:r w:rsidR="0034601B">
              <w:rPr>
                <w:rFonts w:ascii="Times New Roman" w:hAnsi="Times New Roman" w:cs="Times New Roman" w:hint="eastAsia"/>
                <w:bCs/>
              </w:rPr>
              <w:t xml:space="preserve"> </w:t>
            </w:r>
            <w:r w:rsidRPr="00393B15">
              <w:rPr>
                <w:rFonts w:ascii="Times New Roman" w:hAnsi="Times New Roman" w:cs="Times New Roman"/>
                <w:bCs/>
              </w:rPr>
              <w:t>(%)</w:t>
            </w:r>
          </w:p>
        </w:tc>
      </w:tr>
      <w:tr w:rsidR="00E26EBC" w:rsidRPr="00393B15" w14:paraId="2190F3FB"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0FC0BD09" w14:textId="73EB2983"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F02</w:t>
            </w:r>
          </w:p>
        </w:tc>
        <w:tc>
          <w:tcPr>
            <w:tcW w:w="3155" w:type="dxa"/>
            <w:tcBorders>
              <w:top w:val="single" w:sz="4" w:space="0" w:color="auto"/>
              <w:left w:val="single" w:sz="4" w:space="0" w:color="auto"/>
              <w:bottom w:val="single" w:sz="4" w:space="0" w:color="auto"/>
              <w:right w:val="single" w:sz="4" w:space="0" w:color="auto"/>
            </w:tcBorders>
            <w:hideMark/>
          </w:tcPr>
          <w:p w14:paraId="7020C8ED" w14:textId="066964C6"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224, 293, 334, 367</w:t>
            </w:r>
          </w:p>
        </w:tc>
        <w:tc>
          <w:tcPr>
            <w:tcW w:w="1769" w:type="dxa"/>
            <w:tcBorders>
              <w:top w:val="single" w:sz="4" w:space="0" w:color="auto"/>
              <w:left w:val="single" w:sz="4" w:space="0" w:color="auto"/>
              <w:bottom w:val="single" w:sz="4" w:space="0" w:color="auto"/>
              <w:right w:val="single" w:sz="4" w:space="0" w:color="auto"/>
            </w:tcBorders>
            <w:hideMark/>
          </w:tcPr>
          <w:p w14:paraId="34C910F4" w14:textId="34CA2A00"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209C2700" w14:textId="600A4171"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72</w:t>
            </w:r>
          </w:p>
        </w:tc>
      </w:tr>
      <w:tr w:rsidR="00E26EBC" w:rsidRPr="00393B15" w14:paraId="2F6C8640"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50ECBAE0" w14:textId="5ACBC136"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F03</w:t>
            </w:r>
          </w:p>
        </w:tc>
        <w:tc>
          <w:tcPr>
            <w:tcW w:w="3155" w:type="dxa"/>
            <w:tcBorders>
              <w:top w:val="single" w:sz="4" w:space="0" w:color="auto"/>
              <w:left w:val="single" w:sz="4" w:space="0" w:color="auto"/>
              <w:bottom w:val="single" w:sz="4" w:space="0" w:color="auto"/>
              <w:right w:val="single" w:sz="4" w:space="0" w:color="auto"/>
            </w:tcBorders>
            <w:hideMark/>
          </w:tcPr>
          <w:p w14:paraId="24CA0349" w14:textId="48781C51"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NA</w:t>
            </w:r>
          </w:p>
        </w:tc>
        <w:tc>
          <w:tcPr>
            <w:tcW w:w="1769" w:type="dxa"/>
            <w:tcBorders>
              <w:top w:val="single" w:sz="4" w:space="0" w:color="auto"/>
              <w:left w:val="single" w:sz="4" w:space="0" w:color="auto"/>
              <w:bottom w:val="single" w:sz="4" w:space="0" w:color="auto"/>
              <w:right w:val="single" w:sz="4" w:space="0" w:color="auto"/>
            </w:tcBorders>
            <w:hideMark/>
          </w:tcPr>
          <w:p w14:paraId="74ECCE2D" w14:textId="1F318D32"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NA</w:t>
            </w:r>
          </w:p>
        </w:tc>
        <w:tc>
          <w:tcPr>
            <w:tcW w:w="2711" w:type="dxa"/>
            <w:tcBorders>
              <w:top w:val="single" w:sz="4" w:space="0" w:color="auto"/>
              <w:left w:val="single" w:sz="4" w:space="0" w:color="auto"/>
              <w:bottom w:val="single" w:sz="4" w:space="0" w:color="auto"/>
              <w:right w:val="single" w:sz="4" w:space="0" w:color="auto"/>
            </w:tcBorders>
            <w:hideMark/>
          </w:tcPr>
          <w:p w14:paraId="3BAE7934" w14:textId="3B7C10CE"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NA</w:t>
            </w:r>
          </w:p>
        </w:tc>
      </w:tr>
      <w:tr w:rsidR="00E26EBC" w:rsidRPr="00393B15" w14:paraId="64501157"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71670E3A" w14:textId="3235562B"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F04</w:t>
            </w:r>
          </w:p>
        </w:tc>
        <w:tc>
          <w:tcPr>
            <w:tcW w:w="3155" w:type="dxa"/>
            <w:tcBorders>
              <w:top w:val="single" w:sz="4" w:space="0" w:color="auto"/>
              <w:left w:val="single" w:sz="4" w:space="0" w:color="auto"/>
              <w:bottom w:val="single" w:sz="4" w:space="0" w:color="auto"/>
              <w:right w:val="single" w:sz="4" w:space="0" w:color="auto"/>
            </w:tcBorders>
            <w:hideMark/>
          </w:tcPr>
          <w:p w14:paraId="1999C421" w14:textId="448D2672"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314, 365</w:t>
            </w:r>
          </w:p>
        </w:tc>
        <w:tc>
          <w:tcPr>
            <w:tcW w:w="1769" w:type="dxa"/>
            <w:tcBorders>
              <w:top w:val="single" w:sz="4" w:space="0" w:color="auto"/>
              <w:left w:val="single" w:sz="4" w:space="0" w:color="auto"/>
              <w:bottom w:val="single" w:sz="4" w:space="0" w:color="auto"/>
              <w:right w:val="single" w:sz="4" w:space="0" w:color="auto"/>
            </w:tcBorders>
            <w:hideMark/>
          </w:tcPr>
          <w:p w14:paraId="3B05DF9C" w14:textId="46D2E97C"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6B60314C" w14:textId="4A23EAC6"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100</w:t>
            </w:r>
          </w:p>
        </w:tc>
      </w:tr>
      <w:tr w:rsidR="00E26EBC" w:rsidRPr="00393B15" w14:paraId="3839CC2A"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6EB623A0" w14:textId="17C873D4"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F05</w:t>
            </w:r>
          </w:p>
        </w:tc>
        <w:tc>
          <w:tcPr>
            <w:tcW w:w="3155" w:type="dxa"/>
            <w:tcBorders>
              <w:top w:val="single" w:sz="4" w:space="0" w:color="auto"/>
              <w:left w:val="single" w:sz="4" w:space="0" w:color="auto"/>
              <w:bottom w:val="single" w:sz="4" w:space="0" w:color="auto"/>
              <w:right w:val="single" w:sz="4" w:space="0" w:color="auto"/>
            </w:tcBorders>
            <w:hideMark/>
          </w:tcPr>
          <w:p w14:paraId="5C8195FA" w14:textId="0DD02EE0"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144, 375</w:t>
            </w:r>
          </w:p>
        </w:tc>
        <w:tc>
          <w:tcPr>
            <w:tcW w:w="1769" w:type="dxa"/>
            <w:tcBorders>
              <w:top w:val="single" w:sz="4" w:space="0" w:color="auto"/>
              <w:left w:val="single" w:sz="4" w:space="0" w:color="auto"/>
              <w:bottom w:val="single" w:sz="4" w:space="0" w:color="auto"/>
              <w:right w:val="single" w:sz="4" w:space="0" w:color="auto"/>
            </w:tcBorders>
            <w:hideMark/>
          </w:tcPr>
          <w:p w14:paraId="7263848A" w14:textId="362AD4C4"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PM/FM</w:t>
            </w:r>
          </w:p>
        </w:tc>
        <w:tc>
          <w:tcPr>
            <w:tcW w:w="2711" w:type="dxa"/>
            <w:tcBorders>
              <w:top w:val="single" w:sz="4" w:space="0" w:color="auto"/>
              <w:left w:val="single" w:sz="4" w:space="0" w:color="auto"/>
              <w:bottom w:val="single" w:sz="4" w:space="0" w:color="auto"/>
              <w:right w:val="single" w:sz="4" w:space="0" w:color="auto"/>
            </w:tcBorders>
            <w:hideMark/>
          </w:tcPr>
          <w:p w14:paraId="6EE09179" w14:textId="3E91C58E" w:rsidR="00E26EBC" w:rsidRPr="00393B15" w:rsidRDefault="00091565" w:rsidP="00B02A6C">
            <w:pPr>
              <w:spacing w:line="360" w:lineRule="auto"/>
              <w:jc w:val="center"/>
              <w:rPr>
                <w:rFonts w:ascii="Times New Roman" w:hAnsi="Times New Roman" w:cs="Times New Roman"/>
                <w:bCs/>
              </w:rPr>
            </w:pPr>
            <w:r>
              <w:rPr>
                <w:rFonts w:ascii="Times New Roman" w:hAnsi="Times New Roman" w:cs="Times New Roman"/>
                <w:bCs/>
              </w:rPr>
              <w:t>61</w:t>
            </w:r>
          </w:p>
        </w:tc>
      </w:tr>
      <w:tr w:rsidR="00E26EBC" w:rsidRPr="00393B15" w14:paraId="4C873D13"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1C5A2ED1" w14:textId="6109AFBD"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F06</w:t>
            </w:r>
          </w:p>
        </w:tc>
        <w:tc>
          <w:tcPr>
            <w:tcW w:w="3155" w:type="dxa"/>
            <w:tcBorders>
              <w:top w:val="single" w:sz="4" w:space="0" w:color="auto"/>
              <w:left w:val="single" w:sz="4" w:space="0" w:color="auto"/>
              <w:bottom w:val="single" w:sz="4" w:space="0" w:color="auto"/>
              <w:right w:val="single" w:sz="4" w:space="0" w:color="auto"/>
            </w:tcBorders>
            <w:hideMark/>
          </w:tcPr>
          <w:p w14:paraId="4AC2CD4F" w14:textId="7D4224FB"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268, 377</w:t>
            </w:r>
          </w:p>
        </w:tc>
        <w:tc>
          <w:tcPr>
            <w:tcW w:w="1769" w:type="dxa"/>
            <w:tcBorders>
              <w:top w:val="single" w:sz="4" w:space="0" w:color="auto"/>
              <w:left w:val="single" w:sz="4" w:space="0" w:color="auto"/>
              <w:bottom w:val="single" w:sz="4" w:space="0" w:color="auto"/>
              <w:right w:val="single" w:sz="4" w:space="0" w:color="auto"/>
            </w:tcBorders>
            <w:hideMark/>
          </w:tcPr>
          <w:p w14:paraId="2E4B312F" w14:textId="06639657"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15AA979E" w14:textId="39FBDF94"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97</w:t>
            </w:r>
          </w:p>
        </w:tc>
      </w:tr>
      <w:tr w:rsidR="00E26EBC" w:rsidRPr="00393B15" w14:paraId="0D717BC7"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7B3ECFF9" w14:textId="01DD158F"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F07</w:t>
            </w:r>
          </w:p>
        </w:tc>
        <w:tc>
          <w:tcPr>
            <w:tcW w:w="3155" w:type="dxa"/>
            <w:tcBorders>
              <w:top w:val="single" w:sz="4" w:space="0" w:color="auto"/>
              <w:left w:val="single" w:sz="4" w:space="0" w:color="auto"/>
              <w:bottom w:val="single" w:sz="4" w:space="0" w:color="auto"/>
              <w:right w:val="single" w:sz="4" w:space="0" w:color="auto"/>
            </w:tcBorders>
            <w:hideMark/>
          </w:tcPr>
          <w:p w14:paraId="33BD8E00" w14:textId="60B0AA95"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276, 295, 377</w:t>
            </w:r>
          </w:p>
        </w:tc>
        <w:tc>
          <w:tcPr>
            <w:tcW w:w="1769" w:type="dxa"/>
            <w:tcBorders>
              <w:top w:val="single" w:sz="4" w:space="0" w:color="auto"/>
              <w:left w:val="single" w:sz="4" w:space="0" w:color="auto"/>
              <w:bottom w:val="single" w:sz="4" w:space="0" w:color="auto"/>
              <w:right w:val="single" w:sz="4" w:space="0" w:color="auto"/>
            </w:tcBorders>
            <w:hideMark/>
          </w:tcPr>
          <w:p w14:paraId="09FD6A4C" w14:textId="5FB9196D"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59E3A659" w14:textId="42023CC5"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94</w:t>
            </w:r>
          </w:p>
        </w:tc>
      </w:tr>
      <w:tr w:rsidR="00E26EBC" w:rsidRPr="00393B15" w14:paraId="0935B6BD"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55A633CB" w14:textId="03D5AD5E"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F08</w:t>
            </w:r>
          </w:p>
        </w:tc>
        <w:tc>
          <w:tcPr>
            <w:tcW w:w="3155" w:type="dxa"/>
            <w:tcBorders>
              <w:top w:val="single" w:sz="4" w:space="0" w:color="auto"/>
              <w:left w:val="single" w:sz="4" w:space="0" w:color="auto"/>
              <w:bottom w:val="single" w:sz="4" w:space="0" w:color="auto"/>
              <w:right w:val="single" w:sz="4" w:space="0" w:color="auto"/>
            </w:tcBorders>
            <w:hideMark/>
          </w:tcPr>
          <w:p w14:paraId="641DDCEB" w14:textId="450E1BF8"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378</w:t>
            </w:r>
          </w:p>
        </w:tc>
        <w:tc>
          <w:tcPr>
            <w:tcW w:w="1769" w:type="dxa"/>
            <w:tcBorders>
              <w:top w:val="single" w:sz="4" w:space="0" w:color="auto"/>
              <w:left w:val="single" w:sz="4" w:space="0" w:color="auto"/>
              <w:bottom w:val="single" w:sz="4" w:space="0" w:color="auto"/>
              <w:right w:val="single" w:sz="4" w:space="0" w:color="auto"/>
            </w:tcBorders>
            <w:hideMark/>
          </w:tcPr>
          <w:p w14:paraId="68B10BF8" w14:textId="2ECD3823"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6B2518CF" w14:textId="27C3E005" w:rsidR="00E26EBC" w:rsidRPr="00393B15" w:rsidRDefault="00E26EBC" w:rsidP="00B02A6C">
            <w:pPr>
              <w:spacing w:line="360" w:lineRule="auto"/>
              <w:jc w:val="center"/>
              <w:rPr>
                <w:rFonts w:ascii="Times New Roman" w:hAnsi="Times New Roman" w:cs="Times New Roman"/>
                <w:bCs/>
              </w:rPr>
            </w:pPr>
            <w:r w:rsidRPr="00393B15">
              <w:rPr>
                <w:rFonts w:ascii="Times New Roman" w:hAnsi="Times New Roman" w:cs="Times New Roman"/>
                <w:bCs/>
              </w:rPr>
              <w:t>88</w:t>
            </w:r>
          </w:p>
        </w:tc>
      </w:tr>
      <w:tr w:rsidR="00C30465" w:rsidRPr="00393B15" w14:paraId="7C773134"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6CB015BF" w14:textId="66C37016" w:rsidR="00C30465" w:rsidRPr="00393B15" w:rsidRDefault="00C30465" w:rsidP="00B02A6C">
            <w:pPr>
              <w:spacing w:line="360" w:lineRule="auto"/>
              <w:jc w:val="center"/>
              <w:rPr>
                <w:rFonts w:ascii="Times New Roman" w:hAnsi="Times New Roman" w:cs="Times New Roman"/>
                <w:bCs/>
              </w:rPr>
            </w:pPr>
            <w:r w:rsidRPr="00393B15">
              <w:rPr>
                <w:rFonts w:ascii="Times New Roman" w:hAnsi="Times New Roman" w:cs="Times New Roman"/>
                <w:bCs/>
              </w:rPr>
              <w:t>F10</w:t>
            </w:r>
          </w:p>
        </w:tc>
        <w:tc>
          <w:tcPr>
            <w:tcW w:w="3155" w:type="dxa"/>
            <w:tcBorders>
              <w:top w:val="single" w:sz="4" w:space="0" w:color="auto"/>
              <w:left w:val="single" w:sz="4" w:space="0" w:color="auto"/>
              <w:bottom w:val="single" w:sz="4" w:space="0" w:color="auto"/>
              <w:right w:val="single" w:sz="4" w:space="0" w:color="auto"/>
            </w:tcBorders>
            <w:hideMark/>
          </w:tcPr>
          <w:p w14:paraId="3A3F3D38" w14:textId="5F718C21" w:rsidR="00C30465" w:rsidRPr="00393B15" w:rsidRDefault="00C30465" w:rsidP="00B02A6C">
            <w:pPr>
              <w:spacing w:line="360" w:lineRule="auto"/>
              <w:jc w:val="center"/>
              <w:rPr>
                <w:rFonts w:ascii="Times New Roman" w:hAnsi="Times New Roman" w:cs="Times New Roman"/>
                <w:bCs/>
              </w:rPr>
            </w:pPr>
            <w:r w:rsidRPr="00393B15">
              <w:rPr>
                <w:rFonts w:ascii="Times New Roman" w:hAnsi="Times New Roman" w:cs="Times New Roman"/>
                <w:bCs/>
              </w:rPr>
              <w:t>105, 236, 332, 377</w:t>
            </w:r>
          </w:p>
        </w:tc>
        <w:tc>
          <w:tcPr>
            <w:tcW w:w="1769" w:type="dxa"/>
            <w:tcBorders>
              <w:top w:val="single" w:sz="4" w:space="0" w:color="auto"/>
              <w:left w:val="single" w:sz="4" w:space="0" w:color="auto"/>
              <w:bottom w:val="single" w:sz="4" w:space="0" w:color="auto"/>
              <w:right w:val="single" w:sz="4" w:space="0" w:color="auto"/>
            </w:tcBorders>
            <w:hideMark/>
          </w:tcPr>
          <w:p w14:paraId="271C5880" w14:textId="4F3C6B2F" w:rsidR="00C30465" w:rsidRPr="00393B15" w:rsidRDefault="00C30465" w:rsidP="00B02A6C">
            <w:pPr>
              <w:spacing w:line="360" w:lineRule="auto"/>
              <w:jc w:val="center"/>
              <w:rPr>
                <w:rFonts w:ascii="Times New Roman" w:hAnsi="Times New Roman" w:cs="Times New Roman"/>
                <w:bCs/>
              </w:rPr>
            </w:pPr>
            <w:r w:rsidRPr="00393B15">
              <w:rPr>
                <w:rFonts w:ascii="Times New Roman" w:hAnsi="Times New Roman" w:cs="Times New Roman"/>
                <w:bCs/>
              </w:rPr>
              <w:t>PM/FM</w:t>
            </w:r>
          </w:p>
        </w:tc>
        <w:tc>
          <w:tcPr>
            <w:tcW w:w="2711" w:type="dxa"/>
            <w:tcBorders>
              <w:top w:val="single" w:sz="4" w:space="0" w:color="auto"/>
              <w:left w:val="single" w:sz="4" w:space="0" w:color="auto"/>
              <w:bottom w:val="single" w:sz="4" w:space="0" w:color="auto"/>
              <w:right w:val="single" w:sz="4" w:space="0" w:color="auto"/>
            </w:tcBorders>
            <w:hideMark/>
          </w:tcPr>
          <w:p w14:paraId="057BE119" w14:textId="64A855F5" w:rsidR="00C30465" w:rsidRPr="00393B15" w:rsidRDefault="00091565" w:rsidP="00B02A6C">
            <w:pPr>
              <w:spacing w:line="360" w:lineRule="auto"/>
              <w:jc w:val="center"/>
              <w:rPr>
                <w:rFonts w:ascii="Times New Roman" w:hAnsi="Times New Roman" w:cs="Times New Roman"/>
                <w:bCs/>
              </w:rPr>
            </w:pPr>
            <w:r>
              <w:rPr>
                <w:rFonts w:ascii="Times New Roman" w:hAnsi="Times New Roman" w:cs="Times New Roman"/>
                <w:bCs/>
              </w:rPr>
              <w:t>73</w:t>
            </w:r>
          </w:p>
        </w:tc>
      </w:tr>
      <w:tr w:rsidR="00AB7878" w:rsidRPr="00393B15" w14:paraId="799BC054"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03A78FC8" w14:textId="65387566"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F12</w:t>
            </w:r>
          </w:p>
        </w:tc>
        <w:tc>
          <w:tcPr>
            <w:tcW w:w="3155" w:type="dxa"/>
            <w:tcBorders>
              <w:top w:val="single" w:sz="4" w:space="0" w:color="auto"/>
              <w:left w:val="single" w:sz="4" w:space="0" w:color="auto"/>
              <w:bottom w:val="single" w:sz="4" w:space="0" w:color="auto"/>
              <w:right w:val="single" w:sz="4" w:space="0" w:color="auto"/>
            </w:tcBorders>
            <w:hideMark/>
          </w:tcPr>
          <w:p w14:paraId="4E4390BF" w14:textId="161C835D"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380</w:t>
            </w:r>
          </w:p>
        </w:tc>
        <w:tc>
          <w:tcPr>
            <w:tcW w:w="1769" w:type="dxa"/>
            <w:tcBorders>
              <w:top w:val="single" w:sz="4" w:space="0" w:color="auto"/>
              <w:left w:val="single" w:sz="4" w:space="0" w:color="auto"/>
              <w:bottom w:val="single" w:sz="4" w:space="0" w:color="auto"/>
              <w:right w:val="single" w:sz="4" w:space="0" w:color="auto"/>
            </w:tcBorders>
            <w:hideMark/>
          </w:tcPr>
          <w:p w14:paraId="1114C5DB" w14:textId="0FC4DA5B"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64F72D8F" w14:textId="3CC355BB"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91</w:t>
            </w:r>
          </w:p>
        </w:tc>
      </w:tr>
      <w:tr w:rsidR="00AB7878" w:rsidRPr="00393B15" w14:paraId="634E3F91"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672E609B" w14:textId="5E64D2CF"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F13</w:t>
            </w:r>
          </w:p>
        </w:tc>
        <w:tc>
          <w:tcPr>
            <w:tcW w:w="3155" w:type="dxa"/>
            <w:tcBorders>
              <w:top w:val="single" w:sz="4" w:space="0" w:color="auto"/>
              <w:left w:val="single" w:sz="4" w:space="0" w:color="auto"/>
              <w:bottom w:val="single" w:sz="4" w:space="0" w:color="auto"/>
              <w:right w:val="single" w:sz="4" w:space="0" w:color="auto"/>
            </w:tcBorders>
            <w:hideMark/>
          </w:tcPr>
          <w:p w14:paraId="793D1184" w14:textId="3AC64E37"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140, 183, 381</w:t>
            </w:r>
          </w:p>
        </w:tc>
        <w:tc>
          <w:tcPr>
            <w:tcW w:w="1769" w:type="dxa"/>
            <w:tcBorders>
              <w:top w:val="single" w:sz="4" w:space="0" w:color="auto"/>
              <w:left w:val="single" w:sz="4" w:space="0" w:color="auto"/>
              <w:bottom w:val="single" w:sz="4" w:space="0" w:color="auto"/>
              <w:right w:val="single" w:sz="4" w:space="0" w:color="auto"/>
            </w:tcBorders>
            <w:hideMark/>
          </w:tcPr>
          <w:p w14:paraId="36D5F4C8" w14:textId="50BCF7A7"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PM/FM</w:t>
            </w:r>
          </w:p>
        </w:tc>
        <w:tc>
          <w:tcPr>
            <w:tcW w:w="2711" w:type="dxa"/>
            <w:tcBorders>
              <w:top w:val="single" w:sz="4" w:space="0" w:color="auto"/>
              <w:left w:val="single" w:sz="4" w:space="0" w:color="auto"/>
              <w:bottom w:val="single" w:sz="4" w:space="0" w:color="auto"/>
              <w:right w:val="single" w:sz="4" w:space="0" w:color="auto"/>
            </w:tcBorders>
            <w:hideMark/>
          </w:tcPr>
          <w:p w14:paraId="491C7200" w14:textId="52102910" w:rsidR="00AB7878" w:rsidRPr="00393B15" w:rsidRDefault="00D452FE" w:rsidP="00B02A6C">
            <w:pPr>
              <w:spacing w:line="360" w:lineRule="auto"/>
              <w:jc w:val="center"/>
              <w:rPr>
                <w:rFonts w:ascii="Times New Roman" w:hAnsi="Times New Roman" w:cs="Times New Roman"/>
                <w:bCs/>
              </w:rPr>
            </w:pPr>
            <w:r>
              <w:rPr>
                <w:rFonts w:ascii="Times New Roman" w:hAnsi="Times New Roman" w:cs="Times New Roman"/>
                <w:bCs/>
              </w:rPr>
              <w:t>79</w:t>
            </w:r>
          </w:p>
        </w:tc>
      </w:tr>
      <w:tr w:rsidR="00AB7878" w:rsidRPr="00393B15" w14:paraId="5AFFC161"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4BE98826" w14:textId="12F10764"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F14</w:t>
            </w:r>
          </w:p>
        </w:tc>
        <w:tc>
          <w:tcPr>
            <w:tcW w:w="3155" w:type="dxa"/>
            <w:tcBorders>
              <w:top w:val="single" w:sz="4" w:space="0" w:color="auto"/>
              <w:left w:val="single" w:sz="4" w:space="0" w:color="auto"/>
              <w:bottom w:val="single" w:sz="4" w:space="0" w:color="auto"/>
              <w:right w:val="single" w:sz="4" w:space="0" w:color="auto"/>
            </w:tcBorders>
            <w:hideMark/>
          </w:tcPr>
          <w:p w14:paraId="5918F7EA" w14:textId="1CBFE9F0"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195, 311, 331, 352, 362</w:t>
            </w:r>
          </w:p>
        </w:tc>
        <w:tc>
          <w:tcPr>
            <w:tcW w:w="1769" w:type="dxa"/>
            <w:tcBorders>
              <w:top w:val="single" w:sz="4" w:space="0" w:color="auto"/>
              <w:left w:val="single" w:sz="4" w:space="0" w:color="auto"/>
              <w:bottom w:val="single" w:sz="4" w:space="0" w:color="auto"/>
              <w:right w:val="single" w:sz="4" w:space="0" w:color="auto"/>
            </w:tcBorders>
            <w:hideMark/>
          </w:tcPr>
          <w:p w14:paraId="2DEBAB3E" w14:textId="5115D826"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PM/FM</w:t>
            </w:r>
          </w:p>
        </w:tc>
        <w:tc>
          <w:tcPr>
            <w:tcW w:w="2711" w:type="dxa"/>
            <w:tcBorders>
              <w:top w:val="single" w:sz="4" w:space="0" w:color="auto"/>
              <w:left w:val="single" w:sz="4" w:space="0" w:color="auto"/>
              <w:bottom w:val="single" w:sz="4" w:space="0" w:color="auto"/>
              <w:right w:val="single" w:sz="4" w:space="0" w:color="auto"/>
            </w:tcBorders>
            <w:hideMark/>
          </w:tcPr>
          <w:p w14:paraId="45153E31" w14:textId="29CAAC24"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9</w:t>
            </w:r>
            <w:r w:rsidR="00D452FE" w:rsidRPr="0087610A">
              <w:rPr>
                <w:rFonts w:ascii="Times New Roman" w:hAnsi="Times New Roman" w:cs="Times New Roman"/>
                <w:bCs/>
              </w:rPr>
              <w:t>4</w:t>
            </w:r>
          </w:p>
        </w:tc>
      </w:tr>
      <w:tr w:rsidR="00AB7878" w:rsidRPr="00393B15" w14:paraId="205B61AC"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20AA8F71" w14:textId="6F95E9B1"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F15</w:t>
            </w:r>
          </w:p>
        </w:tc>
        <w:tc>
          <w:tcPr>
            <w:tcW w:w="3155" w:type="dxa"/>
            <w:tcBorders>
              <w:top w:val="single" w:sz="4" w:space="0" w:color="auto"/>
              <w:left w:val="single" w:sz="4" w:space="0" w:color="auto"/>
              <w:bottom w:val="single" w:sz="4" w:space="0" w:color="auto"/>
              <w:right w:val="single" w:sz="4" w:space="0" w:color="auto"/>
            </w:tcBorders>
            <w:hideMark/>
          </w:tcPr>
          <w:p w14:paraId="4A4D966D" w14:textId="75021DA9"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315, 365</w:t>
            </w:r>
          </w:p>
        </w:tc>
        <w:tc>
          <w:tcPr>
            <w:tcW w:w="1769" w:type="dxa"/>
            <w:tcBorders>
              <w:top w:val="single" w:sz="4" w:space="0" w:color="auto"/>
              <w:left w:val="single" w:sz="4" w:space="0" w:color="auto"/>
              <w:bottom w:val="single" w:sz="4" w:space="0" w:color="auto"/>
              <w:right w:val="single" w:sz="4" w:space="0" w:color="auto"/>
            </w:tcBorders>
            <w:hideMark/>
          </w:tcPr>
          <w:p w14:paraId="1D90AC2A" w14:textId="3A51014C"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5229958F" w14:textId="60B31212"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91</w:t>
            </w:r>
          </w:p>
        </w:tc>
      </w:tr>
      <w:tr w:rsidR="00AB7878" w:rsidRPr="00393B15" w14:paraId="74D92FA0"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6CBECB57" w14:textId="0D5EB7B2"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F17</w:t>
            </w:r>
          </w:p>
        </w:tc>
        <w:tc>
          <w:tcPr>
            <w:tcW w:w="3155" w:type="dxa"/>
            <w:tcBorders>
              <w:top w:val="single" w:sz="4" w:space="0" w:color="auto"/>
              <w:left w:val="single" w:sz="4" w:space="0" w:color="auto"/>
              <w:bottom w:val="single" w:sz="4" w:space="0" w:color="auto"/>
              <w:right w:val="single" w:sz="4" w:space="0" w:color="auto"/>
            </w:tcBorders>
            <w:hideMark/>
          </w:tcPr>
          <w:p w14:paraId="6E8BA9DC" w14:textId="488889B0"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357</w:t>
            </w:r>
          </w:p>
        </w:tc>
        <w:tc>
          <w:tcPr>
            <w:tcW w:w="1769" w:type="dxa"/>
            <w:tcBorders>
              <w:top w:val="single" w:sz="4" w:space="0" w:color="auto"/>
              <w:left w:val="single" w:sz="4" w:space="0" w:color="auto"/>
              <w:bottom w:val="single" w:sz="4" w:space="0" w:color="auto"/>
              <w:right w:val="single" w:sz="4" w:space="0" w:color="auto"/>
            </w:tcBorders>
            <w:hideMark/>
          </w:tcPr>
          <w:p w14:paraId="7F00546E" w14:textId="405E9F4E"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4AB3F560" w14:textId="1C80FC08"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79</w:t>
            </w:r>
          </w:p>
        </w:tc>
      </w:tr>
      <w:tr w:rsidR="00AB7878" w:rsidRPr="00393B15" w14:paraId="58ADF96B"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4B04FF77" w14:textId="2318D7AD"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F18</w:t>
            </w:r>
          </w:p>
        </w:tc>
        <w:tc>
          <w:tcPr>
            <w:tcW w:w="3155" w:type="dxa"/>
            <w:tcBorders>
              <w:top w:val="single" w:sz="4" w:space="0" w:color="auto"/>
              <w:left w:val="single" w:sz="4" w:space="0" w:color="auto"/>
              <w:bottom w:val="single" w:sz="4" w:space="0" w:color="auto"/>
              <w:right w:val="single" w:sz="4" w:space="0" w:color="auto"/>
            </w:tcBorders>
            <w:hideMark/>
          </w:tcPr>
          <w:p w14:paraId="19C95944" w14:textId="02D8086C"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271, 364</w:t>
            </w:r>
          </w:p>
        </w:tc>
        <w:tc>
          <w:tcPr>
            <w:tcW w:w="1769" w:type="dxa"/>
            <w:tcBorders>
              <w:top w:val="single" w:sz="4" w:space="0" w:color="auto"/>
              <w:left w:val="single" w:sz="4" w:space="0" w:color="auto"/>
              <w:bottom w:val="single" w:sz="4" w:space="0" w:color="auto"/>
              <w:right w:val="single" w:sz="4" w:space="0" w:color="auto"/>
            </w:tcBorders>
            <w:hideMark/>
          </w:tcPr>
          <w:p w14:paraId="5C7241CB" w14:textId="6FC11967"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2652FC83" w14:textId="1DCBCA23"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58</w:t>
            </w:r>
          </w:p>
        </w:tc>
      </w:tr>
      <w:tr w:rsidR="00AB7878" w:rsidRPr="00393B15" w14:paraId="5BFEBE56"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254650D2" w14:textId="2CE1A85C"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F19</w:t>
            </w:r>
          </w:p>
        </w:tc>
        <w:tc>
          <w:tcPr>
            <w:tcW w:w="3155" w:type="dxa"/>
            <w:tcBorders>
              <w:top w:val="single" w:sz="4" w:space="0" w:color="auto"/>
              <w:left w:val="single" w:sz="4" w:space="0" w:color="auto"/>
              <w:bottom w:val="single" w:sz="4" w:space="0" w:color="auto"/>
              <w:right w:val="single" w:sz="4" w:space="0" w:color="auto"/>
            </w:tcBorders>
            <w:hideMark/>
          </w:tcPr>
          <w:p w14:paraId="15973EB1" w14:textId="115412C1"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259, 309, 370</w:t>
            </w:r>
          </w:p>
        </w:tc>
        <w:tc>
          <w:tcPr>
            <w:tcW w:w="1769" w:type="dxa"/>
            <w:tcBorders>
              <w:top w:val="single" w:sz="4" w:space="0" w:color="auto"/>
              <w:left w:val="single" w:sz="4" w:space="0" w:color="auto"/>
              <w:bottom w:val="single" w:sz="4" w:space="0" w:color="auto"/>
              <w:right w:val="single" w:sz="4" w:space="0" w:color="auto"/>
            </w:tcBorders>
            <w:hideMark/>
          </w:tcPr>
          <w:p w14:paraId="664CBAD4" w14:textId="42CEE484"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28A84F81" w14:textId="1DD3115C"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99</w:t>
            </w:r>
          </w:p>
        </w:tc>
      </w:tr>
      <w:tr w:rsidR="00AB7878" w:rsidRPr="00393B15" w14:paraId="55DFBCCE"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56D8C51A" w14:textId="5047C50B"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lastRenderedPageBreak/>
              <w:t>F20</w:t>
            </w:r>
          </w:p>
        </w:tc>
        <w:tc>
          <w:tcPr>
            <w:tcW w:w="3155" w:type="dxa"/>
            <w:tcBorders>
              <w:top w:val="single" w:sz="4" w:space="0" w:color="auto"/>
              <w:left w:val="single" w:sz="4" w:space="0" w:color="auto"/>
              <w:bottom w:val="single" w:sz="4" w:space="0" w:color="auto"/>
              <w:right w:val="single" w:sz="4" w:space="0" w:color="auto"/>
            </w:tcBorders>
            <w:hideMark/>
          </w:tcPr>
          <w:p w14:paraId="550E6ACF" w14:textId="18297B7E"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264, 363</w:t>
            </w:r>
          </w:p>
        </w:tc>
        <w:tc>
          <w:tcPr>
            <w:tcW w:w="1769" w:type="dxa"/>
            <w:tcBorders>
              <w:top w:val="single" w:sz="4" w:space="0" w:color="auto"/>
              <w:left w:val="single" w:sz="4" w:space="0" w:color="auto"/>
              <w:bottom w:val="single" w:sz="4" w:space="0" w:color="auto"/>
              <w:right w:val="single" w:sz="4" w:space="0" w:color="auto"/>
            </w:tcBorders>
            <w:hideMark/>
          </w:tcPr>
          <w:p w14:paraId="25246469" w14:textId="03BA952B"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002CE87D" w14:textId="1E625D05"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95</w:t>
            </w:r>
          </w:p>
        </w:tc>
      </w:tr>
      <w:tr w:rsidR="00AB7878" w:rsidRPr="00393B15" w14:paraId="69DBC5B2"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035B09ED" w14:textId="4BA8D2A4"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F21</w:t>
            </w:r>
          </w:p>
        </w:tc>
        <w:tc>
          <w:tcPr>
            <w:tcW w:w="3155" w:type="dxa"/>
            <w:tcBorders>
              <w:top w:val="single" w:sz="4" w:space="0" w:color="auto"/>
              <w:left w:val="single" w:sz="4" w:space="0" w:color="auto"/>
              <w:bottom w:val="single" w:sz="4" w:space="0" w:color="auto"/>
              <w:right w:val="single" w:sz="4" w:space="0" w:color="auto"/>
            </w:tcBorders>
            <w:hideMark/>
          </w:tcPr>
          <w:p w14:paraId="569877DA" w14:textId="3F210E0B"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273, 377</w:t>
            </w:r>
          </w:p>
        </w:tc>
        <w:tc>
          <w:tcPr>
            <w:tcW w:w="1769" w:type="dxa"/>
            <w:tcBorders>
              <w:top w:val="single" w:sz="4" w:space="0" w:color="auto"/>
              <w:left w:val="single" w:sz="4" w:space="0" w:color="auto"/>
              <w:bottom w:val="single" w:sz="4" w:space="0" w:color="auto"/>
              <w:right w:val="single" w:sz="4" w:space="0" w:color="auto"/>
            </w:tcBorders>
            <w:hideMark/>
          </w:tcPr>
          <w:p w14:paraId="323ACD39" w14:textId="7F309472"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14DFD42F" w14:textId="145E7FB7" w:rsidR="00AB7878" w:rsidRPr="0087610A" w:rsidRDefault="00AB7878" w:rsidP="00B02A6C">
            <w:pPr>
              <w:spacing w:line="360" w:lineRule="auto"/>
              <w:jc w:val="center"/>
              <w:rPr>
                <w:rFonts w:ascii="Times New Roman" w:hAnsi="Times New Roman" w:cs="Times New Roman"/>
                <w:bCs/>
              </w:rPr>
            </w:pPr>
            <w:r w:rsidRPr="0087610A">
              <w:rPr>
                <w:rFonts w:ascii="Times New Roman" w:hAnsi="Times New Roman" w:cs="Times New Roman"/>
                <w:bCs/>
              </w:rPr>
              <w:t>72</w:t>
            </w:r>
          </w:p>
        </w:tc>
      </w:tr>
      <w:tr w:rsidR="00AB7878" w:rsidRPr="00393B15" w14:paraId="2A4B979D"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2F3C2777" w14:textId="7175D59C"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F22</w:t>
            </w:r>
          </w:p>
        </w:tc>
        <w:tc>
          <w:tcPr>
            <w:tcW w:w="3155" w:type="dxa"/>
            <w:tcBorders>
              <w:top w:val="single" w:sz="4" w:space="0" w:color="auto"/>
              <w:left w:val="single" w:sz="4" w:space="0" w:color="auto"/>
              <w:bottom w:val="single" w:sz="4" w:space="0" w:color="auto"/>
              <w:right w:val="single" w:sz="4" w:space="0" w:color="auto"/>
            </w:tcBorders>
            <w:hideMark/>
          </w:tcPr>
          <w:p w14:paraId="31C2C5FD" w14:textId="5D3696DD"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201, 296, 339, 377</w:t>
            </w:r>
          </w:p>
        </w:tc>
        <w:tc>
          <w:tcPr>
            <w:tcW w:w="1769" w:type="dxa"/>
            <w:tcBorders>
              <w:top w:val="single" w:sz="4" w:space="0" w:color="auto"/>
              <w:left w:val="single" w:sz="4" w:space="0" w:color="auto"/>
              <w:bottom w:val="single" w:sz="4" w:space="0" w:color="auto"/>
              <w:right w:val="single" w:sz="4" w:space="0" w:color="auto"/>
            </w:tcBorders>
            <w:hideMark/>
          </w:tcPr>
          <w:p w14:paraId="183258DF" w14:textId="3642435F"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5E88344F" w14:textId="7C5C7FBC"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79</w:t>
            </w:r>
          </w:p>
        </w:tc>
      </w:tr>
      <w:tr w:rsidR="00AB7878" w:rsidRPr="00393B15" w14:paraId="0B87A1C5"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22952F75" w14:textId="377FAD1A"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F25</w:t>
            </w:r>
          </w:p>
        </w:tc>
        <w:tc>
          <w:tcPr>
            <w:tcW w:w="3155" w:type="dxa"/>
            <w:tcBorders>
              <w:top w:val="single" w:sz="4" w:space="0" w:color="auto"/>
              <w:left w:val="single" w:sz="4" w:space="0" w:color="auto"/>
              <w:bottom w:val="single" w:sz="4" w:space="0" w:color="auto"/>
              <w:right w:val="single" w:sz="4" w:space="0" w:color="auto"/>
            </w:tcBorders>
            <w:hideMark/>
          </w:tcPr>
          <w:p w14:paraId="504A5619" w14:textId="5628928F"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112, 139, 289, 322, 364</w:t>
            </w:r>
          </w:p>
        </w:tc>
        <w:tc>
          <w:tcPr>
            <w:tcW w:w="1769" w:type="dxa"/>
            <w:tcBorders>
              <w:top w:val="single" w:sz="4" w:space="0" w:color="auto"/>
              <w:left w:val="single" w:sz="4" w:space="0" w:color="auto"/>
              <w:bottom w:val="single" w:sz="4" w:space="0" w:color="auto"/>
              <w:right w:val="single" w:sz="4" w:space="0" w:color="auto"/>
            </w:tcBorders>
            <w:hideMark/>
          </w:tcPr>
          <w:p w14:paraId="4ED5D892" w14:textId="188AB8FE"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PM/FM</w:t>
            </w:r>
          </w:p>
        </w:tc>
        <w:tc>
          <w:tcPr>
            <w:tcW w:w="2711" w:type="dxa"/>
            <w:tcBorders>
              <w:top w:val="single" w:sz="4" w:space="0" w:color="auto"/>
              <w:left w:val="single" w:sz="4" w:space="0" w:color="auto"/>
              <w:bottom w:val="single" w:sz="4" w:space="0" w:color="auto"/>
              <w:right w:val="single" w:sz="4" w:space="0" w:color="auto"/>
            </w:tcBorders>
            <w:hideMark/>
          </w:tcPr>
          <w:p w14:paraId="7CE22A8F" w14:textId="51DB423B" w:rsidR="00AB7878" w:rsidRPr="00393B15" w:rsidRDefault="001548F3" w:rsidP="00B02A6C">
            <w:pPr>
              <w:spacing w:line="360" w:lineRule="auto"/>
              <w:jc w:val="center"/>
              <w:rPr>
                <w:rFonts w:ascii="Times New Roman" w:hAnsi="Times New Roman" w:cs="Times New Roman"/>
                <w:bCs/>
              </w:rPr>
            </w:pPr>
            <w:r>
              <w:rPr>
                <w:rFonts w:ascii="Times New Roman" w:hAnsi="Times New Roman" w:cs="Times New Roman"/>
                <w:bCs/>
              </w:rPr>
              <w:t>69</w:t>
            </w:r>
          </w:p>
        </w:tc>
      </w:tr>
      <w:tr w:rsidR="00AB7878" w:rsidRPr="00393B15" w14:paraId="67542A39"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6D55B2BE" w14:textId="10A7AD78"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F29</w:t>
            </w:r>
          </w:p>
        </w:tc>
        <w:tc>
          <w:tcPr>
            <w:tcW w:w="3155" w:type="dxa"/>
            <w:tcBorders>
              <w:top w:val="single" w:sz="4" w:space="0" w:color="auto"/>
              <w:left w:val="single" w:sz="4" w:space="0" w:color="auto"/>
              <w:bottom w:val="single" w:sz="4" w:space="0" w:color="auto"/>
              <w:right w:val="single" w:sz="4" w:space="0" w:color="auto"/>
            </w:tcBorders>
            <w:hideMark/>
          </w:tcPr>
          <w:p w14:paraId="0BB71B5D" w14:textId="75FEDBA7"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245, 335, 367</w:t>
            </w:r>
          </w:p>
        </w:tc>
        <w:tc>
          <w:tcPr>
            <w:tcW w:w="1769" w:type="dxa"/>
            <w:tcBorders>
              <w:top w:val="single" w:sz="4" w:space="0" w:color="auto"/>
              <w:left w:val="single" w:sz="4" w:space="0" w:color="auto"/>
              <w:bottom w:val="single" w:sz="4" w:space="0" w:color="auto"/>
              <w:right w:val="single" w:sz="4" w:space="0" w:color="auto"/>
            </w:tcBorders>
            <w:hideMark/>
          </w:tcPr>
          <w:p w14:paraId="0AA1677A" w14:textId="500A0DFB"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6D0B58A2" w14:textId="70E90395"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78</w:t>
            </w:r>
          </w:p>
        </w:tc>
      </w:tr>
      <w:tr w:rsidR="00AB7878" w:rsidRPr="00393B15" w14:paraId="35C0CC58"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22E4B1CA" w14:textId="1D5E3269"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F30</w:t>
            </w:r>
          </w:p>
        </w:tc>
        <w:tc>
          <w:tcPr>
            <w:tcW w:w="3155" w:type="dxa"/>
            <w:tcBorders>
              <w:top w:val="single" w:sz="4" w:space="0" w:color="auto"/>
              <w:left w:val="single" w:sz="4" w:space="0" w:color="auto"/>
              <w:bottom w:val="single" w:sz="4" w:space="0" w:color="auto"/>
              <w:right w:val="single" w:sz="4" w:space="0" w:color="auto"/>
            </w:tcBorders>
            <w:hideMark/>
          </w:tcPr>
          <w:p w14:paraId="3A854722" w14:textId="184A727A"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297, 321, 368</w:t>
            </w:r>
          </w:p>
        </w:tc>
        <w:tc>
          <w:tcPr>
            <w:tcW w:w="1769" w:type="dxa"/>
            <w:tcBorders>
              <w:top w:val="single" w:sz="4" w:space="0" w:color="auto"/>
              <w:left w:val="single" w:sz="4" w:space="0" w:color="auto"/>
              <w:bottom w:val="single" w:sz="4" w:space="0" w:color="auto"/>
              <w:right w:val="single" w:sz="4" w:space="0" w:color="auto"/>
            </w:tcBorders>
            <w:hideMark/>
          </w:tcPr>
          <w:p w14:paraId="2606B866" w14:textId="241E425D"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6ADCDABF" w14:textId="59FE932A" w:rsidR="00AB7878" w:rsidRPr="00393B15" w:rsidRDefault="00AB7878" w:rsidP="00B02A6C">
            <w:pPr>
              <w:spacing w:line="360" w:lineRule="auto"/>
              <w:jc w:val="center"/>
              <w:rPr>
                <w:rFonts w:ascii="Times New Roman" w:hAnsi="Times New Roman" w:cs="Times New Roman"/>
                <w:bCs/>
              </w:rPr>
            </w:pPr>
            <w:r w:rsidRPr="00393B15">
              <w:rPr>
                <w:rFonts w:ascii="Times New Roman" w:hAnsi="Times New Roman" w:cs="Times New Roman"/>
                <w:bCs/>
              </w:rPr>
              <w:t>96</w:t>
            </w:r>
          </w:p>
        </w:tc>
      </w:tr>
      <w:tr w:rsidR="004B2BDE" w:rsidRPr="00393B15" w14:paraId="41156DB7"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406C28A8" w14:textId="73F7DAC6" w:rsidR="004B2BDE" w:rsidRPr="00393B15" w:rsidRDefault="004B2BDE" w:rsidP="00B02A6C">
            <w:pPr>
              <w:spacing w:line="360" w:lineRule="auto"/>
              <w:jc w:val="center"/>
              <w:rPr>
                <w:rFonts w:ascii="Times New Roman" w:hAnsi="Times New Roman" w:cs="Times New Roman"/>
                <w:bCs/>
              </w:rPr>
            </w:pPr>
            <w:r w:rsidRPr="00393B15">
              <w:rPr>
                <w:rFonts w:ascii="Times New Roman" w:hAnsi="Times New Roman" w:cs="Times New Roman"/>
                <w:bCs/>
              </w:rPr>
              <w:t>F32</w:t>
            </w:r>
          </w:p>
        </w:tc>
        <w:tc>
          <w:tcPr>
            <w:tcW w:w="3155" w:type="dxa"/>
            <w:tcBorders>
              <w:top w:val="single" w:sz="4" w:space="0" w:color="auto"/>
              <w:left w:val="single" w:sz="4" w:space="0" w:color="auto"/>
              <w:bottom w:val="single" w:sz="4" w:space="0" w:color="auto"/>
              <w:right w:val="single" w:sz="4" w:space="0" w:color="auto"/>
            </w:tcBorders>
            <w:hideMark/>
          </w:tcPr>
          <w:p w14:paraId="106082F6" w14:textId="7E5EB341" w:rsidR="004B2BDE" w:rsidRPr="00393B15" w:rsidRDefault="004B2BDE" w:rsidP="00B02A6C">
            <w:pPr>
              <w:spacing w:line="360" w:lineRule="auto"/>
              <w:jc w:val="center"/>
              <w:rPr>
                <w:rFonts w:ascii="Times New Roman" w:hAnsi="Times New Roman" w:cs="Times New Roman"/>
                <w:bCs/>
              </w:rPr>
            </w:pPr>
            <w:r w:rsidRPr="00393B15">
              <w:rPr>
                <w:rFonts w:ascii="Times New Roman" w:hAnsi="Times New Roman" w:cs="Times New Roman"/>
                <w:bCs/>
              </w:rPr>
              <w:t>29, 70, 94, 351, 368</w:t>
            </w:r>
          </w:p>
        </w:tc>
        <w:tc>
          <w:tcPr>
            <w:tcW w:w="1769" w:type="dxa"/>
            <w:tcBorders>
              <w:top w:val="single" w:sz="4" w:space="0" w:color="auto"/>
              <w:left w:val="single" w:sz="4" w:space="0" w:color="auto"/>
              <w:bottom w:val="single" w:sz="4" w:space="0" w:color="auto"/>
              <w:right w:val="single" w:sz="4" w:space="0" w:color="auto"/>
            </w:tcBorders>
            <w:hideMark/>
          </w:tcPr>
          <w:p w14:paraId="618CC73F" w14:textId="001E4D33" w:rsidR="004B2BDE" w:rsidRPr="00393B15" w:rsidRDefault="004B2BDE" w:rsidP="00B02A6C">
            <w:pPr>
              <w:spacing w:line="360" w:lineRule="auto"/>
              <w:jc w:val="center"/>
              <w:rPr>
                <w:rFonts w:ascii="Times New Roman" w:hAnsi="Times New Roman" w:cs="Times New Roman"/>
                <w:bCs/>
              </w:rPr>
            </w:pPr>
            <w:r w:rsidRPr="00393B15">
              <w:rPr>
                <w:rFonts w:ascii="Times New Roman" w:hAnsi="Times New Roman" w:cs="Times New Roman"/>
                <w:bCs/>
              </w:rPr>
              <w:t>PM/FM</w:t>
            </w:r>
          </w:p>
        </w:tc>
        <w:tc>
          <w:tcPr>
            <w:tcW w:w="2711" w:type="dxa"/>
            <w:tcBorders>
              <w:top w:val="single" w:sz="4" w:space="0" w:color="auto"/>
              <w:left w:val="single" w:sz="4" w:space="0" w:color="auto"/>
              <w:bottom w:val="single" w:sz="4" w:space="0" w:color="auto"/>
              <w:right w:val="single" w:sz="4" w:space="0" w:color="auto"/>
            </w:tcBorders>
            <w:hideMark/>
          </w:tcPr>
          <w:p w14:paraId="70C49858" w14:textId="35BE7F1F" w:rsidR="004B2BDE" w:rsidRPr="00393B15" w:rsidRDefault="001548F3" w:rsidP="00B02A6C">
            <w:pPr>
              <w:spacing w:line="360" w:lineRule="auto"/>
              <w:jc w:val="center"/>
              <w:rPr>
                <w:rFonts w:ascii="Times New Roman" w:hAnsi="Times New Roman" w:cs="Times New Roman"/>
                <w:bCs/>
              </w:rPr>
            </w:pPr>
            <w:r>
              <w:rPr>
                <w:rFonts w:ascii="Times New Roman" w:hAnsi="Times New Roman" w:cs="Times New Roman"/>
                <w:bCs/>
              </w:rPr>
              <w:t>65</w:t>
            </w:r>
          </w:p>
        </w:tc>
      </w:tr>
      <w:tr w:rsidR="004B2BDE" w:rsidRPr="00393B15" w14:paraId="44C5E42F"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6E1EE829" w14:textId="48FEE849" w:rsidR="004B2BDE" w:rsidRPr="00393B15" w:rsidRDefault="004B2BDE" w:rsidP="00B02A6C">
            <w:pPr>
              <w:spacing w:line="360" w:lineRule="auto"/>
              <w:jc w:val="center"/>
              <w:rPr>
                <w:rFonts w:ascii="Times New Roman" w:hAnsi="Times New Roman" w:cs="Times New Roman"/>
                <w:bCs/>
              </w:rPr>
            </w:pPr>
            <w:r w:rsidRPr="00393B15">
              <w:rPr>
                <w:rFonts w:ascii="Times New Roman" w:hAnsi="Times New Roman" w:cs="Times New Roman"/>
                <w:bCs/>
              </w:rPr>
              <w:t>F33</w:t>
            </w:r>
          </w:p>
        </w:tc>
        <w:tc>
          <w:tcPr>
            <w:tcW w:w="3155" w:type="dxa"/>
            <w:tcBorders>
              <w:top w:val="single" w:sz="4" w:space="0" w:color="auto"/>
              <w:left w:val="single" w:sz="4" w:space="0" w:color="auto"/>
              <w:bottom w:val="single" w:sz="4" w:space="0" w:color="auto"/>
              <w:right w:val="single" w:sz="4" w:space="0" w:color="auto"/>
            </w:tcBorders>
            <w:hideMark/>
          </w:tcPr>
          <w:p w14:paraId="32BD4F34" w14:textId="167D0A32" w:rsidR="004B2BDE" w:rsidRPr="00393B15" w:rsidRDefault="004B2BDE" w:rsidP="00B02A6C">
            <w:pPr>
              <w:spacing w:line="360" w:lineRule="auto"/>
              <w:jc w:val="center"/>
              <w:rPr>
                <w:rFonts w:ascii="Times New Roman" w:hAnsi="Times New Roman" w:cs="Times New Roman"/>
                <w:bCs/>
              </w:rPr>
            </w:pPr>
            <w:r w:rsidRPr="00393B15">
              <w:rPr>
                <w:rFonts w:ascii="Times New Roman" w:hAnsi="Times New Roman" w:cs="Times New Roman"/>
                <w:bCs/>
              </w:rPr>
              <w:t>277, 363</w:t>
            </w:r>
          </w:p>
        </w:tc>
        <w:tc>
          <w:tcPr>
            <w:tcW w:w="1769" w:type="dxa"/>
            <w:tcBorders>
              <w:top w:val="single" w:sz="4" w:space="0" w:color="auto"/>
              <w:left w:val="single" w:sz="4" w:space="0" w:color="auto"/>
              <w:bottom w:val="single" w:sz="4" w:space="0" w:color="auto"/>
              <w:right w:val="single" w:sz="4" w:space="0" w:color="auto"/>
            </w:tcBorders>
            <w:hideMark/>
          </w:tcPr>
          <w:p w14:paraId="23943D5B" w14:textId="6304A192" w:rsidR="004B2BDE" w:rsidRPr="00393B15" w:rsidRDefault="004B2BDE" w:rsidP="00B02A6C">
            <w:pPr>
              <w:spacing w:line="360" w:lineRule="auto"/>
              <w:jc w:val="center"/>
              <w:rPr>
                <w:rFonts w:ascii="Times New Roman" w:hAnsi="Times New Roman" w:cs="Times New Roman"/>
                <w:bCs/>
              </w:rPr>
            </w:pPr>
            <w:r w:rsidRPr="00393B15">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hideMark/>
          </w:tcPr>
          <w:p w14:paraId="0902A022" w14:textId="6A00E0B7" w:rsidR="004B2BDE" w:rsidRPr="00393B15" w:rsidRDefault="004B2BDE" w:rsidP="00B02A6C">
            <w:pPr>
              <w:spacing w:line="360" w:lineRule="auto"/>
              <w:jc w:val="center"/>
              <w:rPr>
                <w:rFonts w:ascii="Times New Roman" w:hAnsi="Times New Roman" w:cs="Times New Roman"/>
                <w:bCs/>
              </w:rPr>
            </w:pPr>
            <w:r w:rsidRPr="00393B15">
              <w:rPr>
                <w:rFonts w:ascii="Times New Roman" w:hAnsi="Times New Roman" w:cs="Times New Roman"/>
                <w:bCs/>
              </w:rPr>
              <w:t>73</w:t>
            </w:r>
          </w:p>
        </w:tc>
      </w:tr>
      <w:tr w:rsidR="004B2BDE" w:rsidRPr="00393B15" w14:paraId="1566B9B5"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76CFC2E0" w14:textId="752292F5" w:rsidR="004B2BDE" w:rsidRPr="00393B15" w:rsidRDefault="004B2BDE" w:rsidP="00B02A6C">
            <w:pPr>
              <w:spacing w:line="360" w:lineRule="auto"/>
              <w:jc w:val="center"/>
              <w:rPr>
                <w:rFonts w:ascii="Times New Roman" w:hAnsi="Times New Roman" w:cs="Times New Roman"/>
                <w:bCs/>
              </w:rPr>
            </w:pPr>
            <w:r w:rsidRPr="00393B15">
              <w:rPr>
                <w:rFonts w:ascii="Times New Roman" w:hAnsi="Times New Roman" w:cs="Times New Roman"/>
                <w:bCs/>
              </w:rPr>
              <w:t>F34</w:t>
            </w:r>
          </w:p>
        </w:tc>
        <w:tc>
          <w:tcPr>
            <w:tcW w:w="3155" w:type="dxa"/>
            <w:tcBorders>
              <w:top w:val="single" w:sz="4" w:space="0" w:color="auto"/>
              <w:left w:val="single" w:sz="4" w:space="0" w:color="auto"/>
              <w:bottom w:val="single" w:sz="4" w:space="0" w:color="auto"/>
              <w:right w:val="single" w:sz="4" w:space="0" w:color="auto"/>
            </w:tcBorders>
            <w:hideMark/>
          </w:tcPr>
          <w:p w14:paraId="1B74097B" w14:textId="45320E8F" w:rsidR="004B2BDE" w:rsidRPr="00903FCF" w:rsidRDefault="004B2BDE" w:rsidP="00B02A6C">
            <w:pPr>
              <w:spacing w:line="360" w:lineRule="auto"/>
              <w:jc w:val="center"/>
              <w:rPr>
                <w:rFonts w:ascii="Times New Roman" w:hAnsi="Times New Roman" w:cs="Times New Roman"/>
                <w:bCs/>
              </w:rPr>
            </w:pPr>
            <w:r w:rsidRPr="00903FCF">
              <w:rPr>
                <w:rFonts w:ascii="Times New Roman" w:hAnsi="Times New Roman" w:cs="Times New Roman"/>
                <w:bCs/>
              </w:rPr>
              <w:t>63, 112, 298, 367</w:t>
            </w:r>
          </w:p>
        </w:tc>
        <w:tc>
          <w:tcPr>
            <w:tcW w:w="1769" w:type="dxa"/>
            <w:tcBorders>
              <w:top w:val="single" w:sz="4" w:space="0" w:color="auto"/>
              <w:left w:val="single" w:sz="4" w:space="0" w:color="auto"/>
              <w:bottom w:val="single" w:sz="4" w:space="0" w:color="auto"/>
              <w:right w:val="single" w:sz="4" w:space="0" w:color="auto"/>
            </w:tcBorders>
            <w:hideMark/>
          </w:tcPr>
          <w:p w14:paraId="4D9C8222" w14:textId="46E30A88" w:rsidR="004B2BDE" w:rsidRPr="00903FCF" w:rsidRDefault="004B2BDE" w:rsidP="00B02A6C">
            <w:pPr>
              <w:spacing w:line="360" w:lineRule="auto"/>
              <w:jc w:val="center"/>
              <w:rPr>
                <w:rFonts w:ascii="Times New Roman" w:hAnsi="Times New Roman" w:cs="Times New Roman"/>
                <w:bCs/>
              </w:rPr>
            </w:pPr>
            <w:r w:rsidRPr="00903FCF">
              <w:rPr>
                <w:rFonts w:ascii="Times New Roman" w:hAnsi="Times New Roman" w:cs="Times New Roman"/>
                <w:bCs/>
              </w:rPr>
              <w:t>PM/FM</w:t>
            </w:r>
          </w:p>
        </w:tc>
        <w:tc>
          <w:tcPr>
            <w:tcW w:w="2711" w:type="dxa"/>
            <w:tcBorders>
              <w:top w:val="single" w:sz="4" w:space="0" w:color="auto"/>
              <w:left w:val="single" w:sz="4" w:space="0" w:color="auto"/>
              <w:bottom w:val="single" w:sz="4" w:space="0" w:color="auto"/>
              <w:right w:val="single" w:sz="4" w:space="0" w:color="auto"/>
            </w:tcBorders>
            <w:hideMark/>
          </w:tcPr>
          <w:p w14:paraId="08393303" w14:textId="2A5EFAEC" w:rsidR="004B2BDE" w:rsidRPr="00903FCF" w:rsidRDefault="001548F3" w:rsidP="00B02A6C">
            <w:pPr>
              <w:spacing w:line="360" w:lineRule="auto"/>
              <w:jc w:val="center"/>
              <w:rPr>
                <w:rFonts w:ascii="Times New Roman" w:hAnsi="Times New Roman" w:cs="Times New Roman"/>
                <w:bCs/>
              </w:rPr>
            </w:pPr>
            <w:r w:rsidRPr="00903FCF">
              <w:rPr>
                <w:rFonts w:ascii="Times New Roman" w:hAnsi="Times New Roman" w:cs="Times New Roman"/>
                <w:bCs/>
              </w:rPr>
              <w:t>84</w:t>
            </w:r>
          </w:p>
        </w:tc>
      </w:tr>
      <w:tr w:rsidR="004B2BDE" w:rsidRPr="00393B15" w14:paraId="2F257716"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hideMark/>
          </w:tcPr>
          <w:p w14:paraId="20EF1066" w14:textId="0904F598" w:rsidR="004B2BDE" w:rsidRPr="00393B15" w:rsidRDefault="004B2BDE" w:rsidP="00B02A6C">
            <w:pPr>
              <w:spacing w:line="360" w:lineRule="auto"/>
              <w:jc w:val="center"/>
              <w:rPr>
                <w:rFonts w:ascii="Times New Roman" w:hAnsi="Times New Roman" w:cs="Times New Roman"/>
                <w:bCs/>
              </w:rPr>
            </w:pPr>
            <w:r w:rsidRPr="00393B15">
              <w:rPr>
                <w:rFonts w:ascii="Times New Roman" w:hAnsi="Times New Roman" w:cs="Times New Roman"/>
                <w:bCs/>
              </w:rPr>
              <w:t>F35</w:t>
            </w:r>
          </w:p>
        </w:tc>
        <w:tc>
          <w:tcPr>
            <w:tcW w:w="3155" w:type="dxa"/>
            <w:tcBorders>
              <w:top w:val="single" w:sz="4" w:space="0" w:color="auto"/>
              <w:left w:val="single" w:sz="4" w:space="0" w:color="auto"/>
              <w:bottom w:val="single" w:sz="4" w:space="0" w:color="auto"/>
              <w:right w:val="single" w:sz="4" w:space="0" w:color="auto"/>
            </w:tcBorders>
            <w:hideMark/>
          </w:tcPr>
          <w:p w14:paraId="0E54E303" w14:textId="453C7E34" w:rsidR="004B2BDE" w:rsidRPr="00393B15" w:rsidRDefault="004B2BDE" w:rsidP="00B02A6C">
            <w:pPr>
              <w:spacing w:line="360" w:lineRule="auto"/>
              <w:jc w:val="center"/>
              <w:rPr>
                <w:rFonts w:ascii="Times New Roman" w:hAnsi="Times New Roman" w:cs="Times New Roman"/>
                <w:bCs/>
              </w:rPr>
            </w:pPr>
            <w:r w:rsidRPr="00393B15">
              <w:rPr>
                <w:rFonts w:ascii="Times New Roman" w:hAnsi="Times New Roman" w:cs="Times New Roman"/>
                <w:bCs/>
              </w:rPr>
              <w:t>123, 334, 366</w:t>
            </w:r>
          </w:p>
        </w:tc>
        <w:tc>
          <w:tcPr>
            <w:tcW w:w="1769" w:type="dxa"/>
            <w:tcBorders>
              <w:top w:val="single" w:sz="4" w:space="0" w:color="auto"/>
              <w:left w:val="single" w:sz="4" w:space="0" w:color="auto"/>
              <w:bottom w:val="single" w:sz="4" w:space="0" w:color="auto"/>
              <w:right w:val="single" w:sz="4" w:space="0" w:color="auto"/>
            </w:tcBorders>
            <w:hideMark/>
          </w:tcPr>
          <w:p w14:paraId="6995A847" w14:textId="0BEF5DCE" w:rsidR="004B2BDE" w:rsidRPr="00393B15" w:rsidRDefault="004B2BDE" w:rsidP="00B02A6C">
            <w:pPr>
              <w:spacing w:line="360" w:lineRule="auto"/>
              <w:jc w:val="center"/>
              <w:rPr>
                <w:rFonts w:ascii="Times New Roman" w:hAnsi="Times New Roman" w:cs="Times New Roman"/>
                <w:bCs/>
              </w:rPr>
            </w:pPr>
            <w:r w:rsidRPr="00393B15">
              <w:rPr>
                <w:rFonts w:ascii="Times New Roman" w:hAnsi="Times New Roman" w:cs="Times New Roman"/>
                <w:bCs/>
              </w:rPr>
              <w:t>PM/FM</w:t>
            </w:r>
          </w:p>
        </w:tc>
        <w:tc>
          <w:tcPr>
            <w:tcW w:w="2711" w:type="dxa"/>
            <w:tcBorders>
              <w:top w:val="single" w:sz="4" w:space="0" w:color="auto"/>
              <w:left w:val="single" w:sz="4" w:space="0" w:color="auto"/>
              <w:bottom w:val="single" w:sz="4" w:space="0" w:color="auto"/>
              <w:right w:val="single" w:sz="4" w:space="0" w:color="auto"/>
            </w:tcBorders>
            <w:hideMark/>
          </w:tcPr>
          <w:p w14:paraId="2D65A2DB" w14:textId="4C8CCA1C" w:rsidR="004B2BDE" w:rsidRPr="00393B15" w:rsidRDefault="001548F3" w:rsidP="004B2BDE">
            <w:pPr>
              <w:spacing w:line="360" w:lineRule="auto"/>
              <w:jc w:val="center"/>
              <w:rPr>
                <w:rFonts w:ascii="Times New Roman" w:hAnsi="Times New Roman" w:cs="Times New Roman"/>
                <w:bCs/>
              </w:rPr>
            </w:pPr>
            <w:r>
              <w:rPr>
                <w:rFonts w:ascii="Times New Roman" w:hAnsi="Times New Roman" w:cs="Times New Roman"/>
                <w:bCs/>
              </w:rPr>
              <w:t>39</w:t>
            </w:r>
          </w:p>
        </w:tc>
      </w:tr>
      <w:tr w:rsidR="004B2BDE" w:rsidRPr="00393B15" w14:paraId="392F0D4B"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tcPr>
          <w:p w14:paraId="765644AA" w14:textId="17248F8B" w:rsidR="004B2BDE" w:rsidRPr="00393B15" w:rsidRDefault="00E46485" w:rsidP="00B02A6C">
            <w:pPr>
              <w:spacing w:line="360" w:lineRule="auto"/>
              <w:jc w:val="center"/>
              <w:rPr>
                <w:rFonts w:ascii="Times New Roman" w:hAnsi="Times New Roman" w:cs="Times New Roman"/>
                <w:bCs/>
              </w:rPr>
            </w:pPr>
            <w:r>
              <w:rPr>
                <w:rFonts w:ascii="Times New Roman" w:hAnsi="Times New Roman" w:cs="Times New Roman"/>
                <w:bCs/>
              </w:rPr>
              <w:t>F36</w:t>
            </w:r>
          </w:p>
        </w:tc>
        <w:tc>
          <w:tcPr>
            <w:tcW w:w="3155" w:type="dxa"/>
            <w:tcBorders>
              <w:top w:val="single" w:sz="4" w:space="0" w:color="auto"/>
              <w:left w:val="single" w:sz="4" w:space="0" w:color="auto"/>
              <w:bottom w:val="single" w:sz="4" w:space="0" w:color="auto"/>
              <w:right w:val="single" w:sz="4" w:space="0" w:color="auto"/>
            </w:tcBorders>
          </w:tcPr>
          <w:p w14:paraId="66953754" w14:textId="3BAD9E24" w:rsidR="004B2BDE" w:rsidRPr="00393B15" w:rsidRDefault="00CE4177" w:rsidP="00B02A6C">
            <w:pPr>
              <w:spacing w:line="360" w:lineRule="auto"/>
              <w:jc w:val="center"/>
              <w:rPr>
                <w:rFonts w:ascii="Times New Roman" w:hAnsi="Times New Roman" w:cs="Times New Roman"/>
                <w:bCs/>
              </w:rPr>
            </w:pPr>
            <w:r>
              <w:rPr>
                <w:rFonts w:ascii="Times New Roman" w:hAnsi="Times New Roman" w:cs="Times New Roman"/>
                <w:bCs/>
              </w:rPr>
              <w:t>83, 215, 228, 335, 367</w:t>
            </w:r>
          </w:p>
        </w:tc>
        <w:tc>
          <w:tcPr>
            <w:tcW w:w="1769" w:type="dxa"/>
            <w:tcBorders>
              <w:top w:val="single" w:sz="4" w:space="0" w:color="auto"/>
              <w:left w:val="single" w:sz="4" w:space="0" w:color="auto"/>
              <w:bottom w:val="single" w:sz="4" w:space="0" w:color="auto"/>
              <w:right w:val="single" w:sz="4" w:space="0" w:color="auto"/>
            </w:tcBorders>
          </w:tcPr>
          <w:p w14:paraId="05786ECE" w14:textId="7BF0567E" w:rsidR="004B2BDE" w:rsidRPr="00393B15" w:rsidRDefault="0034628A" w:rsidP="00B02A6C">
            <w:pPr>
              <w:spacing w:line="360" w:lineRule="auto"/>
              <w:jc w:val="center"/>
              <w:rPr>
                <w:rFonts w:ascii="Times New Roman" w:hAnsi="Times New Roman" w:cs="Times New Roman"/>
                <w:bCs/>
              </w:rPr>
            </w:pPr>
            <w:r>
              <w:rPr>
                <w:rFonts w:ascii="Times New Roman" w:hAnsi="Times New Roman" w:cs="Times New Roman"/>
                <w:bCs/>
              </w:rPr>
              <w:t>PM/FM</w:t>
            </w:r>
          </w:p>
        </w:tc>
        <w:tc>
          <w:tcPr>
            <w:tcW w:w="2711" w:type="dxa"/>
            <w:tcBorders>
              <w:top w:val="single" w:sz="4" w:space="0" w:color="auto"/>
              <w:left w:val="single" w:sz="4" w:space="0" w:color="auto"/>
              <w:bottom w:val="single" w:sz="4" w:space="0" w:color="auto"/>
              <w:right w:val="single" w:sz="4" w:space="0" w:color="auto"/>
            </w:tcBorders>
          </w:tcPr>
          <w:p w14:paraId="783F8DC7" w14:textId="635BF5F8" w:rsidR="004B2BDE" w:rsidRPr="00393B15" w:rsidRDefault="00ED7BED" w:rsidP="004B2BDE">
            <w:pPr>
              <w:spacing w:line="360" w:lineRule="auto"/>
              <w:jc w:val="center"/>
              <w:rPr>
                <w:rFonts w:ascii="Times New Roman" w:hAnsi="Times New Roman" w:cs="Times New Roman"/>
                <w:bCs/>
              </w:rPr>
            </w:pPr>
            <w:r>
              <w:rPr>
                <w:rFonts w:ascii="Times New Roman" w:hAnsi="Times New Roman" w:cs="Times New Roman"/>
                <w:bCs/>
              </w:rPr>
              <w:t>44</w:t>
            </w:r>
          </w:p>
        </w:tc>
      </w:tr>
      <w:tr w:rsidR="004B2BDE" w:rsidRPr="00393B15" w14:paraId="65E3BB19"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tcPr>
          <w:p w14:paraId="39E3FAB4" w14:textId="02E83C2A" w:rsidR="004B2BDE" w:rsidRPr="00393B15" w:rsidRDefault="00E46485" w:rsidP="00B02A6C">
            <w:pPr>
              <w:spacing w:line="360" w:lineRule="auto"/>
              <w:jc w:val="center"/>
              <w:rPr>
                <w:rFonts w:ascii="Times New Roman" w:hAnsi="Times New Roman" w:cs="Times New Roman"/>
                <w:bCs/>
              </w:rPr>
            </w:pPr>
            <w:r>
              <w:rPr>
                <w:rFonts w:ascii="Times New Roman" w:hAnsi="Times New Roman" w:cs="Times New Roman"/>
                <w:bCs/>
              </w:rPr>
              <w:t>F37</w:t>
            </w:r>
          </w:p>
        </w:tc>
        <w:tc>
          <w:tcPr>
            <w:tcW w:w="3155" w:type="dxa"/>
            <w:tcBorders>
              <w:top w:val="single" w:sz="4" w:space="0" w:color="auto"/>
              <w:left w:val="single" w:sz="4" w:space="0" w:color="auto"/>
              <w:bottom w:val="single" w:sz="4" w:space="0" w:color="auto"/>
              <w:right w:val="single" w:sz="4" w:space="0" w:color="auto"/>
            </w:tcBorders>
          </w:tcPr>
          <w:p w14:paraId="7A159E55" w14:textId="09B5A05F" w:rsidR="004B2BDE" w:rsidRPr="00393B15" w:rsidRDefault="00CE4177" w:rsidP="00B02A6C">
            <w:pPr>
              <w:spacing w:line="360" w:lineRule="auto"/>
              <w:jc w:val="center"/>
              <w:rPr>
                <w:rFonts w:ascii="Times New Roman" w:hAnsi="Times New Roman" w:cs="Times New Roman"/>
                <w:bCs/>
              </w:rPr>
            </w:pPr>
            <w:r>
              <w:rPr>
                <w:rFonts w:ascii="Times New Roman" w:hAnsi="Times New Roman" w:cs="Times New Roman"/>
                <w:bCs/>
              </w:rPr>
              <w:t>103, 120, 333, 364</w:t>
            </w:r>
          </w:p>
        </w:tc>
        <w:tc>
          <w:tcPr>
            <w:tcW w:w="1769" w:type="dxa"/>
            <w:tcBorders>
              <w:top w:val="single" w:sz="4" w:space="0" w:color="auto"/>
              <w:left w:val="single" w:sz="4" w:space="0" w:color="auto"/>
              <w:bottom w:val="single" w:sz="4" w:space="0" w:color="auto"/>
              <w:right w:val="single" w:sz="4" w:space="0" w:color="auto"/>
            </w:tcBorders>
          </w:tcPr>
          <w:p w14:paraId="2A682601" w14:textId="08C482D9" w:rsidR="004B2BDE" w:rsidRPr="00393B15" w:rsidRDefault="0034628A" w:rsidP="00B02A6C">
            <w:pPr>
              <w:spacing w:line="360" w:lineRule="auto"/>
              <w:jc w:val="center"/>
              <w:rPr>
                <w:rFonts w:ascii="Times New Roman" w:hAnsi="Times New Roman" w:cs="Times New Roman"/>
                <w:bCs/>
              </w:rPr>
            </w:pPr>
            <w:r>
              <w:rPr>
                <w:rFonts w:ascii="Times New Roman" w:hAnsi="Times New Roman" w:cs="Times New Roman"/>
                <w:bCs/>
              </w:rPr>
              <w:t>PM/FM</w:t>
            </w:r>
          </w:p>
        </w:tc>
        <w:tc>
          <w:tcPr>
            <w:tcW w:w="2711" w:type="dxa"/>
            <w:tcBorders>
              <w:top w:val="single" w:sz="4" w:space="0" w:color="auto"/>
              <w:left w:val="single" w:sz="4" w:space="0" w:color="auto"/>
              <w:bottom w:val="single" w:sz="4" w:space="0" w:color="auto"/>
              <w:right w:val="single" w:sz="4" w:space="0" w:color="auto"/>
            </w:tcBorders>
          </w:tcPr>
          <w:p w14:paraId="7886C941" w14:textId="1FA4DFAA" w:rsidR="004B2BDE" w:rsidRPr="00393B15" w:rsidRDefault="00ED7BED" w:rsidP="004B2BDE">
            <w:pPr>
              <w:spacing w:line="360" w:lineRule="auto"/>
              <w:jc w:val="center"/>
              <w:rPr>
                <w:rFonts w:ascii="Times New Roman" w:hAnsi="Times New Roman" w:cs="Times New Roman"/>
                <w:bCs/>
              </w:rPr>
            </w:pPr>
            <w:r>
              <w:rPr>
                <w:rFonts w:ascii="Times New Roman" w:hAnsi="Times New Roman" w:cs="Times New Roman"/>
                <w:bCs/>
              </w:rPr>
              <w:t>50</w:t>
            </w:r>
          </w:p>
        </w:tc>
      </w:tr>
      <w:tr w:rsidR="004B2BDE" w:rsidRPr="00393B15" w14:paraId="414C47C2"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tcPr>
          <w:p w14:paraId="4E31E121" w14:textId="2B9F005B" w:rsidR="004B2BDE" w:rsidRPr="00393B15" w:rsidRDefault="00E46485" w:rsidP="00B02A6C">
            <w:pPr>
              <w:spacing w:line="360" w:lineRule="auto"/>
              <w:jc w:val="center"/>
              <w:rPr>
                <w:rFonts w:ascii="Times New Roman" w:hAnsi="Times New Roman" w:cs="Times New Roman"/>
                <w:bCs/>
              </w:rPr>
            </w:pPr>
            <w:r>
              <w:rPr>
                <w:rFonts w:ascii="Times New Roman" w:hAnsi="Times New Roman" w:cs="Times New Roman"/>
                <w:bCs/>
              </w:rPr>
              <w:t>F38</w:t>
            </w:r>
          </w:p>
        </w:tc>
        <w:tc>
          <w:tcPr>
            <w:tcW w:w="3155" w:type="dxa"/>
            <w:tcBorders>
              <w:top w:val="single" w:sz="4" w:space="0" w:color="auto"/>
              <w:left w:val="single" w:sz="4" w:space="0" w:color="auto"/>
              <w:bottom w:val="single" w:sz="4" w:space="0" w:color="auto"/>
              <w:right w:val="single" w:sz="4" w:space="0" w:color="auto"/>
            </w:tcBorders>
          </w:tcPr>
          <w:p w14:paraId="6A968EBF" w14:textId="0BEAA8C2" w:rsidR="004B2BDE" w:rsidRPr="0087610A" w:rsidRDefault="00CE4177" w:rsidP="00B02A6C">
            <w:pPr>
              <w:spacing w:line="360" w:lineRule="auto"/>
              <w:jc w:val="center"/>
              <w:rPr>
                <w:rFonts w:ascii="Times New Roman" w:hAnsi="Times New Roman" w:cs="Times New Roman"/>
                <w:bCs/>
              </w:rPr>
            </w:pPr>
            <w:r w:rsidRPr="0087610A">
              <w:rPr>
                <w:rFonts w:ascii="Times New Roman" w:hAnsi="Times New Roman" w:cs="Times New Roman"/>
                <w:bCs/>
              </w:rPr>
              <w:t>193, 306</w:t>
            </w:r>
            <w:r w:rsidR="00BF3339" w:rsidRPr="0087610A">
              <w:rPr>
                <w:rFonts w:ascii="Times New Roman" w:hAnsi="Times New Roman" w:cs="Times New Roman"/>
                <w:bCs/>
              </w:rPr>
              <w:t>, 377</w:t>
            </w:r>
          </w:p>
        </w:tc>
        <w:tc>
          <w:tcPr>
            <w:tcW w:w="1769" w:type="dxa"/>
            <w:tcBorders>
              <w:top w:val="single" w:sz="4" w:space="0" w:color="auto"/>
              <w:left w:val="single" w:sz="4" w:space="0" w:color="auto"/>
              <w:bottom w:val="single" w:sz="4" w:space="0" w:color="auto"/>
              <w:right w:val="single" w:sz="4" w:space="0" w:color="auto"/>
            </w:tcBorders>
          </w:tcPr>
          <w:p w14:paraId="2CEF1479" w14:textId="42EA56EF" w:rsidR="004B2BDE" w:rsidRPr="0087610A" w:rsidRDefault="0034628A" w:rsidP="00B02A6C">
            <w:pPr>
              <w:spacing w:line="360" w:lineRule="auto"/>
              <w:jc w:val="center"/>
              <w:rPr>
                <w:rFonts w:ascii="Times New Roman" w:hAnsi="Times New Roman" w:cs="Times New Roman"/>
                <w:bCs/>
              </w:rPr>
            </w:pPr>
            <w:r w:rsidRPr="0087610A">
              <w:rPr>
                <w:rFonts w:ascii="Times New Roman" w:hAnsi="Times New Roman" w:cs="Times New Roman"/>
                <w:bCs/>
              </w:rPr>
              <w:t>PM/FM</w:t>
            </w:r>
          </w:p>
        </w:tc>
        <w:tc>
          <w:tcPr>
            <w:tcW w:w="2711" w:type="dxa"/>
            <w:tcBorders>
              <w:top w:val="single" w:sz="4" w:space="0" w:color="auto"/>
              <w:left w:val="single" w:sz="4" w:space="0" w:color="auto"/>
              <w:bottom w:val="single" w:sz="4" w:space="0" w:color="auto"/>
              <w:right w:val="single" w:sz="4" w:space="0" w:color="auto"/>
            </w:tcBorders>
          </w:tcPr>
          <w:p w14:paraId="6AF12CB0" w14:textId="1741E23E" w:rsidR="004B2BDE" w:rsidRPr="0087610A" w:rsidRDefault="00ED7BED" w:rsidP="004B2BDE">
            <w:pPr>
              <w:spacing w:line="360" w:lineRule="auto"/>
              <w:jc w:val="center"/>
              <w:rPr>
                <w:rFonts w:ascii="Times New Roman" w:hAnsi="Times New Roman" w:cs="Times New Roman"/>
                <w:bCs/>
              </w:rPr>
            </w:pPr>
            <w:r w:rsidRPr="0087610A">
              <w:rPr>
                <w:rFonts w:ascii="Times New Roman" w:hAnsi="Times New Roman" w:cs="Times New Roman"/>
                <w:bCs/>
              </w:rPr>
              <w:t>88</w:t>
            </w:r>
          </w:p>
        </w:tc>
      </w:tr>
      <w:tr w:rsidR="004B2BDE" w:rsidRPr="00393B15" w14:paraId="7A7C56BD"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tcPr>
          <w:p w14:paraId="43297326" w14:textId="58A59FED" w:rsidR="004B2BDE" w:rsidRPr="00393B15" w:rsidRDefault="00E46485" w:rsidP="00B02A6C">
            <w:pPr>
              <w:spacing w:line="360" w:lineRule="auto"/>
              <w:jc w:val="center"/>
              <w:rPr>
                <w:rFonts w:ascii="Times New Roman" w:hAnsi="Times New Roman" w:cs="Times New Roman"/>
                <w:bCs/>
              </w:rPr>
            </w:pPr>
            <w:r>
              <w:rPr>
                <w:rFonts w:ascii="Times New Roman" w:hAnsi="Times New Roman" w:cs="Times New Roman"/>
                <w:bCs/>
              </w:rPr>
              <w:t>F39</w:t>
            </w:r>
          </w:p>
        </w:tc>
        <w:tc>
          <w:tcPr>
            <w:tcW w:w="3155" w:type="dxa"/>
            <w:tcBorders>
              <w:top w:val="single" w:sz="4" w:space="0" w:color="auto"/>
              <w:left w:val="single" w:sz="4" w:space="0" w:color="auto"/>
              <w:bottom w:val="single" w:sz="4" w:space="0" w:color="auto"/>
              <w:right w:val="single" w:sz="4" w:space="0" w:color="auto"/>
            </w:tcBorders>
          </w:tcPr>
          <w:p w14:paraId="283360A8" w14:textId="7E7E617F" w:rsidR="004B2BDE" w:rsidRPr="00393B15" w:rsidRDefault="00BF3339" w:rsidP="00B02A6C">
            <w:pPr>
              <w:spacing w:line="360" w:lineRule="auto"/>
              <w:jc w:val="center"/>
              <w:rPr>
                <w:rFonts w:ascii="Times New Roman" w:hAnsi="Times New Roman" w:cs="Times New Roman"/>
                <w:bCs/>
              </w:rPr>
            </w:pPr>
            <w:r>
              <w:rPr>
                <w:rFonts w:ascii="Times New Roman" w:hAnsi="Times New Roman" w:cs="Times New Roman"/>
                <w:bCs/>
              </w:rPr>
              <w:t>362, 402</w:t>
            </w:r>
          </w:p>
        </w:tc>
        <w:tc>
          <w:tcPr>
            <w:tcW w:w="1769" w:type="dxa"/>
            <w:tcBorders>
              <w:top w:val="single" w:sz="4" w:space="0" w:color="auto"/>
              <w:left w:val="single" w:sz="4" w:space="0" w:color="auto"/>
              <w:bottom w:val="single" w:sz="4" w:space="0" w:color="auto"/>
              <w:right w:val="single" w:sz="4" w:space="0" w:color="auto"/>
            </w:tcBorders>
          </w:tcPr>
          <w:p w14:paraId="560FDD6E" w14:textId="37F101B4" w:rsidR="004B2BDE" w:rsidRPr="00393B15" w:rsidRDefault="0034628A" w:rsidP="00B02A6C">
            <w:pPr>
              <w:spacing w:line="360" w:lineRule="auto"/>
              <w:jc w:val="center"/>
              <w:rPr>
                <w:rFonts w:ascii="Times New Roman" w:hAnsi="Times New Roman" w:cs="Times New Roman"/>
                <w:bCs/>
              </w:rPr>
            </w:pPr>
            <w:r>
              <w:rPr>
                <w:rFonts w:ascii="Times New Roman" w:hAnsi="Times New Roman" w:cs="Times New Roman"/>
                <w:bCs/>
              </w:rPr>
              <w:t>PM/FM</w:t>
            </w:r>
          </w:p>
        </w:tc>
        <w:tc>
          <w:tcPr>
            <w:tcW w:w="2711" w:type="dxa"/>
            <w:tcBorders>
              <w:top w:val="single" w:sz="4" w:space="0" w:color="auto"/>
              <w:left w:val="single" w:sz="4" w:space="0" w:color="auto"/>
              <w:bottom w:val="single" w:sz="4" w:space="0" w:color="auto"/>
              <w:right w:val="single" w:sz="4" w:space="0" w:color="auto"/>
            </w:tcBorders>
          </w:tcPr>
          <w:p w14:paraId="39AE9AFB" w14:textId="3E68DA99" w:rsidR="004B2BDE" w:rsidRPr="00393B15" w:rsidRDefault="00ED7BED" w:rsidP="004B2BDE">
            <w:pPr>
              <w:spacing w:line="360" w:lineRule="auto"/>
              <w:jc w:val="center"/>
              <w:rPr>
                <w:rFonts w:ascii="Times New Roman" w:hAnsi="Times New Roman" w:cs="Times New Roman"/>
                <w:bCs/>
              </w:rPr>
            </w:pPr>
            <w:r>
              <w:rPr>
                <w:rFonts w:ascii="Times New Roman" w:hAnsi="Times New Roman" w:cs="Times New Roman"/>
                <w:bCs/>
              </w:rPr>
              <w:t>80</w:t>
            </w:r>
          </w:p>
        </w:tc>
      </w:tr>
      <w:tr w:rsidR="004B2BDE" w:rsidRPr="00393B15" w14:paraId="4B7C489B"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tcPr>
          <w:p w14:paraId="0645D264" w14:textId="75D851DD" w:rsidR="004B2BDE" w:rsidRPr="00393B15" w:rsidRDefault="00E46485" w:rsidP="00B02A6C">
            <w:pPr>
              <w:spacing w:line="360" w:lineRule="auto"/>
              <w:jc w:val="center"/>
              <w:rPr>
                <w:rFonts w:ascii="Times New Roman" w:hAnsi="Times New Roman" w:cs="Times New Roman"/>
                <w:bCs/>
              </w:rPr>
            </w:pPr>
            <w:r>
              <w:rPr>
                <w:rFonts w:ascii="Times New Roman" w:hAnsi="Times New Roman" w:cs="Times New Roman"/>
                <w:bCs/>
              </w:rPr>
              <w:t>F41</w:t>
            </w:r>
          </w:p>
        </w:tc>
        <w:tc>
          <w:tcPr>
            <w:tcW w:w="3155" w:type="dxa"/>
            <w:tcBorders>
              <w:top w:val="single" w:sz="4" w:space="0" w:color="auto"/>
              <w:left w:val="single" w:sz="4" w:space="0" w:color="auto"/>
              <w:bottom w:val="single" w:sz="4" w:space="0" w:color="auto"/>
              <w:right w:val="single" w:sz="4" w:space="0" w:color="auto"/>
            </w:tcBorders>
          </w:tcPr>
          <w:p w14:paraId="3FA50425" w14:textId="1E296F27" w:rsidR="004B2BDE" w:rsidRPr="00393B15" w:rsidRDefault="00BF3339" w:rsidP="00B02A6C">
            <w:pPr>
              <w:spacing w:line="360" w:lineRule="auto"/>
              <w:jc w:val="center"/>
              <w:rPr>
                <w:rFonts w:ascii="Times New Roman" w:hAnsi="Times New Roman" w:cs="Times New Roman"/>
                <w:bCs/>
              </w:rPr>
            </w:pPr>
            <w:r>
              <w:rPr>
                <w:rFonts w:ascii="Times New Roman" w:hAnsi="Times New Roman" w:cs="Times New Roman"/>
                <w:bCs/>
              </w:rPr>
              <w:t>376</w:t>
            </w:r>
          </w:p>
        </w:tc>
        <w:tc>
          <w:tcPr>
            <w:tcW w:w="1769" w:type="dxa"/>
            <w:tcBorders>
              <w:top w:val="single" w:sz="4" w:space="0" w:color="auto"/>
              <w:left w:val="single" w:sz="4" w:space="0" w:color="auto"/>
              <w:bottom w:val="single" w:sz="4" w:space="0" w:color="auto"/>
              <w:right w:val="single" w:sz="4" w:space="0" w:color="auto"/>
            </w:tcBorders>
          </w:tcPr>
          <w:p w14:paraId="389CD3A9" w14:textId="6FBE31C9" w:rsidR="004B2BDE" w:rsidRPr="00393B15" w:rsidRDefault="0034628A" w:rsidP="00B02A6C">
            <w:pPr>
              <w:spacing w:line="360" w:lineRule="auto"/>
              <w:jc w:val="center"/>
              <w:rPr>
                <w:rFonts w:ascii="Times New Roman" w:hAnsi="Times New Roman" w:cs="Times New Roman"/>
                <w:bCs/>
              </w:rPr>
            </w:pPr>
            <w:r>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tcPr>
          <w:p w14:paraId="7370DA86" w14:textId="5544BD68" w:rsidR="004B2BDE" w:rsidRPr="00393B15" w:rsidRDefault="00ED7BED" w:rsidP="004B2BDE">
            <w:pPr>
              <w:spacing w:line="360" w:lineRule="auto"/>
              <w:jc w:val="center"/>
              <w:rPr>
                <w:rFonts w:ascii="Times New Roman" w:hAnsi="Times New Roman" w:cs="Times New Roman"/>
                <w:bCs/>
              </w:rPr>
            </w:pPr>
            <w:r>
              <w:rPr>
                <w:rFonts w:ascii="Times New Roman" w:hAnsi="Times New Roman" w:cs="Times New Roman"/>
                <w:bCs/>
              </w:rPr>
              <w:t>90</w:t>
            </w:r>
          </w:p>
        </w:tc>
      </w:tr>
      <w:tr w:rsidR="004B2BDE" w:rsidRPr="00393B15" w14:paraId="13DB5FD6"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tcPr>
          <w:p w14:paraId="14438F15" w14:textId="541667D8" w:rsidR="004B2BDE" w:rsidRPr="00393B15" w:rsidRDefault="00E46485" w:rsidP="00B02A6C">
            <w:pPr>
              <w:spacing w:line="360" w:lineRule="auto"/>
              <w:jc w:val="center"/>
              <w:rPr>
                <w:rFonts w:ascii="Times New Roman" w:hAnsi="Times New Roman" w:cs="Times New Roman"/>
                <w:bCs/>
              </w:rPr>
            </w:pPr>
            <w:r>
              <w:rPr>
                <w:rFonts w:ascii="Times New Roman" w:hAnsi="Times New Roman" w:cs="Times New Roman"/>
                <w:bCs/>
              </w:rPr>
              <w:t>F42</w:t>
            </w:r>
          </w:p>
        </w:tc>
        <w:tc>
          <w:tcPr>
            <w:tcW w:w="3155" w:type="dxa"/>
            <w:tcBorders>
              <w:top w:val="single" w:sz="4" w:space="0" w:color="auto"/>
              <w:left w:val="single" w:sz="4" w:space="0" w:color="auto"/>
              <w:bottom w:val="single" w:sz="4" w:space="0" w:color="auto"/>
              <w:right w:val="single" w:sz="4" w:space="0" w:color="auto"/>
            </w:tcBorders>
          </w:tcPr>
          <w:p w14:paraId="7ED4D7DD" w14:textId="7C9FFEDC" w:rsidR="004B2BDE" w:rsidRPr="00393B15" w:rsidRDefault="00BF3339" w:rsidP="00B02A6C">
            <w:pPr>
              <w:spacing w:line="360" w:lineRule="auto"/>
              <w:jc w:val="center"/>
              <w:rPr>
                <w:rFonts w:ascii="Times New Roman" w:hAnsi="Times New Roman" w:cs="Times New Roman"/>
                <w:bCs/>
              </w:rPr>
            </w:pPr>
            <w:r>
              <w:rPr>
                <w:rFonts w:ascii="Times New Roman" w:hAnsi="Times New Roman" w:cs="Times New Roman"/>
                <w:bCs/>
              </w:rPr>
              <w:t>365</w:t>
            </w:r>
          </w:p>
        </w:tc>
        <w:tc>
          <w:tcPr>
            <w:tcW w:w="1769" w:type="dxa"/>
            <w:tcBorders>
              <w:top w:val="single" w:sz="4" w:space="0" w:color="auto"/>
              <w:left w:val="single" w:sz="4" w:space="0" w:color="auto"/>
              <w:bottom w:val="single" w:sz="4" w:space="0" w:color="auto"/>
              <w:right w:val="single" w:sz="4" w:space="0" w:color="auto"/>
            </w:tcBorders>
          </w:tcPr>
          <w:p w14:paraId="466A452D" w14:textId="53D7B3B1" w:rsidR="004B2BDE" w:rsidRPr="00393B15" w:rsidRDefault="0034628A" w:rsidP="00B02A6C">
            <w:pPr>
              <w:spacing w:line="360" w:lineRule="auto"/>
              <w:jc w:val="center"/>
              <w:rPr>
                <w:rFonts w:ascii="Times New Roman" w:hAnsi="Times New Roman" w:cs="Times New Roman"/>
                <w:bCs/>
              </w:rPr>
            </w:pPr>
            <w:r>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tcPr>
          <w:p w14:paraId="75ECADFB" w14:textId="63FF9877" w:rsidR="004B2BDE" w:rsidRPr="00393B15" w:rsidRDefault="00ED7BED" w:rsidP="004B2BDE">
            <w:pPr>
              <w:spacing w:line="360" w:lineRule="auto"/>
              <w:jc w:val="center"/>
              <w:rPr>
                <w:rFonts w:ascii="Times New Roman" w:hAnsi="Times New Roman" w:cs="Times New Roman"/>
                <w:bCs/>
              </w:rPr>
            </w:pPr>
            <w:r>
              <w:rPr>
                <w:rFonts w:ascii="Times New Roman" w:hAnsi="Times New Roman" w:cs="Times New Roman"/>
                <w:bCs/>
              </w:rPr>
              <w:t>100</w:t>
            </w:r>
          </w:p>
        </w:tc>
      </w:tr>
      <w:tr w:rsidR="00E46485" w:rsidRPr="00393B15" w14:paraId="387C20E1"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tcPr>
          <w:p w14:paraId="56F45245" w14:textId="4D897A8B" w:rsidR="00E46485" w:rsidRPr="0087610A" w:rsidRDefault="00E46485" w:rsidP="00B02A6C">
            <w:pPr>
              <w:spacing w:line="360" w:lineRule="auto"/>
              <w:jc w:val="center"/>
              <w:rPr>
                <w:rFonts w:ascii="Times New Roman" w:hAnsi="Times New Roman" w:cs="Times New Roman"/>
                <w:bCs/>
              </w:rPr>
            </w:pPr>
            <w:r w:rsidRPr="0087610A">
              <w:rPr>
                <w:rFonts w:ascii="Times New Roman" w:hAnsi="Times New Roman" w:cs="Times New Roman"/>
                <w:bCs/>
              </w:rPr>
              <w:t>F43</w:t>
            </w:r>
          </w:p>
        </w:tc>
        <w:tc>
          <w:tcPr>
            <w:tcW w:w="3155" w:type="dxa"/>
            <w:tcBorders>
              <w:top w:val="single" w:sz="4" w:space="0" w:color="auto"/>
              <w:left w:val="single" w:sz="4" w:space="0" w:color="auto"/>
              <w:bottom w:val="single" w:sz="4" w:space="0" w:color="auto"/>
              <w:right w:val="single" w:sz="4" w:space="0" w:color="auto"/>
            </w:tcBorders>
          </w:tcPr>
          <w:p w14:paraId="7605180D" w14:textId="68DFC0D1" w:rsidR="00E46485" w:rsidRPr="0087610A" w:rsidRDefault="00BF3339" w:rsidP="00B02A6C">
            <w:pPr>
              <w:spacing w:line="360" w:lineRule="auto"/>
              <w:jc w:val="center"/>
              <w:rPr>
                <w:rFonts w:ascii="Times New Roman" w:hAnsi="Times New Roman" w:cs="Times New Roman"/>
                <w:bCs/>
              </w:rPr>
            </w:pPr>
            <w:r w:rsidRPr="0087610A">
              <w:rPr>
                <w:rFonts w:ascii="Times New Roman" w:hAnsi="Times New Roman" w:cs="Times New Roman"/>
                <w:bCs/>
              </w:rPr>
              <w:t>86, 167, 266, 302, 377</w:t>
            </w:r>
          </w:p>
        </w:tc>
        <w:tc>
          <w:tcPr>
            <w:tcW w:w="1769" w:type="dxa"/>
            <w:tcBorders>
              <w:top w:val="single" w:sz="4" w:space="0" w:color="auto"/>
              <w:left w:val="single" w:sz="4" w:space="0" w:color="auto"/>
              <w:bottom w:val="single" w:sz="4" w:space="0" w:color="auto"/>
              <w:right w:val="single" w:sz="4" w:space="0" w:color="auto"/>
            </w:tcBorders>
          </w:tcPr>
          <w:p w14:paraId="3C7895A5" w14:textId="538E261A" w:rsidR="00E46485" w:rsidRPr="0087610A" w:rsidRDefault="0034628A" w:rsidP="00B02A6C">
            <w:pPr>
              <w:spacing w:line="360" w:lineRule="auto"/>
              <w:jc w:val="center"/>
              <w:rPr>
                <w:rFonts w:ascii="Times New Roman" w:hAnsi="Times New Roman" w:cs="Times New Roman"/>
                <w:bCs/>
              </w:rPr>
            </w:pPr>
            <w:r w:rsidRPr="0087610A">
              <w:rPr>
                <w:rFonts w:ascii="Times New Roman" w:hAnsi="Times New Roman" w:cs="Times New Roman"/>
                <w:bCs/>
              </w:rPr>
              <w:t>PM/FM</w:t>
            </w:r>
          </w:p>
        </w:tc>
        <w:tc>
          <w:tcPr>
            <w:tcW w:w="2711" w:type="dxa"/>
            <w:tcBorders>
              <w:top w:val="single" w:sz="4" w:space="0" w:color="auto"/>
              <w:left w:val="single" w:sz="4" w:space="0" w:color="auto"/>
              <w:bottom w:val="single" w:sz="4" w:space="0" w:color="auto"/>
              <w:right w:val="single" w:sz="4" w:space="0" w:color="auto"/>
            </w:tcBorders>
          </w:tcPr>
          <w:p w14:paraId="7911BC92" w14:textId="1454E9DF" w:rsidR="00E46485" w:rsidRPr="0087610A" w:rsidRDefault="00ED7BED" w:rsidP="004B2BDE">
            <w:pPr>
              <w:spacing w:line="360" w:lineRule="auto"/>
              <w:jc w:val="center"/>
              <w:rPr>
                <w:rFonts w:ascii="Times New Roman" w:hAnsi="Times New Roman" w:cs="Times New Roman"/>
                <w:bCs/>
              </w:rPr>
            </w:pPr>
            <w:r w:rsidRPr="0087610A">
              <w:rPr>
                <w:rFonts w:ascii="Times New Roman" w:hAnsi="Times New Roman" w:cs="Times New Roman"/>
                <w:bCs/>
              </w:rPr>
              <w:t>NA</w:t>
            </w:r>
          </w:p>
        </w:tc>
      </w:tr>
      <w:tr w:rsidR="00E46485" w:rsidRPr="00393B15" w14:paraId="0F1C7183"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tcPr>
          <w:p w14:paraId="2DC63FD7" w14:textId="3FBADD7B" w:rsidR="00E46485" w:rsidRDefault="00E46485" w:rsidP="00B02A6C">
            <w:pPr>
              <w:spacing w:line="360" w:lineRule="auto"/>
              <w:jc w:val="center"/>
              <w:rPr>
                <w:rFonts w:ascii="Times New Roman" w:hAnsi="Times New Roman" w:cs="Times New Roman"/>
                <w:bCs/>
              </w:rPr>
            </w:pPr>
            <w:r>
              <w:rPr>
                <w:rFonts w:ascii="Times New Roman" w:hAnsi="Times New Roman" w:cs="Times New Roman"/>
                <w:bCs/>
              </w:rPr>
              <w:t>F44</w:t>
            </w:r>
          </w:p>
        </w:tc>
        <w:tc>
          <w:tcPr>
            <w:tcW w:w="3155" w:type="dxa"/>
            <w:tcBorders>
              <w:top w:val="single" w:sz="4" w:space="0" w:color="auto"/>
              <w:left w:val="single" w:sz="4" w:space="0" w:color="auto"/>
              <w:bottom w:val="single" w:sz="4" w:space="0" w:color="auto"/>
              <w:right w:val="single" w:sz="4" w:space="0" w:color="auto"/>
            </w:tcBorders>
          </w:tcPr>
          <w:p w14:paraId="298BF9D1" w14:textId="5FC466B8" w:rsidR="00E46485" w:rsidRPr="00393B15" w:rsidRDefault="00BF3339" w:rsidP="00B02A6C">
            <w:pPr>
              <w:spacing w:line="360" w:lineRule="auto"/>
              <w:jc w:val="center"/>
              <w:rPr>
                <w:rFonts w:ascii="Times New Roman" w:hAnsi="Times New Roman" w:cs="Times New Roman"/>
                <w:bCs/>
              </w:rPr>
            </w:pPr>
            <w:r>
              <w:rPr>
                <w:rFonts w:ascii="Times New Roman" w:hAnsi="Times New Roman" w:cs="Times New Roman"/>
                <w:bCs/>
              </w:rPr>
              <w:t>222, 364</w:t>
            </w:r>
          </w:p>
        </w:tc>
        <w:tc>
          <w:tcPr>
            <w:tcW w:w="1769" w:type="dxa"/>
            <w:tcBorders>
              <w:top w:val="single" w:sz="4" w:space="0" w:color="auto"/>
              <w:left w:val="single" w:sz="4" w:space="0" w:color="auto"/>
              <w:bottom w:val="single" w:sz="4" w:space="0" w:color="auto"/>
              <w:right w:val="single" w:sz="4" w:space="0" w:color="auto"/>
            </w:tcBorders>
          </w:tcPr>
          <w:p w14:paraId="79FB912D" w14:textId="26D9E4C2" w:rsidR="00E46485" w:rsidRPr="00393B15" w:rsidRDefault="0034628A" w:rsidP="00B02A6C">
            <w:pPr>
              <w:spacing w:line="360" w:lineRule="auto"/>
              <w:jc w:val="center"/>
              <w:rPr>
                <w:rFonts w:ascii="Times New Roman" w:hAnsi="Times New Roman" w:cs="Times New Roman"/>
                <w:bCs/>
              </w:rPr>
            </w:pPr>
            <w:r>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tcPr>
          <w:p w14:paraId="42FD6BC6" w14:textId="2BF0B113" w:rsidR="00E46485" w:rsidRPr="00393B15" w:rsidRDefault="00ED7BED" w:rsidP="004B2BDE">
            <w:pPr>
              <w:spacing w:line="360" w:lineRule="auto"/>
              <w:jc w:val="center"/>
              <w:rPr>
                <w:rFonts w:ascii="Times New Roman" w:hAnsi="Times New Roman" w:cs="Times New Roman"/>
                <w:bCs/>
              </w:rPr>
            </w:pPr>
            <w:r>
              <w:rPr>
                <w:rFonts w:ascii="Times New Roman" w:hAnsi="Times New Roman" w:cs="Times New Roman"/>
                <w:bCs/>
              </w:rPr>
              <w:t>100</w:t>
            </w:r>
          </w:p>
        </w:tc>
      </w:tr>
      <w:tr w:rsidR="00E46485" w:rsidRPr="00393B15" w14:paraId="7FFD49AF"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tcPr>
          <w:p w14:paraId="4B74597A" w14:textId="1CA00D8B" w:rsidR="00E46485" w:rsidRDefault="00634F7F" w:rsidP="00B02A6C">
            <w:pPr>
              <w:spacing w:line="360" w:lineRule="auto"/>
              <w:jc w:val="center"/>
              <w:rPr>
                <w:rFonts w:ascii="Times New Roman" w:hAnsi="Times New Roman" w:cs="Times New Roman"/>
                <w:bCs/>
              </w:rPr>
            </w:pPr>
            <w:r>
              <w:rPr>
                <w:rFonts w:ascii="Times New Roman" w:hAnsi="Times New Roman" w:cs="Times New Roman"/>
                <w:bCs/>
              </w:rPr>
              <w:t>F45</w:t>
            </w:r>
          </w:p>
        </w:tc>
        <w:tc>
          <w:tcPr>
            <w:tcW w:w="3155" w:type="dxa"/>
            <w:tcBorders>
              <w:top w:val="single" w:sz="4" w:space="0" w:color="auto"/>
              <w:left w:val="single" w:sz="4" w:space="0" w:color="auto"/>
              <w:bottom w:val="single" w:sz="4" w:space="0" w:color="auto"/>
              <w:right w:val="single" w:sz="4" w:space="0" w:color="auto"/>
            </w:tcBorders>
          </w:tcPr>
          <w:p w14:paraId="499989BE" w14:textId="4ABD2255" w:rsidR="00E46485" w:rsidRPr="00393B15" w:rsidRDefault="00BF3339" w:rsidP="00B02A6C">
            <w:pPr>
              <w:spacing w:line="360" w:lineRule="auto"/>
              <w:jc w:val="center"/>
              <w:rPr>
                <w:rFonts w:ascii="Times New Roman" w:hAnsi="Times New Roman" w:cs="Times New Roman"/>
                <w:bCs/>
              </w:rPr>
            </w:pPr>
            <w:r>
              <w:rPr>
                <w:rFonts w:ascii="Times New Roman" w:hAnsi="Times New Roman" w:cs="Times New Roman"/>
                <w:bCs/>
              </w:rPr>
              <w:t>364</w:t>
            </w:r>
          </w:p>
        </w:tc>
        <w:tc>
          <w:tcPr>
            <w:tcW w:w="1769" w:type="dxa"/>
            <w:tcBorders>
              <w:top w:val="single" w:sz="4" w:space="0" w:color="auto"/>
              <w:left w:val="single" w:sz="4" w:space="0" w:color="auto"/>
              <w:bottom w:val="single" w:sz="4" w:space="0" w:color="auto"/>
              <w:right w:val="single" w:sz="4" w:space="0" w:color="auto"/>
            </w:tcBorders>
          </w:tcPr>
          <w:p w14:paraId="2246117F" w14:textId="7C631A5C" w:rsidR="00E46485" w:rsidRPr="00393B15" w:rsidRDefault="0034628A" w:rsidP="00B02A6C">
            <w:pPr>
              <w:spacing w:line="360" w:lineRule="auto"/>
              <w:jc w:val="center"/>
              <w:rPr>
                <w:rFonts w:ascii="Times New Roman" w:hAnsi="Times New Roman" w:cs="Times New Roman"/>
                <w:bCs/>
              </w:rPr>
            </w:pPr>
            <w:r>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tcPr>
          <w:p w14:paraId="7519F5F2" w14:textId="02CEF1C8" w:rsidR="00E46485" w:rsidRPr="00393B15" w:rsidRDefault="00ED7BED" w:rsidP="004B2BDE">
            <w:pPr>
              <w:spacing w:line="360" w:lineRule="auto"/>
              <w:jc w:val="center"/>
              <w:rPr>
                <w:rFonts w:ascii="Times New Roman" w:hAnsi="Times New Roman" w:cs="Times New Roman"/>
                <w:bCs/>
              </w:rPr>
            </w:pPr>
            <w:r>
              <w:rPr>
                <w:rFonts w:ascii="Times New Roman" w:hAnsi="Times New Roman" w:cs="Times New Roman"/>
                <w:bCs/>
              </w:rPr>
              <w:t>95</w:t>
            </w:r>
          </w:p>
        </w:tc>
      </w:tr>
      <w:tr w:rsidR="0087610A" w:rsidRPr="00393B15" w14:paraId="55701F0C"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tcPr>
          <w:p w14:paraId="2FB69097" w14:textId="0E69FAC8" w:rsidR="0087610A" w:rsidRDefault="0087610A" w:rsidP="00B02A6C">
            <w:pPr>
              <w:spacing w:line="360" w:lineRule="auto"/>
              <w:jc w:val="center"/>
              <w:rPr>
                <w:rFonts w:ascii="Times New Roman" w:hAnsi="Times New Roman" w:cs="Times New Roman"/>
                <w:bCs/>
              </w:rPr>
            </w:pPr>
            <w:r>
              <w:rPr>
                <w:rFonts w:ascii="Times New Roman" w:hAnsi="Times New Roman" w:cs="Times New Roman"/>
                <w:bCs/>
              </w:rPr>
              <w:t>FF01</w:t>
            </w:r>
          </w:p>
        </w:tc>
        <w:tc>
          <w:tcPr>
            <w:tcW w:w="3155" w:type="dxa"/>
            <w:tcBorders>
              <w:top w:val="single" w:sz="4" w:space="0" w:color="auto"/>
              <w:left w:val="single" w:sz="4" w:space="0" w:color="auto"/>
              <w:bottom w:val="single" w:sz="4" w:space="0" w:color="auto"/>
              <w:right w:val="single" w:sz="4" w:space="0" w:color="auto"/>
            </w:tcBorders>
          </w:tcPr>
          <w:p w14:paraId="09D5C9F3" w14:textId="2231AB3D" w:rsidR="0087610A" w:rsidRDefault="00EF4FD6" w:rsidP="00B02A6C">
            <w:pPr>
              <w:spacing w:line="360" w:lineRule="auto"/>
              <w:jc w:val="center"/>
              <w:rPr>
                <w:rFonts w:ascii="Times New Roman" w:hAnsi="Times New Roman" w:cs="Times New Roman"/>
                <w:bCs/>
              </w:rPr>
            </w:pPr>
            <w:r>
              <w:rPr>
                <w:rFonts w:ascii="Times New Roman" w:hAnsi="Times New Roman" w:cs="Times New Roman" w:hint="eastAsia"/>
                <w:bCs/>
              </w:rPr>
              <w:t>&gt;</w:t>
            </w:r>
            <w:r>
              <w:rPr>
                <w:rFonts w:ascii="Times New Roman" w:hAnsi="Times New Roman" w:cs="Times New Roman"/>
                <w:bCs/>
              </w:rPr>
              <w:t>200</w:t>
            </w:r>
          </w:p>
        </w:tc>
        <w:tc>
          <w:tcPr>
            <w:tcW w:w="1769" w:type="dxa"/>
            <w:tcBorders>
              <w:top w:val="single" w:sz="4" w:space="0" w:color="auto"/>
              <w:left w:val="single" w:sz="4" w:space="0" w:color="auto"/>
              <w:bottom w:val="single" w:sz="4" w:space="0" w:color="auto"/>
              <w:right w:val="single" w:sz="4" w:space="0" w:color="auto"/>
            </w:tcBorders>
          </w:tcPr>
          <w:p w14:paraId="69B121A0" w14:textId="27DD87E8" w:rsidR="0087610A" w:rsidRDefault="0087610A" w:rsidP="00B02A6C">
            <w:pPr>
              <w:spacing w:line="360" w:lineRule="auto"/>
              <w:jc w:val="center"/>
              <w:rPr>
                <w:rFonts w:ascii="Times New Roman" w:hAnsi="Times New Roman" w:cs="Times New Roman"/>
                <w:bCs/>
              </w:rPr>
            </w:pPr>
            <w:r>
              <w:rPr>
                <w:rFonts w:ascii="Times New Roman" w:hAnsi="Times New Roman" w:cs="Times New Roman"/>
                <w:bCs/>
              </w:rPr>
              <w:t>NA</w:t>
            </w:r>
          </w:p>
        </w:tc>
        <w:tc>
          <w:tcPr>
            <w:tcW w:w="2711" w:type="dxa"/>
            <w:tcBorders>
              <w:top w:val="single" w:sz="4" w:space="0" w:color="auto"/>
              <w:left w:val="single" w:sz="4" w:space="0" w:color="auto"/>
              <w:bottom w:val="single" w:sz="4" w:space="0" w:color="auto"/>
              <w:right w:val="single" w:sz="4" w:space="0" w:color="auto"/>
            </w:tcBorders>
          </w:tcPr>
          <w:p w14:paraId="4B63F9BA" w14:textId="1CEDB8A5" w:rsidR="0087610A" w:rsidRDefault="0087610A" w:rsidP="004B2BDE">
            <w:pPr>
              <w:spacing w:line="360" w:lineRule="auto"/>
              <w:jc w:val="center"/>
              <w:rPr>
                <w:rFonts w:ascii="Times New Roman" w:hAnsi="Times New Roman" w:cs="Times New Roman"/>
                <w:bCs/>
              </w:rPr>
            </w:pPr>
            <w:r>
              <w:rPr>
                <w:rFonts w:ascii="Times New Roman" w:hAnsi="Times New Roman" w:cs="Times New Roman"/>
                <w:bCs/>
              </w:rPr>
              <w:t>NA</w:t>
            </w:r>
          </w:p>
        </w:tc>
      </w:tr>
      <w:tr w:rsidR="00634F7F" w:rsidRPr="00393B15" w14:paraId="5A845221"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tcPr>
          <w:p w14:paraId="00997B58" w14:textId="3D4DFFA3" w:rsidR="00634F7F" w:rsidRDefault="00634F7F" w:rsidP="00B02A6C">
            <w:pPr>
              <w:spacing w:line="360" w:lineRule="auto"/>
              <w:jc w:val="center"/>
              <w:rPr>
                <w:rFonts w:ascii="Times New Roman" w:hAnsi="Times New Roman" w:cs="Times New Roman"/>
                <w:bCs/>
              </w:rPr>
            </w:pPr>
            <w:r>
              <w:rPr>
                <w:rFonts w:ascii="Times New Roman" w:hAnsi="Times New Roman" w:cs="Times New Roman"/>
                <w:bCs/>
              </w:rPr>
              <w:t>FF02</w:t>
            </w:r>
          </w:p>
        </w:tc>
        <w:tc>
          <w:tcPr>
            <w:tcW w:w="3155" w:type="dxa"/>
            <w:tcBorders>
              <w:top w:val="single" w:sz="4" w:space="0" w:color="auto"/>
              <w:left w:val="single" w:sz="4" w:space="0" w:color="auto"/>
              <w:bottom w:val="single" w:sz="4" w:space="0" w:color="auto"/>
              <w:right w:val="single" w:sz="4" w:space="0" w:color="auto"/>
            </w:tcBorders>
          </w:tcPr>
          <w:p w14:paraId="1B1D8004" w14:textId="61708058" w:rsidR="00634F7F" w:rsidRPr="00903FCF" w:rsidRDefault="00854D35" w:rsidP="00B02A6C">
            <w:pPr>
              <w:spacing w:line="360" w:lineRule="auto"/>
              <w:jc w:val="center"/>
              <w:rPr>
                <w:rFonts w:ascii="Times New Roman" w:hAnsi="Times New Roman" w:cs="Times New Roman"/>
                <w:bCs/>
              </w:rPr>
            </w:pPr>
            <w:r w:rsidRPr="00903FCF">
              <w:rPr>
                <w:rFonts w:ascii="Times New Roman" w:hAnsi="Times New Roman" w:cs="Times New Roman"/>
                <w:bCs/>
              </w:rPr>
              <w:t>30, 78, 144, 260, 362</w:t>
            </w:r>
          </w:p>
        </w:tc>
        <w:tc>
          <w:tcPr>
            <w:tcW w:w="1769" w:type="dxa"/>
            <w:tcBorders>
              <w:top w:val="single" w:sz="4" w:space="0" w:color="auto"/>
              <w:left w:val="single" w:sz="4" w:space="0" w:color="auto"/>
              <w:bottom w:val="single" w:sz="4" w:space="0" w:color="auto"/>
              <w:right w:val="single" w:sz="4" w:space="0" w:color="auto"/>
            </w:tcBorders>
          </w:tcPr>
          <w:p w14:paraId="55C4D0E6" w14:textId="3C6A3DBB" w:rsidR="00634F7F" w:rsidRPr="00903FCF" w:rsidRDefault="00170B7E" w:rsidP="00B02A6C">
            <w:pPr>
              <w:spacing w:line="360" w:lineRule="auto"/>
              <w:jc w:val="center"/>
              <w:rPr>
                <w:rFonts w:ascii="Times New Roman" w:hAnsi="Times New Roman" w:cs="Times New Roman"/>
                <w:bCs/>
              </w:rPr>
            </w:pPr>
            <w:r w:rsidRPr="00903FCF">
              <w:rPr>
                <w:rFonts w:ascii="Times New Roman" w:hAnsi="Times New Roman" w:cs="Times New Roman"/>
                <w:bCs/>
              </w:rPr>
              <w:t>PM/FM</w:t>
            </w:r>
          </w:p>
        </w:tc>
        <w:tc>
          <w:tcPr>
            <w:tcW w:w="2711" w:type="dxa"/>
            <w:tcBorders>
              <w:top w:val="single" w:sz="4" w:space="0" w:color="auto"/>
              <w:left w:val="single" w:sz="4" w:space="0" w:color="auto"/>
              <w:bottom w:val="single" w:sz="4" w:space="0" w:color="auto"/>
              <w:right w:val="single" w:sz="4" w:space="0" w:color="auto"/>
            </w:tcBorders>
          </w:tcPr>
          <w:p w14:paraId="7A8EFCC7" w14:textId="14E127B1" w:rsidR="00634F7F" w:rsidRPr="00903FCF" w:rsidRDefault="00170B7E" w:rsidP="004B2BDE">
            <w:pPr>
              <w:spacing w:line="360" w:lineRule="auto"/>
              <w:jc w:val="center"/>
              <w:rPr>
                <w:rFonts w:ascii="Times New Roman" w:hAnsi="Times New Roman" w:cs="Times New Roman"/>
                <w:bCs/>
              </w:rPr>
            </w:pPr>
            <w:r w:rsidRPr="00903FCF">
              <w:rPr>
                <w:rFonts w:ascii="Times New Roman" w:hAnsi="Times New Roman" w:cs="Times New Roman"/>
                <w:bCs/>
              </w:rPr>
              <w:t>50</w:t>
            </w:r>
          </w:p>
        </w:tc>
      </w:tr>
      <w:tr w:rsidR="00634F7F" w:rsidRPr="00393B15" w14:paraId="15326673" w14:textId="77777777" w:rsidTr="001E7C6A">
        <w:trPr>
          <w:jc w:val="center"/>
        </w:trPr>
        <w:tc>
          <w:tcPr>
            <w:tcW w:w="1381" w:type="dxa"/>
            <w:tcBorders>
              <w:top w:val="single" w:sz="4" w:space="0" w:color="auto"/>
              <w:left w:val="single" w:sz="4" w:space="0" w:color="auto"/>
              <w:bottom w:val="single" w:sz="4" w:space="0" w:color="auto"/>
              <w:right w:val="single" w:sz="4" w:space="0" w:color="auto"/>
            </w:tcBorders>
          </w:tcPr>
          <w:p w14:paraId="2EB59504" w14:textId="0FF109FE" w:rsidR="00634F7F" w:rsidRDefault="00634F7F" w:rsidP="00B02A6C">
            <w:pPr>
              <w:spacing w:line="360" w:lineRule="auto"/>
              <w:jc w:val="center"/>
              <w:rPr>
                <w:rFonts w:ascii="Times New Roman" w:hAnsi="Times New Roman" w:cs="Times New Roman"/>
                <w:bCs/>
              </w:rPr>
            </w:pPr>
            <w:r>
              <w:rPr>
                <w:rFonts w:ascii="Times New Roman" w:hAnsi="Times New Roman" w:cs="Times New Roman"/>
                <w:bCs/>
              </w:rPr>
              <w:t>FF04</w:t>
            </w:r>
          </w:p>
        </w:tc>
        <w:tc>
          <w:tcPr>
            <w:tcW w:w="3155" w:type="dxa"/>
            <w:tcBorders>
              <w:top w:val="single" w:sz="4" w:space="0" w:color="auto"/>
              <w:left w:val="single" w:sz="4" w:space="0" w:color="auto"/>
              <w:bottom w:val="single" w:sz="4" w:space="0" w:color="auto"/>
              <w:right w:val="single" w:sz="4" w:space="0" w:color="auto"/>
            </w:tcBorders>
          </w:tcPr>
          <w:p w14:paraId="0722993E" w14:textId="2D02F3F7" w:rsidR="00634F7F" w:rsidRPr="00903FCF" w:rsidRDefault="00854D35" w:rsidP="00B02A6C">
            <w:pPr>
              <w:spacing w:line="360" w:lineRule="auto"/>
              <w:jc w:val="center"/>
              <w:rPr>
                <w:rFonts w:ascii="Times New Roman" w:hAnsi="Times New Roman" w:cs="Times New Roman"/>
                <w:bCs/>
              </w:rPr>
            </w:pPr>
            <w:r w:rsidRPr="00903FCF">
              <w:rPr>
                <w:rFonts w:ascii="Times New Roman" w:hAnsi="Times New Roman" w:cs="Times New Roman"/>
                <w:bCs/>
              </w:rPr>
              <w:t>29, 194, 214, 247, 370</w:t>
            </w:r>
          </w:p>
        </w:tc>
        <w:tc>
          <w:tcPr>
            <w:tcW w:w="1769" w:type="dxa"/>
            <w:tcBorders>
              <w:top w:val="single" w:sz="4" w:space="0" w:color="auto"/>
              <w:left w:val="single" w:sz="4" w:space="0" w:color="auto"/>
              <w:bottom w:val="single" w:sz="4" w:space="0" w:color="auto"/>
              <w:right w:val="single" w:sz="4" w:space="0" w:color="auto"/>
            </w:tcBorders>
          </w:tcPr>
          <w:p w14:paraId="555D8A62" w14:textId="684ECB1B" w:rsidR="00634F7F" w:rsidRPr="00903FCF" w:rsidRDefault="00170B7E" w:rsidP="00B02A6C">
            <w:pPr>
              <w:spacing w:line="360" w:lineRule="auto"/>
              <w:jc w:val="center"/>
              <w:rPr>
                <w:rFonts w:ascii="Times New Roman" w:hAnsi="Times New Roman" w:cs="Times New Roman"/>
                <w:bCs/>
              </w:rPr>
            </w:pPr>
            <w:r w:rsidRPr="00903FCF">
              <w:rPr>
                <w:rFonts w:ascii="Times New Roman" w:hAnsi="Times New Roman" w:cs="Times New Roman"/>
                <w:bCs/>
              </w:rPr>
              <w:t>FM</w:t>
            </w:r>
          </w:p>
        </w:tc>
        <w:tc>
          <w:tcPr>
            <w:tcW w:w="2711" w:type="dxa"/>
            <w:tcBorders>
              <w:top w:val="single" w:sz="4" w:space="0" w:color="auto"/>
              <w:left w:val="single" w:sz="4" w:space="0" w:color="auto"/>
              <w:bottom w:val="single" w:sz="4" w:space="0" w:color="auto"/>
              <w:right w:val="single" w:sz="4" w:space="0" w:color="auto"/>
            </w:tcBorders>
          </w:tcPr>
          <w:p w14:paraId="0092A78C" w14:textId="014F3518" w:rsidR="00634F7F" w:rsidRPr="00903FCF" w:rsidRDefault="00170B7E" w:rsidP="004B2BDE">
            <w:pPr>
              <w:spacing w:line="360" w:lineRule="auto"/>
              <w:jc w:val="center"/>
              <w:rPr>
                <w:rFonts w:ascii="Times New Roman" w:hAnsi="Times New Roman" w:cs="Times New Roman"/>
                <w:bCs/>
              </w:rPr>
            </w:pPr>
            <w:r w:rsidRPr="00903FCF">
              <w:rPr>
                <w:rFonts w:ascii="Times New Roman" w:hAnsi="Times New Roman" w:cs="Times New Roman"/>
                <w:bCs/>
              </w:rPr>
              <w:t>62</w:t>
            </w:r>
          </w:p>
        </w:tc>
      </w:tr>
    </w:tbl>
    <w:p w14:paraId="1DE464CD" w14:textId="77777777" w:rsidR="00B809B2" w:rsidRPr="00393B15" w:rsidRDefault="00B809B2" w:rsidP="00B02A6C">
      <w:pPr>
        <w:spacing w:line="360" w:lineRule="auto"/>
        <w:rPr>
          <w:rFonts w:ascii="Times New Roman" w:hAnsi="Times New Roman" w:cs="Times New Roman"/>
        </w:rPr>
      </w:pPr>
    </w:p>
    <w:p w14:paraId="72FC8F93" w14:textId="2C2BEF78" w:rsidR="00B809B2" w:rsidRDefault="00B809B2" w:rsidP="00B02A6C">
      <w:pPr>
        <w:spacing w:line="360" w:lineRule="auto"/>
        <w:rPr>
          <w:rFonts w:ascii="Times New Roman" w:hAnsi="Times New Roman" w:cs="Times New Roman"/>
        </w:rPr>
      </w:pPr>
    </w:p>
    <w:p w14:paraId="5A322A4B" w14:textId="77777777" w:rsidR="00B02A6C" w:rsidRDefault="00B02A6C" w:rsidP="00B02A6C">
      <w:pPr>
        <w:spacing w:line="360" w:lineRule="auto"/>
        <w:rPr>
          <w:rFonts w:ascii="Times New Roman" w:hAnsi="Times New Roman" w:cs="Times New Roman"/>
        </w:rPr>
      </w:pPr>
    </w:p>
    <w:p w14:paraId="615D5A18" w14:textId="7F5DE6F7" w:rsidR="00B436F7" w:rsidRPr="00B02A6C" w:rsidRDefault="00783785" w:rsidP="00B02A6C">
      <w:pPr>
        <w:spacing w:line="360" w:lineRule="auto"/>
        <w:rPr>
          <w:rFonts w:ascii="Times New Roman" w:hAnsi="Times New Roman" w:cs="Times New Roman"/>
          <w:b/>
          <w:bCs/>
          <w:iCs/>
        </w:rPr>
      </w:pPr>
      <w:r w:rsidRPr="00B02A6C">
        <w:rPr>
          <w:rFonts w:ascii="Times New Roman" w:hAnsi="Times New Roman" w:cs="Times New Roman"/>
          <w:b/>
          <w:bCs/>
        </w:rPr>
        <w:t>Table S</w:t>
      </w:r>
      <w:r w:rsidR="00B809B2" w:rsidRPr="00B02A6C">
        <w:rPr>
          <w:rFonts w:ascii="Times New Roman" w:hAnsi="Times New Roman" w:cs="Times New Roman"/>
          <w:b/>
          <w:bCs/>
        </w:rPr>
        <w:t>2</w:t>
      </w:r>
      <w:r w:rsidR="00005F95" w:rsidRPr="00B02A6C">
        <w:rPr>
          <w:rFonts w:ascii="Times New Roman" w:hAnsi="Times New Roman" w:cs="Times New Roman"/>
          <w:b/>
          <w:bCs/>
        </w:rPr>
        <w:t xml:space="preserve">. </w:t>
      </w:r>
      <w:r w:rsidR="00005F95" w:rsidRPr="00B02A6C">
        <w:rPr>
          <w:rFonts w:ascii="Times New Roman" w:hAnsi="Times New Roman" w:cs="Times New Roman"/>
          <w:b/>
          <w:bCs/>
          <w:iCs/>
          <w:lang w:val="en-GB"/>
        </w:rPr>
        <w:t xml:space="preserve">Information of the ROIs in each network, including </w:t>
      </w:r>
      <w:r w:rsidR="002A2E84" w:rsidRPr="00B02A6C">
        <w:rPr>
          <w:rFonts w:ascii="Times New Roman" w:hAnsi="Times New Roman" w:cs="Times New Roman"/>
          <w:b/>
          <w:bCs/>
          <w:iCs/>
          <w:lang w:val="en-GB"/>
        </w:rPr>
        <w:t>ROI</w:t>
      </w:r>
      <w:r w:rsidR="002A2E84" w:rsidRPr="00B02A6C">
        <w:rPr>
          <w:rFonts w:ascii="Times New Roman" w:hAnsi="Times New Roman" w:cs="Times New Roman"/>
          <w:b/>
          <w:bCs/>
          <w:iCs/>
        </w:rPr>
        <w:t xml:space="preserve"> label,</w:t>
      </w:r>
      <w:r w:rsidR="00C44141" w:rsidRPr="00B02A6C">
        <w:rPr>
          <w:rFonts w:ascii="Times New Roman" w:hAnsi="Times New Roman" w:cs="Times New Roman"/>
          <w:b/>
          <w:bCs/>
          <w:iCs/>
        </w:rPr>
        <w:t xml:space="preserve"> corresponding Brodmann area and anatomical region, along with MNI coordinates.</w:t>
      </w:r>
    </w:p>
    <w:tbl>
      <w:tblPr>
        <w:tblStyle w:val="TableGrid"/>
        <w:tblW w:w="0" w:type="auto"/>
        <w:tblLook w:val="04A0" w:firstRow="1" w:lastRow="0" w:firstColumn="1" w:lastColumn="0" w:noHBand="0" w:noVBand="1"/>
      </w:tblPr>
      <w:tblGrid>
        <w:gridCol w:w="1497"/>
        <w:gridCol w:w="1475"/>
        <w:gridCol w:w="1780"/>
        <w:gridCol w:w="2547"/>
        <w:gridCol w:w="545"/>
        <w:gridCol w:w="544"/>
        <w:gridCol w:w="628"/>
      </w:tblGrid>
      <w:tr w:rsidR="00B02A6C" w:rsidRPr="00B02A6C" w14:paraId="42239C01" w14:textId="77777777" w:rsidTr="00B02A6C">
        <w:trPr>
          <w:trHeight w:val="260"/>
        </w:trPr>
        <w:tc>
          <w:tcPr>
            <w:tcW w:w="1497" w:type="dxa"/>
            <w:noWrap/>
            <w:vAlign w:val="center"/>
            <w:hideMark/>
          </w:tcPr>
          <w:p w14:paraId="6FC6772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Network</w:t>
            </w:r>
          </w:p>
        </w:tc>
        <w:tc>
          <w:tcPr>
            <w:tcW w:w="1475" w:type="dxa"/>
            <w:noWrap/>
            <w:vAlign w:val="center"/>
            <w:hideMark/>
          </w:tcPr>
          <w:p w14:paraId="2BD6322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Label</w:t>
            </w:r>
          </w:p>
        </w:tc>
        <w:tc>
          <w:tcPr>
            <w:tcW w:w="1780" w:type="dxa"/>
            <w:noWrap/>
            <w:vAlign w:val="center"/>
            <w:hideMark/>
          </w:tcPr>
          <w:p w14:paraId="534F6008" w14:textId="5F39A926"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Brodman</w:t>
            </w:r>
            <w:r w:rsidR="00124798" w:rsidRPr="00B02A6C">
              <w:rPr>
                <w:rFonts w:ascii="Times New Roman" w:hAnsi="Times New Roman" w:cs="Times New Roman"/>
                <w:sz w:val="22"/>
                <w:szCs w:val="22"/>
              </w:rPr>
              <w:t>n</w:t>
            </w:r>
            <w:r w:rsidRPr="00B02A6C">
              <w:rPr>
                <w:rFonts w:ascii="Times New Roman" w:hAnsi="Times New Roman" w:cs="Times New Roman"/>
                <w:sz w:val="22"/>
                <w:szCs w:val="22"/>
              </w:rPr>
              <w:t xml:space="preserve"> area</w:t>
            </w:r>
          </w:p>
        </w:tc>
        <w:tc>
          <w:tcPr>
            <w:tcW w:w="2547" w:type="dxa"/>
            <w:noWrap/>
            <w:vAlign w:val="center"/>
            <w:hideMark/>
          </w:tcPr>
          <w:p w14:paraId="2723E68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Anatomical region</w:t>
            </w:r>
          </w:p>
        </w:tc>
        <w:tc>
          <w:tcPr>
            <w:tcW w:w="545" w:type="dxa"/>
            <w:noWrap/>
            <w:vAlign w:val="center"/>
            <w:hideMark/>
          </w:tcPr>
          <w:p w14:paraId="274F97C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x</w:t>
            </w:r>
          </w:p>
        </w:tc>
        <w:tc>
          <w:tcPr>
            <w:tcW w:w="544" w:type="dxa"/>
            <w:noWrap/>
            <w:vAlign w:val="center"/>
            <w:hideMark/>
          </w:tcPr>
          <w:p w14:paraId="337F1CE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y</w:t>
            </w:r>
          </w:p>
        </w:tc>
        <w:tc>
          <w:tcPr>
            <w:tcW w:w="628" w:type="dxa"/>
            <w:noWrap/>
            <w:vAlign w:val="center"/>
            <w:hideMark/>
          </w:tcPr>
          <w:p w14:paraId="2E85128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z</w:t>
            </w:r>
          </w:p>
        </w:tc>
      </w:tr>
      <w:tr w:rsidR="00B02A6C" w:rsidRPr="00B02A6C" w14:paraId="4092D86E" w14:textId="77777777" w:rsidTr="00B02A6C">
        <w:trPr>
          <w:trHeight w:val="260"/>
        </w:trPr>
        <w:tc>
          <w:tcPr>
            <w:tcW w:w="1497" w:type="dxa"/>
            <w:vMerge w:val="restart"/>
            <w:noWrap/>
            <w:vAlign w:val="center"/>
            <w:hideMark/>
          </w:tcPr>
          <w:p w14:paraId="78091B41" w14:textId="70BCF238" w:rsidR="00B02A6C"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V</w:t>
            </w:r>
            <w:r w:rsidR="00B02A6C" w:rsidRPr="00B02A6C">
              <w:rPr>
                <w:rFonts w:ascii="Times New Roman" w:hAnsi="Times New Roman" w:cs="Times New Roman"/>
                <w:sz w:val="22"/>
                <w:szCs w:val="22"/>
              </w:rPr>
              <w:t>isual</w:t>
            </w:r>
          </w:p>
          <w:p w14:paraId="0F1AC852" w14:textId="77777777" w:rsidR="00B02A6C" w:rsidRPr="00B02A6C" w:rsidRDefault="00B02A6C"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Network</w:t>
            </w:r>
          </w:p>
          <w:p w14:paraId="6B24B498" w14:textId="50D120EB" w:rsidR="00EB03D4" w:rsidRPr="00B02A6C" w:rsidRDefault="00B02A6C"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(VN)</w:t>
            </w:r>
          </w:p>
        </w:tc>
        <w:tc>
          <w:tcPr>
            <w:tcW w:w="1475" w:type="dxa"/>
            <w:noWrap/>
            <w:vAlign w:val="center"/>
            <w:hideMark/>
          </w:tcPr>
          <w:p w14:paraId="7A310A1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465C797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17</w:t>
            </w:r>
          </w:p>
        </w:tc>
        <w:tc>
          <w:tcPr>
            <w:tcW w:w="2547" w:type="dxa"/>
            <w:noWrap/>
            <w:vAlign w:val="center"/>
            <w:hideMark/>
          </w:tcPr>
          <w:p w14:paraId="64AC4F6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Calcarine Cortex (R)</w:t>
            </w:r>
          </w:p>
        </w:tc>
        <w:tc>
          <w:tcPr>
            <w:tcW w:w="545" w:type="dxa"/>
            <w:noWrap/>
            <w:vAlign w:val="center"/>
            <w:hideMark/>
          </w:tcPr>
          <w:p w14:paraId="416EEA5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9</w:t>
            </w:r>
          </w:p>
        </w:tc>
        <w:tc>
          <w:tcPr>
            <w:tcW w:w="544" w:type="dxa"/>
            <w:noWrap/>
            <w:vAlign w:val="center"/>
            <w:hideMark/>
          </w:tcPr>
          <w:p w14:paraId="5721408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-76</w:t>
            </w:r>
          </w:p>
        </w:tc>
        <w:tc>
          <w:tcPr>
            <w:tcW w:w="628" w:type="dxa"/>
            <w:noWrap/>
            <w:vAlign w:val="center"/>
            <w:hideMark/>
          </w:tcPr>
          <w:p w14:paraId="31B67AD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14</w:t>
            </w:r>
          </w:p>
        </w:tc>
      </w:tr>
      <w:tr w:rsidR="00B02A6C" w:rsidRPr="00B02A6C" w14:paraId="43CFB444" w14:textId="77777777" w:rsidTr="00B02A6C">
        <w:trPr>
          <w:trHeight w:val="260"/>
        </w:trPr>
        <w:tc>
          <w:tcPr>
            <w:tcW w:w="1497" w:type="dxa"/>
            <w:vMerge/>
            <w:vAlign w:val="center"/>
            <w:hideMark/>
          </w:tcPr>
          <w:p w14:paraId="5C85BD64"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1BF7F7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occipital</w:t>
            </w:r>
          </w:p>
        </w:tc>
        <w:tc>
          <w:tcPr>
            <w:tcW w:w="1780" w:type="dxa"/>
            <w:noWrap/>
            <w:vAlign w:val="center"/>
            <w:hideMark/>
          </w:tcPr>
          <w:p w14:paraId="7A89E5C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17</w:t>
            </w:r>
          </w:p>
        </w:tc>
        <w:tc>
          <w:tcPr>
            <w:tcW w:w="2547" w:type="dxa"/>
            <w:noWrap/>
            <w:vAlign w:val="center"/>
            <w:hideMark/>
          </w:tcPr>
          <w:p w14:paraId="1740CC3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Calcarine Cortex (L)</w:t>
            </w:r>
          </w:p>
        </w:tc>
        <w:tc>
          <w:tcPr>
            <w:tcW w:w="545" w:type="dxa"/>
            <w:noWrap/>
            <w:vAlign w:val="center"/>
            <w:hideMark/>
          </w:tcPr>
          <w:p w14:paraId="2BE6905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w:t>
            </w:r>
          </w:p>
        </w:tc>
        <w:tc>
          <w:tcPr>
            <w:tcW w:w="544" w:type="dxa"/>
            <w:noWrap/>
            <w:vAlign w:val="center"/>
            <w:hideMark/>
          </w:tcPr>
          <w:p w14:paraId="473BAB2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-80</w:t>
            </w:r>
          </w:p>
        </w:tc>
        <w:tc>
          <w:tcPr>
            <w:tcW w:w="628" w:type="dxa"/>
            <w:noWrap/>
            <w:vAlign w:val="center"/>
            <w:hideMark/>
          </w:tcPr>
          <w:p w14:paraId="5721B95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9</w:t>
            </w:r>
          </w:p>
        </w:tc>
      </w:tr>
      <w:tr w:rsidR="00B02A6C" w:rsidRPr="00B02A6C" w14:paraId="583A1A93" w14:textId="77777777" w:rsidTr="00B02A6C">
        <w:trPr>
          <w:trHeight w:val="260"/>
        </w:trPr>
        <w:tc>
          <w:tcPr>
            <w:tcW w:w="1497" w:type="dxa"/>
            <w:vMerge/>
            <w:vAlign w:val="center"/>
            <w:hideMark/>
          </w:tcPr>
          <w:p w14:paraId="12436BFF"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F92E09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occipital</w:t>
            </w:r>
          </w:p>
        </w:tc>
        <w:tc>
          <w:tcPr>
            <w:tcW w:w="1780" w:type="dxa"/>
            <w:noWrap/>
            <w:vAlign w:val="center"/>
            <w:hideMark/>
          </w:tcPr>
          <w:p w14:paraId="00BDE6B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17</w:t>
            </w:r>
          </w:p>
        </w:tc>
        <w:tc>
          <w:tcPr>
            <w:tcW w:w="2547" w:type="dxa"/>
            <w:noWrap/>
            <w:vAlign w:val="center"/>
            <w:hideMark/>
          </w:tcPr>
          <w:p w14:paraId="1049556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Calcarine Cortex (R)</w:t>
            </w:r>
          </w:p>
        </w:tc>
        <w:tc>
          <w:tcPr>
            <w:tcW w:w="545" w:type="dxa"/>
            <w:noWrap/>
            <w:vAlign w:val="center"/>
            <w:hideMark/>
          </w:tcPr>
          <w:p w14:paraId="685EE0A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13</w:t>
            </w:r>
          </w:p>
        </w:tc>
        <w:tc>
          <w:tcPr>
            <w:tcW w:w="544" w:type="dxa"/>
            <w:noWrap/>
            <w:vAlign w:val="center"/>
            <w:hideMark/>
          </w:tcPr>
          <w:p w14:paraId="1ADC886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-91</w:t>
            </w:r>
          </w:p>
        </w:tc>
        <w:tc>
          <w:tcPr>
            <w:tcW w:w="628" w:type="dxa"/>
            <w:noWrap/>
            <w:vAlign w:val="center"/>
            <w:hideMark/>
          </w:tcPr>
          <w:p w14:paraId="19687AC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w:t>
            </w:r>
          </w:p>
        </w:tc>
      </w:tr>
      <w:tr w:rsidR="00B02A6C" w:rsidRPr="00B02A6C" w14:paraId="23511FCE" w14:textId="77777777" w:rsidTr="00B02A6C">
        <w:trPr>
          <w:trHeight w:val="260"/>
        </w:trPr>
        <w:tc>
          <w:tcPr>
            <w:tcW w:w="1497" w:type="dxa"/>
            <w:vMerge/>
            <w:vAlign w:val="center"/>
            <w:hideMark/>
          </w:tcPr>
          <w:p w14:paraId="481A58C9"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5CCF9A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occipital</w:t>
            </w:r>
          </w:p>
        </w:tc>
        <w:tc>
          <w:tcPr>
            <w:tcW w:w="1780" w:type="dxa"/>
            <w:noWrap/>
            <w:vAlign w:val="center"/>
            <w:hideMark/>
          </w:tcPr>
          <w:p w14:paraId="13914A7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2547" w:type="dxa"/>
            <w:noWrap/>
            <w:vAlign w:val="center"/>
            <w:hideMark/>
          </w:tcPr>
          <w:p w14:paraId="47E27AD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Calcarine Cortex (L)</w:t>
            </w:r>
          </w:p>
        </w:tc>
        <w:tc>
          <w:tcPr>
            <w:tcW w:w="545" w:type="dxa"/>
            <w:noWrap/>
            <w:vAlign w:val="center"/>
            <w:hideMark/>
          </w:tcPr>
          <w:p w14:paraId="568E779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w:t>
            </w:r>
          </w:p>
        </w:tc>
        <w:tc>
          <w:tcPr>
            <w:tcW w:w="544" w:type="dxa"/>
            <w:noWrap/>
            <w:vAlign w:val="center"/>
            <w:hideMark/>
          </w:tcPr>
          <w:p w14:paraId="328FE47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-94</w:t>
            </w:r>
          </w:p>
        </w:tc>
        <w:tc>
          <w:tcPr>
            <w:tcW w:w="628" w:type="dxa"/>
            <w:noWrap/>
            <w:vAlign w:val="center"/>
            <w:hideMark/>
          </w:tcPr>
          <w:p w14:paraId="553D14B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12</w:t>
            </w:r>
          </w:p>
        </w:tc>
      </w:tr>
      <w:tr w:rsidR="00B02A6C" w:rsidRPr="00B02A6C" w14:paraId="2DAB2BBF" w14:textId="77777777" w:rsidTr="00B02A6C">
        <w:trPr>
          <w:trHeight w:val="260"/>
        </w:trPr>
        <w:tc>
          <w:tcPr>
            <w:tcW w:w="1497" w:type="dxa"/>
            <w:vMerge/>
            <w:vAlign w:val="center"/>
            <w:hideMark/>
          </w:tcPr>
          <w:p w14:paraId="7A3DDB74"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218E52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001B03B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2547" w:type="dxa"/>
            <w:noWrap/>
            <w:vAlign w:val="center"/>
            <w:hideMark/>
          </w:tcPr>
          <w:p w14:paraId="276A96C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Cuneus (L))</w:t>
            </w:r>
          </w:p>
        </w:tc>
        <w:tc>
          <w:tcPr>
            <w:tcW w:w="545" w:type="dxa"/>
            <w:noWrap/>
            <w:vAlign w:val="center"/>
            <w:hideMark/>
          </w:tcPr>
          <w:p w14:paraId="3F27A14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-16</w:t>
            </w:r>
          </w:p>
        </w:tc>
        <w:tc>
          <w:tcPr>
            <w:tcW w:w="544" w:type="dxa"/>
            <w:noWrap/>
            <w:vAlign w:val="center"/>
            <w:hideMark/>
          </w:tcPr>
          <w:p w14:paraId="6E62ACC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-76</w:t>
            </w:r>
          </w:p>
        </w:tc>
        <w:tc>
          <w:tcPr>
            <w:tcW w:w="628" w:type="dxa"/>
            <w:noWrap/>
            <w:vAlign w:val="center"/>
            <w:hideMark/>
          </w:tcPr>
          <w:p w14:paraId="5A8B50E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33</w:t>
            </w:r>
          </w:p>
        </w:tc>
      </w:tr>
      <w:tr w:rsidR="00B02A6C" w:rsidRPr="00B02A6C" w14:paraId="344A85B3" w14:textId="77777777" w:rsidTr="00B02A6C">
        <w:trPr>
          <w:trHeight w:val="260"/>
        </w:trPr>
        <w:tc>
          <w:tcPr>
            <w:tcW w:w="1497" w:type="dxa"/>
            <w:vMerge/>
            <w:vAlign w:val="center"/>
            <w:hideMark/>
          </w:tcPr>
          <w:p w14:paraId="1ABA0DF7"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EB66C7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676BB96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2547" w:type="dxa"/>
            <w:noWrap/>
            <w:vAlign w:val="center"/>
            <w:hideMark/>
          </w:tcPr>
          <w:p w14:paraId="2AB418F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Cuneus (R)</w:t>
            </w:r>
          </w:p>
        </w:tc>
        <w:tc>
          <w:tcPr>
            <w:tcW w:w="545" w:type="dxa"/>
            <w:noWrap/>
            <w:vAlign w:val="center"/>
            <w:hideMark/>
          </w:tcPr>
          <w:p w14:paraId="5A2E2A7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15</w:t>
            </w:r>
          </w:p>
        </w:tc>
        <w:tc>
          <w:tcPr>
            <w:tcW w:w="544" w:type="dxa"/>
            <w:noWrap/>
            <w:vAlign w:val="center"/>
            <w:hideMark/>
          </w:tcPr>
          <w:p w14:paraId="38212C8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-77</w:t>
            </w:r>
          </w:p>
        </w:tc>
        <w:tc>
          <w:tcPr>
            <w:tcW w:w="628" w:type="dxa"/>
            <w:noWrap/>
            <w:vAlign w:val="center"/>
            <w:hideMark/>
          </w:tcPr>
          <w:p w14:paraId="6BB5B0B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32</w:t>
            </w:r>
          </w:p>
        </w:tc>
      </w:tr>
      <w:tr w:rsidR="00B02A6C" w:rsidRPr="00B02A6C" w14:paraId="29BEAA00" w14:textId="77777777" w:rsidTr="00B02A6C">
        <w:trPr>
          <w:trHeight w:val="260"/>
        </w:trPr>
        <w:tc>
          <w:tcPr>
            <w:tcW w:w="1497" w:type="dxa"/>
            <w:vMerge/>
            <w:vAlign w:val="center"/>
            <w:hideMark/>
          </w:tcPr>
          <w:p w14:paraId="29F7F6AD"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8BF0BB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443210A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2547" w:type="dxa"/>
            <w:noWrap/>
            <w:vAlign w:val="center"/>
            <w:hideMark/>
          </w:tcPr>
          <w:p w14:paraId="4FB68D7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Cuneus (R)</w:t>
            </w:r>
          </w:p>
        </w:tc>
        <w:tc>
          <w:tcPr>
            <w:tcW w:w="545" w:type="dxa"/>
            <w:noWrap/>
            <w:vAlign w:val="center"/>
            <w:hideMark/>
          </w:tcPr>
          <w:p w14:paraId="295E1F8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17</w:t>
            </w:r>
          </w:p>
        </w:tc>
        <w:tc>
          <w:tcPr>
            <w:tcW w:w="544" w:type="dxa"/>
            <w:noWrap/>
            <w:vAlign w:val="center"/>
            <w:hideMark/>
          </w:tcPr>
          <w:p w14:paraId="1AEBEC8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-68</w:t>
            </w:r>
          </w:p>
        </w:tc>
        <w:tc>
          <w:tcPr>
            <w:tcW w:w="628" w:type="dxa"/>
            <w:noWrap/>
            <w:vAlign w:val="center"/>
            <w:hideMark/>
          </w:tcPr>
          <w:p w14:paraId="67DD241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20</w:t>
            </w:r>
          </w:p>
        </w:tc>
      </w:tr>
      <w:tr w:rsidR="00B02A6C" w:rsidRPr="00B02A6C" w14:paraId="0CC1A2BC" w14:textId="77777777" w:rsidTr="00B02A6C">
        <w:trPr>
          <w:trHeight w:val="260"/>
        </w:trPr>
        <w:tc>
          <w:tcPr>
            <w:tcW w:w="1497" w:type="dxa"/>
            <w:vMerge/>
            <w:vAlign w:val="center"/>
            <w:hideMark/>
          </w:tcPr>
          <w:p w14:paraId="128C9074"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58E6C7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33E2C44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2547" w:type="dxa"/>
            <w:noWrap/>
            <w:vAlign w:val="center"/>
            <w:hideMark/>
          </w:tcPr>
          <w:p w14:paraId="1D919FF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Lingual gyrus (R)</w:t>
            </w:r>
          </w:p>
        </w:tc>
        <w:tc>
          <w:tcPr>
            <w:tcW w:w="545" w:type="dxa"/>
            <w:noWrap/>
            <w:vAlign w:val="center"/>
            <w:hideMark/>
          </w:tcPr>
          <w:p w14:paraId="76B32A2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20</w:t>
            </w:r>
          </w:p>
        </w:tc>
        <w:tc>
          <w:tcPr>
            <w:tcW w:w="544" w:type="dxa"/>
            <w:noWrap/>
            <w:vAlign w:val="center"/>
            <w:hideMark/>
          </w:tcPr>
          <w:p w14:paraId="5264654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-78</w:t>
            </w:r>
          </w:p>
        </w:tc>
        <w:tc>
          <w:tcPr>
            <w:tcW w:w="628" w:type="dxa"/>
            <w:noWrap/>
            <w:vAlign w:val="center"/>
            <w:hideMark/>
          </w:tcPr>
          <w:p w14:paraId="708DD8C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w:t>
            </w:r>
          </w:p>
        </w:tc>
      </w:tr>
      <w:tr w:rsidR="00B02A6C" w:rsidRPr="00B02A6C" w14:paraId="15BFF0F6" w14:textId="77777777" w:rsidTr="00B02A6C">
        <w:trPr>
          <w:trHeight w:val="260"/>
        </w:trPr>
        <w:tc>
          <w:tcPr>
            <w:tcW w:w="1497" w:type="dxa"/>
            <w:vMerge/>
            <w:vAlign w:val="center"/>
            <w:hideMark/>
          </w:tcPr>
          <w:p w14:paraId="7B8CBD5E"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149AC6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6267721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19</w:t>
            </w:r>
          </w:p>
        </w:tc>
        <w:tc>
          <w:tcPr>
            <w:tcW w:w="2547" w:type="dxa"/>
            <w:noWrap/>
            <w:vAlign w:val="center"/>
            <w:hideMark/>
          </w:tcPr>
          <w:p w14:paraId="3590963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Lingual gyrus (R)</w:t>
            </w:r>
          </w:p>
        </w:tc>
        <w:tc>
          <w:tcPr>
            <w:tcW w:w="545" w:type="dxa"/>
            <w:noWrap/>
            <w:vAlign w:val="center"/>
            <w:hideMark/>
          </w:tcPr>
          <w:p w14:paraId="06DF051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19</w:t>
            </w:r>
          </w:p>
        </w:tc>
        <w:tc>
          <w:tcPr>
            <w:tcW w:w="544" w:type="dxa"/>
            <w:noWrap/>
            <w:vAlign w:val="center"/>
            <w:hideMark/>
          </w:tcPr>
          <w:p w14:paraId="34D1E4D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-66</w:t>
            </w:r>
          </w:p>
        </w:tc>
        <w:tc>
          <w:tcPr>
            <w:tcW w:w="628" w:type="dxa"/>
            <w:noWrap/>
            <w:vAlign w:val="center"/>
            <w:hideMark/>
          </w:tcPr>
          <w:p w14:paraId="734413F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w:t>
            </w:r>
          </w:p>
        </w:tc>
      </w:tr>
      <w:tr w:rsidR="00B02A6C" w:rsidRPr="00B02A6C" w14:paraId="0AB2A9A2" w14:textId="77777777" w:rsidTr="00B02A6C">
        <w:trPr>
          <w:trHeight w:val="260"/>
        </w:trPr>
        <w:tc>
          <w:tcPr>
            <w:tcW w:w="1497" w:type="dxa"/>
            <w:vMerge/>
            <w:vAlign w:val="center"/>
            <w:hideMark/>
          </w:tcPr>
          <w:p w14:paraId="7F8BC03D"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F5AF12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occipital</w:t>
            </w:r>
          </w:p>
        </w:tc>
        <w:tc>
          <w:tcPr>
            <w:tcW w:w="1780" w:type="dxa"/>
            <w:noWrap/>
            <w:vAlign w:val="center"/>
            <w:hideMark/>
          </w:tcPr>
          <w:p w14:paraId="4EE31F5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2547" w:type="dxa"/>
            <w:noWrap/>
            <w:vAlign w:val="center"/>
            <w:hideMark/>
          </w:tcPr>
          <w:p w14:paraId="7A363E3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Occipital gyrus (L)</w:t>
            </w:r>
          </w:p>
        </w:tc>
        <w:tc>
          <w:tcPr>
            <w:tcW w:w="545" w:type="dxa"/>
            <w:noWrap/>
            <w:vAlign w:val="center"/>
            <w:hideMark/>
          </w:tcPr>
          <w:p w14:paraId="0DFCEC1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-29</w:t>
            </w:r>
          </w:p>
        </w:tc>
        <w:tc>
          <w:tcPr>
            <w:tcW w:w="544" w:type="dxa"/>
            <w:noWrap/>
            <w:vAlign w:val="center"/>
            <w:hideMark/>
          </w:tcPr>
          <w:p w14:paraId="3AFA05C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-88</w:t>
            </w:r>
          </w:p>
        </w:tc>
        <w:tc>
          <w:tcPr>
            <w:tcW w:w="628" w:type="dxa"/>
            <w:noWrap/>
            <w:vAlign w:val="center"/>
            <w:hideMark/>
          </w:tcPr>
          <w:p w14:paraId="24BD3BF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w:t>
            </w:r>
          </w:p>
        </w:tc>
      </w:tr>
      <w:tr w:rsidR="00B02A6C" w:rsidRPr="00B02A6C" w14:paraId="0B1F436F" w14:textId="77777777" w:rsidTr="00B02A6C">
        <w:trPr>
          <w:trHeight w:val="260"/>
        </w:trPr>
        <w:tc>
          <w:tcPr>
            <w:tcW w:w="1497" w:type="dxa"/>
            <w:vMerge/>
            <w:vAlign w:val="center"/>
            <w:hideMark/>
          </w:tcPr>
          <w:p w14:paraId="03226E18"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AE631B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occipital</w:t>
            </w:r>
          </w:p>
        </w:tc>
        <w:tc>
          <w:tcPr>
            <w:tcW w:w="1780" w:type="dxa"/>
            <w:noWrap/>
            <w:vAlign w:val="center"/>
            <w:hideMark/>
          </w:tcPr>
          <w:p w14:paraId="4C0DE64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2547" w:type="dxa"/>
            <w:noWrap/>
            <w:vAlign w:val="center"/>
            <w:hideMark/>
          </w:tcPr>
          <w:p w14:paraId="4C48873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Occipital gyrus (R)</w:t>
            </w:r>
          </w:p>
        </w:tc>
        <w:tc>
          <w:tcPr>
            <w:tcW w:w="545" w:type="dxa"/>
            <w:noWrap/>
            <w:vAlign w:val="center"/>
            <w:hideMark/>
          </w:tcPr>
          <w:p w14:paraId="1577224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27</w:t>
            </w:r>
          </w:p>
        </w:tc>
        <w:tc>
          <w:tcPr>
            <w:tcW w:w="544" w:type="dxa"/>
            <w:noWrap/>
            <w:vAlign w:val="center"/>
            <w:hideMark/>
          </w:tcPr>
          <w:p w14:paraId="166A5EC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-91</w:t>
            </w:r>
          </w:p>
        </w:tc>
        <w:tc>
          <w:tcPr>
            <w:tcW w:w="628" w:type="dxa"/>
            <w:noWrap/>
            <w:vAlign w:val="center"/>
            <w:hideMark/>
          </w:tcPr>
          <w:p w14:paraId="09C2A42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w:t>
            </w:r>
          </w:p>
        </w:tc>
      </w:tr>
      <w:tr w:rsidR="00B02A6C" w:rsidRPr="00B02A6C" w14:paraId="50CCB360" w14:textId="77777777" w:rsidTr="00B02A6C">
        <w:trPr>
          <w:trHeight w:val="260"/>
        </w:trPr>
        <w:tc>
          <w:tcPr>
            <w:tcW w:w="1497" w:type="dxa"/>
            <w:vMerge/>
            <w:vAlign w:val="center"/>
            <w:hideMark/>
          </w:tcPr>
          <w:p w14:paraId="496AAAB4"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C2389C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1A68FDE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19</w:t>
            </w:r>
          </w:p>
        </w:tc>
        <w:tc>
          <w:tcPr>
            <w:tcW w:w="2547" w:type="dxa"/>
            <w:noWrap/>
            <w:vAlign w:val="center"/>
            <w:hideMark/>
          </w:tcPr>
          <w:p w14:paraId="48E0FDE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Precuneus (L)</w:t>
            </w:r>
          </w:p>
        </w:tc>
        <w:tc>
          <w:tcPr>
            <w:tcW w:w="545" w:type="dxa"/>
            <w:noWrap/>
            <w:vAlign w:val="center"/>
            <w:hideMark/>
          </w:tcPr>
          <w:p w14:paraId="7A7A4EB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544" w:type="dxa"/>
            <w:noWrap/>
            <w:vAlign w:val="center"/>
            <w:hideMark/>
          </w:tcPr>
          <w:p w14:paraId="412B296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-50</w:t>
            </w:r>
          </w:p>
        </w:tc>
        <w:tc>
          <w:tcPr>
            <w:tcW w:w="628" w:type="dxa"/>
            <w:noWrap/>
            <w:vAlign w:val="center"/>
            <w:hideMark/>
          </w:tcPr>
          <w:p w14:paraId="2FE073F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w:t>
            </w:r>
          </w:p>
        </w:tc>
      </w:tr>
      <w:tr w:rsidR="00B02A6C" w:rsidRPr="00B02A6C" w14:paraId="4EDEED09" w14:textId="77777777" w:rsidTr="00B02A6C">
        <w:trPr>
          <w:trHeight w:val="260"/>
        </w:trPr>
        <w:tc>
          <w:tcPr>
            <w:tcW w:w="1497" w:type="dxa"/>
            <w:vMerge/>
            <w:vAlign w:val="center"/>
            <w:hideMark/>
          </w:tcPr>
          <w:p w14:paraId="580A4702"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D530F7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168505C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19</w:t>
            </w:r>
          </w:p>
        </w:tc>
        <w:tc>
          <w:tcPr>
            <w:tcW w:w="2547" w:type="dxa"/>
            <w:noWrap/>
            <w:vAlign w:val="center"/>
            <w:hideMark/>
          </w:tcPr>
          <w:p w14:paraId="083A4F1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Lateral Occipital Cortex, superior division (R)</w:t>
            </w:r>
          </w:p>
        </w:tc>
        <w:tc>
          <w:tcPr>
            <w:tcW w:w="545" w:type="dxa"/>
            <w:noWrap/>
            <w:vAlign w:val="center"/>
            <w:hideMark/>
          </w:tcPr>
          <w:p w14:paraId="3FF93C5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29</w:t>
            </w:r>
          </w:p>
        </w:tc>
        <w:tc>
          <w:tcPr>
            <w:tcW w:w="544" w:type="dxa"/>
            <w:noWrap/>
            <w:vAlign w:val="center"/>
            <w:hideMark/>
          </w:tcPr>
          <w:p w14:paraId="578C894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-73</w:t>
            </w:r>
          </w:p>
        </w:tc>
        <w:tc>
          <w:tcPr>
            <w:tcW w:w="628" w:type="dxa"/>
            <w:noWrap/>
            <w:vAlign w:val="center"/>
            <w:hideMark/>
          </w:tcPr>
          <w:p w14:paraId="457C5BE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29</w:t>
            </w:r>
          </w:p>
        </w:tc>
      </w:tr>
      <w:tr w:rsidR="00B02A6C" w:rsidRPr="00B02A6C" w14:paraId="08787E79" w14:textId="77777777" w:rsidTr="00B02A6C">
        <w:trPr>
          <w:trHeight w:val="260"/>
        </w:trPr>
        <w:tc>
          <w:tcPr>
            <w:tcW w:w="1497" w:type="dxa"/>
            <w:vMerge/>
            <w:vAlign w:val="center"/>
            <w:hideMark/>
          </w:tcPr>
          <w:p w14:paraId="5938419E"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E3A31F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occipital</w:t>
            </w:r>
          </w:p>
        </w:tc>
        <w:tc>
          <w:tcPr>
            <w:tcW w:w="1780" w:type="dxa"/>
            <w:noWrap/>
            <w:vAlign w:val="center"/>
            <w:hideMark/>
          </w:tcPr>
          <w:p w14:paraId="799B122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19</w:t>
            </w:r>
          </w:p>
        </w:tc>
        <w:tc>
          <w:tcPr>
            <w:tcW w:w="2547" w:type="dxa"/>
            <w:noWrap/>
            <w:vAlign w:val="center"/>
            <w:hideMark/>
          </w:tcPr>
          <w:p w14:paraId="4D14BBC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Lateral Occipital Cortex, superior division (R)</w:t>
            </w:r>
          </w:p>
        </w:tc>
        <w:tc>
          <w:tcPr>
            <w:tcW w:w="545" w:type="dxa"/>
            <w:noWrap/>
            <w:vAlign w:val="center"/>
            <w:hideMark/>
          </w:tcPr>
          <w:p w14:paraId="2F73EDE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29</w:t>
            </w:r>
          </w:p>
        </w:tc>
        <w:tc>
          <w:tcPr>
            <w:tcW w:w="544" w:type="dxa"/>
            <w:noWrap/>
            <w:vAlign w:val="center"/>
            <w:hideMark/>
          </w:tcPr>
          <w:p w14:paraId="0D7A640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-81</w:t>
            </w:r>
          </w:p>
        </w:tc>
        <w:tc>
          <w:tcPr>
            <w:tcW w:w="628" w:type="dxa"/>
            <w:noWrap/>
            <w:vAlign w:val="center"/>
            <w:hideMark/>
          </w:tcPr>
          <w:p w14:paraId="2B5C215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14</w:t>
            </w:r>
          </w:p>
        </w:tc>
      </w:tr>
      <w:tr w:rsidR="00B02A6C" w:rsidRPr="00B02A6C" w14:paraId="71C23FBD" w14:textId="77777777" w:rsidTr="00B02A6C">
        <w:trPr>
          <w:trHeight w:val="260"/>
        </w:trPr>
        <w:tc>
          <w:tcPr>
            <w:tcW w:w="1497" w:type="dxa"/>
            <w:vMerge/>
            <w:vAlign w:val="center"/>
            <w:hideMark/>
          </w:tcPr>
          <w:p w14:paraId="11989657"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5CC4BC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occipital</w:t>
            </w:r>
          </w:p>
        </w:tc>
        <w:tc>
          <w:tcPr>
            <w:tcW w:w="1780" w:type="dxa"/>
            <w:noWrap/>
            <w:vAlign w:val="center"/>
            <w:hideMark/>
          </w:tcPr>
          <w:p w14:paraId="2984697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19</w:t>
            </w:r>
          </w:p>
        </w:tc>
        <w:tc>
          <w:tcPr>
            <w:tcW w:w="2547" w:type="dxa"/>
            <w:noWrap/>
            <w:vAlign w:val="center"/>
            <w:hideMark/>
          </w:tcPr>
          <w:p w14:paraId="57CEAEF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Lateral Occipital Cortex, inferior division (R)</w:t>
            </w:r>
          </w:p>
        </w:tc>
        <w:tc>
          <w:tcPr>
            <w:tcW w:w="545" w:type="dxa"/>
            <w:noWrap/>
            <w:vAlign w:val="center"/>
            <w:hideMark/>
          </w:tcPr>
          <w:p w14:paraId="2F1BA83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33</w:t>
            </w:r>
          </w:p>
        </w:tc>
        <w:tc>
          <w:tcPr>
            <w:tcW w:w="544" w:type="dxa"/>
            <w:noWrap/>
            <w:vAlign w:val="center"/>
            <w:hideMark/>
          </w:tcPr>
          <w:p w14:paraId="5311992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-81</w:t>
            </w:r>
          </w:p>
        </w:tc>
        <w:tc>
          <w:tcPr>
            <w:tcW w:w="628" w:type="dxa"/>
            <w:noWrap/>
            <w:vAlign w:val="center"/>
            <w:hideMark/>
          </w:tcPr>
          <w:p w14:paraId="652C5B9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w:t>
            </w:r>
          </w:p>
        </w:tc>
      </w:tr>
      <w:tr w:rsidR="00B02A6C" w:rsidRPr="00B02A6C" w14:paraId="175E5312" w14:textId="77777777" w:rsidTr="00B02A6C">
        <w:trPr>
          <w:trHeight w:val="260"/>
        </w:trPr>
        <w:tc>
          <w:tcPr>
            <w:tcW w:w="1497" w:type="dxa"/>
            <w:vMerge/>
            <w:vAlign w:val="center"/>
            <w:hideMark/>
          </w:tcPr>
          <w:p w14:paraId="441422FB"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38ED19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occipital</w:t>
            </w:r>
          </w:p>
        </w:tc>
        <w:tc>
          <w:tcPr>
            <w:tcW w:w="1780" w:type="dxa"/>
            <w:noWrap/>
            <w:vAlign w:val="center"/>
            <w:hideMark/>
          </w:tcPr>
          <w:p w14:paraId="290CA3D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19</w:t>
            </w:r>
          </w:p>
        </w:tc>
        <w:tc>
          <w:tcPr>
            <w:tcW w:w="2547" w:type="dxa"/>
            <w:noWrap/>
            <w:vAlign w:val="center"/>
            <w:hideMark/>
          </w:tcPr>
          <w:p w14:paraId="64F567B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Lateral Occipital Cortex, inferior division (L)</w:t>
            </w:r>
          </w:p>
        </w:tc>
        <w:tc>
          <w:tcPr>
            <w:tcW w:w="545" w:type="dxa"/>
            <w:noWrap/>
            <w:vAlign w:val="center"/>
            <w:hideMark/>
          </w:tcPr>
          <w:p w14:paraId="3598825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544" w:type="dxa"/>
            <w:noWrap/>
            <w:vAlign w:val="center"/>
            <w:hideMark/>
          </w:tcPr>
          <w:p w14:paraId="36CD198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-83</w:t>
            </w:r>
          </w:p>
        </w:tc>
        <w:tc>
          <w:tcPr>
            <w:tcW w:w="628" w:type="dxa"/>
            <w:noWrap/>
            <w:vAlign w:val="center"/>
            <w:hideMark/>
          </w:tcPr>
          <w:p w14:paraId="7559F6C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w:t>
            </w:r>
          </w:p>
        </w:tc>
      </w:tr>
      <w:tr w:rsidR="00B02A6C" w:rsidRPr="00B02A6C" w14:paraId="58092D32" w14:textId="77777777" w:rsidTr="00B02A6C">
        <w:trPr>
          <w:trHeight w:val="260"/>
        </w:trPr>
        <w:tc>
          <w:tcPr>
            <w:tcW w:w="1497" w:type="dxa"/>
            <w:vMerge/>
            <w:vAlign w:val="center"/>
            <w:hideMark/>
          </w:tcPr>
          <w:p w14:paraId="18A5945C"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339577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fusiform</w:t>
            </w:r>
          </w:p>
        </w:tc>
        <w:tc>
          <w:tcPr>
            <w:tcW w:w="1780" w:type="dxa"/>
            <w:noWrap/>
            <w:vAlign w:val="center"/>
            <w:hideMark/>
          </w:tcPr>
          <w:p w14:paraId="69DCC24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2547" w:type="dxa"/>
            <w:noWrap/>
            <w:vAlign w:val="center"/>
            <w:hideMark/>
          </w:tcPr>
          <w:p w14:paraId="5516D08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Fusiform (R)</w:t>
            </w:r>
          </w:p>
        </w:tc>
        <w:tc>
          <w:tcPr>
            <w:tcW w:w="545" w:type="dxa"/>
            <w:noWrap/>
            <w:vAlign w:val="center"/>
            <w:hideMark/>
          </w:tcPr>
          <w:p w14:paraId="674B7D1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28</w:t>
            </w:r>
          </w:p>
        </w:tc>
        <w:tc>
          <w:tcPr>
            <w:tcW w:w="544" w:type="dxa"/>
            <w:noWrap/>
            <w:vAlign w:val="center"/>
            <w:hideMark/>
          </w:tcPr>
          <w:p w14:paraId="560C0E8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628" w:type="dxa"/>
            <w:noWrap/>
            <w:vAlign w:val="center"/>
            <w:hideMark/>
          </w:tcPr>
          <w:p w14:paraId="27969CC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-15</w:t>
            </w:r>
          </w:p>
        </w:tc>
      </w:tr>
      <w:tr w:rsidR="00B02A6C" w:rsidRPr="00B02A6C" w14:paraId="6ECC5F05" w14:textId="77777777" w:rsidTr="00B02A6C">
        <w:trPr>
          <w:trHeight w:val="260"/>
        </w:trPr>
        <w:tc>
          <w:tcPr>
            <w:tcW w:w="1497" w:type="dxa"/>
            <w:vMerge/>
            <w:vAlign w:val="center"/>
            <w:hideMark/>
          </w:tcPr>
          <w:p w14:paraId="7317CC20"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2FED63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356D001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2547" w:type="dxa"/>
            <w:noWrap/>
            <w:vAlign w:val="center"/>
            <w:hideMark/>
          </w:tcPr>
          <w:p w14:paraId="31A8E21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Fusiform (L)</w:t>
            </w:r>
          </w:p>
        </w:tc>
        <w:tc>
          <w:tcPr>
            <w:tcW w:w="545" w:type="dxa"/>
            <w:noWrap/>
            <w:vAlign w:val="center"/>
            <w:hideMark/>
          </w:tcPr>
          <w:p w14:paraId="36F6A2F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-28</w:t>
            </w:r>
          </w:p>
        </w:tc>
        <w:tc>
          <w:tcPr>
            <w:tcW w:w="544" w:type="dxa"/>
            <w:noWrap/>
            <w:vAlign w:val="center"/>
            <w:hideMark/>
          </w:tcPr>
          <w:p w14:paraId="2ED694F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-42</w:t>
            </w:r>
          </w:p>
        </w:tc>
        <w:tc>
          <w:tcPr>
            <w:tcW w:w="628" w:type="dxa"/>
            <w:noWrap/>
            <w:vAlign w:val="center"/>
            <w:hideMark/>
          </w:tcPr>
          <w:p w14:paraId="791D297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-11</w:t>
            </w:r>
          </w:p>
        </w:tc>
      </w:tr>
      <w:tr w:rsidR="00B02A6C" w:rsidRPr="00B02A6C" w14:paraId="471DF7F6" w14:textId="77777777" w:rsidTr="00B02A6C">
        <w:trPr>
          <w:trHeight w:val="260"/>
        </w:trPr>
        <w:tc>
          <w:tcPr>
            <w:tcW w:w="1497" w:type="dxa"/>
            <w:vMerge/>
            <w:vAlign w:val="center"/>
            <w:hideMark/>
          </w:tcPr>
          <w:p w14:paraId="316623DA"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67A1E5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05EBAA2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2547" w:type="dxa"/>
            <w:noWrap/>
            <w:vAlign w:val="center"/>
            <w:hideMark/>
          </w:tcPr>
          <w:p w14:paraId="3CEB883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Posterior Inferior Temporal Cortex (L)</w:t>
            </w:r>
          </w:p>
        </w:tc>
        <w:tc>
          <w:tcPr>
            <w:tcW w:w="545" w:type="dxa"/>
            <w:noWrap/>
            <w:vAlign w:val="center"/>
            <w:hideMark/>
          </w:tcPr>
          <w:p w14:paraId="32D65F7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-34</w:t>
            </w:r>
          </w:p>
        </w:tc>
        <w:tc>
          <w:tcPr>
            <w:tcW w:w="544" w:type="dxa"/>
            <w:noWrap/>
            <w:vAlign w:val="center"/>
            <w:hideMark/>
          </w:tcPr>
          <w:p w14:paraId="6519CAE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-60</w:t>
            </w:r>
          </w:p>
        </w:tc>
        <w:tc>
          <w:tcPr>
            <w:tcW w:w="628" w:type="dxa"/>
            <w:noWrap/>
            <w:vAlign w:val="center"/>
            <w:hideMark/>
          </w:tcPr>
          <w:p w14:paraId="298AA66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w:t>
            </w:r>
          </w:p>
        </w:tc>
      </w:tr>
      <w:tr w:rsidR="00B02A6C" w:rsidRPr="00B02A6C" w14:paraId="3BA97F07" w14:textId="77777777" w:rsidTr="00B02A6C">
        <w:trPr>
          <w:trHeight w:val="260"/>
        </w:trPr>
        <w:tc>
          <w:tcPr>
            <w:tcW w:w="1497" w:type="dxa"/>
            <w:vMerge/>
            <w:vAlign w:val="center"/>
            <w:hideMark/>
          </w:tcPr>
          <w:p w14:paraId="63BE6398"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9FFA62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7F95B0C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2547" w:type="dxa"/>
            <w:noWrap/>
            <w:vAlign w:val="center"/>
            <w:hideMark/>
          </w:tcPr>
          <w:p w14:paraId="2CACC71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Posterior Inferior Temporal Cortex (R)</w:t>
            </w:r>
          </w:p>
        </w:tc>
        <w:tc>
          <w:tcPr>
            <w:tcW w:w="545" w:type="dxa"/>
            <w:noWrap/>
            <w:vAlign w:val="center"/>
            <w:hideMark/>
          </w:tcPr>
          <w:p w14:paraId="7B5ED21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36</w:t>
            </w:r>
          </w:p>
        </w:tc>
        <w:tc>
          <w:tcPr>
            <w:tcW w:w="544" w:type="dxa"/>
            <w:noWrap/>
            <w:vAlign w:val="center"/>
            <w:hideMark/>
          </w:tcPr>
          <w:p w14:paraId="7FAE852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-60</w:t>
            </w:r>
          </w:p>
        </w:tc>
        <w:tc>
          <w:tcPr>
            <w:tcW w:w="628" w:type="dxa"/>
            <w:noWrap/>
            <w:vAlign w:val="center"/>
            <w:hideMark/>
          </w:tcPr>
          <w:p w14:paraId="65384B3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w:t>
            </w:r>
          </w:p>
        </w:tc>
      </w:tr>
      <w:tr w:rsidR="00B02A6C" w:rsidRPr="00B02A6C" w14:paraId="7DBB97A7" w14:textId="77777777" w:rsidTr="00B02A6C">
        <w:trPr>
          <w:trHeight w:val="260"/>
        </w:trPr>
        <w:tc>
          <w:tcPr>
            <w:tcW w:w="1497" w:type="dxa"/>
            <w:vMerge/>
            <w:vAlign w:val="center"/>
            <w:hideMark/>
          </w:tcPr>
          <w:p w14:paraId="707AFC6B"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9327CA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60E4B5C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2547" w:type="dxa"/>
            <w:noWrap/>
            <w:vAlign w:val="center"/>
            <w:hideMark/>
          </w:tcPr>
          <w:p w14:paraId="411FA74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Occipital gyrus (R)</w:t>
            </w:r>
          </w:p>
        </w:tc>
        <w:tc>
          <w:tcPr>
            <w:tcW w:w="545" w:type="dxa"/>
            <w:noWrap/>
            <w:vAlign w:val="center"/>
            <w:hideMark/>
          </w:tcPr>
          <w:p w14:paraId="766244C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39</w:t>
            </w:r>
          </w:p>
        </w:tc>
        <w:tc>
          <w:tcPr>
            <w:tcW w:w="544" w:type="dxa"/>
            <w:noWrap/>
            <w:vAlign w:val="center"/>
            <w:hideMark/>
          </w:tcPr>
          <w:p w14:paraId="32F4B61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-71</w:t>
            </w:r>
          </w:p>
        </w:tc>
        <w:tc>
          <w:tcPr>
            <w:tcW w:w="628" w:type="dxa"/>
            <w:noWrap/>
            <w:vAlign w:val="center"/>
            <w:hideMark/>
          </w:tcPr>
          <w:p w14:paraId="70FB8F7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13</w:t>
            </w:r>
          </w:p>
        </w:tc>
      </w:tr>
      <w:tr w:rsidR="00B02A6C" w:rsidRPr="00B02A6C" w14:paraId="18B3BBE0" w14:textId="77777777" w:rsidTr="00B02A6C">
        <w:trPr>
          <w:trHeight w:val="260"/>
        </w:trPr>
        <w:tc>
          <w:tcPr>
            <w:tcW w:w="1497" w:type="dxa"/>
            <w:vMerge/>
            <w:vAlign w:val="center"/>
            <w:hideMark/>
          </w:tcPr>
          <w:p w14:paraId="20B5D030"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A00984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temporal</w:t>
            </w:r>
          </w:p>
        </w:tc>
        <w:tc>
          <w:tcPr>
            <w:tcW w:w="1780" w:type="dxa"/>
            <w:noWrap/>
            <w:vAlign w:val="center"/>
            <w:hideMark/>
          </w:tcPr>
          <w:p w14:paraId="03DEC9A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2547" w:type="dxa"/>
            <w:noWrap/>
            <w:vAlign w:val="center"/>
            <w:hideMark/>
          </w:tcPr>
          <w:p w14:paraId="14EA56F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Temporal gyrus (R)</w:t>
            </w:r>
          </w:p>
        </w:tc>
        <w:tc>
          <w:tcPr>
            <w:tcW w:w="545" w:type="dxa"/>
            <w:noWrap/>
            <w:vAlign w:val="center"/>
            <w:hideMark/>
          </w:tcPr>
          <w:p w14:paraId="7D1833D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46</w:t>
            </w:r>
          </w:p>
        </w:tc>
        <w:tc>
          <w:tcPr>
            <w:tcW w:w="544" w:type="dxa"/>
            <w:noWrap/>
            <w:vAlign w:val="center"/>
            <w:hideMark/>
          </w:tcPr>
          <w:p w14:paraId="248AFDE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-62</w:t>
            </w:r>
          </w:p>
        </w:tc>
        <w:tc>
          <w:tcPr>
            <w:tcW w:w="628" w:type="dxa"/>
            <w:noWrap/>
            <w:vAlign w:val="center"/>
            <w:hideMark/>
          </w:tcPr>
          <w:p w14:paraId="033B658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w:t>
            </w:r>
          </w:p>
        </w:tc>
      </w:tr>
      <w:tr w:rsidR="00B02A6C" w:rsidRPr="00B02A6C" w14:paraId="0387A174" w14:textId="77777777" w:rsidTr="00B02A6C">
        <w:trPr>
          <w:trHeight w:val="260"/>
        </w:trPr>
        <w:tc>
          <w:tcPr>
            <w:tcW w:w="1497" w:type="dxa"/>
            <w:vMerge w:val="restart"/>
            <w:noWrap/>
            <w:vAlign w:val="center"/>
            <w:hideMark/>
          </w:tcPr>
          <w:p w14:paraId="423B3833" w14:textId="01E8B3E9" w:rsidR="00EB03D4" w:rsidRPr="00B02A6C" w:rsidRDefault="00B02A6C"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Sensorimotor network</w:t>
            </w:r>
            <w:r>
              <w:rPr>
                <w:rFonts w:ascii="Times New Roman" w:hAnsi="Times New Roman" w:cs="Times New Roman"/>
                <w:sz w:val="22"/>
                <w:szCs w:val="22"/>
              </w:rPr>
              <w:t xml:space="preserve"> (SMN)</w:t>
            </w:r>
          </w:p>
        </w:tc>
        <w:tc>
          <w:tcPr>
            <w:tcW w:w="1475" w:type="dxa"/>
            <w:noWrap/>
            <w:vAlign w:val="center"/>
            <w:hideMark/>
          </w:tcPr>
          <w:p w14:paraId="74E7D35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SMA</w:t>
            </w:r>
          </w:p>
        </w:tc>
        <w:tc>
          <w:tcPr>
            <w:tcW w:w="1780" w:type="dxa"/>
            <w:noWrap/>
            <w:vAlign w:val="center"/>
            <w:hideMark/>
          </w:tcPr>
          <w:p w14:paraId="7CA4AAF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5440B70D" w14:textId="569BFEA1"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 xml:space="preserve">Supplementary </w:t>
            </w:r>
            <w:r w:rsidR="008B1736" w:rsidRPr="00B02A6C">
              <w:rPr>
                <w:rFonts w:ascii="Times New Roman" w:hAnsi="Times New Roman" w:cs="Times New Roman"/>
                <w:sz w:val="22"/>
                <w:szCs w:val="22"/>
              </w:rPr>
              <w:t>M</w:t>
            </w:r>
            <w:r w:rsidRPr="00B02A6C">
              <w:rPr>
                <w:rFonts w:ascii="Times New Roman" w:hAnsi="Times New Roman" w:cs="Times New Roman"/>
                <w:sz w:val="22"/>
                <w:szCs w:val="22"/>
              </w:rPr>
              <w:t xml:space="preserve">otor </w:t>
            </w:r>
            <w:r w:rsidR="008B1736" w:rsidRPr="00B02A6C">
              <w:rPr>
                <w:rFonts w:ascii="Times New Roman" w:hAnsi="Times New Roman" w:cs="Times New Roman"/>
                <w:sz w:val="22"/>
                <w:szCs w:val="22"/>
              </w:rPr>
              <w:t>A</w:t>
            </w:r>
            <w:r w:rsidRPr="00B02A6C">
              <w:rPr>
                <w:rFonts w:ascii="Times New Roman" w:hAnsi="Times New Roman" w:cs="Times New Roman"/>
                <w:sz w:val="22"/>
                <w:szCs w:val="22"/>
              </w:rPr>
              <w:t>rea</w:t>
            </w:r>
          </w:p>
        </w:tc>
        <w:tc>
          <w:tcPr>
            <w:tcW w:w="545" w:type="dxa"/>
            <w:noWrap/>
            <w:vAlign w:val="center"/>
            <w:hideMark/>
          </w:tcPr>
          <w:p w14:paraId="51BB536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544" w:type="dxa"/>
            <w:noWrap/>
            <w:vAlign w:val="center"/>
            <w:hideMark/>
          </w:tcPr>
          <w:p w14:paraId="1A7B5C8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w:t>
            </w:r>
          </w:p>
        </w:tc>
        <w:tc>
          <w:tcPr>
            <w:tcW w:w="628" w:type="dxa"/>
            <w:noWrap/>
            <w:vAlign w:val="center"/>
            <w:hideMark/>
          </w:tcPr>
          <w:p w14:paraId="099A67A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52</w:t>
            </w:r>
          </w:p>
        </w:tc>
      </w:tr>
      <w:tr w:rsidR="00B02A6C" w:rsidRPr="00B02A6C" w14:paraId="7AE362A8" w14:textId="77777777" w:rsidTr="00B02A6C">
        <w:trPr>
          <w:trHeight w:val="260"/>
        </w:trPr>
        <w:tc>
          <w:tcPr>
            <w:tcW w:w="1497" w:type="dxa"/>
            <w:vMerge/>
            <w:vAlign w:val="center"/>
            <w:hideMark/>
          </w:tcPr>
          <w:p w14:paraId="05499791"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348408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parietal</w:t>
            </w:r>
          </w:p>
        </w:tc>
        <w:tc>
          <w:tcPr>
            <w:tcW w:w="1780" w:type="dxa"/>
            <w:noWrap/>
            <w:vAlign w:val="center"/>
            <w:hideMark/>
          </w:tcPr>
          <w:p w14:paraId="35E09DB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050F362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 (R)</w:t>
            </w:r>
          </w:p>
        </w:tc>
        <w:tc>
          <w:tcPr>
            <w:tcW w:w="545" w:type="dxa"/>
            <w:noWrap/>
            <w:vAlign w:val="center"/>
            <w:hideMark/>
          </w:tcPr>
          <w:p w14:paraId="339CF9E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544" w:type="dxa"/>
            <w:noWrap/>
            <w:vAlign w:val="center"/>
            <w:hideMark/>
          </w:tcPr>
          <w:p w14:paraId="282C62F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-27</w:t>
            </w:r>
          </w:p>
        </w:tc>
        <w:tc>
          <w:tcPr>
            <w:tcW w:w="628" w:type="dxa"/>
            <w:noWrap/>
            <w:vAlign w:val="center"/>
            <w:hideMark/>
          </w:tcPr>
          <w:p w14:paraId="49DE941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62</w:t>
            </w:r>
          </w:p>
        </w:tc>
      </w:tr>
      <w:tr w:rsidR="00B02A6C" w:rsidRPr="00B02A6C" w14:paraId="64B7B6F2" w14:textId="77777777" w:rsidTr="00B02A6C">
        <w:trPr>
          <w:trHeight w:val="260"/>
        </w:trPr>
        <w:tc>
          <w:tcPr>
            <w:tcW w:w="1497" w:type="dxa"/>
            <w:vMerge/>
            <w:vAlign w:val="center"/>
            <w:hideMark/>
          </w:tcPr>
          <w:p w14:paraId="004CCB5C"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D22335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 parietal</w:t>
            </w:r>
          </w:p>
        </w:tc>
        <w:tc>
          <w:tcPr>
            <w:tcW w:w="1780" w:type="dxa"/>
            <w:noWrap/>
            <w:vAlign w:val="center"/>
            <w:hideMark/>
          </w:tcPr>
          <w:p w14:paraId="441906F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w:t>
            </w:r>
          </w:p>
        </w:tc>
        <w:tc>
          <w:tcPr>
            <w:tcW w:w="2547" w:type="dxa"/>
            <w:noWrap/>
            <w:vAlign w:val="center"/>
            <w:hideMark/>
          </w:tcPr>
          <w:p w14:paraId="0F2D495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Postcentral Gyrus (R)</w:t>
            </w:r>
          </w:p>
        </w:tc>
        <w:tc>
          <w:tcPr>
            <w:tcW w:w="545" w:type="dxa"/>
            <w:noWrap/>
            <w:vAlign w:val="center"/>
            <w:hideMark/>
          </w:tcPr>
          <w:p w14:paraId="5762472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34</w:t>
            </w:r>
          </w:p>
        </w:tc>
        <w:tc>
          <w:tcPr>
            <w:tcW w:w="544" w:type="dxa"/>
            <w:noWrap/>
            <w:vAlign w:val="center"/>
            <w:hideMark/>
          </w:tcPr>
          <w:p w14:paraId="7050426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-39</w:t>
            </w:r>
          </w:p>
        </w:tc>
        <w:tc>
          <w:tcPr>
            <w:tcW w:w="628" w:type="dxa"/>
            <w:noWrap/>
            <w:vAlign w:val="center"/>
            <w:hideMark/>
          </w:tcPr>
          <w:p w14:paraId="5210AC8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65</w:t>
            </w:r>
          </w:p>
        </w:tc>
      </w:tr>
      <w:tr w:rsidR="00B02A6C" w:rsidRPr="00B02A6C" w14:paraId="050BD6C4" w14:textId="77777777" w:rsidTr="00B02A6C">
        <w:trPr>
          <w:trHeight w:val="260"/>
        </w:trPr>
        <w:tc>
          <w:tcPr>
            <w:tcW w:w="1497" w:type="dxa"/>
            <w:vMerge/>
            <w:vAlign w:val="center"/>
            <w:hideMark/>
          </w:tcPr>
          <w:p w14:paraId="76F23E13"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464448C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w:t>
            </w:r>
          </w:p>
        </w:tc>
        <w:tc>
          <w:tcPr>
            <w:tcW w:w="1780" w:type="dxa"/>
            <w:noWrap/>
            <w:vAlign w:val="center"/>
            <w:hideMark/>
          </w:tcPr>
          <w:p w14:paraId="44A8C71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w:t>
            </w:r>
          </w:p>
        </w:tc>
        <w:tc>
          <w:tcPr>
            <w:tcW w:w="2547" w:type="dxa"/>
            <w:noWrap/>
            <w:vAlign w:val="center"/>
            <w:hideMark/>
          </w:tcPr>
          <w:p w14:paraId="19EAC48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 (R)</w:t>
            </w:r>
          </w:p>
        </w:tc>
        <w:tc>
          <w:tcPr>
            <w:tcW w:w="545" w:type="dxa"/>
            <w:noWrap/>
            <w:vAlign w:val="center"/>
            <w:hideMark/>
          </w:tcPr>
          <w:p w14:paraId="5E823C9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44</w:t>
            </w:r>
          </w:p>
        </w:tc>
        <w:tc>
          <w:tcPr>
            <w:tcW w:w="544" w:type="dxa"/>
            <w:noWrap/>
            <w:vAlign w:val="center"/>
            <w:hideMark/>
          </w:tcPr>
          <w:p w14:paraId="455B6CF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-11</w:t>
            </w:r>
          </w:p>
        </w:tc>
        <w:tc>
          <w:tcPr>
            <w:tcW w:w="628" w:type="dxa"/>
            <w:noWrap/>
            <w:vAlign w:val="center"/>
            <w:hideMark/>
          </w:tcPr>
          <w:p w14:paraId="5F70CA4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38</w:t>
            </w:r>
          </w:p>
        </w:tc>
      </w:tr>
      <w:tr w:rsidR="00B02A6C" w:rsidRPr="00B02A6C" w14:paraId="6A5CE9FB" w14:textId="77777777" w:rsidTr="00B02A6C">
        <w:trPr>
          <w:trHeight w:val="260"/>
        </w:trPr>
        <w:tc>
          <w:tcPr>
            <w:tcW w:w="1497" w:type="dxa"/>
            <w:vMerge/>
            <w:vAlign w:val="center"/>
            <w:hideMark/>
          </w:tcPr>
          <w:p w14:paraId="323AC4B1"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398899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parietal</w:t>
            </w:r>
          </w:p>
        </w:tc>
        <w:tc>
          <w:tcPr>
            <w:tcW w:w="1780" w:type="dxa"/>
            <w:noWrap/>
            <w:vAlign w:val="center"/>
            <w:hideMark/>
          </w:tcPr>
          <w:p w14:paraId="5DE2ACF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w:t>
            </w:r>
          </w:p>
        </w:tc>
        <w:tc>
          <w:tcPr>
            <w:tcW w:w="2547" w:type="dxa"/>
            <w:noWrap/>
            <w:vAlign w:val="center"/>
            <w:hideMark/>
          </w:tcPr>
          <w:p w14:paraId="5C131E8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 (L)</w:t>
            </w:r>
          </w:p>
        </w:tc>
        <w:tc>
          <w:tcPr>
            <w:tcW w:w="545" w:type="dxa"/>
            <w:noWrap/>
            <w:vAlign w:val="center"/>
            <w:hideMark/>
          </w:tcPr>
          <w:p w14:paraId="648813B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-47</w:t>
            </w:r>
          </w:p>
        </w:tc>
        <w:tc>
          <w:tcPr>
            <w:tcW w:w="544" w:type="dxa"/>
            <w:noWrap/>
            <w:vAlign w:val="center"/>
            <w:hideMark/>
          </w:tcPr>
          <w:p w14:paraId="53691D0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-12</w:t>
            </w:r>
          </w:p>
        </w:tc>
        <w:tc>
          <w:tcPr>
            <w:tcW w:w="628" w:type="dxa"/>
            <w:noWrap/>
            <w:vAlign w:val="center"/>
            <w:hideMark/>
          </w:tcPr>
          <w:p w14:paraId="028CB08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36</w:t>
            </w:r>
          </w:p>
        </w:tc>
      </w:tr>
      <w:tr w:rsidR="00B02A6C" w:rsidRPr="00B02A6C" w14:paraId="4ED7B48E" w14:textId="77777777" w:rsidTr="00B02A6C">
        <w:trPr>
          <w:trHeight w:val="260"/>
        </w:trPr>
        <w:tc>
          <w:tcPr>
            <w:tcW w:w="1497" w:type="dxa"/>
            <w:vMerge/>
            <w:vAlign w:val="center"/>
            <w:hideMark/>
          </w:tcPr>
          <w:p w14:paraId="09893235"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F57D49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frontal</w:t>
            </w:r>
          </w:p>
        </w:tc>
        <w:tc>
          <w:tcPr>
            <w:tcW w:w="1780" w:type="dxa"/>
            <w:noWrap/>
            <w:vAlign w:val="center"/>
            <w:hideMark/>
          </w:tcPr>
          <w:p w14:paraId="1782E38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w:t>
            </w:r>
          </w:p>
        </w:tc>
        <w:tc>
          <w:tcPr>
            <w:tcW w:w="2547" w:type="dxa"/>
            <w:noWrap/>
            <w:vAlign w:val="center"/>
            <w:hideMark/>
          </w:tcPr>
          <w:p w14:paraId="135F302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 (R)</w:t>
            </w:r>
          </w:p>
        </w:tc>
        <w:tc>
          <w:tcPr>
            <w:tcW w:w="545" w:type="dxa"/>
            <w:noWrap/>
            <w:vAlign w:val="center"/>
            <w:hideMark/>
          </w:tcPr>
          <w:p w14:paraId="45C7CD1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53</w:t>
            </w:r>
          </w:p>
        </w:tc>
        <w:tc>
          <w:tcPr>
            <w:tcW w:w="544" w:type="dxa"/>
            <w:noWrap/>
            <w:vAlign w:val="center"/>
            <w:hideMark/>
          </w:tcPr>
          <w:p w14:paraId="1D12F12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w:t>
            </w:r>
          </w:p>
        </w:tc>
        <w:tc>
          <w:tcPr>
            <w:tcW w:w="628" w:type="dxa"/>
            <w:noWrap/>
            <w:vAlign w:val="center"/>
            <w:hideMark/>
          </w:tcPr>
          <w:p w14:paraId="7ABA0ED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32</w:t>
            </w:r>
          </w:p>
        </w:tc>
      </w:tr>
      <w:tr w:rsidR="00B02A6C" w:rsidRPr="00B02A6C" w14:paraId="59AC3741" w14:textId="77777777" w:rsidTr="00B02A6C">
        <w:trPr>
          <w:trHeight w:val="260"/>
        </w:trPr>
        <w:tc>
          <w:tcPr>
            <w:tcW w:w="1497" w:type="dxa"/>
            <w:vMerge/>
            <w:vAlign w:val="center"/>
            <w:hideMark/>
          </w:tcPr>
          <w:p w14:paraId="443687D3"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B05742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parietal</w:t>
            </w:r>
          </w:p>
        </w:tc>
        <w:tc>
          <w:tcPr>
            <w:tcW w:w="1780" w:type="dxa"/>
            <w:noWrap/>
            <w:vAlign w:val="center"/>
            <w:hideMark/>
          </w:tcPr>
          <w:p w14:paraId="1B4504F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w:t>
            </w:r>
          </w:p>
        </w:tc>
        <w:tc>
          <w:tcPr>
            <w:tcW w:w="2547" w:type="dxa"/>
            <w:noWrap/>
            <w:vAlign w:val="center"/>
            <w:hideMark/>
          </w:tcPr>
          <w:p w14:paraId="41DC054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 (R)</w:t>
            </w:r>
          </w:p>
        </w:tc>
        <w:tc>
          <w:tcPr>
            <w:tcW w:w="545" w:type="dxa"/>
            <w:noWrap/>
            <w:vAlign w:val="center"/>
            <w:hideMark/>
          </w:tcPr>
          <w:p w14:paraId="30C3E35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41</w:t>
            </w:r>
          </w:p>
        </w:tc>
        <w:tc>
          <w:tcPr>
            <w:tcW w:w="544" w:type="dxa"/>
            <w:noWrap/>
            <w:vAlign w:val="center"/>
            <w:hideMark/>
          </w:tcPr>
          <w:p w14:paraId="65F64DC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-23</w:t>
            </w:r>
          </w:p>
        </w:tc>
        <w:tc>
          <w:tcPr>
            <w:tcW w:w="628" w:type="dxa"/>
            <w:noWrap/>
            <w:vAlign w:val="center"/>
            <w:hideMark/>
          </w:tcPr>
          <w:p w14:paraId="3513F50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55</w:t>
            </w:r>
          </w:p>
        </w:tc>
      </w:tr>
      <w:tr w:rsidR="00B02A6C" w:rsidRPr="00B02A6C" w14:paraId="23952DD2" w14:textId="77777777" w:rsidTr="00B02A6C">
        <w:trPr>
          <w:trHeight w:val="260"/>
        </w:trPr>
        <w:tc>
          <w:tcPr>
            <w:tcW w:w="1497" w:type="dxa"/>
            <w:vMerge/>
            <w:vAlign w:val="center"/>
            <w:hideMark/>
          </w:tcPr>
          <w:p w14:paraId="3ED0A26A"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4F3824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parietal</w:t>
            </w:r>
          </w:p>
        </w:tc>
        <w:tc>
          <w:tcPr>
            <w:tcW w:w="1780" w:type="dxa"/>
            <w:noWrap/>
            <w:vAlign w:val="center"/>
            <w:hideMark/>
          </w:tcPr>
          <w:p w14:paraId="6CD948A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w:t>
            </w:r>
          </w:p>
        </w:tc>
        <w:tc>
          <w:tcPr>
            <w:tcW w:w="2547" w:type="dxa"/>
            <w:noWrap/>
            <w:vAlign w:val="center"/>
            <w:hideMark/>
          </w:tcPr>
          <w:p w14:paraId="66C5730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 (L)</w:t>
            </w:r>
          </w:p>
        </w:tc>
        <w:tc>
          <w:tcPr>
            <w:tcW w:w="545" w:type="dxa"/>
            <w:noWrap/>
            <w:vAlign w:val="center"/>
            <w:hideMark/>
          </w:tcPr>
          <w:p w14:paraId="3FDBBD1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-38</w:t>
            </w:r>
          </w:p>
        </w:tc>
        <w:tc>
          <w:tcPr>
            <w:tcW w:w="544" w:type="dxa"/>
            <w:noWrap/>
            <w:vAlign w:val="center"/>
            <w:hideMark/>
          </w:tcPr>
          <w:p w14:paraId="6BF1455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-15</w:t>
            </w:r>
          </w:p>
        </w:tc>
        <w:tc>
          <w:tcPr>
            <w:tcW w:w="628" w:type="dxa"/>
            <w:noWrap/>
            <w:vAlign w:val="center"/>
            <w:hideMark/>
          </w:tcPr>
          <w:p w14:paraId="21FDE05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59</w:t>
            </w:r>
          </w:p>
        </w:tc>
      </w:tr>
      <w:tr w:rsidR="00B02A6C" w:rsidRPr="00B02A6C" w14:paraId="56EB36BA" w14:textId="77777777" w:rsidTr="00B02A6C">
        <w:trPr>
          <w:trHeight w:val="260"/>
        </w:trPr>
        <w:tc>
          <w:tcPr>
            <w:tcW w:w="1497" w:type="dxa"/>
            <w:vMerge/>
            <w:vAlign w:val="center"/>
            <w:hideMark/>
          </w:tcPr>
          <w:p w14:paraId="2D0BA98E"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374856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parietal</w:t>
            </w:r>
          </w:p>
        </w:tc>
        <w:tc>
          <w:tcPr>
            <w:tcW w:w="1780" w:type="dxa"/>
            <w:noWrap/>
            <w:vAlign w:val="center"/>
            <w:hideMark/>
          </w:tcPr>
          <w:p w14:paraId="182D971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w:t>
            </w:r>
          </w:p>
        </w:tc>
        <w:tc>
          <w:tcPr>
            <w:tcW w:w="2547" w:type="dxa"/>
            <w:noWrap/>
            <w:vAlign w:val="center"/>
            <w:hideMark/>
          </w:tcPr>
          <w:p w14:paraId="2809C6F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Postcentral Gyrus (R)</w:t>
            </w:r>
          </w:p>
        </w:tc>
        <w:tc>
          <w:tcPr>
            <w:tcW w:w="545" w:type="dxa"/>
            <w:noWrap/>
            <w:vAlign w:val="center"/>
            <w:hideMark/>
          </w:tcPr>
          <w:p w14:paraId="1A23A0E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46</w:t>
            </w:r>
          </w:p>
        </w:tc>
        <w:tc>
          <w:tcPr>
            <w:tcW w:w="544" w:type="dxa"/>
            <w:noWrap/>
            <w:vAlign w:val="center"/>
            <w:hideMark/>
          </w:tcPr>
          <w:p w14:paraId="63E0218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-20</w:t>
            </w:r>
          </w:p>
        </w:tc>
        <w:tc>
          <w:tcPr>
            <w:tcW w:w="628" w:type="dxa"/>
            <w:noWrap/>
            <w:vAlign w:val="center"/>
            <w:hideMark/>
          </w:tcPr>
          <w:p w14:paraId="2872CB3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45</w:t>
            </w:r>
          </w:p>
        </w:tc>
      </w:tr>
      <w:tr w:rsidR="00B02A6C" w:rsidRPr="00B02A6C" w14:paraId="2A7C0BB8" w14:textId="77777777" w:rsidTr="00B02A6C">
        <w:trPr>
          <w:trHeight w:val="260"/>
        </w:trPr>
        <w:tc>
          <w:tcPr>
            <w:tcW w:w="1497" w:type="dxa"/>
            <w:vMerge/>
            <w:vAlign w:val="center"/>
            <w:hideMark/>
          </w:tcPr>
          <w:p w14:paraId="189F626D"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58FB5C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parietal</w:t>
            </w:r>
          </w:p>
        </w:tc>
        <w:tc>
          <w:tcPr>
            <w:tcW w:w="1780" w:type="dxa"/>
            <w:noWrap/>
            <w:vAlign w:val="center"/>
            <w:hideMark/>
          </w:tcPr>
          <w:p w14:paraId="653E813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w:t>
            </w:r>
          </w:p>
        </w:tc>
        <w:tc>
          <w:tcPr>
            <w:tcW w:w="2547" w:type="dxa"/>
            <w:noWrap/>
            <w:vAlign w:val="center"/>
            <w:hideMark/>
          </w:tcPr>
          <w:p w14:paraId="29F1067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Postcentral Gyrus (L)</w:t>
            </w:r>
          </w:p>
        </w:tc>
        <w:tc>
          <w:tcPr>
            <w:tcW w:w="545" w:type="dxa"/>
            <w:noWrap/>
            <w:vAlign w:val="center"/>
            <w:hideMark/>
          </w:tcPr>
          <w:p w14:paraId="1E9195A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-47</w:t>
            </w:r>
          </w:p>
        </w:tc>
        <w:tc>
          <w:tcPr>
            <w:tcW w:w="544" w:type="dxa"/>
            <w:noWrap/>
            <w:vAlign w:val="center"/>
            <w:hideMark/>
          </w:tcPr>
          <w:p w14:paraId="5227687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628" w:type="dxa"/>
            <w:noWrap/>
            <w:vAlign w:val="center"/>
            <w:hideMark/>
          </w:tcPr>
          <w:p w14:paraId="4CDF383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50</w:t>
            </w:r>
          </w:p>
        </w:tc>
      </w:tr>
      <w:tr w:rsidR="00B02A6C" w:rsidRPr="00B02A6C" w14:paraId="163F5657" w14:textId="77777777" w:rsidTr="00B02A6C">
        <w:trPr>
          <w:trHeight w:val="260"/>
        </w:trPr>
        <w:tc>
          <w:tcPr>
            <w:tcW w:w="1497" w:type="dxa"/>
            <w:vMerge/>
            <w:vAlign w:val="center"/>
            <w:hideMark/>
          </w:tcPr>
          <w:p w14:paraId="73DA49BD"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84BC4D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parietal</w:t>
            </w:r>
          </w:p>
        </w:tc>
        <w:tc>
          <w:tcPr>
            <w:tcW w:w="1780" w:type="dxa"/>
            <w:noWrap/>
            <w:vAlign w:val="center"/>
            <w:hideMark/>
          </w:tcPr>
          <w:p w14:paraId="2DCAEBE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w:t>
            </w:r>
          </w:p>
        </w:tc>
        <w:tc>
          <w:tcPr>
            <w:tcW w:w="2547" w:type="dxa"/>
            <w:noWrap/>
            <w:vAlign w:val="center"/>
            <w:hideMark/>
          </w:tcPr>
          <w:p w14:paraId="5CC8020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Postcentral Gyrus (L)</w:t>
            </w:r>
          </w:p>
        </w:tc>
        <w:tc>
          <w:tcPr>
            <w:tcW w:w="545" w:type="dxa"/>
            <w:noWrap/>
            <w:vAlign w:val="center"/>
            <w:hideMark/>
          </w:tcPr>
          <w:p w14:paraId="0002F14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-38</w:t>
            </w:r>
          </w:p>
        </w:tc>
        <w:tc>
          <w:tcPr>
            <w:tcW w:w="544" w:type="dxa"/>
            <w:noWrap/>
            <w:vAlign w:val="center"/>
            <w:hideMark/>
          </w:tcPr>
          <w:p w14:paraId="0BF0159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-27</w:t>
            </w:r>
          </w:p>
        </w:tc>
        <w:tc>
          <w:tcPr>
            <w:tcW w:w="628" w:type="dxa"/>
            <w:noWrap/>
            <w:vAlign w:val="center"/>
            <w:hideMark/>
          </w:tcPr>
          <w:p w14:paraId="14798DB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60</w:t>
            </w:r>
          </w:p>
        </w:tc>
      </w:tr>
      <w:tr w:rsidR="00B02A6C" w:rsidRPr="00B02A6C" w14:paraId="0D4DC427" w14:textId="77777777" w:rsidTr="00B02A6C">
        <w:trPr>
          <w:trHeight w:val="260"/>
        </w:trPr>
        <w:tc>
          <w:tcPr>
            <w:tcW w:w="1497" w:type="dxa"/>
            <w:vMerge/>
            <w:vAlign w:val="center"/>
            <w:hideMark/>
          </w:tcPr>
          <w:p w14:paraId="16DFF75B"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92124B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parietal</w:t>
            </w:r>
          </w:p>
        </w:tc>
        <w:tc>
          <w:tcPr>
            <w:tcW w:w="1780" w:type="dxa"/>
            <w:noWrap/>
            <w:vAlign w:val="center"/>
            <w:hideMark/>
          </w:tcPr>
          <w:p w14:paraId="778B1D4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w:t>
            </w:r>
          </w:p>
        </w:tc>
        <w:tc>
          <w:tcPr>
            <w:tcW w:w="2547" w:type="dxa"/>
            <w:noWrap/>
            <w:vAlign w:val="center"/>
            <w:hideMark/>
          </w:tcPr>
          <w:p w14:paraId="2EEFF4F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Postcentral Gyrus (L)</w:t>
            </w:r>
          </w:p>
        </w:tc>
        <w:tc>
          <w:tcPr>
            <w:tcW w:w="545" w:type="dxa"/>
            <w:noWrap/>
            <w:vAlign w:val="center"/>
            <w:hideMark/>
          </w:tcPr>
          <w:p w14:paraId="46949B3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-24</w:t>
            </w:r>
          </w:p>
        </w:tc>
        <w:tc>
          <w:tcPr>
            <w:tcW w:w="544" w:type="dxa"/>
            <w:noWrap/>
            <w:vAlign w:val="center"/>
            <w:hideMark/>
          </w:tcPr>
          <w:p w14:paraId="4E145D4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-30</w:t>
            </w:r>
          </w:p>
        </w:tc>
        <w:tc>
          <w:tcPr>
            <w:tcW w:w="628" w:type="dxa"/>
            <w:noWrap/>
            <w:vAlign w:val="center"/>
            <w:hideMark/>
          </w:tcPr>
          <w:p w14:paraId="7E4A8E9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64</w:t>
            </w:r>
          </w:p>
        </w:tc>
      </w:tr>
      <w:tr w:rsidR="00B02A6C" w:rsidRPr="00B02A6C" w14:paraId="1A94522C" w14:textId="77777777" w:rsidTr="00B02A6C">
        <w:trPr>
          <w:trHeight w:val="260"/>
        </w:trPr>
        <w:tc>
          <w:tcPr>
            <w:tcW w:w="1497" w:type="dxa"/>
            <w:vMerge/>
            <w:vAlign w:val="center"/>
            <w:hideMark/>
          </w:tcPr>
          <w:p w14:paraId="7B6AB899"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4838BAC5"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dFC</w:t>
            </w:r>
            <w:proofErr w:type="spellEnd"/>
          </w:p>
        </w:tc>
        <w:tc>
          <w:tcPr>
            <w:tcW w:w="1780" w:type="dxa"/>
            <w:noWrap/>
            <w:vAlign w:val="center"/>
            <w:hideMark/>
          </w:tcPr>
          <w:p w14:paraId="4361F4B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c>
          <w:tcPr>
            <w:tcW w:w="2547" w:type="dxa"/>
            <w:noWrap/>
            <w:vAlign w:val="center"/>
            <w:hideMark/>
          </w:tcPr>
          <w:p w14:paraId="1FF56EC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Dorsal Frontal Cortex (R)</w:t>
            </w:r>
          </w:p>
        </w:tc>
        <w:tc>
          <w:tcPr>
            <w:tcW w:w="545" w:type="dxa"/>
            <w:noWrap/>
            <w:vAlign w:val="center"/>
            <w:hideMark/>
          </w:tcPr>
          <w:p w14:paraId="25A712B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60</w:t>
            </w:r>
          </w:p>
        </w:tc>
        <w:tc>
          <w:tcPr>
            <w:tcW w:w="544" w:type="dxa"/>
            <w:noWrap/>
            <w:vAlign w:val="center"/>
            <w:hideMark/>
          </w:tcPr>
          <w:p w14:paraId="1585FB8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w:t>
            </w:r>
          </w:p>
        </w:tc>
        <w:tc>
          <w:tcPr>
            <w:tcW w:w="628" w:type="dxa"/>
            <w:noWrap/>
            <w:vAlign w:val="center"/>
            <w:hideMark/>
          </w:tcPr>
          <w:p w14:paraId="501040D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34</w:t>
            </w:r>
          </w:p>
        </w:tc>
      </w:tr>
      <w:tr w:rsidR="00B02A6C" w:rsidRPr="00B02A6C" w14:paraId="4CF598E7" w14:textId="77777777" w:rsidTr="00B02A6C">
        <w:trPr>
          <w:trHeight w:val="260"/>
        </w:trPr>
        <w:tc>
          <w:tcPr>
            <w:tcW w:w="1497" w:type="dxa"/>
            <w:vMerge/>
            <w:vAlign w:val="center"/>
            <w:hideMark/>
          </w:tcPr>
          <w:p w14:paraId="47212233"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D29CB8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temporal</w:t>
            </w:r>
          </w:p>
        </w:tc>
        <w:tc>
          <w:tcPr>
            <w:tcW w:w="1780" w:type="dxa"/>
            <w:noWrap/>
            <w:vAlign w:val="center"/>
            <w:hideMark/>
          </w:tcPr>
          <w:p w14:paraId="2772D5F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22</w:t>
            </w:r>
          </w:p>
        </w:tc>
        <w:tc>
          <w:tcPr>
            <w:tcW w:w="2547" w:type="dxa"/>
            <w:noWrap/>
            <w:vAlign w:val="center"/>
            <w:hideMark/>
          </w:tcPr>
          <w:p w14:paraId="7B86195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Superior Temporal gyrus (R)</w:t>
            </w:r>
          </w:p>
        </w:tc>
        <w:tc>
          <w:tcPr>
            <w:tcW w:w="545" w:type="dxa"/>
            <w:noWrap/>
            <w:vAlign w:val="center"/>
            <w:hideMark/>
          </w:tcPr>
          <w:p w14:paraId="628852C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51</w:t>
            </w:r>
          </w:p>
        </w:tc>
        <w:tc>
          <w:tcPr>
            <w:tcW w:w="544" w:type="dxa"/>
            <w:noWrap/>
            <w:vAlign w:val="center"/>
            <w:hideMark/>
          </w:tcPr>
          <w:p w14:paraId="22DBE96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-30</w:t>
            </w:r>
          </w:p>
        </w:tc>
        <w:tc>
          <w:tcPr>
            <w:tcW w:w="628" w:type="dxa"/>
            <w:noWrap/>
            <w:vAlign w:val="center"/>
            <w:hideMark/>
          </w:tcPr>
          <w:p w14:paraId="69967AE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w:t>
            </w:r>
          </w:p>
        </w:tc>
      </w:tr>
      <w:tr w:rsidR="00B02A6C" w:rsidRPr="00B02A6C" w14:paraId="4CB3133F" w14:textId="77777777" w:rsidTr="00B02A6C">
        <w:trPr>
          <w:trHeight w:val="260"/>
        </w:trPr>
        <w:tc>
          <w:tcPr>
            <w:tcW w:w="1497" w:type="dxa"/>
            <w:vMerge/>
            <w:vAlign w:val="center"/>
            <w:hideMark/>
          </w:tcPr>
          <w:p w14:paraId="04F7BD79"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F2C7F7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temporal</w:t>
            </w:r>
          </w:p>
        </w:tc>
        <w:tc>
          <w:tcPr>
            <w:tcW w:w="1780" w:type="dxa"/>
            <w:noWrap/>
            <w:vAlign w:val="center"/>
            <w:hideMark/>
          </w:tcPr>
          <w:p w14:paraId="5923782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22</w:t>
            </w:r>
          </w:p>
        </w:tc>
        <w:tc>
          <w:tcPr>
            <w:tcW w:w="2547" w:type="dxa"/>
            <w:noWrap/>
            <w:vAlign w:val="center"/>
            <w:hideMark/>
          </w:tcPr>
          <w:p w14:paraId="40C68F7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Superior Temporal gyrus (R)</w:t>
            </w:r>
          </w:p>
        </w:tc>
        <w:tc>
          <w:tcPr>
            <w:tcW w:w="545" w:type="dxa"/>
            <w:noWrap/>
            <w:vAlign w:val="center"/>
            <w:hideMark/>
          </w:tcPr>
          <w:p w14:paraId="1C7BCE9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59</w:t>
            </w:r>
          </w:p>
        </w:tc>
        <w:tc>
          <w:tcPr>
            <w:tcW w:w="544" w:type="dxa"/>
            <w:noWrap/>
            <w:vAlign w:val="center"/>
            <w:hideMark/>
          </w:tcPr>
          <w:p w14:paraId="54B1F77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-13</w:t>
            </w:r>
          </w:p>
        </w:tc>
        <w:tc>
          <w:tcPr>
            <w:tcW w:w="628" w:type="dxa"/>
            <w:noWrap/>
            <w:vAlign w:val="center"/>
            <w:hideMark/>
          </w:tcPr>
          <w:p w14:paraId="4A702E7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w:t>
            </w:r>
          </w:p>
        </w:tc>
      </w:tr>
      <w:tr w:rsidR="00B02A6C" w:rsidRPr="00B02A6C" w14:paraId="6EDB85B3" w14:textId="77777777" w:rsidTr="00B02A6C">
        <w:trPr>
          <w:trHeight w:val="260"/>
        </w:trPr>
        <w:tc>
          <w:tcPr>
            <w:tcW w:w="1497" w:type="dxa"/>
            <w:vMerge/>
            <w:vAlign w:val="center"/>
            <w:hideMark/>
          </w:tcPr>
          <w:p w14:paraId="0CF64270"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E5F816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temporal</w:t>
            </w:r>
          </w:p>
        </w:tc>
        <w:tc>
          <w:tcPr>
            <w:tcW w:w="1780" w:type="dxa"/>
            <w:noWrap/>
            <w:vAlign w:val="center"/>
            <w:hideMark/>
          </w:tcPr>
          <w:p w14:paraId="10F4278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22</w:t>
            </w:r>
          </w:p>
        </w:tc>
        <w:tc>
          <w:tcPr>
            <w:tcW w:w="2547" w:type="dxa"/>
            <w:noWrap/>
            <w:vAlign w:val="center"/>
            <w:hideMark/>
          </w:tcPr>
          <w:p w14:paraId="019D617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Supramarginal Gyrus, posterior division (L)</w:t>
            </w:r>
          </w:p>
        </w:tc>
        <w:tc>
          <w:tcPr>
            <w:tcW w:w="545" w:type="dxa"/>
            <w:noWrap/>
            <w:vAlign w:val="center"/>
            <w:hideMark/>
          </w:tcPr>
          <w:p w14:paraId="0DB058D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-59</w:t>
            </w:r>
          </w:p>
        </w:tc>
        <w:tc>
          <w:tcPr>
            <w:tcW w:w="544" w:type="dxa"/>
            <w:noWrap/>
            <w:vAlign w:val="center"/>
            <w:hideMark/>
          </w:tcPr>
          <w:p w14:paraId="414CDE5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-47</w:t>
            </w:r>
          </w:p>
        </w:tc>
        <w:tc>
          <w:tcPr>
            <w:tcW w:w="628" w:type="dxa"/>
            <w:noWrap/>
            <w:vAlign w:val="center"/>
            <w:hideMark/>
          </w:tcPr>
          <w:p w14:paraId="3CFA715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11</w:t>
            </w:r>
          </w:p>
        </w:tc>
      </w:tr>
      <w:tr w:rsidR="00B02A6C" w:rsidRPr="00B02A6C" w14:paraId="21808C4E" w14:textId="77777777" w:rsidTr="00B02A6C">
        <w:trPr>
          <w:trHeight w:val="260"/>
        </w:trPr>
        <w:tc>
          <w:tcPr>
            <w:tcW w:w="1497" w:type="dxa"/>
            <w:vMerge/>
            <w:vAlign w:val="center"/>
            <w:hideMark/>
          </w:tcPr>
          <w:p w14:paraId="76A51577"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635769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temporal</w:t>
            </w:r>
          </w:p>
        </w:tc>
        <w:tc>
          <w:tcPr>
            <w:tcW w:w="1780" w:type="dxa"/>
            <w:noWrap/>
            <w:vAlign w:val="center"/>
            <w:hideMark/>
          </w:tcPr>
          <w:p w14:paraId="3C1311D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41</w:t>
            </w:r>
          </w:p>
        </w:tc>
        <w:tc>
          <w:tcPr>
            <w:tcW w:w="2547" w:type="dxa"/>
            <w:noWrap/>
            <w:vAlign w:val="center"/>
            <w:hideMark/>
          </w:tcPr>
          <w:p w14:paraId="429F30A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Superior Temporal gyrus (L)</w:t>
            </w:r>
          </w:p>
        </w:tc>
        <w:tc>
          <w:tcPr>
            <w:tcW w:w="545" w:type="dxa"/>
            <w:noWrap/>
            <w:vAlign w:val="center"/>
            <w:hideMark/>
          </w:tcPr>
          <w:p w14:paraId="701B4E1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-41</w:t>
            </w:r>
          </w:p>
        </w:tc>
        <w:tc>
          <w:tcPr>
            <w:tcW w:w="544" w:type="dxa"/>
            <w:noWrap/>
            <w:vAlign w:val="center"/>
            <w:hideMark/>
          </w:tcPr>
          <w:p w14:paraId="628EA74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628" w:type="dxa"/>
            <w:noWrap/>
            <w:vAlign w:val="center"/>
            <w:hideMark/>
          </w:tcPr>
          <w:p w14:paraId="15B37AF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16</w:t>
            </w:r>
          </w:p>
        </w:tc>
      </w:tr>
      <w:tr w:rsidR="00B02A6C" w:rsidRPr="00B02A6C" w14:paraId="47BD4FAB" w14:textId="77777777" w:rsidTr="00B02A6C">
        <w:trPr>
          <w:trHeight w:val="260"/>
        </w:trPr>
        <w:tc>
          <w:tcPr>
            <w:tcW w:w="1497" w:type="dxa"/>
            <w:vMerge/>
            <w:vAlign w:val="center"/>
            <w:hideMark/>
          </w:tcPr>
          <w:p w14:paraId="5B933F83"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AF860C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temporal</w:t>
            </w:r>
          </w:p>
        </w:tc>
        <w:tc>
          <w:tcPr>
            <w:tcW w:w="1780" w:type="dxa"/>
            <w:noWrap/>
            <w:vAlign w:val="center"/>
            <w:hideMark/>
          </w:tcPr>
          <w:p w14:paraId="65A48F9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42</w:t>
            </w:r>
          </w:p>
        </w:tc>
        <w:tc>
          <w:tcPr>
            <w:tcW w:w="2547" w:type="dxa"/>
            <w:noWrap/>
            <w:vAlign w:val="center"/>
            <w:hideMark/>
          </w:tcPr>
          <w:p w14:paraId="7526B9D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 xml:space="preserve">Planum </w:t>
            </w:r>
            <w:proofErr w:type="spellStart"/>
            <w:r w:rsidRPr="00B02A6C">
              <w:rPr>
                <w:rFonts w:ascii="Times New Roman" w:hAnsi="Times New Roman" w:cs="Times New Roman"/>
                <w:sz w:val="22"/>
                <w:szCs w:val="22"/>
              </w:rPr>
              <w:t>Temporale</w:t>
            </w:r>
            <w:proofErr w:type="spellEnd"/>
            <w:r w:rsidRPr="00B02A6C">
              <w:rPr>
                <w:rFonts w:ascii="Times New Roman" w:hAnsi="Times New Roman" w:cs="Times New Roman"/>
                <w:sz w:val="22"/>
                <w:szCs w:val="22"/>
              </w:rPr>
              <w:t xml:space="preserve"> (L)</w:t>
            </w:r>
          </w:p>
        </w:tc>
        <w:tc>
          <w:tcPr>
            <w:tcW w:w="545" w:type="dxa"/>
            <w:noWrap/>
            <w:vAlign w:val="center"/>
            <w:hideMark/>
          </w:tcPr>
          <w:p w14:paraId="69B4BA0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-53</w:t>
            </w:r>
          </w:p>
        </w:tc>
        <w:tc>
          <w:tcPr>
            <w:tcW w:w="544" w:type="dxa"/>
            <w:noWrap/>
            <w:vAlign w:val="center"/>
            <w:hideMark/>
          </w:tcPr>
          <w:p w14:paraId="5551BD0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628" w:type="dxa"/>
            <w:noWrap/>
            <w:vAlign w:val="center"/>
            <w:hideMark/>
          </w:tcPr>
          <w:p w14:paraId="3BCD22D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13</w:t>
            </w:r>
          </w:p>
        </w:tc>
      </w:tr>
      <w:tr w:rsidR="00B02A6C" w:rsidRPr="00B02A6C" w14:paraId="7F897ADB" w14:textId="77777777" w:rsidTr="00B02A6C">
        <w:trPr>
          <w:trHeight w:val="260"/>
        </w:trPr>
        <w:tc>
          <w:tcPr>
            <w:tcW w:w="1497" w:type="dxa"/>
            <w:vMerge/>
            <w:vAlign w:val="center"/>
            <w:hideMark/>
          </w:tcPr>
          <w:p w14:paraId="44A61F40"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409A2B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w:t>
            </w:r>
          </w:p>
        </w:tc>
        <w:tc>
          <w:tcPr>
            <w:tcW w:w="1780" w:type="dxa"/>
            <w:noWrap/>
            <w:vAlign w:val="center"/>
            <w:hideMark/>
          </w:tcPr>
          <w:p w14:paraId="70B3C60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43</w:t>
            </w:r>
          </w:p>
        </w:tc>
        <w:tc>
          <w:tcPr>
            <w:tcW w:w="2547" w:type="dxa"/>
            <w:noWrap/>
            <w:vAlign w:val="center"/>
            <w:hideMark/>
          </w:tcPr>
          <w:p w14:paraId="3BC0F74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 (L)</w:t>
            </w:r>
          </w:p>
        </w:tc>
        <w:tc>
          <w:tcPr>
            <w:tcW w:w="545" w:type="dxa"/>
            <w:noWrap/>
            <w:vAlign w:val="center"/>
            <w:hideMark/>
          </w:tcPr>
          <w:p w14:paraId="74DC091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-54</w:t>
            </w:r>
          </w:p>
        </w:tc>
        <w:tc>
          <w:tcPr>
            <w:tcW w:w="544" w:type="dxa"/>
            <w:noWrap/>
            <w:vAlign w:val="center"/>
            <w:hideMark/>
          </w:tcPr>
          <w:p w14:paraId="385548B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-9</w:t>
            </w:r>
          </w:p>
        </w:tc>
        <w:tc>
          <w:tcPr>
            <w:tcW w:w="628" w:type="dxa"/>
            <w:noWrap/>
            <w:vAlign w:val="center"/>
            <w:hideMark/>
          </w:tcPr>
          <w:p w14:paraId="3AD459E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23</w:t>
            </w:r>
          </w:p>
        </w:tc>
      </w:tr>
      <w:tr w:rsidR="00B02A6C" w:rsidRPr="00B02A6C" w14:paraId="0C60B96F" w14:textId="77777777" w:rsidTr="00B02A6C">
        <w:trPr>
          <w:trHeight w:val="260"/>
        </w:trPr>
        <w:tc>
          <w:tcPr>
            <w:tcW w:w="1497" w:type="dxa"/>
            <w:vMerge/>
            <w:vAlign w:val="center"/>
            <w:hideMark/>
          </w:tcPr>
          <w:p w14:paraId="583B2D80"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14D70C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temporal</w:t>
            </w:r>
          </w:p>
        </w:tc>
        <w:tc>
          <w:tcPr>
            <w:tcW w:w="1780" w:type="dxa"/>
            <w:noWrap/>
            <w:vAlign w:val="center"/>
            <w:hideMark/>
          </w:tcPr>
          <w:p w14:paraId="42EC3DA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7C056AA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Superior Temporal gyrus (L)</w:t>
            </w:r>
          </w:p>
        </w:tc>
        <w:tc>
          <w:tcPr>
            <w:tcW w:w="545" w:type="dxa"/>
            <w:noWrap/>
            <w:vAlign w:val="center"/>
            <w:hideMark/>
          </w:tcPr>
          <w:p w14:paraId="76D9A41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-54</w:t>
            </w:r>
          </w:p>
        </w:tc>
        <w:tc>
          <w:tcPr>
            <w:tcW w:w="544" w:type="dxa"/>
            <w:noWrap/>
            <w:vAlign w:val="center"/>
            <w:hideMark/>
          </w:tcPr>
          <w:p w14:paraId="167815B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-22</w:t>
            </w:r>
          </w:p>
        </w:tc>
        <w:tc>
          <w:tcPr>
            <w:tcW w:w="628" w:type="dxa"/>
            <w:noWrap/>
            <w:vAlign w:val="center"/>
            <w:hideMark/>
          </w:tcPr>
          <w:p w14:paraId="17E6CD5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9</w:t>
            </w:r>
          </w:p>
        </w:tc>
      </w:tr>
      <w:tr w:rsidR="00B02A6C" w:rsidRPr="00B02A6C" w14:paraId="173DEA99" w14:textId="77777777" w:rsidTr="00B02A6C">
        <w:trPr>
          <w:trHeight w:val="260"/>
        </w:trPr>
        <w:tc>
          <w:tcPr>
            <w:tcW w:w="1497" w:type="dxa"/>
            <w:vMerge/>
            <w:vAlign w:val="center"/>
            <w:hideMark/>
          </w:tcPr>
          <w:p w14:paraId="75B69297"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8229EB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w:t>
            </w:r>
          </w:p>
        </w:tc>
        <w:tc>
          <w:tcPr>
            <w:tcW w:w="1780" w:type="dxa"/>
            <w:noWrap/>
            <w:vAlign w:val="center"/>
            <w:hideMark/>
          </w:tcPr>
          <w:p w14:paraId="632EE57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1925AEC5"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SupraMarginal</w:t>
            </w:r>
            <w:proofErr w:type="spellEnd"/>
            <w:r w:rsidRPr="00B02A6C">
              <w:rPr>
                <w:rFonts w:ascii="Times New Roman" w:hAnsi="Times New Roman" w:cs="Times New Roman"/>
                <w:sz w:val="22"/>
                <w:szCs w:val="22"/>
              </w:rPr>
              <w:t xml:space="preserve"> gyrus (L)</w:t>
            </w:r>
          </w:p>
        </w:tc>
        <w:tc>
          <w:tcPr>
            <w:tcW w:w="545" w:type="dxa"/>
            <w:noWrap/>
            <w:vAlign w:val="center"/>
            <w:hideMark/>
          </w:tcPr>
          <w:p w14:paraId="55AE794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-54</w:t>
            </w:r>
          </w:p>
        </w:tc>
        <w:tc>
          <w:tcPr>
            <w:tcW w:w="544" w:type="dxa"/>
            <w:noWrap/>
            <w:vAlign w:val="center"/>
            <w:hideMark/>
          </w:tcPr>
          <w:p w14:paraId="217098F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-22</w:t>
            </w:r>
          </w:p>
        </w:tc>
        <w:tc>
          <w:tcPr>
            <w:tcW w:w="628" w:type="dxa"/>
            <w:noWrap/>
            <w:vAlign w:val="center"/>
            <w:hideMark/>
          </w:tcPr>
          <w:p w14:paraId="77A8868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22</w:t>
            </w:r>
          </w:p>
        </w:tc>
      </w:tr>
      <w:tr w:rsidR="00B02A6C" w:rsidRPr="00B02A6C" w14:paraId="02467255" w14:textId="77777777" w:rsidTr="00B02A6C">
        <w:trPr>
          <w:trHeight w:val="260"/>
        </w:trPr>
        <w:tc>
          <w:tcPr>
            <w:tcW w:w="1497" w:type="dxa"/>
            <w:vMerge/>
            <w:vAlign w:val="center"/>
            <w:hideMark/>
          </w:tcPr>
          <w:p w14:paraId="3D5DA54E"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4C9B843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w:t>
            </w:r>
          </w:p>
        </w:tc>
        <w:tc>
          <w:tcPr>
            <w:tcW w:w="1780" w:type="dxa"/>
            <w:noWrap/>
            <w:vAlign w:val="center"/>
            <w:hideMark/>
          </w:tcPr>
          <w:p w14:paraId="052D0F6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2CB388F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 (R)</w:t>
            </w:r>
          </w:p>
        </w:tc>
        <w:tc>
          <w:tcPr>
            <w:tcW w:w="545" w:type="dxa"/>
            <w:noWrap/>
            <w:vAlign w:val="center"/>
            <w:hideMark/>
          </w:tcPr>
          <w:p w14:paraId="7E9AB40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58</w:t>
            </w:r>
          </w:p>
        </w:tc>
        <w:tc>
          <w:tcPr>
            <w:tcW w:w="544" w:type="dxa"/>
            <w:noWrap/>
            <w:vAlign w:val="center"/>
            <w:hideMark/>
          </w:tcPr>
          <w:p w14:paraId="0FF8C51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w:t>
            </w:r>
          </w:p>
        </w:tc>
        <w:tc>
          <w:tcPr>
            <w:tcW w:w="628" w:type="dxa"/>
            <w:noWrap/>
            <w:vAlign w:val="center"/>
            <w:hideMark/>
          </w:tcPr>
          <w:p w14:paraId="55ADA95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17</w:t>
            </w:r>
          </w:p>
        </w:tc>
      </w:tr>
      <w:tr w:rsidR="00B02A6C" w:rsidRPr="00B02A6C" w14:paraId="2C7C8962" w14:textId="77777777" w:rsidTr="00B02A6C">
        <w:trPr>
          <w:trHeight w:val="260"/>
        </w:trPr>
        <w:tc>
          <w:tcPr>
            <w:tcW w:w="1497" w:type="dxa"/>
            <w:vMerge/>
            <w:vAlign w:val="center"/>
            <w:hideMark/>
          </w:tcPr>
          <w:p w14:paraId="639CE6CA"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54ED14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w:t>
            </w:r>
          </w:p>
        </w:tc>
        <w:tc>
          <w:tcPr>
            <w:tcW w:w="1780" w:type="dxa"/>
            <w:noWrap/>
            <w:vAlign w:val="center"/>
            <w:hideMark/>
          </w:tcPr>
          <w:p w14:paraId="0BBEEE2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36C4115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 (R)</w:t>
            </w:r>
          </w:p>
        </w:tc>
        <w:tc>
          <w:tcPr>
            <w:tcW w:w="545" w:type="dxa"/>
            <w:noWrap/>
            <w:vAlign w:val="center"/>
            <w:hideMark/>
          </w:tcPr>
          <w:p w14:paraId="1AD9D3A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46</w:t>
            </w:r>
          </w:p>
        </w:tc>
        <w:tc>
          <w:tcPr>
            <w:tcW w:w="544" w:type="dxa"/>
            <w:noWrap/>
            <w:vAlign w:val="center"/>
            <w:hideMark/>
          </w:tcPr>
          <w:p w14:paraId="319A7FF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w:t>
            </w:r>
          </w:p>
        </w:tc>
        <w:tc>
          <w:tcPr>
            <w:tcW w:w="628" w:type="dxa"/>
            <w:noWrap/>
            <w:vAlign w:val="center"/>
            <w:hideMark/>
          </w:tcPr>
          <w:p w14:paraId="0F2C2B0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24</w:t>
            </w:r>
          </w:p>
        </w:tc>
      </w:tr>
      <w:tr w:rsidR="00B02A6C" w:rsidRPr="00B02A6C" w14:paraId="1BD57DBA" w14:textId="77777777" w:rsidTr="00B02A6C">
        <w:trPr>
          <w:trHeight w:val="260"/>
        </w:trPr>
        <w:tc>
          <w:tcPr>
            <w:tcW w:w="1497" w:type="dxa"/>
            <w:vMerge/>
            <w:vAlign w:val="center"/>
            <w:hideMark/>
          </w:tcPr>
          <w:p w14:paraId="40AF5183"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0D6F16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 insula</w:t>
            </w:r>
          </w:p>
        </w:tc>
        <w:tc>
          <w:tcPr>
            <w:tcW w:w="1780" w:type="dxa"/>
            <w:noWrap/>
            <w:vAlign w:val="center"/>
            <w:hideMark/>
          </w:tcPr>
          <w:p w14:paraId="70F8861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093DE42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Insular Cortex (R)</w:t>
            </w:r>
          </w:p>
        </w:tc>
        <w:tc>
          <w:tcPr>
            <w:tcW w:w="545" w:type="dxa"/>
            <w:noWrap/>
            <w:vAlign w:val="center"/>
            <w:hideMark/>
          </w:tcPr>
          <w:p w14:paraId="26654E2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33</w:t>
            </w:r>
          </w:p>
        </w:tc>
        <w:tc>
          <w:tcPr>
            <w:tcW w:w="544" w:type="dxa"/>
            <w:noWrap/>
            <w:vAlign w:val="center"/>
            <w:hideMark/>
          </w:tcPr>
          <w:p w14:paraId="177426A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-12</w:t>
            </w:r>
          </w:p>
        </w:tc>
        <w:tc>
          <w:tcPr>
            <w:tcW w:w="628" w:type="dxa"/>
            <w:noWrap/>
            <w:vAlign w:val="center"/>
            <w:hideMark/>
          </w:tcPr>
          <w:p w14:paraId="5DFBB18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16</w:t>
            </w:r>
          </w:p>
        </w:tc>
      </w:tr>
      <w:tr w:rsidR="00B02A6C" w:rsidRPr="00B02A6C" w14:paraId="6F0DAD2B" w14:textId="77777777" w:rsidTr="00B02A6C">
        <w:trPr>
          <w:trHeight w:val="260"/>
        </w:trPr>
        <w:tc>
          <w:tcPr>
            <w:tcW w:w="1497" w:type="dxa"/>
            <w:vMerge/>
            <w:vAlign w:val="center"/>
            <w:hideMark/>
          </w:tcPr>
          <w:p w14:paraId="68451692"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D7FBC4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 insula</w:t>
            </w:r>
          </w:p>
        </w:tc>
        <w:tc>
          <w:tcPr>
            <w:tcW w:w="1780" w:type="dxa"/>
            <w:noWrap/>
            <w:vAlign w:val="center"/>
            <w:hideMark/>
          </w:tcPr>
          <w:p w14:paraId="6865BB9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21DA6F9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Insular Cortex (L)</w:t>
            </w:r>
          </w:p>
        </w:tc>
        <w:tc>
          <w:tcPr>
            <w:tcW w:w="545" w:type="dxa"/>
            <w:noWrap/>
            <w:vAlign w:val="center"/>
            <w:hideMark/>
          </w:tcPr>
          <w:p w14:paraId="53F8B91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-36</w:t>
            </w:r>
          </w:p>
        </w:tc>
        <w:tc>
          <w:tcPr>
            <w:tcW w:w="544" w:type="dxa"/>
            <w:noWrap/>
            <w:vAlign w:val="center"/>
            <w:hideMark/>
          </w:tcPr>
          <w:p w14:paraId="07E2A0F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-12</w:t>
            </w:r>
          </w:p>
        </w:tc>
        <w:tc>
          <w:tcPr>
            <w:tcW w:w="628" w:type="dxa"/>
            <w:noWrap/>
            <w:vAlign w:val="center"/>
            <w:hideMark/>
          </w:tcPr>
          <w:p w14:paraId="1C471C1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15</w:t>
            </w:r>
          </w:p>
        </w:tc>
      </w:tr>
      <w:tr w:rsidR="00B02A6C" w:rsidRPr="00B02A6C" w14:paraId="06593200" w14:textId="77777777" w:rsidTr="00B02A6C">
        <w:trPr>
          <w:trHeight w:val="260"/>
        </w:trPr>
        <w:tc>
          <w:tcPr>
            <w:tcW w:w="1497" w:type="dxa"/>
            <w:vMerge/>
            <w:vAlign w:val="center"/>
            <w:hideMark/>
          </w:tcPr>
          <w:p w14:paraId="7AB92C66"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CE946E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 insula</w:t>
            </w:r>
          </w:p>
        </w:tc>
        <w:tc>
          <w:tcPr>
            <w:tcW w:w="1780" w:type="dxa"/>
            <w:noWrap/>
            <w:vAlign w:val="center"/>
            <w:hideMark/>
          </w:tcPr>
          <w:p w14:paraId="0C5203E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416BA12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Insular Cortex (R)</w:t>
            </w:r>
          </w:p>
        </w:tc>
        <w:tc>
          <w:tcPr>
            <w:tcW w:w="545" w:type="dxa"/>
            <w:noWrap/>
            <w:vAlign w:val="center"/>
            <w:hideMark/>
          </w:tcPr>
          <w:p w14:paraId="5912743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32</w:t>
            </w:r>
          </w:p>
        </w:tc>
        <w:tc>
          <w:tcPr>
            <w:tcW w:w="544" w:type="dxa"/>
            <w:noWrap/>
            <w:vAlign w:val="center"/>
            <w:hideMark/>
          </w:tcPr>
          <w:p w14:paraId="340239E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-12</w:t>
            </w:r>
          </w:p>
        </w:tc>
        <w:tc>
          <w:tcPr>
            <w:tcW w:w="628" w:type="dxa"/>
            <w:noWrap/>
            <w:vAlign w:val="center"/>
            <w:hideMark/>
          </w:tcPr>
          <w:p w14:paraId="5474226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w:t>
            </w:r>
          </w:p>
        </w:tc>
      </w:tr>
      <w:tr w:rsidR="00B02A6C" w:rsidRPr="00B02A6C" w14:paraId="4765FD2A" w14:textId="77777777" w:rsidTr="00B02A6C">
        <w:trPr>
          <w:trHeight w:val="260"/>
        </w:trPr>
        <w:tc>
          <w:tcPr>
            <w:tcW w:w="1497" w:type="dxa"/>
            <w:vMerge/>
            <w:vAlign w:val="center"/>
            <w:hideMark/>
          </w:tcPr>
          <w:p w14:paraId="26DFD649"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42C6F6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 insula</w:t>
            </w:r>
          </w:p>
        </w:tc>
        <w:tc>
          <w:tcPr>
            <w:tcW w:w="1780" w:type="dxa"/>
            <w:noWrap/>
            <w:vAlign w:val="center"/>
            <w:hideMark/>
          </w:tcPr>
          <w:p w14:paraId="67BACE2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0483CB9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Insular Cortex (L)</w:t>
            </w:r>
          </w:p>
        </w:tc>
        <w:tc>
          <w:tcPr>
            <w:tcW w:w="545" w:type="dxa"/>
            <w:noWrap/>
            <w:vAlign w:val="center"/>
            <w:hideMark/>
          </w:tcPr>
          <w:p w14:paraId="4F2651B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-30</w:t>
            </w:r>
          </w:p>
        </w:tc>
        <w:tc>
          <w:tcPr>
            <w:tcW w:w="544" w:type="dxa"/>
            <w:noWrap/>
            <w:vAlign w:val="center"/>
            <w:hideMark/>
          </w:tcPr>
          <w:p w14:paraId="0C1AE9D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-14</w:t>
            </w:r>
          </w:p>
        </w:tc>
        <w:tc>
          <w:tcPr>
            <w:tcW w:w="628" w:type="dxa"/>
            <w:noWrap/>
            <w:vAlign w:val="center"/>
            <w:hideMark/>
          </w:tcPr>
          <w:p w14:paraId="7F890A8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w:t>
            </w:r>
          </w:p>
        </w:tc>
      </w:tr>
      <w:tr w:rsidR="00B02A6C" w:rsidRPr="00B02A6C" w14:paraId="295523D8" w14:textId="77777777" w:rsidTr="00B02A6C">
        <w:trPr>
          <w:trHeight w:val="260"/>
        </w:trPr>
        <w:tc>
          <w:tcPr>
            <w:tcW w:w="1497" w:type="dxa"/>
            <w:vMerge/>
            <w:vAlign w:val="center"/>
            <w:hideMark/>
          </w:tcPr>
          <w:p w14:paraId="2EAE148B"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756DBA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insula</w:t>
            </w:r>
          </w:p>
        </w:tc>
        <w:tc>
          <w:tcPr>
            <w:tcW w:w="1780" w:type="dxa"/>
            <w:noWrap/>
            <w:vAlign w:val="center"/>
            <w:hideMark/>
          </w:tcPr>
          <w:p w14:paraId="0A34A61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20D4FB8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Posterior Insular Cortex (R)</w:t>
            </w:r>
          </w:p>
        </w:tc>
        <w:tc>
          <w:tcPr>
            <w:tcW w:w="545" w:type="dxa"/>
            <w:noWrap/>
            <w:vAlign w:val="center"/>
            <w:hideMark/>
          </w:tcPr>
          <w:p w14:paraId="25C239D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42</w:t>
            </w:r>
          </w:p>
        </w:tc>
        <w:tc>
          <w:tcPr>
            <w:tcW w:w="544" w:type="dxa"/>
            <w:noWrap/>
            <w:vAlign w:val="center"/>
            <w:hideMark/>
          </w:tcPr>
          <w:p w14:paraId="2731D81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-24</w:t>
            </w:r>
          </w:p>
        </w:tc>
        <w:tc>
          <w:tcPr>
            <w:tcW w:w="628" w:type="dxa"/>
            <w:noWrap/>
            <w:vAlign w:val="center"/>
            <w:hideMark/>
          </w:tcPr>
          <w:p w14:paraId="3E3C45F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17</w:t>
            </w:r>
          </w:p>
        </w:tc>
      </w:tr>
      <w:tr w:rsidR="00B02A6C" w:rsidRPr="00B02A6C" w14:paraId="5E843880" w14:textId="77777777" w:rsidTr="00B02A6C">
        <w:trPr>
          <w:trHeight w:val="260"/>
        </w:trPr>
        <w:tc>
          <w:tcPr>
            <w:tcW w:w="1497" w:type="dxa"/>
            <w:vMerge/>
            <w:vAlign w:val="center"/>
            <w:hideMark/>
          </w:tcPr>
          <w:p w14:paraId="424CECC3"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C23BFC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insula</w:t>
            </w:r>
          </w:p>
        </w:tc>
        <w:tc>
          <w:tcPr>
            <w:tcW w:w="1780" w:type="dxa"/>
            <w:noWrap/>
            <w:vAlign w:val="center"/>
            <w:hideMark/>
          </w:tcPr>
          <w:p w14:paraId="2280B49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3E9DF94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Posterior Insular Cortex (L)</w:t>
            </w:r>
          </w:p>
        </w:tc>
        <w:tc>
          <w:tcPr>
            <w:tcW w:w="545" w:type="dxa"/>
            <w:noWrap/>
            <w:vAlign w:val="center"/>
            <w:hideMark/>
          </w:tcPr>
          <w:p w14:paraId="4D6FDCA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-30</w:t>
            </w:r>
          </w:p>
        </w:tc>
        <w:tc>
          <w:tcPr>
            <w:tcW w:w="544" w:type="dxa"/>
            <w:noWrap/>
            <w:vAlign w:val="center"/>
            <w:hideMark/>
          </w:tcPr>
          <w:p w14:paraId="5770A25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-28</w:t>
            </w:r>
          </w:p>
        </w:tc>
        <w:tc>
          <w:tcPr>
            <w:tcW w:w="628" w:type="dxa"/>
            <w:noWrap/>
            <w:vAlign w:val="center"/>
            <w:hideMark/>
          </w:tcPr>
          <w:p w14:paraId="171011B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9</w:t>
            </w:r>
          </w:p>
        </w:tc>
      </w:tr>
      <w:tr w:rsidR="00B02A6C" w:rsidRPr="00B02A6C" w14:paraId="7149D3B2" w14:textId="77777777" w:rsidTr="00B02A6C">
        <w:trPr>
          <w:trHeight w:val="260"/>
        </w:trPr>
        <w:tc>
          <w:tcPr>
            <w:tcW w:w="1497" w:type="dxa"/>
            <w:vMerge w:val="restart"/>
            <w:noWrap/>
            <w:vAlign w:val="center"/>
            <w:hideMark/>
          </w:tcPr>
          <w:p w14:paraId="6D563436" w14:textId="48D684A7" w:rsidR="00B02A6C" w:rsidRDefault="00B02A6C" w:rsidP="00B02A6C">
            <w:pPr>
              <w:spacing w:line="360" w:lineRule="auto"/>
              <w:jc w:val="center"/>
              <w:rPr>
                <w:rFonts w:ascii="Times New Roman" w:hAnsi="Times New Roman" w:cs="Times New Roman"/>
                <w:sz w:val="22"/>
                <w:szCs w:val="22"/>
              </w:rPr>
            </w:pPr>
            <w:r>
              <w:rPr>
                <w:rFonts w:ascii="Times New Roman" w:hAnsi="Times New Roman" w:cs="Times New Roman"/>
                <w:sz w:val="22"/>
                <w:szCs w:val="22"/>
              </w:rPr>
              <w:t>Dorsal Attention Network</w:t>
            </w:r>
          </w:p>
          <w:p w14:paraId="117867FC" w14:textId="1662F4CE" w:rsidR="00EB03D4" w:rsidRPr="00B02A6C" w:rsidRDefault="00B02A6C" w:rsidP="00B02A6C">
            <w:pPr>
              <w:spacing w:line="360" w:lineRule="auto"/>
              <w:jc w:val="center"/>
              <w:rPr>
                <w:rFonts w:ascii="Times New Roman" w:hAnsi="Times New Roman" w:cs="Times New Roman"/>
                <w:sz w:val="22"/>
                <w:szCs w:val="22"/>
              </w:rPr>
            </w:pPr>
            <w:r>
              <w:rPr>
                <w:rFonts w:ascii="Times New Roman" w:hAnsi="Times New Roman" w:cs="Times New Roman"/>
                <w:sz w:val="22"/>
                <w:szCs w:val="22"/>
              </w:rPr>
              <w:lastRenderedPageBreak/>
              <w:t>(</w:t>
            </w:r>
            <w:r w:rsidR="00EB03D4" w:rsidRPr="00B02A6C">
              <w:rPr>
                <w:rFonts w:ascii="Times New Roman" w:hAnsi="Times New Roman" w:cs="Times New Roman"/>
                <w:sz w:val="22"/>
                <w:szCs w:val="22"/>
              </w:rPr>
              <w:t>DAN</w:t>
            </w:r>
            <w:r>
              <w:rPr>
                <w:rFonts w:ascii="Times New Roman" w:hAnsi="Times New Roman" w:cs="Times New Roman"/>
                <w:sz w:val="22"/>
                <w:szCs w:val="22"/>
              </w:rPr>
              <w:t>)</w:t>
            </w:r>
          </w:p>
        </w:tc>
        <w:tc>
          <w:tcPr>
            <w:tcW w:w="1475" w:type="dxa"/>
            <w:noWrap/>
            <w:vAlign w:val="center"/>
            <w:hideMark/>
          </w:tcPr>
          <w:p w14:paraId="5339EE1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lastRenderedPageBreak/>
              <w:t>precuneus</w:t>
            </w:r>
          </w:p>
        </w:tc>
        <w:tc>
          <w:tcPr>
            <w:tcW w:w="1780" w:type="dxa"/>
            <w:noWrap/>
            <w:vAlign w:val="center"/>
            <w:hideMark/>
          </w:tcPr>
          <w:p w14:paraId="706F9D0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04E809FC"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Precuneous</w:t>
            </w:r>
            <w:proofErr w:type="spellEnd"/>
            <w:r w:rsidRPr="00B02A6C">
              <w:rPr>
                <w:rFonts w:ascii="Times New Roman" w:hAnsi="Times New Roman" w:cs="Times New Roman"/>
                <w:sz w:val="22"/>
                <w:szCs w:val="22"/>
              </w:rPr>
              <w:t xml:space="preserve"> Cortex (R)</w:t>
            </w:r>
          </w:p>
        </w:tc>
        <w:tc>
          <w:tcPr>
            <w:tcW w:w="545" w:type="dxa"/>
            <w:noWrap/>
            <w:vAlign w:val="center"/>
            <w:hideMark/>
          </w:tcPr>
          <w:p w14:paraId="54D3C65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w:t>
            </w:r>
          </w:p>
        </w:tc>
        <w:tc>
          <w:tcPr>
            <w:tcW w:w="544" w:type="dxa"/>
            <w:noWrap/>
            <w:vAlign w:val="center"/>
            <w:hideMark/>
          </w:tcPr>
          <w:p w14:paraId="5B6DB20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-40</w:t>
            </w:r>
          </w:p>
        </w:tc>
        <w:tc>
          <w:tcPr>
            <w:tcW w:w="628" w:type="dxa"/>
            <w:noWrap/>
            <w:vAlign w:val="center"/>
            <w:hideMark/>
          </w:tcPr>
          <w:p w14:paraId="1A52B08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50</w:t>
            </w:r>
          </w:p>
        </w:tc>
      </w:tr>
      <w:tr w:rsidR="00B02A6C" w:rsidRPr="00B02A6C" w14:paraId="67FA2827" w14:textId="77777777" w:rsidTr="00B02A6C">
        <w:trPr>
          <w:trHeight w:val="260"/>
        </w:trPr>
        <w:tc>
          <w:tcPr>
            <w:tcW w:w="1497" w:type="dxa"/>
            <w:vMerge/>
            <w:vAlign w:val="center"/>
            <w:hideMark/>
          </w:tcPr>
          <w:p w14:paraId="384B5285"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CA97FB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parietal</w:t>
            </w:r>
          </w:p>
        </w:tc>
        <w:tc>
          <w:tcPr>
            <w:tcW w:w="1780" w:type="dxa"/>
            <w:noWrap/>
            <w:vAlign w:val="center"/>
            <w:hideMark/>
          </w:tcPr>
          <w:p w14:paraId="4D95BA0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w:t>
            </w:r>
          </w:p>
        </w:tc>
        <w:tc>
          <w:tcPr>
            <w:tcW w:w="2547" w:type="dxa"/>
            <w:noWrap/>
            <w:vAlign w:val="center"/>
            <w:hideMark/>
          </w:tcPr>
          <w:p w14:paraId="040E152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Postcentral Gyrus (L)</w:t>
            </w:r>
          </w:p>
        </w:tc>
        <w:tc>
          <w:tcPr>
            <w:tcW w:w="545" w:type="dxa"/>
            <w:noWrap/>
            <w:vAlign w:val="center"/>
            <w:hideMark/>
          </w:tcPr>
          <w:p w14:paraId="2B4F448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-55</w:t>
            </w:r>
          </w:p>
        </w:tc>
        <w:tc>
          <w:tcPr>
            <w:tcW w:w="544" w:type="dxa"/>
            <w:noWrap/>
            <w:vAlign w:val="center"/>
            <w:hideMark/>
          </w:tcPr>
          <w:p w14:paraId="1B03C49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-22</w:t>
            </w:r>
          </w:p>
        </w:tc>
        <w:tc>
          <w:tcPr>
            <w:tcW w:w="628" w:type="dxa"/>
            <w:noWrap/>
            <w:vAlign w:val="center"/>
            <w:hideMark/>
          </w:tcPr>
          <w:p w14:paraId="7A99590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38</w:t>
            </w:r>
          </w:p>
        </w:tc>
      </w:tr>
      <w:tr w:rsidR="00B02A6C" w:rsidRPr="00B02A6C" w14:paraId="179C5167" w14:textId="77777777" w:rsidTr="00B02A6C">
        <w:trPr>
          <w:trHeight w:val="260"/>
        </w:trPr>
        <w:tc>
          <w:tcPr>
            <w:tcW w:w="1497" w:type="dxa"/>
            <w:vMerge/>
            <w:vAlign w:val="center"/>
            <w:hideMark/>
          </w:tcPr>
          <w:p w14:paraId="02E357AF"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6A77D2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parietal</w:t>
            </w:r>
          </w:p>
        </w:tc>
        <w:tc>
          <w:tcPr>
            <w:tcW w:w="1780" w:type="dxa"/>
            <w:noWrap/>
            <w:vAlign w:val="center"/>
            <w:hideMark/>
          </w:tcPr>
          <w:p w14:paraId="427A5F2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w:t>
            </w:r>
          </w:p>
        </w:tc>
        <w:tc>
          <w:tcPr>
            <w:tcW w:w="2547" w:type="dxa"/>
            <w:noWrap/>
            <w:vAlign w:val="center"/>
            <w:hideMark/>
          </w:tcPr>
          <w:p w14:paraId="6BA114E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Postcentral Gyrus (L)</w:t>
            </w:r>
          </w:p>
        </w:tc>
        <w:tc>
          <w:tcPr>
            <w:tcW w:w="545" w:type="dxa"/>
            <w:noWrap/>
            <w:vAlign w:val="center"/>
            <w:hideMark/>
          </w:tcPr>
          <w:p w14:paraId="1DAD16C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-41</w:t>
            </w:r>
          </w:p>
        </w:tc>
        <w:tc>
          <w:tcPr>
            <w:tcW w:w="544" w:type="dxa"/>
            <w:noWrap/>
            <w:vAlign w:val="center"/>
            <w:hideMark/>
          </w:tcPr>
          <w:p w14:paraId="144E9C3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-31</w:t>
            </w:r>
          </w:p>
        </w:tc>
        <w:tc>
          <w:tcPr>
            <w:tcW w:w="628" w:type="dxa"/>
            <w:noWrap/>
            <w:vAlign w:val="center"/>
            <w:hideMark/>
          </w:tcPr>
          <w:p w14:paraId="26CCBDD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r>
      <w:tr w:rsidR="00B02A6C" w:rsidRPr="00B02A6C" w14:paraId="1186E089" w14:textId="77777777" w:rsidTr="00B02A6C">
        <w:trPr>
          <w:trHeight w:val="260"/>
        </w:trPr>
        <w:tc>
          <w:tcPr>
            <w:tcW w:w="1497" w:type="dxa"/>
            <w:vMerge/>
            <w:vAlign w:val="center"/>
            <w:hideMark/>
          </w:tcPr>
          <w:p w14:paraId="62EBA3E6"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4FB9356"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vFC</w:t>
            </w:r>
            <w:proofErr w:type="spellEnd"/>
          </w:p>
        </w:tc>
        <w:tc>
          <w:tcPr>
            <w:tcW w:w="1780" w:type="dxa"/>
            <w:noWrap/>
            <w:vAlign w:val="center"/>
            <w:hideMark/>
          </w:tcPr>
          <w:p w14:paraId="4250097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c>
          <w:tcPr>
            <w:tcW w:w="2547" w:type="dxa"/>
            <w:noWrap/>
            <w:vAlign w:val="center"/>
            <w:hideMark/>
          </w:tcPr>
          <w:p w14:paraId="1388993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 (L)</w:t>
            </w:r>
          </w:p>
        </w:tc>
        <w:tc>
          <w:tcPr>
            <w:tcW w:w="545" w:type="dxa"/>
            <w:noWrap/>
            <w:vAlign w:val="center"/>
            <w:hideMark/>
          </w:tcPr>
          <w:p w14:paraId="7A6A8B2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-55</w:t>
            </w:r>
          </w:p>
        </w:tc>
        <w:tc>
          <w:tcPr>
            <w:tcW w:w="544" w:type="dxa"/>
            <w:noWrap/>
            <w:vAlign w:val="center"/>
            <w:hideMark/>
          </w:tcPr>
          <w:p w14:paraId="646A200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w:t>
            </w:r>
          </w:p>
        </w:tc>
        <w:tc>
          <w:tcPr>
            <w:tcW w:w="628" w:type="dxa"/>
            <w:noWrap/>
            <w:vAlign w:val="center"/>
            <w:hideMark/>
          </w:tcPr>
          <w:p w14:paraId="565B8EE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23</w:t>
            </w:r>
          </w:p>
        </w:tc>
      </w:tr>
      <w:tr w:rsidR="00B02A6C" w:rsidRPr="00B02A6C" w14:paraId="78769A9D" w14:textId="77777777" w:rsidTr="00B02A6C">
        <w:trPr>
          <w:trHeight w:val="260"/>
        </w:trPr>
        <w:tc>
          <w:tcPr>
            <w:tcW w:w="1497" w:type="dxa"/>
            <w:vMerge/>
            <w:vAlign w:val="center"/>
            <w:hideMark/>
          </w:tcPr>
          <w:p w14:paraId="7E60915A"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9B522A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w:t>
            </w:r>
          </w:p>
        </w:tc>
        <w:tc>
          <w:tcPr>
            <w:tcW w:w="1780" w:type="dxa"/>
            <w:noWrap/>
            <w:vAlign w:val="center"/>
            <w:hideMark/>
          </w:tcPr>
          <w:p w14:paraId="14FE5AC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c>
          <w:tcPr>
            <w:tcW w:w="2547" w:type="dxa"/>
            <w:noWrap/>
            <w:vAlign w:val="center"/>
            <w:hideMark/>
          </w:tcPr>
          <w:p w14:paraId="7CED211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 (L)</w:t>
            </w:r>
          </w:p>
        </w:tc>
        <w:tc>
          <w:tcPr>
            <w:tcW w:w="545" w:type="dxa"/>
            <w:noWrap/>
            <w:vAlign w:val="center"/>
            <w:hideMark/>
          </w:tcPr>
          <w:p w14:paraId="301A596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-44</w:t>
            </w:r>
          </w:p>
        </w:tc>
        <w:tc>
          <w:tcPr>
            <w:tcW w:w="544" w:type="dxa"/>
            <w:noWrap/>
            <w:vAlign w:val="center"/>
            <w:hideMark/>
          </w:tcPr>
          <w:p w14:paraId="7DE572C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c>
          <w:tcPr>
            <w:tcW w:w="628" w:type="dxa"/>
            <w:noWrap/>
            <w:vAlign w:val="center"/>
            <w:hideMark/>
          </w:tcPr>
          <w:p w14:paraId="66702CE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49</w:t>
            </w:r>
          </w:p>
        </w:tc>
      </w:tr>
      <w:tr w:rsidR="00B02A6C" w:rsidRPr="00B02A6C" w14:paraId="340D224F" w14:textId="77777777" w:rsidTr="00B02A6C">
        <w:trPr>
          <w:trHeight w:val="260"/>
        </w:trPr>
        <w:tc>
          <w:tcPr>
            <w:tcW w:w="1497" w:type="dxa"/>
            <w:vMerge/>
            <w:vAlign w:val="center"/>
            <w:hideMark/>
          </w:tcPr>
          <w:p w14:paraId="791661EE"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AB7F30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parietal</w:t>
            </w:r>
          </w:p>
        </w:tc>
        <w:tc>
          <w:tcPr>
            <w:tcW w:w="1780" w:type="dxa"/>
            <w:noWrap/>
            <w:vAlign w:val="center"/>
            <w:hideMark/>
          </w:tcPr>
          <w:p w14:paraId="2DF422D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c>
          <w:tcPr>
            <w:tcW w:w="2547" w:type="dxa"/>
            <w:noWrap/>
            <w:vAlign w:val="center"/>
            <w:hideMark/>
          </w:tcPr>
          <w:p w14:paraId="09E9B29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 (L)</w:t>
            </w:r>
          </w:p>
        </w:tc>
        <w:tc>
          <w:tcPr>
            <w:tcW w:w="545" w:type="dxa"/>
            <w:noWrap/>
            <w:vAlign w:val="center"/>
            <w:hideMark/>
          </w:tcPr>
          <w:p w14:paraId="65759AA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-26</w:t>
            </w:r>
          </w:p>
        </w:tc>
        <w:tc>
          <w:tcPr>
            <w:tcW w:w="544" w:type="dxa"/>
            <w:noWrap/>
            <w:vAlign w:val="center"/>
            <w:hideMark/>
          </w:tcPr>
          <w:p w14:paraId="6BBA06C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w:t>
            </w:r>
          </w:p>
        </w:tc>
        <w:tc>
          <w:tcPr>
            <w:tcW w:w="628" w:type="dxa"/>
            <w:noWrap/>
            <w:vAlign w:val="center"/>
            <w:hideMark/>
          </w:tcPr>
          <w:p w14:paraId="5AA2D68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54</w:t>
            </w:r>
          </w:p>
        </w:tc>
      </w:tr>
      <w:tr w:rsidR="00B02A6C" w:rsidRPr="00B02A6C" w14:paraId="53A9D93C" w14:textId="77777777" w:rsidTr="00B02A6C">
        <w:trPr>
          <w:trHeight w:val="260"/>
        </w:trPr>
        <w:tc>
          <w:tcPr>
            <w:tcW w:w="1497" w:type="dxa"/>
            <w:vMerge/>
            <w:vAlign w:val="center"/>
            <w:hideMark/>
          </w:tcPr>
          <w:p w14:paraId="76E9F0AF"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7C36E6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IPS</w:t>
            </w:r>
          </w:p>
        </w:tc>
        <w:tc>
          <w:tcPr>
            <w:tcW w:w="1780" w:type="dxa"/>
            <w:noWrap/>
            <w:vAlign w:val="center"/>
            <w:hideMark/>
          </w:tcPr>
          <w:p w14:paraId="6F70010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w:t>
            </w:r>
          </w:p>
        </w:tc>
        <w:tc>
          <w:tcPr>
            <w:tcW w:w="2547" w:type="dxa"/>
            <w:noWrap/>
            <w:vAlign w:val="center"/>
            <w:hideMark/>
          </w:tcPr>
          <w:p w14:paraId="36E40A3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Intraparietal sulcus (R)</w:t>
            </w:r>
          </w:p>
        </w:tc>
        <w:tc>
          <w:tcPr>
            <w:tcW w:w="545" w:type="dxa"/>
            <w:noWrap/>
            <w:vAlign w:val="center"/>
            <w:hideMark/>
          </w:tcPr>
          <w:p w14:paraId="65689AF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32</w:t>
            </w:r>
          </w:p>
        </w:tc>
        <w:tc>
          <w:tcPr>
            <w:tcW w:w="544" w:type="dxa"/>
            <w:noWrap/>
            <w:vAlign w:val="center"/>
            <w:hideMark/>
          </w:tcPr>
          <w:p w14:paraId="790D343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-59</w:t>
            </w:r>
          </w:p>
        </w:tc>
        <w:tc>
          <w:tcPr>
            <w:tcW w:w="628" w:type="dxa"/>
            <w:noWrap/>
            <w:vAlign w:val="center"/>
            <w:hideMark/>
          </w:tcPr>
          <w:p w14:paraId="0A9A11C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41</w:t>
            </w:r>
          </w:p>
        </w:tc>
      </w:tr>
      <w:tr w:rsidR="00B02A6C" w:rsidRPr="00B02A6C" w14:paraId="68E27BFC" w14:textId="77777777" w:rsidTr="00B02A6C">
        <w:trPr>
          <w:trHeight w:val="260"/>
        </w:trPr>
        <w:tc>
          <w:tcPr>
            <w:tcW w:w="1497" w:type="dxa"/>
            <w:vMerge/>
            <w:vAlign w:val="center"/>
            <w:hideMark/>
          </w:tcPr>
          <w:p w14:paraId="35FFC4FD"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034F0D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7A08DE5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19</w:t>
            </w:r>
          </w:p>
        </w:tc>
        <w:tc>
          <w:tcPr>
            <w:tcW w:w="2547" w:type="dxa"/>
            <w:noWrap/>
            <w:vAlign w:val="center"/>
            <w:hideMark/>
          </w:tcPr>
          <w:p w14:paraId="4145C4A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Lateral Occipital Cortex, superior division (L)</w:t>
            </w:r>
          </w:p>
        </w:tc>
        <w:tc>
          <w:tcPr>
            <w:tcW w:w="545" w:type="dxa"/>
            <w:noWrap/>
            <w:vAlign w:val="center"/>
            <w:hideMark/>
          </w:tcPr>
          <w:p w14:paraId="2C973FC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-29</w:t>
            </w:r>
          </w:p>
        </w:tc>
        <w:tc>
          <w:tcPr>
            <w:tcW w:w="544" w:type="dxa"/>
            <w:noWrap/>
            <w:vAlign w:val="center"/>
            <w:hideMark/>
          </w:tcPr>
          <w:p w14:paraId="41764C5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-75</w:t>
            </w:r>
          </w:p>
        </w:tc>
        <w:tc>
          <w:tcPr>
            <w:tcW w:w="628" w:type="dxa"/>
            <w:noWrap/>
            <w:vAlign w:val="center"/>
            <w:hideMark/>
          </w:tcPr>
          <w:p w14:paraId="725CB04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28</w:t>
            </w:r>
          </w:p>
        </w:tc>
      </w:tr>
      <w:tr w:rsidR="00B02A6C" w:rsidRPr="00B02A6C" w14:paraId="08E0E734" w14:textId="77777777" w:rsidTr="00B02A6C">
        <w:trPr>
          <w:trHeight w:val="260"/>
        </w:trPr>
        <w:tc>
          <w:tcPr>
            <w:tcW w:w="1497" w:type="dxa"/>
            <w:vMerge/>
            <w:vAlign w:val="center"/>
            <w:hideMark/>
          </w:tcPr>
          <w:p w14:paraId="53BB7299"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92841A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TPJ</w:t>
            </w:r>
          </w:p>
        </w:tc>
        <w:tc>
          <w:tcPr>
            <w:tcW w:w="1780" w:type="dxa"/>
            <w:noWrap/>
            <w:vAlign w:val="center"/>
            <w:hideMark/>
          </w:tcPr>
          <w:p w14:paraId="786C91D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2547" w:type="dxa"/>
            <w:noWrap/>
            <w:vAlign w:val="center"/>
            <w:hideMark/>
          </w:tcPr>
          <w:p w14:paraId="7823D8F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Temporoparietal Junction (L)</w:t>
            </w:r>
          </w:p>
        </w:tc>
        <w:tc>
          <w:tcPr>
            <w:tcW w:w="545" w:type="dxa"/>
            <w:noWrap/>
            <w:vAlign w:val="center"/>
            <w:hideMark/>
          </w:tcPr>
          <w:p w14:paraId="12468EB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-52</w:t>
            </w:r>
          </w:p>
        </w:tc>
        <w:tc>
          <w:tcPr>
            <w:tcW w:w="544" w:type="dxa"/>
            <w:noWrap/>
            <w:vAlign w:val="center"/>
            <w:hideMark/>
          </w:tcPr>
          <w:p w14:paraId="37DDAB0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-63</w:t>
            </w:r>
          </w:p>
        </w:tc>
        <w:tc>
          <w:tcPr>
            <w:tcW w:w="628" w:type="dxa"/>
            <w:noWrap/>
            <w:vAlign w:val="center"/>
            <w:hideMark/>
          </w:tcPr>
          <w:p w14:paraId="4DF69C8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15</w:t>
            </w:r>
          </w:p>
        </w:tc>
      </w:tr>
      <w:tr w:rsidR="00B02A6C" w:rsidRPr="00B02A6C" w14:paraId="0EC608A2" w14:textId="77777777" w:rsidTr="00B02A6C">
        <w:trPr>
          <w:trHeight w:val="260"/>
        </w:trPr>
        <w:tc>
          <w:tcPr>
            <w:tcW w:w="1497" w:type="dxa"/>
            <w:vMerge/>
            <w:vAlign w:val="center"/>
            <w:hideMark/>
          </w:tcPr>
          <w:p w14:paraId="371273C8"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9F09AD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7E712C7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2547" w:type="dxa"/>
            <w:noWrap/>
            <w:vAlign w:val="center"/>
            <w:hideMark/>
          </w:tcPr>
          <w:p w14:paraId="56C4469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Temporal Gyrus, temporooccipital part (L)</w:t>
            </w:r>
          </w:p>
        </w:tc>
        <w:tc>
          <w:tcPr>
            <w:tcW w:w="545" w:type="dxa"/>
            <w:noWrap/>
            <w:vAlign w:val="center"/>
            <w:hideMark/>
          </w:tcPr>
          <w:p w14:paraId="42D616C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-44</w:t>
            </w:r>
          </w:p>
        </w:tc>
        <w:tc>
          <w:tcPr>
            <w:tcW w:w="544" w:type="dxa"/>
            <w:noWrap/>
            <w:vAlign w:val="center"/>
            <w:hideMark/>
          </w:tcPr>
          <w:p w14:paraId="2A35BCE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-63</w:t>
            </w:r>
          </w:p>
        </w:tc>
        <w:tc>
          <w:tcPr>
            <w:tcW w:w="628" w:type="dxa"/>
            <w:noWrap/>
            <w:vAlign w:val="center"/>
            <w:hideMark/>
          </w:tcPr>
          <w:p w14:paraId="6A9C71C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w:t>
            </w:r>
          </w:p>
        </w:tc>
      </w:tr>
      <w:tr w:rsidR="00B02A6C" w:rsidRPr="00B02A6C" w14:paraId="006F4A4F" w14:textId="77777777" w:rsidTr="00B02A6C">
        <w:trPr>
          <w:trHeight w:val="260"/>
        </w:trPr>
        <w:tc>
          <w:tcPr>
            <w:tcW w:w="1497" w:type="dxa"/>
            <w:vMerge/>
            <w:vAlign w:val="center"/>
            <w:hideMark/>
          </w:tcPr>
          <w:p w14:paraId="5E45F5CF"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CF3E09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72FAD06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39</w:t>
            </w:r>
          </w:p>
        </w:tc>
        <w:tc>
          <w:tcPr>
            <w:tcW w:w="2547" w:type="dxa"/>
            <w:noWrap/>
            <w:vAlign w:val="center"/>
            <w:hideMark/>
          </w:tcPr>
          <w:p w14:paraId="1B19BBF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Lateral Occipital Cortex, superior division (L)</w:t>
            </w:r>
          </w:p>
        </w:tc>
        <w:tc>
          <w:tcPr>
            <w:tcW w:w="545" w:type="dxa"/>
            <w:noWrap/>
            <w:vAlign w:val="center"/>
            <w:hideMark/>
          </w:tcPr>
          <w:p w14:paraId="454C9D3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-42</w:t>
            </w:r>
          </w:p>
        </w:tc>
        <w:tc>
          <w:tcPr>
            <w:tcW w:w="544" w:type="dxa"/>
            <w:noWrap/>
            <w:vAlign w:val="center"/>
            <w:hideMark/>
          </w:tcPr>
          <w:p w14:paraId="2738207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-76</w:t>
            </w:r>
          </w:p>
        </w:tc>
        <w:tc>
          <w:tcPr>
            <w:tcW w:w="628" w:type="dxa"/>
            <w:noWrap/>
            <w:vAlign w:val="center"/>
            <w:hideMark/>
          </w:tcPr>
          <w:p w14:paraId="2F418A9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26</w:t>
            </w:r>
          </w:p>
        </w:tc>
      </w:tr>
      <w:tr w:rsidR="00B02A6C" w:rsidRPr="00B02A6C" w14:paraId="559D56A0" w14:textId="77777777" w:rsidTr="00B02A6C">
        <w:trPr>
          <w:trHeight w:val="260"/>
        </w:trPr>
        <w:tc>
          <w:tcPr>
            <w:tcW w:w="1497" w:type="dxa"/>
            <w:vMerge/>
            <w:vAlign w:val="center"/>
            <w:hideMark/>
          </w:tcPr>
          <w:p w14:paraId="48825EB0"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4C77634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IPL</w:t>
            </w:r>
          </w:p>
        </w:tc>
        <w:tc>
          <w:tcPr>
            <w:tcW w:w="1780" w:type="dxa"/>
            <w:noWrap/>
            <w:vAlign w:val="center"/>
            <w:hideMark/>
          </w:tcPr>
          <w:p w14:paraId="1B294C5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40</w:t>
            </w:r>
          </w:p>
        </w:tc>
        <w:tc>
          <w:tcPr>
            <w:tcW w:w="2547" w:type="dxa"/>
            <w:noWrap/>
            <w:vAlign w:val="center"/>
            <w:hideMark/>
          </w:tcPr>
          <w:p w14:paraId="1A62E83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Parietal Lobule (L)</w:t>
            </w:r>
          </w:p>
        </w:tc>
        <w:tc>
          <w:tcPr>
            <w:tcW w:w="545" w:type="dxa"/>
            <w:noWrap/>
            <w:vAlign w:val="center"/>
            <w:hideMark/>
          </w:tcPr>
          <w:p w14:paraId="5F72954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-41</w:t>
            </w:r>
          </w:p>
        </w:tc>
        <w:tc>
          <w:tcPr>
            <w:tcW w:w="544" w:type="dxa"/>
            <w:noWrap/>
            <w:vAlign w:val="center"/>
            <w:hideMark/>
          </w:tcPr>
          <w:p w14:paraId="49D60A8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-40</w:t>
            </w:r>
          </w:p>
        </w:tc>
        <w:tc>
          <w:tcPr>
            <w:tcW w:w="628" w:type="dxa"/>
            <w:noWrap/>
            <w:vAlign w:val="center"/>
            <w:hideMark/>
          </w:tcPr>
          <w:p w14:paraId="335EC44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42</w:t>
            </w:r>
          </w:p>
        </w:tc>
      </w:tr>
      <w:tr w:rsidR="00B02A6C" w:rsidRPr="00B02A6C" w14:paraId="69D9CA20" w14:textId="77777777" w:rsidTr="00B02A6C">
        <w:trPr>
          <w:trHeight w:val="260"/>
        </w:trPr>
        <w:tc>
          <w:tcPr>
            <w:tcW w:w="1497" w:type="dxa"/>
            <w:vMerge/>
            <w:vAlign w:val="center"/>
            <w:hideMark/>
          </w:tcPr>
          <w:p w14:paraId="101108C0"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889724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parietal</w:t>
            </w:r>
          </w:p>
        </w:tc>
        <w:tc>
          <w:tcPr>
            <w:tcW w:w="1780" w:type="dxa"/>
            <w:noWrap/>
            <w:vAlign w:val="center"/>
            <w:hideMark/>
          </w:tcPr>
          <w:p w14:paraId="4BF3224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40</w:t>
            </w:r>
          </w:p>
        </w:tc>
        <w:tc>
          <w:tcPr>
            <w:tcW w:w="2547" w:type="dxa"/>
            <w:noWrap/>
            <w:vAlign w:val="center"/>
            <w:hideMark/>
          </w:tcPr>
          <w:p w14:paraId="4976047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Superior Parietal Lobule (L)</w:t>
            </w:r>
          </w:p>
        </w:tc>
        <w:tc>
          <w:tcPr>
            <w:tcW w:w="545" w:type="dxa"/>
            <w:noWrap/>
            <w:vAlign w:val="center"/>
            <w:hideMark/>
          </w:tcPr>
          <w:p w14:paraId="4F96DFF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-35</w:t>
            </w:r>
          </w:p>
        </w:tc>
        <w:tc>
          <w:tcPr>
            <w:tcW w:w="544" w:type="dxa"/>
            <w:noWrap/>
            <w:vAlign w:val="center"/>
            <w:hideMark/>
          </w:tcPr>
          <w:p w14:paraId="6A1AD52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-46</w:t>
            </w:r>
          </w:p>
        </w:tc>
        <w:tc>
          <w:tcPr>
            <w:tcW w:w="628" w:type="dxa"/>
            <w:noWrap/>
            <w:vAlign w:val="center"/>
            <w:hideMark/>
          </w:tcPr>
          <w:p w14:paraId="2271265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r>
      <w:tr w:rsidR="00B02A6C" w:rsidRPr="00B02A6C" w14:paraId="530A03A8" w14:textId="77777777" w:rsidTr="00B02A6C">
        <w:trPr>
          <w:trHeight w:val="260"/>
        </w:trPr>
        <w:tc>
          <w:tcPr>
            <w:tcW w:w="1497" w:type="dxa"/>
            <w:vMerge/>
            <w:vAlign w:val="center"/>
            <w:hideMark/>
          </w:tcPr>
          <w:p w14:paraId="632C0FA1"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C6083CF"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dFC</w:t>
            </w:r>
            <w:proofErr w:type="spellEnd"/>
          </w:p>
        </w:tc>
        <w:tc>
          <w:tcPr>
            <w:tcW w:w="1780" w:type="dxa"/>
            <w:noWrap/>
            <w:vAlign w:val="center"/>
            <w:hideMark/>
          </w:tcPr>
          <w:p w14:paraId="0DAD5A6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44</w:t>
            </w:r>
          </w:p>
        </w:tc>
        <w:tc>
          <w:tcPr>
            <w:tcW w:w="2547" w:type="dxa"/>
            <w:noWrap/>
            <w:vAlign w:val="center"/>
            <w:hideMark/>
          </w:tcPr>
          <w:p w14:paraId="4E717F0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Precentral Gyrus (R)</w:t>
            </w:r>
          </w:p>
        </w:tc>
        <w:tc>
          <w:tcPr>
            <w:tcW w:w="545" w:type="dxa"/>
            <w:noWrap/>
            <w:vAlign w:val="center"/>
            <w:hideMark/>
          </w:tcPr>
          <w:p w14:paraId="7322FB1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44</w:t>
            </w:r>
          </w:p>
        </w:tc>
        <w:tc>
          <w:tcPr>
            <w:tcW w:w="544" w:type="dxa"/>
            <w:noWrap/>
            <w:vAlign w:val="center"/>
            <w:hideMark/>
          </w:tcPr>
          <w:p w14:paraId="2006BEF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w:t>
            </w:r>
          </w:p>
        </w:tc>
        <w:tc>
          <w:tcPr>
            <w:tcW w:w="628" w:type="dxa"/>
            <w:noWrap/>
            <w:vAlign w:val="center"/>
            <w:hideMark/>
          </w:tcPr>
          <w:p w14:paraId="3DD943C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34</w:t>
            </w:r>
          </w:p>
        </w:tc>
      </w:tr>
      <w:tr w:rsidR="00B02A6C" w:rsidRPr="00B02A6C" w14:paraId="7FF88CC2" w14:textId="77777777" w:rsidTr="00B02A6C">
        <w:trPr>
          <w:trHeight w:val="260"/>
        </w:trPr>
        <w:tc>
          <w:tcPr>
            <w:tcW w:w="1497" w:type="dxa"/>
            <w:vMerge w:val="restart"/>
            <w:noWrap/>
            <w:vAlign w:val="center"/>
            <w:hideMark/>
          </w:tcPr>
          <w:p w14:paraId="5222E93C" w14:textId="319E75E0" w:rsidR="00B02A6C" w:rsidRDefault="00B02A6C" w:rsidP="00B02A6C">
            <w:pPr>
              <w:spacing w:line="360" w:lineRule="auto"/>
              <w:jc w:val="center"/>
              <w:rPr>
                <w:rFonts w:ascii="Times New Roman" w:hAnsi="Times New Roman" w:cs="Times New Roman"/>
                <w:sz w:val="22"/>
                <w:szCs w:val="22"/>
              </w:rPr>
            </w:pPr>
            <w:r>
              <w:rPr>
                <w:rFonts w:ascii="Times New Roman" w:hAnsi="Times New Roman" w:cs="Times New Roman" w:hint="eastAsia"/>
                <w:sz w:val="22"/>
                <w:szCs w:val="22"/>
              </w:rPr>
              <w:t>V</w:t>
            </w:r>
            <w:r>
              <w:rPr>
                <w:rFonts w:ascii="Times New Roman" w:hAnsi="Times New Roman" w:cs="Times New Roman"/>
                <w:sz w:val="22"/>
                <w:szCs w:val="22"/>
              </w:rPr>
              <w:t>entral Attention Network</w:t>
            </w:r>
          </w:p>
          <w:p w14:paraId="423B201E" w14:textId="0B40DB1F" w:rsidR="00EB03D4" w:rsidRPr="00B02A6C" w:rsidRDefault="00B02A6C" w:rsidP="00B02A6C">
            <w:pPr>
              <w:spacing w:line="360" w:lineRule="auto"/>
              <w:jc w:val="center"/>
              <w:rPr>
                <w:rFonts w:ascii="Times New Roman" w:hAnsi="Times New Roman" w:cs="Times New Roman"/>
                <w:sz w:val="22"/>
                <w:szCs w:val="22"/>
              </w:rPr>
            </w:pPr>
            <w:r>
              <w:rPr>
                <w:rFonts w:ascii="Times New Roman" w:hAnsi="Times New Roman" w:cs="Times New Roman"/>
                <w:sz w:val="22"/>
                <w:szCs w:val="22"/>
              </w:rPr>
              <w:t>(</w:t>
            </w:r>
            <w:r w:rsidR="00EB03D4" w:rsidRPr="00B02A6C">
              <w:rPr>
                <w:rFonts w:ascii="Times New Roman" w:hAnsi="Times New Roman" w:cs="Times New Roman"/>
                <w:sz w:val="22"/>
                <w:szCs w:val="22"/>
              </w:rPr>
              <w:t>VAN</w:t>
            </w:r>
            <w:r>
              <w:rPr>
                <w:rFonts w:ascii="Times New Roman" w:hAnsi="Times New Roman" w:cs="Times New Roman"/>
                <w:sz w:val="22"/>
                <w:szCs w:val="22"/>
              </w:rPr>
              <w:t>)</w:t>
            </w:r>
          </w:p>
        </w:tc>
        <w:tc>
          <w:tcPr>
            <w:tcW w:w="1475" w:type="dxa"/>
            <w:noWrap/>
            <w:vAlign w:val="center"/>
            <w:hideMark/>
          </w:tcPr>
          <w:p w14:paraId="714C01CD"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mFC</w:t>
            </w:r>
            <w:proofErr w:type="spellEnd"/>
          </w:p>
        </w:tc>
        <w:tc>
          <w:tcPr>
            <w:tcW w:w="1780" w:type="dxa"/>
            <w:noWrap/>
            <w:vAlign w:val="center"/>
            <w:hideMark/>
          </w:tcPr>
          <w:p w14:paraId="0BEE0CB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46696F1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medial Frontal Cortex</w:t>
            </w:r>
          </w:p>
        </w:tc>
        <w:tc>
          <w:tcPr>
            <w:tcW w:w="545" w:type="dxa"/>
            <w:noWrap/>
            <w:vAlign w:val="center"/>
            <w:hideMark/>
          </w:tcPr>
          <w:p w14:paraId="55D887B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544" w:type="dxa"/>
            <w:noWrap/>
            <w:vAlign w:val="center"/>
            <w:hideMark/>
          </w:tcPr>
          <w:p w14:paraId="6EDAA18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15</w:t>
            </w:r>
          </w:p>
        </w:tc>
        <w:tc>
          <w:tcPr>
            <w:tcW w:w="628" w:type="dxa"/>
            <w:noWrap/>
            <w:vAlign w:val="center"/>
            <w:hideMark/>
          </w:tcPr>
          <w:p w14:paraId="5473F7D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45</w:t>
            </w:r>
          </w:p>
        </w:tc>
      </w:tr>
      <w:tr w:rsidR="00B02A6C" w:rsidRPr="00B02A6C" w14:paraId="755115F7" w14:textId="77777777" w:rsidTr="00B02A6C">
        <w:trPr>
          <w:trHeight w:val="260"/>
        </w:trPr>
        <w:tc>
          <w:tcPr>
            <w:tcW w:w="1497" w:type="dxa"/>
            <w:vMerge/>
            <w:vAlign w:val="center"/>
            <w:hideMark/>
          </w:tcPr>
          <w:p w14:paraId="7D3CE682"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46408F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pre-SMA</w:t>
            </w:r>
          </w:p>
        </w:tc>
        <w:tc>
          <w:tcPr>
            <w:tcW w:w="1780" w:type="dxa"/>
            <w:noWrap/>
            <w:vAlign w:val="center"/>
            <w:hideMark/>
          </w:tcPr>
          <w:p w14:paraId="2CB9537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c>
          <w:tcPr>
            <w:tcW w:w="2547" w:type="dxa"/>
            <w:noWrap/>
            <w:vAlign w:val="center"/>
            <w:hideMark/>
          </w:tcPr>
          <w:p w14:paraId="5CC48EC4" w14:textId="74E083E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 xml:space="preserve">Supplementary </w:t>
            </w:r>
            <w:r w:rsidR="00685F9D" w:rsidRPr="00B02A6C">
              <w:rPr>
                <w:rFonts w:ascii="Times New Roman" w:hAnsi="Times New Roman" w:cs="Times New Roman"/>
                <w:sz w:val="22"/>
                <w:szCs w:val="22"/>
              </w:rPr>
              <w:t>M</w:t>
            </w:r>
            <w:r w:rsidRPr="00B02A6C">
              <w:rPr>
                <w:rFonts w:ascii="Times New Roman" w:hAnsi="Times New Roman" w:cs="Times New Roman"/>
                <w:sz w:val="22"/>
                <w:szCs w:val="22"/>
              </w:rPr>
              <w:t xml:space="preserve">otor </w:t>
            </w:r>
            <w:r w:rsidR="00685F9D" w:rsidRPr="00B02A6C">
              <w:rPr>
                <w:rFonts w:ascii="Times New Roman" w:hAnsi="Times New Roman" w:cs="Times New Roman"/>
                <w:sz w:val="22"/>
                <w:szCs w:val="22"/>
              </w:rPr>
              <w:t>A</w:t>
            </w:r>
            <w:r w:rsidRPr="00B02A6C">
              <w:rPr>
                <w:rFonts w:ascii="Times New Roman" w:hAnsi="Times New Roman" w:cs="Times New Roman"/>
                <w:sz w:val="22"/>
                <w:szCs w:val="22"/>
              </w:rPr>
              <w:t>rea (R)</w:t>
            </w:r>
          </w:p>
        </w:tc>
        <w:tc>
          <w:tcPr>
            <w:tcW w:w="545" w:type="dxa"/>
            <w:noWrap/>
            <w:vAlign w:val="center"/>
            <w:hideMark/>
          </w:tcPr>
          <w:p w14:paraId="7BA5E36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10</w:t>
            </w:r>
          </w:p>
        </w:tc>
        <w:tc>
          <w:tcPr>
            <w:tcW w:w="544" w:type="dxa"/>
            <w:noWrap/>
            <w:vAlign w:val="center"/>
            <w:hideMark/>
          </w:tcPr>
          <w:p w14:paraId="2612877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w:t>
            </w:r>
          </w:p>
        </w:tc>
        <w:tc>
          <w:tcPr>
            <w:tcW w:w="628" w:type="dxa"/>
            <w:noWrap/>
            <w:vAlign w:val="center"/>
            <w:hideMark/>
          </w:tcPr>
          <w:p w14:paraId="2FE4BDC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51</w:t>
            </w:r>
          </w:p>
        </w:tc>
      </w:tr>
      <w:tr w:rsidR="00B02A6C" w:rsidRPr="00B02A6C" w14:paraId="4E040764" w14:textId="77777777" w:rsidTr="00B02A6C">
        <w:trPr>
          <w:trHeight w:val="260"/>
        </w:trPr>
        <w:tc>
          <w:tcPr>
            <w:tcW w:w="1497" w:type="dxa"/>
            <w:vMerge/>
            <w:vAlign w:val="center"/>
            <w:hideMark/>
          </w:tcPr>
          <w:p w14:paraId="42C4980C"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B09CCD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temporal</w:t>
            </w:r>
          </w:p>
        </w:tc>
        <w:tc>
          <w:tcPr>
            <w:tcW w:w="1780" w:type="dxa"/>
            <w:noWrap/>
            <w:vAlign w:val="center"/>
            <w:hideMark/>
          </w:tcPr>
          <w:p w14:paraId="12033A3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21</w:t>
            </w:r>
          </w:p>
        </w:tc>
        <w:tc>
          <w:tcPr>
            <w:tcW w:w="2547" w:type="dxa"/>
            <w:noWrap/>
            <w:vAlign w:val="center"/>
            <w:hideMark/>
          </w:tcPr>
          <w:p w14:paraId="20DCB34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Lateral Temporal Cortex (R)</w:t>
            </w:r>
          </w:p>
        </w:tc>
        <w:tc>
          <w:tcPr>
            <w:tcW w:w="545" w:type="dxa"/>
            <w:noWrap/>
            <w:vAlign w:val="center"/>
            <w:hideMark/>
          </w:tcPr>
          <w:p w14:paraId="4DD6BB8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43</w:t>
            </w:r>
          </w:p>
        </w:tc>
        <w:tc>
          <w:tcPr>
            <w:tcW w:w="544" w:type="dxa"/>
            <w:noWrap/>
            <w:vAlign w:val="center"/>
            <w:hideMark/>
          </w:tcPr>
          <w:p w14:paraId="41E60DB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-43</w:t>
            </w:r>
          </w:p>
        </w:tc>
        <w:tc>
          <w:tcPr>
            <w:tcW w:w="628" w:type="dxa"/>
            <w:noWrap/>
            <w:vAlign w:val="center"/>
            <w:hideMark/>
          </w:tcPr>
          <w:p w14:paraId="31A97BE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w:t>
            </w:r>
          </w:p>
        </w:tc>
      </w:tr>
      <w:tr w:rsidR="00B02A6C" w:rsidRPr="00B02A6C" w14:paraId="71634A99" w14:textId="77777777" w:rsidTr="00B02A6C">
        <w:trPr>
          <w:trHeight w:val="260"/>
        </w:trPr>
        <w:tc>
          <w:tcPr>
            <w:tcW w:w="1497" w:type="dxa"/>
            <w:vMerge/>
            <w:vAlign w:val="center"/>
            <w:hideMark/>
          </w:tcPr>
          <w:p w14:paraId="0B9C6E6F"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B45496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basal ganglia</w:t>
            </w:r>
          </w:p>
        </w:tc>
        <w:tc>
          <w:tcPr>
            <w:tcW w:w="1780" w:type="dxa"/>
            <w:noWrap/>
            <w:vAlign w:val="center"/>
            <w:hideMark/>
          </w:tcPr>
          <w:p w14:paraId="7C1DCD4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32</w:t>
            </w:r>
          </w:p>
        </w:tc>
        <w:tc>
          <w:tcPr>
            <w:tcW w:w="2547" w:type="dxa"/>
            <w:noWrap/>
            <w:vAlign w:val="center"/>
            <w:hideMark/>
          </w:tcPr>
          <w:p w14:paraId="1E592D5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Dorsal anterior cingulate cortex (L)</w:t>
            </w:r>
          </w:p>
        </w:tc>
        <w:tc>
          <w:tcPr>
            <w:tcW w:w="545" w:type="dxa"/>
            <w:noWrap/>
            <w:vAlign w:val="center"/>
            <w:hideMark/>
          </w:tcPr>
          <w:p w14:paraId="5E2CD83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c>
          <w:tcPr>
            <w:tcW w:w="544" w:type="dxa"/>
            <w:noWrap/>
            <w:vAlign w:val="center"/>
            <w:hideMark/>
          </w:tcPr>
          <w:p w14:paraId="796EA01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17</w:t>
            </w:r>
          </w:p>
        </w:tc>
        <w:tc>
          <w:tcPr>
            <w:tcW w:w="628" w:type="dxa"/>
            <w:noWrap/>
            <w:vAlign w:val="center"/>
            <w:hideMark/>
          </w:tcPr>
          <w:p w14:paraId="2401BAA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34</w:t>
            </w:r>
          </w:p>
        </w:tc>
      </w:tr>
      <w:tr w:rsidR="00B02A6C" w:rsidRPr="00B02A6C" w14:paraId="5151491F" w14:textId="77777777" w:rsidTr="00B02A6C">
        <w:trPr>
          <w:trHeight w:val="260"/>
        </w:trPr>
        <w:tc>
          <w:tcPr>
            <w:tcW w:w="1497" w:type="dxa"/>
            <w:vMerge/>
            <w:vAlign w:val="center"/>
            <w:hideMark/>
          </w:tcPr>
          <w:p w14:paraId="0931C1ED"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4E95B9E"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dACC</w:t>
            </w:r>
            <w:proofErr w:type="spellEnd"/>
          </w:p>
        </w:tc>
        <w:tc>
          <w:tcPr>
            <w:tcW w:w="1780" w:type="dxa"/>
            <w:noWrap/>
            <w:vAlign w:val="center"/>
            <w:hideMark/>
          </w:tcPr>
          <w:p w14:paraId="176C90E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32</w:t>
            </w:r>
          </w:p>
        </w:tc>
        <w:tc>
          <w:tcPr>
            <w:tcW w:w="2547" w:type="dxa"/>
            <w:noWrap/>
            <w:vAlign w:val="center"/>
            <w:hideMark/>
          </w:tcPr>
          <w:p w14:paraId="3B005D0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Dorsal anterior cingulate cortex (R)</w:t>
            </w:r>
          </w:p>
        </w:tc>
        <w:tc>
          <w:tcPr>
            <w:tcW w:w="545" w:type="dxa"/>
            <w:noWrap/>
            <w:vAlign w:val="center"/>
            <w:hideMark/>
          </w:tcPr>
          <w:p w14:paraId="17FD2D8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9</w:t>
            </w:r>
          </w:p>
        </w:tc>
        <w:tc>
          <w:tcPr>
            <w:tcW w:w="544" w:type="dxa"/>
            <w:noWrap/>
            <w:vAlign w:val="center"/>
            <w:hideMark/>
          </w:tcPr>
          <w:p w14:paraId="66C8946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20</w:t>
            </w:r>
          </w:p>
        </w:tc>
        <w:tc>
          <w:tcPr>
            <w:tcW w:w="628" w:type="dxa"/>
            <w:noWrap/>
            <w:vAlign w:val="center"/>
            <w:hideMark/>
          </w:tcPr>
          <w:p w14:paraId="37F1C64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34</w:t>
            </w:r>
          </w:p>
        </w:tc>
      </w:tr>
      <w:tr w:rsidR="00B02A6C" w:rsidRPr="00B02A6C" w14:paraId="4671778F" w14:textId="77777777" w:rsidTr="00B02A6C">
        <w:trPr>
          <w:trHeight w:val="260"/>
        </w:trPr>
        <w:tc>
          <w:tcPr>
            <w:tcW w:w="1497" w:type="dxa"/>
            <w:vMerge/>
            <w:vAlign w:val="center"/>
            <w:hideMark/>
          </w:tcPr>
          <w:p w14:paraId="366EF93D"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A5C5DD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parietal</w:t>
            </w:r>
          </w:p>
        </w:tc>
        <w:tc>
          <w:tcPr>
            <w:tcW w:w="1780" w:type="dxa"/>
            <w:noWrap/>
            <w:vAlign w:val="center"/>
            <w:hideMark/>
          </w:tcPr>
          <w:p w14:paraId="2489FD2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42</w:t>
            </w:r>
          </w:p>
        </w:tc>
        <w:tc>
          <w:tcPr>
            <w:tcW w:w="2547" w:type="dxa"/>
            <w:noWrap/>
            <w:vAlign w:val="center"/>
            <w:hideMark/>
          </w:tcPr>
          <w:p w14:paraId="5CC132B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Supramarginal Gyrus, posterior division (R)</w:t>
            </w:r>
          </w:p>
        </w:tc>
        <w:tc>
          <w:tcPr>
            <w:tcW w:w="545" w:type="dxa"/>
            <w:noWrap/>
            <w:vAlign w:val="center"/>
            <w:hideMark/>
          </w:tcPr>
          <w:p w14:paraId="7AC3216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58</w:t>
            </w:r>
          </w:p>
        </w:tc>
        <w:tc>
          <w:tcPr>
            <w:tcW w:w="544" w:type="dxa"/>
            <w:noWrap/>
            <w:vAlign w:val="center"/>
            <w:hideMark/>
          </w:tcPr>
          <w:p w14:paraId="2AE5F3A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-41</w:t>
            </w:r>
          </w:p>
        </w:tc>
        <w:tc>
          <w:tcPr>
            <w:tcW w:w="628" w:type="dxa"/>
            <w:noWrap/>
            <w:vAlign w:val="center"/>
            <w:hideMark/>
          </w:tcPr>
          <w:p w14:paraId="52C0B87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20</w:t>
            </w:r>
          </w:p>
        </w:tc>
      </w:tr>
      <w:tr w:rsidR="00B02A6C" w:rsidRPr="00B02A6C" w14:paraId="7C2CEDF6" w14:textId="77777777" w:rsidTr="00B02A6C">
        <w:trPr>
          <w:trHeight w:val="260"/>
        </w:trPr>
        <w:tc>
          <w:tcPr>
            <w:tcW w:w="1497" w:type="dxa"/>
            <w:vMerge/>
            <w:vAlign w:val="center"/>
            <w:hideMark/>
          </w:tcPr>
          <w:p w14:paraId="0A0489FC"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B2E44A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frontal</w:t>
            </w:r>
          </w:p>
        </w:tc>
        <w:tc>
          <w:tcPr>
            <w:tcW w:w="1780" w:type="dxa"/>
            <w:noWrap/>
            <w:vAlign w:val="center"/>
            <w:hideMark/>
          </w:tcPr>
          <w:p w14:paraId="690C14F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44</w:t>
            </w:r>
          </w:p>
        </w:tc>
        <w:tc>
          <w:tcPr>
            <w:tcW w:w="2547" w:type="dxa"/>
            <w:noWrap/>
            <w:vAlign w:val="center"/>
            <w:hideMark/>
          </w:tcPr>
          <w:p w14:paraId="0F8DAD1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frontal gyrus, opercular part (R)</w:t>
            </w:r>
          </w:p>
        </w:tc>
        <w:tc>
          <w:tcPr>
            <w:tcW w:w="545" w:type="dxa"/>
            <w:noWrap/>
            <w:vAlign w:val="center"/>
            <w:hideMark/>
          </w:tcPr>
          <w:p w14:paraId="4935FEE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58</w:t>
            </w:r>
          </w:p>
        </w:tc>
        <w:tc>
          <w:tcPr>
            <w:tcW w:w="544" w:type="dxa"/>
            <w:noWrap/>
            <w:vAlign w:val="center"/>
            <w:hideMark/>
          </w:tcPr>
          <w:p w14:paraId="3780E2E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11</w:t>
            </w:r>
          </w:p>
        </w:tc>
        <w:tc>
          <w:tcPr>
            <w:tcW w:w="628" w:type="dxa"/>
            <w:noWrap/>
            <w:vAlign w:val="center"/>
            <w:hideMark/>
          </w:tcPr>
          <w:p w14:paraId="668E4D0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14</w:t>
            </w:r>
          </w:p>
        </w:tc>
      </w:tr>
      <w:tr w:rsidR="00B02A6C" w:rsidRPr="00B02A6C" w14:paraId="213CB875" w14:textId="77777777" w:rsidTr="00B02A6C">
        <w:trPr>
          <w:trHeight w:val="260"/>
        </w:trPr>
        <w:tc>
          <w:tcPr>
            <w:tcW w:w="1497" w:type="dxa"/>
            <w:vMerge/>
            <w:vAlign w:val="center"/>
            <w:hideMark/>
          </w:tcPr>
          <w:p w14:paraId="62B1E4F6"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DA98F1A"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aPFC</w:t>
            </w:r>
            <w:proofErr w:type="spellEnd"/>
          </w:p>
        </w:tc>
        <w:tc>
          <w:tcPr>
            <w:tcW w:w="1780" w:type="dxa"/>
            <w:noWrap/>
            <w:vAlign w:val="center"/>
            <w:hideMark/>
          </w:tcPr>
          <w:p w14:paraId="4CE3BB3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46</w:t>
            </w:r>
          </w:p>
        </w:tc>
        <w:tc>
          <w:tcPr>
            <w:tcW w:w="2547" w:type="dxa"/>
            <w:noWrap/>
            <w:vAlign w:val="center"/>
            <w:hideMark/>
          </w:tcPr>
          <w:p w14:paraId="57917CC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Frontal Pole (R)</w:t>
            </w:r>
          </w:p>
        </w:tc>
        <w:tc>
          <w:tcPr>
            <w:tcW w:w="545" w:type="dxa"/>
            <w:noWrap/>
            <w:vAlign w:val="center"/>
            <w:hideMark/>
          </w:tcPr>
          <w:p w14:paraId="036DA62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27</w:t>
            </w:r>
          </w:p>
        </w:tc>
        <w:tc>
          <w:tcPr>
            <w:tcW w:w="544" w:type="dxa"/>
            <w:noWrap/>
            <w:vAlign w:val="center"/>
            <w:hideMark/>
          </w:tcPr>
          <w:p w14:paraId="208D072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49</w:t>
            </w:r>
          </w:p>
        </w:tc>
        <w:tc>
          <w:tcPr>
            <w:tcW w:w="628" w:type="dxa"/>
            <w:noWrap/>
            <w:vAlign w:val="center"/>
            <w:hideMark/>
          </w:tcPr>
          <w:p w14:paraId="5D58583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26</w:t>
            </w:r>
          </w:p>
        </w:tc>
      </w:tr>
      <w:tr w:rsidR="00B02A6C" w:rsidRPr="00B02A6C" w14:paraId="51AE3F3A" w14:textId="77777777" w:rsidTr="00B02A6C">
        <w:trPr>
          <w:trHeight w:val="260"/>
        </w:trPr>
        <w:tc>
          <w:tcPr>
            <w:tcW w:w="1497" w:type="dxa"/>
            <w:vMerge/>
            <w:vAlign w:val="center"/>
            <w:hideMark/>
          </w:tcPr>
          <w:p w14:paraId="317D13C2"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66BB63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ant insula</w:t>
            </w:r>
          </w:p>
        </w:tc>
        <w:tc>
          <w:tcPr>
            <w:tcW w:w="1780" w:type="dxa"/>
            <w:noWrap/>
            <w:vAlign w:val="center"/>
            <w:hideMark/>
          </w:tcPr>
          <w:p w14:paraId="0D3B4E4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47</w:t>
            </w:r>
          </w:p>
        </w:tc>
        <w:tc>
          <w:tcPr>
            <w:tcW w:w="2547" w:type="dxa"/>
            <w:noWrap/>
            <w:vAlign w:val="center"/>
            <w:hideMark/>
          </w:tcPr>
          <w:p w14:paraId="3736C6E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Anterior Insular Cortex (R)</w:t>
            </w:r>
          </w:p>
        </w:tc>
        <w:tc>
          <w:tcPr>
            <w:tcW w:w="545" w:type="dxa"/>
            <w:noWrap/>
            <w:vAlign w:val="center"/>
            <w:hideMark/>
          </w:tcPr>
          <w:p w14:paraId="4B79158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38</w:t>
            </w:r>
          </w:p>
        </w:tc>
        <w:tc>
          <w:tcPr>
            <w:tcW w:w="544" w:type="dxa"/>
            <w:noWrap/>
            <w:vAlign w:val="center"/>
            <w:hideMark/>
          </w:tcPr>
          <w:p w14:paraId="7F3AFFA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21</w:t>
            </w:r>
          </w:p>
        </w:tc>
        <w:tc>
          <w:tcPr>
            <w:tcW w:w="628" w:type="dxa"/>
            <w:noWrap/>
            <w:vAlign w:val="center"/>
            <w:hideMark/>
          </w:tcPr>
          <w:p w14:paraId="156EAB4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w:t>
            </w:r>
          </w:p>
        </w:tc>
      </w:tr>
      <w:tr w:rsidR="00B02A6C" w:rsidRPr="00B02A6C" w14:paraId="5E28DB98" w14:textId="77777777" w:rsidTr="00B02A6C">
        <w:trPr>
          <w:trHeight w:val="260"/>
        </w:trPr>
        <w:tc>
          <w:tcPr>
            <w:tcW w:w="1497" w:type="dxa"/>
            <w:vMerge/>
            <w:vAlign w:val="center"/>
            <w:hideMark/>
          </w:tcPr>
          <w:p w14:paraId="24BC6BE3"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B83B8C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ant insula</w:t>
            </w:r>
          </w:p>
        </w:tc>
        <w:tc>
          <w:tcPr>
            <w:tcW w:w="1780" w:type="dxa"/>
            <w:noWrap/>
            <w:vAlign w:val="center"/>
            <w:hideMark/>
          </w:tcPr>
          <w:p w14:paraId="3755B2C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6DB7F3A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Anterior Insular Cortex (L)</w:t>
            </w:r>
          </w:p>
        </w:tc>
        <w:tc>
          <w:tcPr>
            <w:tcW w:w="545" w:type="dxa"/>
            <w:noWrap/>
            <w:vAlign w:val="center"/>
            <w:hideMark/>
          </w:tcPr>
          <w:p w14:paraId="450C11F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-36</w:t>
            </w:r>
          </w:p>
        </w:tc>
        <w:tc>
          <w:tcPr>
            <w:tcW w:w="544" w:type="dxa"/>
            <w:noWrap/>
            <w:vAlign w:val="center"/>
            <w:hideMark/>
          </w:tcPr>
          <w:p w14:paraId="7B19C33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628" w:type="dxa"/>
            <w:noWrap/>
            <w:vAlign w:val="center"/>
            <w:hideMark/>
          </w:tcPr>
          <w:p w14:paraId="2663CFD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w:t>
            </w:r>
          </w:p>
        </w:tc>
      </w:tr>
      <w:tr w:rsidR="00B02A6C" w:rsidRPr="00B02A6C" w14:paraId="61A9F2F7" w14:textId="77777777" w:rsidTr="00B02A6C">
        <w:trPr>
          <w:trHeight w:val="260"/>
        </w:trPr>
        <w:tc>
          <w:tcPr>
            <w:tcW w:w="1497" w:type="dxa"/>
            <w:vMerge/>
            <w:vAlign w:val="center"/>
            <w:hideMark/>
          </w:tcPr>
          <w:p w14:paraId="607D3F6B"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FF6C69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 insula</w:t>
            </w:r>
          </w:p>
        </w:tc>
        <w:tc>
          <w:tcPr>
            <w:tcW w:w="1780" w:type="dxa"/>
            <w:noWrap/>
            <w:vAlign w:val="center"/>
            <w:hideMark/>
          </w:tcPr>
          <w:p w14:paraId="792E273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7AA41D75" w14:textId="7F9D033B" w:rsidR="00EB03D4" w:rsidRPr="00B02A6C" w:rsidRDefault="00536262" w:rsidP="00B02A6C">
            <w:pPr>
              <w:spacing w:line="360" w:lineRule="auto"/>
              <w:jc w:val="center"/>
              <w:rPr>
                <w:rFonts w:ascii="Times New Roman" w:hAnsi="Times New Roman" w:cs="Times New Roman"/>
                <w:sz w:val="22"/>
                <w:szCs w:val="22"/>
              </w:rPr>
            </w:pPr>
            <w:r>
              <w:rPr>
                <w:rFonts w:ascii="Times New Roman" w:hAnsi="Times New Roman" w:cs="Times New Roman"/>
                <w:sz w:val="22"/>
                <w:szCs w:val="22"/>
              </w:rPr>
              <w:t xml:space="preserve">Opercular </w:t>
            </w:r>
            <w:r w:rsidR="00EB03D4" w:rsidRPr="00B02A6C">
              <w:rPr>
                <w:rFonts w:ascii="Times New Roman" w:hAnsi="Times New Roman" w:cs="Times New Roman"/>
                <w:sz w:val="22"/>
                <w:szCs w:val="22"/>
              </w:rPr>
              <w:t>Cortex (R)</w:t>
            </w:r>
          </w:p>
        </w:tc>
        <w:tc>
          <w:tcPr>
            <w:tcW w:w="545" w:type="dxa"/>
            <w:noWrap/>
            <w:vAlign w:val="center"/>
            <w:hideMark/>
          </w:tcPr>
          <w:p w14:paraId="050B0AA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544" w:type="dxa"/>
            <w:noWrap/>
            <w:vAlign w:val="center"/>
            <w:hideMark/>
          </w:tcPr>
          <w:p w14:paraId="13A4EAA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w:t>
            </w:r>
          </w:p>
        </w:tc>
        <w:tc>
          <w:tcPr>
            <w:tcW w:w="628" w:type="dxa"/>
            <w:noWrap/>
            <w:vAlign w:val="center"/>
            <w:hideMark/>
          </w:tcPr>
          <w:p w14:paraId="38CB132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w:t>
            </w:r>
          </w:p>
        </w:tc>
      </w:tr>
      <w:tr w:rsidR="00B02A6C" w:rsidRPr="00B02A6C" w14:paraId="56FB7EB1" w14:textId="77777777" w:rsidTr="00B02A6C">
        <w:trPr>
          <w:trHeight w:val="260"/>
        </w:trPr>
        <w:tc>
          <w:tcPr>
            <w:tcW w:w="1497" w:type="dxa"/>
            <w:vMerge/>
            <w:vAlign w:val="center"/>
            <w:hideMark/>
          </w:tcPr>
          <w:p w14:paraId="4FDAD1FC"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8B68BB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 insula</w:t>
            </w:r>
          </w:p>
        </w:tc>
        <w:tc>
          <w:tcPr>
            <w:tcW w:w="1780" w:type="dxa"/>
            <w:noWrap/>
            <w:vAlign w:val="center"/>
            <w:hideMark/>
          </w:tcPr>
          <w:p w14:paraId="2E1B874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7122BDA2" w14:textId="5D364C63" w:rsidR="00EB03D4" w:rsidRPr="00B02A6C" w:rsidRDefault="00536262" w:rsidP="00B02A6C">
            <w:pPr>
              <w:spacing w:line="360" w:lineRule="auto"/>
              <w:jc w:val="center"/>
              <w:rPr>
                <w:rFonts w:ascii="Times New Roman" w:hAnsi="Times New Roman" w:cs="Times New Roman"/>
                <w:sz w:val="22"/>
                <w:szCs w:val="22"/>
              </w:rPr>
            </w:pPr>
            <w:r>
              <w:rPr>
                <w:rFonts w:ascii="Times New Roman" w:hAnsi="Times New Roman" w:cs="Times New Roman"/>
                <w:sz w:val="22"/>
                <w:szCs w:val="22"/>
              </w:rPr>
              <w:t xml:space="preserve">Opercular </w:t>
            </w:r>
            <w:r w:rsidR="00EB03D4" w:rsidRPr="00B02A6C">
              <w:rPr>
                <w:rFonts w:ascii="Times New Roman" w:hAnsi="Times New Roman" w:cs="Times New Roman" w:hint="eastAsia"/>
                <w:sz w:val="22"/>
                <w:szCs w:val="22"/>
              </w:rPr>
              <w:t>C</w:t>
            </w:r>
            <w:r w:rsidR="00EB03D4" w:rsidRPr="00B02A6C">
              <w:rPr>
                <w:rFonts w:ascii="Times New Roman" w:hAnsi="Times New Roman" w:cs="Times New Roman"/>
                <w:sz w:val="22"/>
                <w:szCs w:val="22"/>
              </w:rPr>
              <w:t>ortex (L)</w:t>
            </w:r>
          </w:p>
        </w:tc>
        <w:tc>
          <w:tcPr>
            <w:tcW w:w="545" w:type="dxa"/>
            <w:noWrap/>
            <w:vAlign w:val="center"/>
            <w:hideMark/>
          </w:tcPr>
          <w:p w14:paraId="5CD1EB2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-42</w:t>
            </w:r>
          </w:p>
        </w:tc>
        <w:tc>
          <w:tcPr>
            <w:tcW w:w="544" w:type="dxa"/>
            <w:noWrap/>
            <w:vAlign w:val="center"/>
            <w:hideMark/>
          </w:tcPr>
          <w:p w14:paraId="7C38432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w:t>
            </w:r>
          </w:p>
        </w:tc>
        <w:tc>
          <w:tcPr>
            <w:tcW w:w="628" w:type="dxa"/>
            <w:noWrap/>
            <w:vAlign w:val="center"/>
            <w:hideMark/>
          </w:tcPr>
          <w:p w14:paraId="15757AF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11</w:t>
            </w:r>
          </w:p>
        </w:tc>
      </w:tr>
      <w:tr w:rsidR="00B02A6C" w:rsidRPr="00B02A6C" w14:paraId="3AAF83D9" w14:textId="77777777" w:rsidTr="00B02A6C">
        <w:trPr>
          <w:trHeight w:val="260"/>
        </w:trPr>
        <w:tc>
          <w:tcPr>
            <w:tcW w:w="1497" w:type="dxa"/>
            <w:vMerge/>
            <w:vAlign w:val="center"/>
            <w:hideMark/>
          </w:tcPr>
          <w:p w14:paraId="09383D25"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4D8E7D0C"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vPFC</w:t>
            </w:r>
            <w:proofErr w:type="spellEnd"/>
          </w:p>
        </w:tc>
        <w:tc>
          <w:tcPr>
            <w:tcW w:w="1780" w:type="dxa"/>
            <w:noWrap/>
            <w:vAlign w:val="center"/>
            <w:hideMark/>
          </w:tcPr>
          <w:p w14:paraId="6E600F9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7642488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Ventral Prefrontal Cortex (R)</w:t>
            </w:r>
          </w:p>
        </w:tc>
        <w:tc>
          <w:tcPr>
            <w:tcW w:w="545" w:type="dxa"/>
            <w:noWrap/>
            <w:vAlign w:val="center"/>
            <w:hideMark/>
          </w:tcPr>
          <w:p w14:paraId="67E6347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34</w:t>
            </w:r>
          </w:p>
        </w:tc>
        <w:tc>
          <w:tcPr>
            <w:tcW w:w="544" w:type="dxa"/>
            <w:noWrap/>
            <w:vAlign w:val="center"/>
            <w:hideMark/>
          </w:tcPr>
          <w:p w14:paraId="0576D08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32</w:t>
            </w:r>
          </w:p>
        </w:tc>
        <w:tc>
          <w:tcPr>
            <w:tcW w:w="628" w:type="dxa"/>
            <w:noWrap/>
            <w:vAlign w:val="center"/>
            <w:hideMark/>
          </w:tcPr>
          <w:p w14:paraId="3A2BBAF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w:t>
            </w:r>
          </w:p>
        </w:tc>
      </w:tr>
      <w:tr w:rsidR="00B02A6C" w:rsidRPr="00B02A6C" w14:paraId="7DF2CC12" w14:textId="77777777" w:rsidTr="00B02A6C">
        <w:trPr>
          <w:trHeight w:val="260"/>
        </w:trPr>
        <w:tc>
          <w:tcPr>
            <w:tcW w:w="1497" w:type="dxa"/>
            <w:vMerge/>
            <w:vAlign w:val="center"/>
            <w:hideMark/>
          </w:tcPr>
          <w:p w14:paraId="7A61DC91"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757A47C"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vFC</w:t>
            </w:r>
            <w:proofErr w:type="spellEnd"/>
          </w:p>
        </w:tc>
        <w:tc>
          <w:tcPr>
            <w:tcW w:w="1780" w:type="dxa"/>
            <w:noWrap/>
            <w:vAlign w:val="center"/>
            <w:hideMark/>
          </w:tcPr>
          <w:p w14:paraId="184DDBA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7DEF53E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Ventral Frontal Cortex (L)</w:t>
            </w:r>
          </w:p>
        </w:tc>
        <w:tc>
          <w:tcPr>
            <w:tcW w:w="545" w:type="dxa"/>
            <w:noWrap/>
            <w:vAlign w:val="center"/>
            <w:hideMark/>
          </w:tcPr>
          <w:p w14:paraId="6172A96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544" w:type="dxa"/>
            <w:noWrap/>
            <w:vAlign w:val="center"/>
            <w:hideMark/>
          </w:tcPr>
          <w:p w14:paraId="06D977D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c>
          <w:tcPr>
            <w:tcW w:w="628" w:type="dxa"/>
            <w:noWrap/>
            <w:vAlign w:val="center"/>
            <w:hideMark/>
          </w:tcPr>
          <w:p w14:paraId="5FD8098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w:t>
            </w:r>
          </w:p>
        </w:tc>
      </w:tr>
      <w:tr w:rsidR="00B02A6C" w:rsidRPr="00B02A6C" w14:paraId="49324FA7" w14:textId="77777777" w:rsidTr="00B02A6C">
        <w:trPr>
          <w:trHeight w:val="260"/>
        </w:trPr>
        <w:tc>
          <w:tcPr>
            <w:tcW w:w="1497" w:type="dxa"/>
            <w:vMerge/>
            <w:vAlign w:val="center"/>
            <w:hideMark/>
          </w:tcPr>
          <w:p w14:paraId="668BBFAE"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A455AB1"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vFC</w:t>
            </w:r>
            <w:proofErr w:type="spellEnd"/>
          </w:p>
        </w:tc>
        <w:tc>
          <w:tcPr>
            <w:tcW w:w="1780" w:type="dxa"/>
            <w:noWrap/>
            <w:vAlign w:val="center"/>
            <w:hideMark/>
          </w:tcPr>
          <w:p w14:paraId="71B5020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481BBC8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Ventral Frontal Cortex (R)</w:t>
            </w:r>
          </w:p>
        </w:tc>
        <w:tc>
          <w:tcPr>
            <w:tcW w:w="545" w:type="dxa"/>
            <w:noWrap/>
            <w:vAlign w:val="center"/>
            <w:hideMark/>
          </w:tcPr>
          <w:p w14:paraId="6B1D70B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43</w:t>
            </w:r>
          </w:p>
        </w:tc>
        <w:tc>
          <w:tcPr>
            <w:tcW w:w="544" w:type="dxa"/>
            <w:noWrap/>
            <w:vAlign w:val="center"/>
            <w:hideMark/>
          </w:tcPr>
          <w:p w14:paraId="637A3A9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w:t>
            </w:r>
          </w:p>
        </w:tc>
        <w:tc>
          <w:tcPr>
            <w:tcW w:w="628" w:type="dxa"/>
            <w:noWrap/>
            <w:vAlign w:val="center"/>
            <w:hideMark/>
          </w:tcPr>
          <w:p w14:paraId="632623A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12</w:t>
            </w:r>
          </w:p>
        </w:tc>
      </w:tr>
      <w:tr w:rsidR="00B02A6C" w:rsidRPr="00B02A6C" w14:paraId="4CE2E510" w14:textId="77777777" w:rsidTr="00B02A6C">
        <w:trPr>
          <w:trHeight w:val="260"/>
        </w:trPr>
        <w:tc>
          <w:tcPr>
            <w:tcW w:w="1497" w:type="dxa"/>
            <w:vMerge/>
            <w:vAlign w:val="center"/>
            <w:hideMark/>
          </w:tcPr>
          <w:p w14:paraId="2A2683EC"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29FCEC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parietal</w:t>
            </w:r>
          </w:p>
        </w:tc>
        <w:tc>
          <w:tcPr>
            <w:tcW w:w="1780" w:type="dxa"/>
            <w:noWrap/>
            <w:vAlign w:val="center"/>
            <w:hideMark/>
          </w:tcPr>
          <w:p w14:paraId="67CD4EA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2547" w:type="dxa"/>
            <w:noWrap/>
            <w:vAlign w:val="center"/>
            <w:hideMark/>
          </w:tcPr>
          <w:p w14:paraId="4A5082F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Supramarginal Gyrus, posterior division (L)</w:t>
            </w:r>
          </w:p>
        </w:tc>
        <w:tc>
          <w:tcPr>
            <w:tcW w:w="545" w:type="dxa"/>
            <w:noWrap/>
            <w:vAlign w:val="center"/>
            <w:hideMark/>
          </w:tcPr>
          <w:p w14:paraId="0DBD0D1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-55</w:t>
            </w:r>
          </w:p>
        </w:tc>
        <w:tc>
          <w:tcPr>
            <w:tcW w:w="544" w:type="dxa"/>
            <w:noWrap/>
            <w:vAlign w:val="center"/>
            <w:hideMark/>
          </w:tcPr>
          <w:p w14:paraId="28AB9FD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-44</w:t>
            </w:r>
          </w:p>
        </w:tc>
        <w:tc>
          <w:tcPr>
            <w:tcW w:w="628" w:type="dxa"/>
            <w:noWrap/>
            <w:vAlign w:val="center"/>
            <w:hideMark/>
          </w:tcPr>
          <w:p w14:paraId="5B1EEFD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30</w:t>
            </w:r>
          </w:p>
        </w:tc>
      </w:tr>
      <w:tr w:rsidR="00B02A6C" w:rsidRPr="00B02A6C" w14:paraId="71A20A7F" w14:textId="77777777" w:rsidTr="00B02A6C">
        <w:trPr>
          <w:trHeight w:val="260"/>
        </w:trPr>
        <w:tc>
          <w:tcPr>
            <w:tcW w:w="1497" w:type="dxa"/>
            <w:vMerge w:val="restart"/>
            <w:noWrap/>
            <w:vAlign w:val="center"/>
            <w:hideMark/>
          </w:tcPr>
          <w:p w14:paraId="377A833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SCN</w:t>
            </w:r>
          </w:p>
        </w:tc>
        <w:tc>
          <w:tcPr>
            <w:tcW w:w="1475" w:type="dxa"/>
            <w:noWrap/>
            <w:vAlign w:val="center"/>
            <w:hideMark/>
          </w:tcPr>
          <w:p w14:paraId="7209684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basal ganglia</w:t>
            </w:r>
          </w:p>
        </w:tc>
        <w:tc>
          <w:tcPr>
            <w:tcW w:w="1780" w:type="dxa"/>
            <w:noWrap/>
            <w:vAlign w:val="center"/>
            <w:hideMark/>
          </w:tcPr>
          <w:p w14:paraId="6DF1DFE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7326993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Putamen (L)</w:t>
            </w:r>
          </w:p>
        </w:tc>
        <w:tc>
          <w:tcPr>
            <w:tcW w:w="545" w:type="dxa"/>
            <w:noWrap/>
            <w:vAlign w:val="center"/>
            <w:hideMark/>
          </w:tcPr>
          <w:p w14:paraId="2AD0FB7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-20</w:t>
            </w:r>
          </w:p>
        </w:tc>
        <w:tc>
          <w:tcPr>
            <w:tcW w:w="544" w:type="dxa"/>
            <w:noWrap/>
            <w:vAlign w:val="center"/>
            <w:hideMark/>
          </w:tcPr>
          <w:p w14:paraId="2E4CFE3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c>
          <w:tcPr>
            <w:tcW w:w="628" w:type="dxa"/>
            <w:noWrap/>
            <w:vAlign w:val="center"/>
            <w:hideMark/>
          </w:tcPr>
          <w:p w14:paraId="5AC278D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w:t>
            </w:r>
          </w:p>
        </w:tc>
      </w:tr>
      <w:tr w:rsidR="00B02A6C" w:rsidRPr="00B02A6C" w14:paraId="409214FF" w14:textId="77777777" w:rsidTr="00B02A6C">
        <w:trPr>
          <w:trHeight w:val="260"/>
        </w:trPr>
        <w:tc>
          <w:tcPr>
            <w:tcW w:w="1497" w:type="dxa"/>
            <w:vMerge/>
            <w:vAlign w:val="center"/>
            <w:hideMark/>
          </w:tcPr>
          <w:p w14:paraId="70798DCA"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2416E8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basal ganglia</w:t>
            </w:r>
          </w:p>
        </w:tc>
        <w:tc>
          <w:tcPr>
            <w:tcW w:w="1780" w:type="dxa"/>
            <w:noWrap/>
            <w:vAlign w:val="center"/>
            <w:hideMark/>
          </w:tcPr>
          <w:p w14:paraId="233AEDE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26C609E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Caudate (R)</w:t>
            </w:r>
          </w:p>
        </w:tc>
        <w:tc>
          <w:tcPr>
            <w:tcW w:w="545" w:type="dxa"/>
            <w:noWrap/>
            <w:vAlign w:val="center"/>
            <w:hideMark/>
          </w:tcPr>
          <w:p w14:paraId="16775A0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14</w:t>
            </w:r>
          </w:p>
        </w:tc>
        <w:tc>
          <w:tcPr>
            <w:tcW w:w="544" w:type="dxa"/>
            <w:noWrap/>
            <w:vAlign w:val="center"/>
            <w:hideMark/>
          </w:tcPr>
          <w:p w14:paraId="7BC5C0B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c>
          <w:tcPr>
            <w:tcW w:w="628" w:type="dxa"/>
            <w:noWrap/>
            <w:vAlign w:val="center"/>
            <w:hideMark/>
          </w:tcPr>
          <w:p w14:paraId="6C7E33B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w:t>
            </w:r>
          </w:p>
        </w:tc>
      </w:tr>
      <w:tr w:rsidR="00B02A6C" w:rsidRPr="00B02A6C" w14:paraId="657C8B42" w14:textId="77777777" w:rsidTr="00B02A6C">
        <w:trPr>
          <w:trHeight w:val="260"/>
        </w:trPr>
        <w:tc>
          <w:tcPr>
            <w:tcW w:w="1497" w:type="dxa"/>
            <w:vMerge/>
            <w:vAlign w:val="center"/>
            <w:hideMark/>
          </w:tcPr>
          <w:p w14:paraId="3F3C52AE"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83CA11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thalamus</w:t>
            </w:r>
          </w:p>
        </w:tc>
        <w:tc>
          <w:tcPr>
            <w:tcW w:w="1780" w:type="dxa"/>
            <w:noWrap/>
            <w:vAlign w:val="center"/>
            <w:hideMark/>
          </w:tcPr>
          <w:p w14:paraId="18FD054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3DC0AD1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Caudate (L)</w:t>
            </w:r>
          </w:p>
        </w:tc>
        <w:tc>
          <w:tcPr>
            <w:tcW w:w="545" w:type="dxa"/>
            <w:noWrap/>
            <w:vAlign w:val="center"/>
            <w:hideMark/>
          </w:tcPr>
          <w:p w14:paraId="23BE2B7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-12</w:t>
            </w:r>
          </w:p>
        </w:tc>
        <w:tc>
          <w:tcPr>
            <w:tcW w:w="544" w:type="dxa"/>
            <w:noWrap/>
            <w:vAlign w:val="center"/>
            <w:hideMark/>
          </w:tcPr>
          <w:p w14:paraId="51957C3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w:t>
            </w:r>
          </w:p>
        </w:tc>
        <w:tc>
          <w:tcPr>
            <w:tcW w:w="628" w:type="dxa"/>
            <w:noWrap/>
            <w:vAlign w:val="center"/>
            <w:hideMark/>
          </w:tcPr>
          <w:p w14:paraId="6ECA647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13</w:t>
            </w:r>
          </w:p>
        </w:tc>
      </w:tr>
      <w:tr w:rsidR="00B02A6C" w:rsidRPr="00B02A6C" w14:paraId="3D89F5E8" w14:textId="77777777" w:rsidTr="00B02A6C">
        <w:trPr>
          <w:trHeight w:val="260"/>
        </w:trPr>
        <w:tc>
          <w:tcPr>
            <w:tcW w:w="1497" w:type="dxa"/>
            <w:vMerge/>
            <w:vAlign w:val="center"/>
            <w:hideMark/>
          </w:tcPr>
          <w:p w14:paraId="75F74A00"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ADED8D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thalamus</w:t>
            </w:r>
          </w:p>
        </w:tc>
        <w:tc>
          <w:tcPr>
            <w:tcW w:w="1780" w:type="dxa"/>
            <w:noWrap/>
            <w:vAlign w:val="center"/>
            <w:hideMark/>
          </w:tcPr>
          <w:p w14:paraId="423166B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7C3ED75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Thalamus (L)</w:t>
            </w:r>
          </w:p>
        </w:tc>
        <w:tc>
          <w:tcPr>
            <w:tcW w:w="545" w:type="dxa"/>
            <w:noWrap/>
            <w:vAlign w:val="center"/>
            <w:hideMark/>
          </w:tcPr>
          <w:p w14:paraId="11D91D4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-12</w:t>
            </w:r>
          </w:p>
        </w:tc>
        <w:tc>
          <w:tcPr>
            <w:tcW w:w="544" w:type="dxa"/>
            <w:noWrap/>
            <w:vAlign w:val="center"/>
            <w:hideMark/>
          </w:tcPr>
          <w:p w14:paraId="5144BE1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-12</w:t>
            </w:r>
          </w:p>
        </w:tc>
        <w:tc>
          <w:tcPr>
            <w:tcW w:w="628" w:type="dxa"/>
            <w:noWrap/>
            <w:vAlign w:val="center"/>
            <w:hideMark/>
          </w:tcPr>
          <w:p w14:paraId="553DC3B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r>
      <w:tr w:rsidR="00B02A6C" w:rsidRPr="00B02A6C" w14:paraId="03AC7E3F" w14:textId="77777777" w:rsidTr="00B02A6C">
        <w:trPr>
          <w:trHeight w:val="260"/>
        </w:trPr>
        <w:tc>
          <w:tcPr>
            <w:tcW w:w="1497" w:type="dxa"/>
            <w:vMerge/>
            <w:vAlign w:val="center"/>
            <w:hideMark/>
          </w:tcPr>
          <w:p w14:paraId="70ABA87C"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46B89C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thalamus</w:t>
            </w:r>
          </w:p>
        </w:tc>
        <w:tc>
          <w:tcPr>
            <w:tcW w:w="1780" w:type="dxa"/>
            <w:noWrap/>
            <w:vAlign w:val="center"/>
            <w:hideMark/>
          </w:tcPr>
          <w:p w14:paraId="2C91139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54AA986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Thalamus (R)</w:t>
            </w:r>
          </w:p>
        </w:tc>
        <w:tc>
          <w:tcPr>
            <w:tcW w:w="545" w:type="dxa"/>
            <w:noWrap/>
            <w:vAlign w:val="center"/>
            <w:hideMark/>
          </w:tcPr>
          <w:p w14:paraId="2FA6430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11</w:t>
            </w:r>
          </w:p>
        </w:tc>
        <w:tc>
          <w:tcPr>
            <w:tcW w:w="544" w:type="dxa"/>
            <w:noWrap/>
            <w:vAlign w:val="center"/>
            <w:hideMark/>
          </w:tcPr>
          <w:p w14:paraId="1866043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-12</w:t>
            </w:r>
          </w:p>
        </w:tc>
        <w:tc>
          <w:tcPr>
            <w:tcW w:w="628" w:type="dxa"/>
            <w:noWrap/>
            <w:vAlign w:val="center"/>
            <w:hideMark/>
          </w:tcPr>
          <w:p w14:paraId="1CBC6CF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r>
      <w:tr w:rsidR="00B02A6C" w:rsidRPr="00B02A6C" w14:paraId="1B9D0DB8" w14:textId="77777777" w:rsidTr="00B02A6C">
        <w:trPr>
          <w:trHeight w:val="260"/>
        </w:trPr>
        <w:tc>
          <w:tcPr>
            <w:tcW w:w="1497" w:type="dxa"/>
            <w:vMerge/>
            <w:vAlign w:val="center"/>
            <w:hideMark/>
          </w:tcPr>
          <w:p w14:paraId="0B73F3CF"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A5CF32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basal ganglia</w:t>
            </w:r>
          </w:p>
        </w:tc>
        <w:tc>
          <w:tcPr>
            <w:tcW w:w="1780" w:type="dxa"/>
            <w:noWrap/>
            <w:vAlign w:val="center"/>
            <w:hideMark/>
          </w:tcPr>
          <w:p w14:paraId="5AE9571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44BFF10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Thalamus (R)</w:t>
            </w:r>
          </w:p>
        </w:tc>
        <w:tc>
          <w:tcPr>
            <w:tcW w:w="545" w:type="dxa"/>
            <w:noWrap/>
            <w:vAlign w:val="center"/>
            <w:hideMark/>
          </w:tcPr>
          <w:p w14:paraId="128EEFF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11</w:t>
            </w:r>
          </w:p>
        </w:tc>
        <w:tc>
          <w:tcPr>
            <w:tcW w:w="544" w:type="dxa"/>
            <w:noWrap/>
            <w:vAlign w:val="center"/>
            <w:hideMark/>
          </w:tcPr>
          <w:p w14:paraId="1099913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-24</w:t>
            </w:r>
          </w:p>
        </w:tc>
        <w:tc>
          <w:tcPr>
            <w:tcW w:w="628" w:type="dxa"/>
            <w:noWrap/>
            <w:vAlign w:val="center"/>
            <w:hideMark/>
          </w:tcPr>
          <w:p w14:paraId="6E645EF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w:t>
            </w:r>
          </w:p>
        </w:tc>
      </w:tr>
      <w:tr w:rsidR="00B02A6C" w:rsidRPr="00B02A6C" w14:paraId="2DF2520E" w14:textId="77777777" w:rsidTr="00B02A6C">
        <w:trPr>
          <w:trHeight w:val="260"/>
        </w:trPr>
        <w:tc>
          <w:tcPr>
            <w:tcW w:w="1497" w:type="dxa"/>
            <w:vMerge/>
            <w:vAlign w:val="center"/>
            <w:hideMark/>
          </w:tcPr>
          <w:p w14:paraId="7323FE6B"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46E4400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cingulate</w:t>
            </w:r>
          </w:p>
        </w:tc>
        <w:tc>
          <w:tcPr>
            <w:tcW w:w="1780" w:type="dxa"/>
            <w:noWrap/>
            <w:vAlign w:val="center"/>
            <w:hideMark/>
          </w:tcPr>
          <w:p w14:paraId="3D78979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565B85C4" w14:textId="77777777" w:rsidR="00EB03D4" w:rsidRPr="00B02A6C" w:rsidRDefault="00EB03D4" w:rsidP="00B02A6C">
            <w:pPr>
              <w:spacing w:line="360" w:lineRule="auto"/>
              <w:jc w:val="center"/>
              <w:rPr>
                <w:rFonts w:ascii="Times New Roman" w:hAnsi="Times New Roman" w:cs="Times New Roman"/>
                <w:sz w:val="22"/>
                <w:szCs w:val="22"/>
              </w:rPr>
            </w:pPr>
            <w:proofErr w:type="gramStart"/>
            <w:r w:rsidRPr="00B02A6C">
              <w:rPr>
                <w:rFonts w:ascii="Times New Roman" w:hAnsi="Times New Roman" w:cs="Times New Roman"/>
                <w:sz w:val="22"/>
                <w:szCs w:val="22"/>
              </w:rPr>
              <w:t>Brain-stem</w:t>
            </w:r>
            <w:proofErr w:type="gramEnd"/>
          </w:p>
        </w:tc>
        <w:tc>
          <w:tcPr>
            <w:tcW w:w="545" w:type="dxa"/>
            <w:noWrap/>
            <w:vAlign w:val="center"/>
            <w:hideMark/>
          </w:tcPr>
          <w:p w14:paraId="1027A63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w:t>
            </w:r>
          </w:p>
        </w:tc>
        <w:tc>
          <w:tcPr>
            <w:tcW w:w="544" w:type="dxa"/>
            <w:noWrap/>
            <w:vAlign w:val="center"/>
            <w:hideMark/>
          </w:tcPr>
          <w:p w14:paraId="5C20690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-31</w:t>
            </w:r>
          </w:p>
        </w:tc>
        <w:tc>
          <w:tcPr>
            <w:tcW w:w="628" w:type="dxa"/>
            <w:noWrap/>
            <w:vAlign w:val="center"/>
            <w:hideMark/>
          </w:tcPr>
          <w:p w14:paraId="626A956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w:t>
            </w:r>
          </w:p>
        </w:tc>
      </w:tr>
      <w:tr w:rsidR="00B02A6C" w:rsidRPr="00B02A6C" w14:paraId="0EE3573D" w14:textId="77777777" w:rsidTr="00B02A6C">
        <w:trPr>
          <w:trHeight w:val="260"/>
        </w:trPr>
        <w:tc>
          <w:tcPr>
            <w:tcW w:w="1497" w:type="dxa"/>
            <w:vMerge w:val="restart"/>
            <w:noWrap/>
            <w:vAlign w:val="center"/>
            <w:hideMark/>
          </w:tcPr>
          <w:p w14:paraId="73607D63" w14:textId="4468B835" w:rsidR="00B02A6C" w:rsidRDefault="00B02A6C" w:rsidP="00B02A6C">
            <w:pPr>
              <w:spacing w:line="360" w:lineRule="auto"/>
              <w:jc w:val="center"/>
              <w:rPr>
                <w:rFonts w:ascii="Times New Roman" w:hAnsi="Times New Roman" w:cs="Times New Roman"/>
                <w:sz w:val="22"/>
                <w:szCs w:val="22"/>
              </w:rPr>
            </w:pPr>
            <w:r>
              <w:rPr>
                <w:rFonts w:ascii="Times New Roman" w:hAnsi="Times New Roman" w:cs="Times New Roman" w:hint="eastAsia"/>
                <w:sz w:val="22"/>
                <w:szCs w:val="22"/>
              </w:rPr>
              <w:t>F</w:t>
            </w:r>
            <w:r>
              <w:rPr>
                <w:rFonts w:ascii="Times New Roman" w:hAnsi="Times New Roman" w:cs="Times New Roman"/>
                <w:sz w:val="22"/>
                <w:szCs w:val="22"/>
              </w:rPr>
              <w:t>rontoparietal Network</w:t>
            </w:r>
          </w:p>
          <w:p w14:paraId="4442C16C" w14:textId="006FA652" w:rsidR="00EB03D4" w:rsidRPr="00B02A6C" w:rsidRDefault="00B02A6C" w:rsidP="00B02A6C">
            <w:pPr>
              <w:spacing w:line="360" w:lineRule="auto"/>
              <w:jc w:val="center"/>
              <w:rPr>
                <w:rFonts w:ascii="Times New Roman" w:hAnsi="Times New Roman" w:cs="Times New Roman"/>
                <w:sz w:val="22"/>
                <w:szCs w:val="22"/>
              </w:rPr>
            </w:pPr>
            <w:r>
              <w:rPr>
                <w:rFonts w:ascii="Times New Roman" w:hAnsi="Times New Roman" w:cs="Times New Roman"/>
                <w:sz w:val="22"/>
                <w:szCs w:val="22"/>
              </w:rPr>
              <w:t>(</w:t>
            </w:r>
            <w:r w:rsidR="00EB03D4" w:rsidRPr="00B02A6C">
              <w:rPr>
                <w:rFonts w:ascii="Times New Roman" w:hAnsi="Times New Roman" w:cs="Times New Roman"/>
                <w:sz w:val="22"/>
                <w:szCs w:val="22"/>
              </w:rPr>
              <w:t>FPN</w:t>
            </w:r>
            <w:r>
              <w:rPr>
                <w:rFonts w:ascii="Times New Roman" w:hAnsi="Times New Roman" w:cs="Times New Roman"/>
                <w:sz w:val="22"/>
                <w:szCs w:val="22"/>
              </w:rPr>
              <w:t>)</w:t>
            </w:r>
          </w:p>
        </w:tc>
        <w:tc>
          <w:tcPr>
            <w:tcW w:w="1475" w:type="dxa"/>
            <w:noWrap/>
            <w:vAlign w:val="center"/>
            <w:hideMark/>
          </w:tcPr>
          <w:p w14:paraId="50031A0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2209AD6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684DE065"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Precuneous</w:t>
            </w:r>
            <w:proofErr w:type="spellEnd"/>
            <w:r w:rsidRPr="00B02A6C">
              <w:rPr>
                <w:rFonts w:ascii="Times New Roman" w:hAnsi="Times New Roman" w:cs="Times New Roman"/>
                <w:sz w:val="22"/>
                <w:szCs w:val="22"/>
              </w:rPr>
              <w:t xml:space="preserve"> Cortex (L)</w:t>
            </w:r>
          </w:p>
        </w:tc>
        <w:tc>
          <w:tcPr>
            <w:tcW w:w="545" w:type="dxa"/>
            <w:noWrap/>
            <w:vAlign w:val="center"/>
            <w:hideMark/>
          </w:tcPr>
          <w:p w14:paraId="0EA6615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w:t>
            </w:r>
          </w:p>
        </w:tc>
        <w:tc>
          <w:tcPr>
            <w:tcW w:w="544" w:type="dxa"/>
            <w:noWrap/>
            <w:vAlign w:val="center"/>
            <w:hideMark/>
          </w:tcPr>
          <w:p w14:paraId="1FF096C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-75</w:t>
            </w:r>
          </w:p>
        </w:tc>
        <w:tc>
          <w:tcPr>
            <w:tcW w:w="628" w:type="dxa"/>
            <w:noWrap/>
            <w:vAlign w:val="center"/>
            <w:hideMark/>
          </w:tcPr>
          <w:p w14:paraId="6BD614A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32</w:t>
            </w:r>
          </w:p>
        </w:tc>
      </w:tr>
      <w:tr w:rsidR="00B02A6C" w:rsidRPr="00B02A6C" w14:paraId="4E901F50" w14:textId="77777777" w:rsidTr="00B02A6C">
        <w:trPr>
          <w:trHeight w:val="260"/>
        </w:trPr>
        <w:tc>
          <w:tcPr>
            <w:tcW w:w="1497" w:type="dxa"/>
            <w:vMerge/>
            <w:vAlign w:val="center"/>
            <w:hideMark/>
          </w:tcPr>
          <w:p w14:paraId="42966958"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F5438E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ACC</w:t>
            </w:r>
          </w:p>
        </w:tc>
        <w:tc>
          <w:tcPr>
            <w:tcW w:w="1780" w:type="dxa"/>
            <w:noWrap/>
            <w:vAlign w:val="center"/>
            <w:hideMark/>
          </w:tcPr>
          <w:p w14:paraId="7D189B6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340EF7A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Paracingulate Gyrus (L)</w:t>
            </w:r>
          </w:p>
        </w:tc>
        <w:tc>
          <w:tcPr>
            <w:tcW w:w="545" w:type="dxa"/>
            <w:noWrap/>
            <w:vAlign w:val="center"/>
            <w:hideMark/>
          </w:tcPr>
          <w:p w14:paraId="3D3F290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w:t>
            </w:r>
          </w:p>
        </w:tc>
        <w:tc>
          <w:tcPr>
            <w:tcW w:w="544" w:type="dxa"/>
            <w:noWrap/>
            <w:vAlign w:val="center"/>
            <w:hideMark/>
          </w:tcPr>
          <w:p w14:paraId="3B15618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28</w:t>
            </w:r>
          </w:p>
        </w:tc>
        <w:tc>
          <w:tcPr>
            <w:tcW w:w="628" w:type="dxa"/>
            <w:noWrap/>
            <w:vAlign w:val="center"/>
            <w:hideMark/>
          </w:tcPr>
          <w:p w14:paraId="3E4A970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40</w:t>
            </w:r>
          </w:p>
        </w:tc>
      </w:tr>
      <w:tr w:rsidR="00B02A6C" w:rsidRPr="00B02A6C" w14:paraId="3A678D5B" w14:textId="77777777" w:rsidTr="00B02A6C">
        <w:trPr>
          <w:trHeight w:val="260"/>
        </w:trPr>
        <w:tc>
          <w:tcPr>
            <w:tcW w:w="1497" w:type="dxa"/>
            <w:vMerge/>
            <w:vAlign w:val="center"/>
            <w:hideMark/>
          </w:tcPr>
          <w:p w14:paraId="0A0E1602"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96F0B5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1411EBE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w:t>
            </w:r>
          </w:p>
        </w:tc>
        <w:tc>
          <w:tcPr>
            <w:tcW w:w="2547" w:type="dxa"/>
            <w:noWrap/>
            <w:vAlign w:val="center"/>
            <w:hideMark/>
          </w:tcPr>
          <w:p w14:paraId="0E94EA92"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Precuneous</w:t>
            </w:r>
            <w:proofErr w:type="spellEnd"/>
            <w:r w:rsidRPr="00B02A6C">
              <w:rPr>
                <w:rFonts w:ascii="Times New Roman" w:hAnsi="Times New Roman" w:cs="Times New Roman"/>
                <w:sz w:val="22"/>
                <w:szCs w:val="22"/>
              </w:rPr>
              <w:t xml:space="preserve"> Cortex (L)</w:t>
            </w:r>
          </w:p>
        </w:tc>
        <w:tc>
          <w:tcPr>
            <w:tcW w:w="545" w:type="dxa"/>
            <w:noWrap/>
            <w:vAlign w:val="center"/>
            <w:hideMark/>
          </w:tcPr>
          <w:p w14:paraId="01F7A61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-9</w:t>
            </w:r>
          </w:p>
        </w:tc>
        <w:tc>
          <w:tcPr>
            <w:tcW w:w="544" w:type="dxa"/>
            <w:noWrap/>
            <w:vAlign w:val="center"/>
            <w:hideMark/>
          </w:tcPr>
          <w:p w14:paraId="14ABFCB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-72</w:t>
            </w:r>
          </w:p>
        </w:tc>
        <w:tc>
          <w:tcPr>
            <w:tcW w:w="628" w:type="dxa"/>
            <w:noWrap/>
            <w:vAlign w:val="center"/>
            <w:hideMark/>
          </w:tcPr>
          <w:p w14:paraId="250B37C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41</w:t>
            </w:r>
          </w:p>
        </w:tc>
      </w:tr>
      <w:tr w:rsidR="00B02A6C" w:rsidRPr="00B02A6C" w14:paraId="1A3FA63A" w14:textId="77777777" w:rsidTr="00B02A6C">
        <w:trPr>
          <w:trHeight w:val="260"/>
        </w:trPr>
        <w:tc>
          <w:tcPr>
            <w:tcW w:w="1497" w:type="dxa"/>
            <w:vMerge/>
            <w:vAlign w:val="center"/>
            <w:hideMark/>
          </w:tcPr>
          <w:p w14:paraId="31A6C183"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55A962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IPS</w:t>
            </w:r>
          </w:p>
        </w:tc>
        <w:tc>
          <w:tcPr>
            <w:tcW w:w="1780" w:type="dxa"/>
            <w:noWrap/>
            <w:vAlign w:val="center"/>
            <w:hideMark/>
          </w:tcPr>
          <w:p w14:paraId="5F40498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w:t>
            </w:r>
          </w:p>
        </w:tc>
        <w:tc>
          <w:tcPr>
            <w:tcW w:w="2547" w:type="dxa"/>
            <w:noWrap/>
            <w:vAlign w:val="center"/>
            <w:hideMark/>
          </w:tcPr>
          <w:p w14:paraId="4051088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Superior Parietal Lobule (L)</w:t>
            </w:r>
          </w:p>
        </w:tc>
        <w:tc>
          <w:tcPr>
            <w:tcW w:w="545" w:type="dxa"/>
            <w:noWrap/>
            <w:vAlign w:val="center"/>
            <w:hideMark/>
          </w:tcPr>
          <w:p w14:paraId="7FC0BFA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-32</w:t>
            </w:r>
          </w:p>
        </w:tc>
        <w:tc>
          <w:tcPr>
            <w:tcW w:w="544" w:type="dxa"/>
            <w:noWrap/>
            <w:vAlign w:val="center"/>
            <w:hideMark/>
          </w:tcPr>
          <w:p w14:paraId="2085C56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-58</w:t>
            </w:r>
          </w:p>
        </w:tc>
        <w:tc>
          <w:tcPr>
            <w:tcW w:w="628" w:type="dxa"/>
            <w:noWrap/>
            <w:vAlign w:val="center"/>
            <w:hideMark/>
          </w:tcPr>
          <w:p w14:paraId="46F403B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46</w:t>
            </w:r>
          </w:p>
        </w:tc>
      </w:tr>
      <w:tr w:rsidR="00B02A6C" w:rsidRPr="00B02A6C" w14:paraId="5F390E48" w14:textId="77777777" w:rsidTr="00B02A6C">
        <w:trPr>
          <w:trHeight w:val="260"/>
        </w:trPr>
        <w:tc>
          <w:tcPr>
            <w:tcW w:w="1497" w:type="dxa"/>
            <w:vMerge/>
            <w:vAlign w:val="center"/>
            <w:hideMark/>
          </w:tcPr>
          <w:p w14:paraId="16D8C6A1"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548D3E0"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aPFC</w:t>
            </w:r>
            <w:proofErr w:type="spellEnd"/>
          </w:p>
        </w:tc>
        <w:tc>
          <w:tcPr>
            <w:tcW w:w="1780" w:type="dxa"/>
            <w:noWrap/>
            <w:vAlign w:val="center"/>
            <w:hideMark/>
          </w:tcPr>
          <w:p w14:paraId="25F4F37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10</w:t>
            </w:r>
          </w:p>
        </w:tc>
        <w:tc>
          <w:tcPr>
            <w:tcW w:w="2547" w:type="dxa"/>
            <w:noWrap/>
            <w:vAlign w:val="center"/>
            <w:hideMark/>
          </w:tcPr>
          <w:p w14:paraId="412E0EA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Frontal Pole (L)</w:t>
            </w:r>
          </w:p>
        </w:tc>
        <w:tc>
          <w:tcPr>
            <w:tcW w:w="545" w:type="dxa"/>
            <w:noWrap/>
            <w:vAlign w:val="center"/>
            <w:hideMark/>
          </w:tcPr>
          <w:p w14:paraId="1EF5DDE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-29</w:t>
            </w:r>
          </w:p>
        </w:tc>
        <w:tc>
          <w:tcPr>
            <w:tcW w:w="544" w:type="dxa"/>
            <w:noWrap/>
            <w:vAlign w:val="center"/>
            <w:hideMark/>
          </w:tcPr>
          <w:p w14:paraId="594E1B8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57</w:t>
            </w:r>
          </w:p>
        </w:tc>
        <w:tc>
          <w:tcPr>
            <w:tcW w:w="628" w:type="dxa"/>
            <w:noWrap/>
            <w:vAlign w:val="center"/>
            <w:hideMark/>
          </w:tcPr>
          <w:p w14:paraId="2483615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10</w:t>
            </w:r>
          </w:p>
        </w:tc>
      </w:tr>
      <w:tr w:rsidR="00B02A6C" w:rsidRPr="00B02A6C" w14:paraId="291947C2" w14:textId="77777777" w:rsidTr="00B02A6C">
        <w:trPr>
          <w:trHeight w:val="260"/>
        </w:trPr>
        <w:tc>
          <w:tcPr>
            <w:tcW w:w="1497" w:type="dxa"/>
            <w:vMerge/>
            <w:vAlign w:val="center"/>
            <w:hideMark/>
          </w:tcPr>
          <w:p w14:paraId="2AE5C04A"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4B0EB27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fusiform</w:t>
            </w:r>
          </w:p>
        </w:tc>
        <w:tc>
          <w:tcPr>
            <w:tcW w:w="1780" w:type="dxa"/>
            <w:noWrap/>
            <w:vAlign w:val="center"/>
            <w:hideMark/>
          </w:tcPr>
          <w:p w14:paraId="0DE097E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20</w:t>
            </w:r>
          </w:p>
        </w:tc>
        <w:tc>
          <w:tcPr>
            <w:tcW w:w="2547" w:type="dxa"/>
            <w:noWrap/>
            <w:vAlign w:val="center"/>
            <w:hideMark/>
          </w:tcPr>
          <w:p w14:paraId="7C30669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temporal gyrus (R)</w:t>
            </w:r>
          </w:p>
        </w:tc>
        <w:tc>
          <w:tcPr>
            <w:tcW w:w="545" w:type="dxa"/>
            <w:noWrap/>
            <w:vAlign w:val="center"/>
            <w:hideMark/>
          </w:tcPr>
          <w:p w14:paraId="67DD6BE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54</w:t>
            </w:r>
          </w:p>
        </w:tc>
        <w:tc>
          <w:tcPr>
            <w:tcW w:w="544" w:type="dxa"/>
            <w:noWrap/>
            <w:vAlign w:val="center"/>
            <w:hideMark/>
          </w:tcPr>
          <w:p w14:paraId="34805E4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-31</w:t>
            </w:r>
          </w:p>
        </w:tc>
        <w:tc>
          <w:tcPr>
            <w:tcW w:w="628" w:type="dxa"/>
            <w:noWrap/>
            <w:vAlign w:val="center"/>
            <w:hideMark/>
          </w:tcPr>
          <w:p w14:paraId="3BAE4EF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r>
      <w:tr w:rsidR="00B02A6C" w:rsidRPr="00B02A6C" w14:paraId="171D1E0B" w14:textId="77777777" w:rsidTr="00B02A6C">
        <w:trPr>
          <w:trHeight w:val="260"/>
        </w:trPr>
        <w:tc>
          <w:tcPr>
            <w:tcW w:w="1497" w:type="dxa"/>
            <w:vMerge/>
            <w:vAlign w:val="center"/>
            <w:hideMark/>
          </w:tcPr>
          <w:p w14:paraId="49E29D04"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5AE7D7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ACC</w:t>
            </w:r>
          </w:p>
        </w:tc>
        <w:tc>
          <w:tcPr>
            <w:tcW w:w="1780" w:type="dxa"/>
            <w:noWrap/>
            <w:vAlign w:val="center"/>
            <w:hideMark/>
          </w:tcPr>
          <w:p w14:paraId="621118D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32</w:t>
            </w:r>
          </w:p>
        </w:tc>
        <w:tc>
          <w:tcPr>
            <w:tcW w:w="2547" w:type="dxa"/>
            <w:noWrap/>
            <w:vAlign w:val="center"/>
            <w:hideMark/>
          </w:tcPr>
          <w:p w14:paraId="44F3210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Cingulate Gyrus, anterior division (L)</w:t>
            </w:r>
          </w:p>
        </w:tc>
        <w:tc>
          <w:tcPr>
            <w:tcW w:w="545" w:type="dxa"/>
            <w:noWrap/>
            <w:vAlign w:val="center"/>
            <w:hideMark/>
          </w:tcPr>
          <w:p w14:paraId="3E46444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w:t>
            </w:r>
          </w:p>
        </w:tc>
        <w:tc>
          <w:tcPr>
            <w:tcW w:w="544" w:type="dxa"/>
            <w:noWrap/>
            <w:vAlign w:val="center"/>
            <w:hideMark/>
          </w:tcPr>
          <w:p w14:paraId="28B76AD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30</w:t>
            </w:r>
          </w:p>
        </w:tc>
        <w:tc>
          <w:tcPr>
            <w:tcW w:w="628" w:type="dxa"/>
            <w:noWrap/>
            <w:vAlign w:val="center"/>
            <w:hideMark/>
          </w:tcPr>
          <w:p w14:paraId="1F8A48F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27</w:t>
            </w:r>
          </w:p>
        </w:tc>
      </w:tr>
      <w:tr w:rsidR="00B02A6C" w:rsidRPr="00B02A6C" w14:paraId="5913B9F4" w14:textId="77777777" w:rsidTr="00B02A6C">
        <w:trPr>
          <w:trHeight w:val="260"/>
        </w:trPr>
        <w:tc>
          <w:tcPr>
            <w:tcW w:w="1497" w:type="dxa"/>
            <w:vMerge/>
            <w:vAlign w:val="center"/>
            <w:hideMark/>
          </w:tcPr>
          <w:p w14:paraId="53165354"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A87945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IPL</w:t>
            </w:r>
          </w:p>
        </w:tc>
        <w:tc>
          <w:tcPr>
            <w:tcW w:w="1780" w:type="dxa"/>
            <w:noWrap/>
            <w:vAlign w:val="center"/>
            <w:hideMark/>
          </w:tcPr>
          <w:p w14:paraId="5E5354E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40</w:t>
            </w:r>
          </w:p>
        </w:tc>
        <w:tc>
          <w:tcPr>
            <w:tcW w:w="2547" w:type="dxa"/>
            <w:noWrap/>
            <w:vAlign w:val="center"/>
            <w:hideMark/>
          </w:tcPr>
          <w:p w14:paraId="3DED06B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Supramarginal Gyrus, posterior division (R)</w:t>
            </w:r>
          </w:p>
        </w:tc>
        <w:tc>
          <w:tcPr>
            <w:tcW w:w="545" w:type="dxa"/>
            <w:noWrap/>
            <w:vAlign w:val="center"/>
            <w:hideMark/>
          </w:tcPr>
          <w:p w14:paraId="4926C04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54</w:t>
            </w:r>
          </w:p>
        </w:tc>
        <w:tc>
          <w:tcPr>
            <w:tcW w:w="544" w:type="dxa"/>
            <w:noWrap/>
            <w:vAlign w:val="center"/>
            <w:hideMark/>
          </w:tcPr>
          <w:p w14:paraId="6EAAD63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-44</w:t>
            </w:r>
          </w:p>
        </w:tc>
        <w:tc>
          <w:tcPr>
            <w:tcW w:w="628" w:type="dxa"/>
            <w:noWrap/>
            <w:vAlign w:val="center"/>
            <w:hideMark/>
          </w:tcPr>
          <w:p w14:paraId="2AE973F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43</w:t>
            </w:r>
          </w:p>
        </w:tc>
      </w:tr>
      <w:tr w:rsidR="00B02A6C" w:rsidRPr="00B02A6C" w14:paraId="61C48BCE" w14:textId="77777777" w:rsidTr="00B02A6C">
        <w:trPr>
          <w:trHeight w:val="260"/>
        </w:trPr>
        <w:tc>
          <w:tcPr>
            <w:tcW w:w="1497" w:type="dxa"/>
            <w:vMerge/>
            <w:vAlign w:val="center"/>
            <w:hideMark/>
          </w:tcPr>
          <w:p w14:paraId="64D1A7F2"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A24D4B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IPL</w:t>
            </w:r>
          </w:p>
        </w:tc>
        <w:tc>
          <w:tcPr>
            <w:tcW w:w="1780" w:type="dxa"/>
            <w:noWrap/>
            <w:vAlign w:val="center"/>
            <w:hideMark/>
          </w:tcPr>
          <w:p w14:paraId="5202511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40</w:t>
            </w:r>
          </w:p>
        </w:tc>
        <w:tc>
          <w:tcPr>
            <w:tcW w:w="2547" w:type="dxa"/>
            <w:noWrap/>
            <w:vAlign w:val="center"/>
            <w:hideMark/>
          </w:tcPr>
          <w:p w14:paraId="3DEDD7E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Supramarginal Gyrus, posterior division (L)</w:t>
            </w:r>
          </w:p>
        </w:tc>
        <w:tc>
          <w:tcPr>
            <w:tcW w:w="545" w:type="dxa"/>
            <w:noWrap/>
            <w:vAlign w:val="center"/>
            <w:hideMark/>
          </w:tcPr>
          <w:p w14:paraId="68810FC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544" w:type="dxa"/>
            <w:noWrap/>
            <w:vAlign w:val="center"/>
            <w:hideMark/>
          </w:tcPr>
          <w:p w14:paraId="3A48764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-47</w:t>
            </w:r>
          </w:p>
        </w:tc>
        <w:tc>
          <w:tcPr>
            <w:tcW w:w="628" w:type="dxa"/>
            <w:noWrap/>
            <w:vAlign w:val="center"/>
            <w:hideMark/>
          </w:tcPr>
          <w:p w14:paraId="08EF5CB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49</w:t>
            </w:r>
          </w:p>
        </w:tc>
      </w:tr>
      <w:tr w:rsidR="00B02A6C" w:rsidRPr="00B02A6C" w14:paraId="633395C8" w14:textId="77777777" w:rsidTr="00B02A6C">
        <w:trPr>
          <w:trHeight w:val="260"/>
        </w:trPr>
        <w:tc>
          <w:tcPr>
            <w:tcW w:w="1497" w:type="dxa"/>
            <w:vMerge/>
            <w:vAlign w:val="center"/>
            <w:hideMark/>
          </w:tcPr>
          <w:p w14:paraId="4C3447EF"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CB87D7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IPL</w:t>
            </w:r>
          </w:p>
        </w:tc>
        <w:tc>
          <w:tcPr>
            <w:tcW w:w="1780" w:type="dxa"/>
            <w:noWrap/>
            <w:vAlign w:val="center"/>
            <w:hideMark/>
          </w:tcPr>
          <w:p w14:paraId="1CB1BEF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40</w:t>
            </w:r>
          </w:p>
        </w:tc>
        <w:tc>
          <w:tcPr>
            <w:tcW w:w="2547" w:type="dxa"/>
            <w:noWrap/>
            <w:vAlign w:val="center"/>
            <w:hideMark/>
          </w:tcPr>
          <w:p w14:paraId="69F875F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Angular Gyrus (R)</w:t>
            </w:r>
          </w:p>
        </w:tc>
        <w:tc>
          <w:tcPr>
            <w:tcW w:w="545" w:type="dxa"/>
            <w:noWrap/>
            <w:vAlign w:val="center"/>
            <w:hideMark/>
          </w:tcPr>
          <w:p w14:paraId="7BD2ED0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44</w:t>
            </w:r>
          </w:p>
        </w:tc>
        <w:tc>
          <w:tcPr>
            <w:tcW w:w="544" w:type="dxa"/>
            <w:noWrap/>
            <w:vAlign w:val="center"/>
            <w:hideMark/>
          </w:tcPr>
          <w:p w14:paraId="65DB42D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-52</w:t>
            </w:r>
          </w:p>
        </w:tc>
        <w:tc>
          <w:tcPr>
            <w:tcW w:w="628" w:type="dxa"/>
            <w:noWrap/>
            <w:vAlign w:val="center"/>
            <w:hideMark/>
          </w:tcPr>
          <w:p w14:paraId="27A0E9B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47</w:t>
            </w:r>
          </w:p>
        </w:tc>
      </w:tr>
      <w:tr w:rsidR="00B02A6C" w:rsidRPr="00B02A6C" w14:paraId="0D4EF06D" w14:textId="77777777" w:rsidTr="00B02A6C">
        <w:trPr>
          <w:trHeight w:val="260"/>
        </w:trPr>
        <w:tc>
          <w:tcPr>
            <w:tcW w:w="1497" w:type="dxa"/>
            <w:vMerge/>
            <w:vAlign w:val="center"/>
            <w:hideMark/>
          </w:tcPr>
          <w:p w14:paraId="4D05F43E"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877DF83"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dFC</w:t>
            </w:r>
            <w:proofErr w:type="spellEnd"/>
          </w:p>
        </w:tc>
        <w:tc>
          <w:tcPr>
            <w:tcW w:w="1780" w:type="dxa"/>
            <w:noWrap/>
            <w:vAlign w:val="center"/>
            <w:hideMark/>
          </w:tcPr>
          <w:p w14:paraId="29C6A17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44</w:t>
            </w:r>
          </w:p>
        </w:tc>
        <w:tc>
          <w:tcPr>
            <w:tcW w:w="2547" w:type="dxa"/>
            <w:noWrap/>
            <w:vAlign w:val="center"/>
            <w:hideMark/>
          </w:tcPr>
          <w:p w14:paraId="442E572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Frontal Gyrus (R)</w:t>
            </w:r>
          </w:p>
        </w:tc>
        <w:tc>
          <w:tcPr>
            <w:tcW w:w="545" w:type="dxa"/>
            <w:noWrap/>
            <w:vAlign w:val="center"/>
            <w:hideMark/>
          </w:tcPr>
          <w:p w14:paraId="40D37BF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40</w:t>
            </w:r>
          </w:p>
        </w:tc>
        <w:tc>
          <w:tcPr>
            <w:tcW w:w="544" w:type="dxa"/>
            <w:noWrap/>
            <w:vAlign w:val="center"/>
            <w:hideMark/>
          </w:tcPr>
          <w:p w14:paraId="0C46AC8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17</w:t>
            </w:r>
          </w:p>
        </w:tc>
        <w:tc>
          <w:tcPr>
            <w:tcW w:w="628" w:type="dxa"/>
            <w:noWrap/>
            <w:vAlign w:val="center"/>
            <w:hideMark/>
          </w:tcPr>
          <w:p w14:paraId="0E55D16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40</w:t>
            </w:r>
          </w:p>
        </w:tc>
      </w:tr>
      <w:tr w:rsidR="00B02A6C" w:rsidRPr="00B02A6C" w14:paraId="4B60F85B" w14:textId="77777777" w:rsidTr="00B02A6C">
        <w:trPr>
          <w:trHeight w:val="260"/>
        </w:trPr>
        <w:tc>
          <w:tcPr>
            <w:tcW w:w="1497" w:type="dxa"/>
            <w:vMerge/>
            <w:vAlign w:val="center"/>
            <w:hideMark/>
          </w:tcPr>
          <w:p w14:paraId="286A4C2F"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0F95E99"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dFC</w:t>
            </w:r>
            <w:proofErr w:type="spellEnd"/>
          </w:p>
        </w:tc>
        <w:tc>
          <w:tcPr>
            <w:tcW w:w="1780" w:type="dxa"/>
            <w:noWrap/>
            <w:vAlign w:val="center"/>
            <w:hideMark/>
          </w:tcPr>
          <w:p w14:paraId="49AEDDE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44</w:t>
            </w:r>
          </w:p>
        </w:tc>
        <w:tc>
          <w:tcPr>
            <w:tcW w:w="2547" w:type="dxa"/>
            <w:noWrap/>
            <w:vAlign w:val="center"/>
            <w:hideMark/>
          </w:tcPr>
          <w:p w14:paraId="548414A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Frontal Gyrus (L)</w:t>
            </w:r>
          </w:p>
        </w:tc>
        <w:tc>
          <w:tcPr>
            <w:tcW w:w="545" w:type="dxa"/>
            <w:noWrap/>
            <w:vAlign w:val="center"/>
            <w:hideMark/>
          </w:tcPr>
          <w:p w14:paraId="6A1A134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-42</w:t>
            </w:r>
          </w:p>
        </w:tc>
        <w:tc>
          <w:tcPr>
            <w:tcW w:w="544" w:type="dxa"/>
            <w:noWrap/>
            <w:vAlign w:val="center"/>
            <w:hideMark/>
          </w:tcPr>
          <w:p w14:paraId="056364B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w:t>
            </w:r>
          </w:p>
        </w:tc>
        <w:tc>
          <w:tcPr>
            <w:tcW w:w="628" w:type="dxa"/>
            <w:noWrap/>
            <w:vAlign w:val="center"/>
            <w:hideMark/>
          </w:tcPr>
          <w:p w14:paraId="511C727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36</w:t>
            </w:r>
          </w:p>
        </w:tc>
      </w:tr>
      <w:tr w:rsidR="00B02A6C" w:rsidRPr="00B02A6C" w14:paraId="6946B646" w14:textId="77777777" w:rsidTr="00B02A6C">
        <w:trPr>
          <w:trHeight w:val="260"/>
        </w:trPr>
        <w:tc>
          <w:tcPr>
            <w:tcW w:w="1497" w:type="dxa"/>
            <w:vMerge/>
            <w:vAlign w:val="center"/>
            <w:hideMark/>
          </w:tcPr>
          <w:p w14:paraId="622497D1"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0E1282F"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vFC</w:t>
            </w:r>
            <w:proofErr w:type="spellEnd"/>
          </w:p>
        </w:tc>
        <w:tc>
          <w:tcPr>
            <w:tcW w:w="1780" w:type="dxa"/>
            <w:noWrap/>
            <w:vAlign w:val="center"/>
            <w:hideMark/>
          </w:tcPr>
          <w:p w14:paraId="48CF653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44</w:t>
            </w:r>
          </w:p>
        </w:tc>
        <w:tc>
          <w:tcPr>
            <w:tcW w:w="2547" w:type="dxa"/>
            <w:noWrap/>
            <w:vAlign w:val="center"/>
            <w:hideMark/>
          </w:tcPr>
          <w:p w14:paraId="576A0C0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frontal gyrus, opercular part (L)</w:t>
            </w:r>
          </w:p>
        </w:tc>
        <w:tc>
          <w:tcPr>
            <w:tcW w:w="545" w:type="dxa"/>
            <w:noWrap/>
            <w:vAlign w:val="center"/>
            <w:hideMark/>
          </w:tcPr>
          <w:p w14:paraId="1A5B37D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-46</w:t>
            </w:r>
          </w:p>
        </w:tc>
        <w:tc>
          <w:tcPr>
            <w:tcW w:w="544" w:type="dxa"/>
            <w:noWrap/>
            <w:vAlign w:val="center"/>
            <w:hideMark/>
          </w:tcPr>
          <w:p w14:paraId="387AE74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10</w:t>
            </w:r>
          </w:p>
        </w:tc>
        <w:tc>
          <w:tcPr>
            <w:tcW w:w="628" w:type="dxa"/>
            <w:noWrap/>
            <w:vAlign w:val="center"/>
            <w:hideMark/>
          </w:tcPr>
          <w:p w14:paraId="5E07B8B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14</w:t>
            </w:r>
          </w:p>
        </w:tc>
      </w:tr>
      <w:tr w:rsidR="00B02A6C" w:rsidRPr="00B02A6C" w14:paraId="452773FE" w14:textId="77777777" w:rsidTr="00B02A6C">
        <w:trPr>
          <w:trHeight w:val="260"/>
        </w:trPr>
        <w:tc>
          <w:tcPr>
            <w:tcW w:w="1497" w:type="dxa"/>
            <w:vMerge/>
            <w:vAlign w:val="center"/>
            <w:hideMark/>
          </w:tcPr>
          <w:p w14:paraId="58CB7B30"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141BF86"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dlPFC</w:t>
            </w:r>
            <w:proofErr w:type="spellEnd"/>
          </w:p>
        </w:tc>
        <w:tc>
          <w:tcPr>
            <w:tcW w:w="1780" w:type="dxa"/>
            <w:noWrap/>
            <w:vAlign w:val="center"/>
            <w:hideMark/>
          </w:tcPr>
          <w:p w14:paraId="225D3E6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45</w:t>
            </w:r>
          </w:p>
        </w:tc>
        <w:tc>
          <w:tcPr>
            <w:tcW w:w="2547" w:type="dxa"/>
            <w:noWrap/>
            <w:vAlign w:val="center"/>
            <w:hideMark/>
          </w:tcPr>
          <w:p w14:paraId="6E302DF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Frontal Gyrus (R)</w:t>
            </w:r>
          </w:p>
        </w:tc>
        <w:tc>
          <w:tcPr>
            <w:tcW w:w="545" w:type="dxa"/>
            <w:noWrap/>
            <w:vAlign w:val="center"/>
            <w:hideMark/>
          </w:tcPr>
          <w:p w14:paraId="4960452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46</w:t>
            </w:r>
          </w:p>
        </w:tc>
        <w:tc>
          <w:tcPr>
            <w:tcW w:w="544" w:type="dxa"/>
            <w:noWrap/>
            <w:vAlign w:val="center"/>
            <w:hideMark/>
          </w:tcPr>
          <w:p w14:paraId="0D4AD77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28</w:t>
            </w:r>
          </w:p>
        </w:tc>
        <w:tc>
          <w:tcPr>
            <w:tcW w:w="628" w:type="dxa"/>
            <w:noWrap/>
            <w:vAlign w:val="center"/>
            <w:hideMark/>
          </w:tcPr>
          <w:p w14:paraId="0B39D83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31</w:t>
            </w:r>
          </w:p>
        </w:tc>
      </w:tr>
      <w:tr w:rsidR="00B02A6C" w:rsidRPr="00B02A6C" w14:paraId="189C6D86" w14:textId="77777777" w:rsidTr="00B02A6C">
        <w:trPr>
          <w:trHeight w:val="260"/>
        </w:trPr>
        <w:tc>
          <w:tcPr>
            <w:tcW w:w="1497" w:type="dxa"/>
            <w:vMerge/>
            <w:vAlign w:val="center"/>
            <w:hideMark/>
          </w:tcPr>
          <w:p w14:paraId="1599A6DA"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42A2A8ED"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dlPFC</w:t>
            </w:r>
            <w:proofErr w:type="spellEnd"/>
          </w:p>
        </w:tc>
        <w:tc>
          <w:tcPr>
            <w:tcW w:w="1780" w:type="dxa"/>
            <w:noWrap/>
            <w:vAlign w:val="center"/>
            <w:hideMark/>
          </w:tcPr>
          <w:p w14:paraId="75375A9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45</w:t>
            </w:r>
          </w:p>
        </w:tc>
        <w:tc>
          <w:tcPr>
            <w:tcW w:w="2547" w:type="dxa"/>
            <w:noWrap/>
            <w:vAlign w:val="center"/>
            <w:hideMark/>
          </w:tcPr>
          <w:p w14:paraId="679C6D6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Frontal Gyrus (L)</w:t>
            </w:r>
          </w:p>
        </w:tc>
        <w:tc>
          <w:tcPr>
            <w:tcW w:w="545" w:type="dxa"/>
            <w:noWrap/>
            <w:vAlign w:val="center"/>
            <w:hideMark/>
          </w:tcPr>
          <w:p w14:paraId="771D50E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-44</w:t>
            </w:r>
          </w:p>
        </w:tc>
        <w:tc>
          <w:tcPr>
            <w:tcW w:w="544" w:type="dxa"/>
            <w:noWrap/>
            <w:vAlign w:val="center"/>
            <w:hideMark/>
          </w:tcPr>
          <w:p w14:paraId="3AB54A8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27</w:t>
            </w:r>
          </w:p>
        </w:tc>
        <w:tc>
          <w:tcPr>
            <w:tcW w:w="628" w:type="dxa"/>
            <w:noWrap/>
            <w:vAlign w:val="center"/>
            <w:hideMark/>
          </w:tcPr>
          <w:p w14:paraId="57F978C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33</w:t>
            </w:r>
          </w:p>
        </w:tc>
      </w:tr>
      <w:tr w:rsidR="00B02A6C" w:rsidRPr="00B02A6C" w14:paraId="5DFC3207" w14:textId="77777777" w:rsidTr="00B02A6C">
        <w:trPr>
          <w:trHeight w:val="260"/>
        </w:trPr>
        <w:tc>
          <w:tcPr>
            <w:tcW w:w="1497" w:type="dxa"/>
            <w:vMerge/>
            <w:vAlign w:val="center"/>
            <w:hideMark/>
          </w:tcPr>
          <w:p w14:paraId="44227CBB"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A17DD9C"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vPFC</w:t>
            </w:r>
            <w:proofErr w:type="spellEnd"/>
          </w:p>
        </w:tc>
        <w:tc>
          <w:tcPr>
            <w:tcW w:w="1780" w:type="dxa"/>
            <w:noWrap/>
            <w:vAlign w:val="center"/>
            <w:hideMark/>
          </w:tcPr>
          <w:p w14:paraId="009D950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45</w:t>
            </w:r>
          </w:p>
        </w:tc>
        <w:tc>
          <w:tcPr>
            <w:tcW w:w="2547" w:type="dxa"/>
            <w:noWrap/>
            <w:vAlign w:val="center"/>
            <w:hideMark/>
          </w:tcPr>
          <w:p w14:paraId="386BAC1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frontal gyrus, triangular part (L)</w:t>
            </w:r>
          </w:p>
        </w:tc>
        <w:tc>
          <w:tcPr>
            <w:tcW w:w="545" w:type="dxa"/>
            <w:noWrap/>
            <w:vAlign w:val="center"/>
            <w:hideMark/>
          </w:tcPr>
          <w:p w14:paraId="15B5300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-52</w:t>
            </w:r>
          </w:p>
        </w:tc>
        <w:tc>
          <w:tcPr>
            <w:tcW w:w="544" w:type="dxa"/>
            <w:noWrap/>
            <w:vAlign w:val="center"/>
            <w:hideMark/>
          </w:tcPr>
          <w:p w14:paraId="62FFE9F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28</w:t>
            </w:r>
          </w:p>
        </w:tc>
        <w:tc>
          <w:tcPr>
            <w:tcW w:w="628" w:type="dxa"/>
            <w:noWrap/>
            <w:vAlign w:val="center"/>
            <w:hideMark/>
          </w:tcPr>
          <w:p w14:paraId="0EBF5A6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17</w:t>
            </w:r>
          </w:p>
        </w:tc>
      </w:tr>
      <w:tr w:rsidR="00B02A6C" w:rsidRPr="00B02A6C" w14:paraId="0EB9A726" w14:textId="77777777" w:rsidTr="00B02A6C">
        <w:trPr>
          <w:trHeight w:val="260"/>
        </w:trPr>
        <w:tc>
          <w:tcPr>
            <w:tcW w:w="1497" w:type="dxa"/>
            <w:vMerge/>
            <w:vAlign w:val="center"/>
            <w:hideMark/>
          </w:tcPr>
          <w:p w14:paraId="2F18261D"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4C7AEBC5"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vlPFC</w:t>
            </w:r>
            <w:proofErr w:type="spellEnd"/>
          </w:p>
        </w:tc>
        <w:tc>
          <w:tcPr>
            <w:tcW w:w="1780" w:type="dxa"/>
            <w:noWrap/>
            <w:vAlign w:val="center"/>
            <w:hideMark/>
          </w:tcPr>
          <w:p w14:paraId="22B3B81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45</w:t>
            </w:r>
          </w:p>
        </w:tc>
        <w:tc>
          <w:tcPr>
            <w:tcW w:w="2547" w:type="dxa"/>
            <w:noWrap/>
            <w:vAlign w:val="center"/>
            <w:hideMark/>
          </w:tcPr>
          <w:p w14:paraId="63AAF85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Frontal Pole (R)</w:t>
            </w:r>
          </w:p>
        </w:tc>
        <w:tc>
          <w:tcPr>
            <w:tcW w:w="545" w:type="dxa"/>
            <w:noWrap/>
            <w:vAlign w:val="center"/>
            <w:hideMark/>
          </w:tcPr>
          <w:p w14:paraId="310515B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39</w:t>
            </w:r>
          </w:p>
        </w:tc>
        <w:tc>
          <w:tcPr>
            <w:tcW w:w="544" w:type="dxa"/>
            <w:noWrap/>
            <w:vAlign w:val="center"/>
            <w:hideMark/>
          </w:tcPr>
          <w:p w14:paraId="2B1EE29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42</w:t>
            </w:r>
          </w:p>
        </w:tc>
        <w:tc>
          <w:tcPr>
            <w:tcW w:w="628" w:type="dxa"/>
            <w:noWrap/>
            <w:vAlign w:val="center"/>
            <w:hideMark/>
          </w:tcPr>
          <w:p w14:paraId="5AE7EE9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16</w:t>
            </w:r>
          </w:p>
        </w:tc>
      </w:tr>
      <w:tr w:rsidR="00B02A6C" w:rsidRPr="00B02A6C" w14:paraId="25D2605E" w14:textId="77777777" w:rsidTr="00B02A6C">
        <w:trPr>
          <w:trHeight w:val="260"/>
        </w:trPr>
        <w:tc>
          <w:tcPr>
            <w:tcW w:w="1497" w:type="dxa"/>
            <w:vMerge/>
            <w:vAlign w:val="center"/>
            <w:hideMark/>
          </w:tcPr>
          <w:p w14:paraId="034E136E"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54C266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 xml:space="preserve">vent </w:t>
            </w:r>
            <w:proofErr w:type="spellStart"/>
            <w:r w:rsidRPr="00B02A6C">
              <w:rPr>
                <w:rFonts w:ascii="Times New Roman" w:hAnsi="Times New Roman" w:cs="Times New Roman"/>
                <w:sz w:val="22"/>
                <w:szCs w:val="22"/>
              </w:rPr>
              <w:t>aPFC</w:t>
            </w:r>
            <w:proofErr w:type="spellEnd"/>
          </w:p>
        </w:tc>
        <w:tc>
          <w:tcPr>
            <w:tcW w:w="1780" w:type="dxa"/>
            <w:noWrap/>
            <w:vAlign w:val="center"/>
            <w:hideMark/>
          </w:tcPr>
          <w:p w14:paraId="3569DCD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45</w:t>
            </w:r>
          </w:p>
        </w:tc>
        <w:tc>
          <w:tcPr>
            <w:tcW w:w="2547" w:type="dxa"/>
            <w:noWrap/>
            <w:vAlign w:val="center"/>
            <w:hideMark/>
          </w:tcPr>
          <w:p w14:paraId="39490C8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Frontal Pole (L)</w:t>
            </w:r>
          </w:p>
        </w:tc>
        <w:tc>
          <w:tcPr>
            <w:tcW w:w="545" w:type="dxa"/>
            <w:noWrap/>
            <w:vAlign w:val="center"/>
            <w:hideMark/>
          </w:tcPr>
          <w:p w14:paraId="42725F4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-43</w:t>
            </w:r>
          </w:p>
        </w:tc>
        <w:tc>
          <w:tcPr>
            <w:tcW w:w="544" w:type="dxa"/>
            <w:noWrap/>
            <w:vAlign w:val="center"/>
            <w:hideMark/>
          </w:tcPr>
          <w:p w14:paraId="38BDDE2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47</w:t>
            </w:r>
          </w:p>
        </w:tc>
        <w:tc>
          <w:tcPr>
            <w:tcW w:w="628" w:type="dxa"/>
            <w:noWrap/>
            <w:vAlign w:val="center"/>
            <w:hideMark/>
          </w:tcPr>
          <w:p w14:paraId="6700D40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w:t>
            </w:r>
          </w:p>
        </w:tc>
      </w:tr>
      <w:tr w:rsidR="00B02A6C" w:rsidRPr="00B02A6C" w14:paraId="3B176475" w14:textId="77777777" w:rsidTr="00B02A6C">
        <w:trPr>
          <w:trHeight w:val="260"/>
        </w:trPr>
        <w:tc>
          <w:tcPr>
            <w:tcW w:w="1497" w:type="dxa"/>
            <w:vMerge/>
            <w:vAlign w:val="center"/>
            <w:hideMark/>
          </w:tcPr>
          <w:p w14:paraId="12C7B17F"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1F10339"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dlPFC</w:t>
            </w:r>
            <w:proofErr w:type="spellEnd"/>
          </w:p>
        </w:tc>
        <w:tc>
          <w:tcPr>
            <w:tcW w:w="1780" w:type="dxa"/>
            <w:noWrap/>
            <w:vAlign w:val="center"/>
            <w:hideMark/>
          </w:tcPr>
          <w:p w14:paraId="66154A0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46</w:t>
            </w:r>
          </w:p>
        </w:tc>
        <w:tc>
          <w:tcPr>
            <w:tcW w:w="2547" w:type="dxa"/>
            <w:noWrap/>
            <w:vAlign w:val="center"/>
            <w:hideMark/>
          </w:tcPr>
          <w:p w14:paraId="59C5710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Frontal Pole (R)</w:t>
            </w:r>
          </w:p>
        </w:tc>
        <w:tc>
          <w:tcPr>
            <w:tcW w:w="545" w:type="dxa"/>
            <w:noWrap/>
            <w:vAlign w:val="center"/>
            <w:hideMark/>
          </w:tcPr>
          <w:p w14:paraId="068D801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40</w:t>
            </w:r>
          </w:p>
        </w:tc>
        <w:tc>
          <w:tcPr>
            <w:tcW w:w="544" w:type="dxa"/>
            <w:noWrap/>
            <w:vAlign w:val="center"/>
            <w:hideMark/>
          </w:tcPr>
          <w:p w14:paraId="7D76EF4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36</w:t>
            </w:r>
          </w:p>
        </w:tc>
        <w:tc>
          <w:tcPr>
            <w:tcW w:w="628" w:type="dxa"/>
            <w:noWrap/>
            <w:vAlign w:val="center"/>
            <w:hideMark/>
          </w:tcPr>
          <w:p w14:paraId="56C7691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29</w:t>
            </w:r>
          </w:p>
        </w:tc>
      </w:tr>
      <w:tr w:rsidR="00B02A6C" w:rsidRPr="00B02A6C" w14:paraId="19FC8B3E" w14:textId="77777777" w:rsidTr="00B02A6C">
        <w:trPr>
          <w:trHeight w:val="260"/>
        </w:trPr>
        <w:tc>
          <w:tcPr>
            <w:tcW w:w="1497" w:type="dxa"/>
            <w:vMerge/>
            <w:vAlign w:val="center"/>
            <w:hideMark/>
          </w:tcPr>
          <w:p w14:paraId="0B75B2D3"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D5A05B8"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aPFC</w:t>
            </w:r>
            <w:proofErr w:type="spellEnd"/>
          </w:p>
        </w:tc>
        <w:tc>
          <w:tcPr>
            <w:tcW w:w="1780" w:type="dxa"/>
            <w:noWrap/>
            <w:vAlign w:val="center"/>
            <w:hideMark/>
          </w:tcPr>
          <w:p w14:paraId="419A3F1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46</w:t>
            </w:r>
          </w:p>
        </w:tc>
        <w:tc>
          <w:tcPr>
            <w:tcW w:w="2547" w:type="dxa"/>
            <w:noWrap/>
            <w:vAlign w:val="center"/>
            <w:hideMark/>
          </w:tcPr>
          <w:p w14:paraId="5573D1C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Frontal Pole (R)</w:t>
            </w:r>
          </w:p>
        </w:tc>
        <w:tc>
          <w:tcPr>
            <w:tcW w:w="545" w:type="dxa"/>
            <w:noWrap/>
            <w:vAlign w:val="center"/>
            <w:hideMark/>
          </w:tcPr>
          <w:p w14:paraId="57440A3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29</w:t>
            </w:r>
          </w:p>
        </w:tc>
        <w:tc>
          <w:tcPr>
            <w:tcW w:w="544" w:type="dxa"/>
            <w:noWrap/>
            <w:vAlign w:val="center"/>
            <w:hideMark/>
          </w:tcPr>
          <w:p w14:paraId="68481BD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57</w:t>
            </w:r>
          </w:p>
        </w:tc>
        <w:tc>
          <w:tcPr>
            <w:tcW w:w="628" w:type="dxa"/>
            <w:noWrap/>
            <w:vAlign w:val="center"/>
            <w:hideMark/>
          </w:tcPr>
          <w:p w14:paraId="31620F9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r>
      <w:tr w:rsidR="00B02A6C" w:rsidRPr="00B02A6C" w14:paraId="52B8EF06" w14:textId="77777777" w:rsidTr="00B02A6C">
        <w:trPr>
          <w:trHeight w:val="260"/>
        </w:trPr>
        <w:tc>
          <w:tcPr>
            <w:tcW w:w="1497" w:type="dxa"/>
            <w:vMerge/>
            <w:vAlign w:val="center"/>
            <w:hideMark/>
          </w:tcPr>
          <w:p w14:paraId="08768146"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454A134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 xml:space="preserve">vent </w:t>
            </w:r>
            <w:proofErr w:type="spellStart"/>
            <w:r w:rsidRPr="00B02A6C">
              <w:rPr>
                <w:rFonts w:ascii="Times New Roman" w:hAnsi="Times New Roman" w:cs="Times New Roman"/>
                <w:sz w:val="22"/>
                <w:szCs w:val="22"/>
              </w:rPr>
              <w:t>aPFC</w:t>
            </w:r>
            <w:proofErr w:type="spellEnd"/>
          </w:p>
        </w:tc>
        <w:tc>
          <w:tcPr>
            <w:tcW w:w="1780" w:type="dxa"/>
            <w:noWrap/>
            <w:vAlign w:val="center"/>
            <w:hideMark/>
          </w:tcPr>
          <w:p w14:paraId="45D345A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47</w:t>
            </w:r>
          </w:p>
        </w:tc>
        <w:tc>
          <w:tcPr>
            <w:tcW w:w="2547" w:type="dxa"/>
            <w:noWrap/>
            <w:vAlign w:val="center"/>
            <w:hideMark/>
          </w:tcPr>
          <w:p w14:paraId="5523882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Frontal Pole (R)</w:t>
            </w:r>
          </w:p>
        </w:tc>
        <w:tc>
          <w:tcPr>
            <w:tcW w:w="545" w:type="dxa"/>
            <w:noWrap/>
            <w:vAlign w:val="center"/>
            <w:hideMark/>
          </w:tcPr>
          <w:p w14:paraId="4F2B4FB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42</w:t>
            </w:r>
          </w:p>
        </w:tc>
        <w:tc>
          <w:tcPr>
            <w:tcW w:w="544" w:type="dxa"/>
            <w:noWrap/>
            <w:vAlign w:val="center"/>
            <w:hideMark/>
          </w:tcPr>
          <w:p w14:paraId="4B9E93A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628" w:type="dxa"/>
            <w:noWrap/>
            <w:vAlign w:val="center"/>
            <w:hideMark/>
          </w:tcPr>
          <w:p w14:paraId="1D94060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w:t>
            </w:r>
          </w:p>
        </w:tc>
      </w:tr>
      <w:tr w:rsidR="00B02A6C" w:rsidRPr="00B02A6C" w14:paraId="6BF79C1E" w14:textId="77777777" w:rsidTr="00B02A6C">
        <w:trPr>
          <w:trHeight w:val="260"/>
        </w:trPr>
        <w:tc>
          <w:tcPr>
            <w:tcW w:w="1497" w:type="dxa"/>
            <w:vMerge w:val="restart"/>
            <w:noWrap/>
            <w:vAlign w:val="center"/>
            <w:hideMark/>
          </w:tcPr>
          <w:p w14:paraId="33D3165F" w14:textId="2CE82F9C" w:rsidR="00B02A6C" w:rsidRDefault="00B02A6C" w:rsidP="00B02A6C">
            <w:pPr>
              <w:spacing w:line="360" w:lineRule="auto"/>
              <w:jc w:val="center"/>
              <w:rPr>
                <w:rFonts w:ascii="Times New Roman" w:hAnsi="Times New Roman" w:cs="Times New Roman"/>
                <w:sz w:val="22"/>
                <w:szCs w:val="22"/>
              </w:rPr>
            </w:pPr>
            <w:r>
              <w:rPr>
                <w:rFonts w:ascii="Times New Roman" w:hAnsi="Times New Roman" w:cs="Times New Roman" w:hint="eastAsia"/>
                <w:sz w:val="22"/>
                <w:szCs w:val="22"/>
              </w:rPr>
              <w:t>D</w:t>
            </w:r>
            <w:r>
              <w:rPr>
                <w:rFonts w:ascii="Times New Roman" w:hAnsi="Times New Roman" w:cs="Times New Roman"/>
                <w:sz w:val="22"/>
                <w:szCs w:val="22"/>
              </w:rPr>
              <w:t>efault Mode Network</w:t>
            </w:r>
          </w:p>
          <w:p w14:paraId="1BB68BE7" w14:textId="2A5FAF41" w:rsidR="00EB03D4" w:rsidRPr="00B02A6C" w:rsidRDefault="00B02A6C" w:rsidP="00B02A6C">
            <w:pPr>
              <w:spacing w:line="360" w:lineRule="auto"/>
              <w:jc w:val="center"/>
              <w:rPr>
                <w:rFonts w:ascii="Times New Roman" w:hAnsi="Times New Roman" w:cs="Times New Roman"/>
                <w:sz w:val="22"/>
                <w:szCs w:val="22"/>
              </w:rPr>
            </w:pPr>
            <w:r>
              <w:rPr>
                <w:rFonts w:ascii="Times New Roman" w:hAnsi="Times New Roman" w:cs="Times New Roman"/>
                <w:sz w:val="22"/>
                <w:szCs w:val="22"/>
              </w:rPr>
              <w:t>(</w:t>
            </w:r>
            <w:r w:rsidR="00EB03D4" w:rsidRPr="00B02A6C">
              <w:rPr>
                <w:rFonts w:ascii="Times New Roman" w:hAnsi="Times New Roman" w:cs="Times New Roman"/>
                <w:sz w:val="22"/>
                <w:szCs w:val="22"/>
              </w:rPr>
              <w:t>DMN</w:t>
            </w:r>
            <w:r>
              <w:rPr>
                <w:rFonts w:ascii="Times New Roman" w:hAnsi="Times New Roman" w:cs="Times New Roman"/>
                <w:sz w:val="22"/>
                <w:szCs w:val="22"/>
              </w:rPr>
              <w:t>)</w:t>
            </w:r>
          </w:p>
        </w:tc>
        <w:tc>
          <w:tcPr>
            <w:tcW w:w="1475" w:type="dxa"/>
            <w:noWrap/>
            <w:vAlign w:val="center"/>
            <w:hideMark/>
          </w:tcPr>
          <w:p w14:paraId="4521E4C6"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mPFC</w:t>
            </w:r>
            <w:proofErr w:type="spellEnd"/>
          </w:p>
        </w:tc>
        <w:tc>
          <w:tcPr>
            <w:tcW w:w="1780" w:type="dxa"/>
            <w:noWrap/>
            <w:vAlign w:val="center"/>
            <w:hideMark/>
          </w:tcPr>
          <w:p w14:paraId="4052613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33673F7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Superior Frontal gyrus, medial</w:t>
            </w:r>
          </w:p>
        </w:tc>
        <w:tc>
          <w:tcPr>
            <w:tcW w:w="545" w:type="dxa"/>
            <w:noWrap/>
            <w:vAlign w:val="center"/>
            <w:hideMark/>
          </w:tcPr>
          <w:p w14:paraId="1AF96CB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544" w:type="dxa"/>
            <w:noWrap/>
            <w:vAlign w:val="center"/>
            <w:hideMark/>
          </w:tcPr>
          <w:p w14:paraId="6DCCE88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51</w:t>
            </w:r>
          </w:p>
        </w:tc>
        <w:tc>
          <w:tcPr>
            <w:tcW w:w="628" w:type="dxa"/>
            <w:noWrap/>
            <w:vAlign w:val="center"/>
            <w:hideMark/>
          </w:tcPr>
          <w:p w14:paraId="6901250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32</w:t>
            </w:r>
          </w:p>
        </w:tc>
      </w:tr>
      <w:tr w:rsidR="00B02A6C" w:rsidRPr="00B02A6C" w14:paraId="5A1ABFDE" w14:textId="77777777" w:rsidTr="00B02A6C">
        <w:trPr>
          <w:trHeight w:val="260"/>
        </w:trPr>
        <w:tc>
          <w:tcPr>
            <w:tcW w:w="1497" w:type="dxa"/>
            <w:vMerge/>
            <w:vAlign w:val="center"/>
            <w:hideMark/>
          </w:tcPr>
          <w:p w14:paraId="152D2BC7"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0F534F5"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vlPFC</w:t>
            </w:r>
            <w:proofErr w:type="spellEnd"/>
          </w:p>
        </w:tc>
        <w:tc>
          <w:tcPr>
            <w:tcW w:w="1780" w:type="dxa"/>
            <w:noWrap/>
            <w:vAlign w:val="center"/>
            <w:hideMark/>
          </w:tcPr>
          <w:p w14:paraId="59FD4F4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65D834E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Frontal Pole (R)</w:t>
            </w:r>
          </w:p>
        </w:tc>
        <w:tc>
          <w:tcPr>
            <w:tcW w:w="545" w:type="dxa"/>
            <w:noWrap/>
            <w:vAlign w:val="center"/>
            <w:hideMark/>
          </w:tcPr>
          <w:p w14:paraId="327392B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46</w:t>
            </w:r>
          </w:p>
        </w:tc>
        <w:tc>
          <w:tcPr>
            <w:tcW w:w="544" w:type="dxa"/>
            <w:noWrap/>
            <w:vAlign w:val="center"/>
            <w:hideMark/>
          </w:tcPr>
          <w:p w14:paraId="16D01A7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39</w:t>
            </w:r>
          </w:p>
        </w:tc>
        <w:tc>
          <w:tcPr>
            <w:tcW w:w="628" w:type="dxa"/>
            <w:noWrap/>
            <w:vAlign w:val="center"/>
            <w:hideMark/>
          </w:tcPr>
          <w:p w14:paraId="4893687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-15</w:t>
            </w:r>
          </w:p>
        </w:tc>
      </w:tr>
      <w:tr w:rsidR="00B02A6C" w:rsidRPr="00B02A6C" w14:paraId="29CB1721" w14:textId="77777777" w:rsidTr="00B02A6C">
        <w:trPr>
          <w:trHeight w:val="260"/>
        </w:trPr>
        <w:tc>
          <w:tcPr>
            <w:tcW w:w="1497" w:type="dxa"/>
            <w:vMerge/>
            <w:vAlign w:val="center"/>
            <w:hideMark/>
          </w:tcPr>
          <w:p w14:paraId="4F3F9B69"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639FD5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cingulate</w:t>
            </w:r>
          </w:p>
        </w:tc>
        <w:tc>
          <w:tcPr>
            <w:tcW w:w="1780" w:type="dxa"/>
            <w:noWrap/>
            <w:vAlign w:val="center"/>
            <w:hideMark/>
          </w:tcPr>
          <w:p w14:paraId="09B89F3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0ABFD13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Cingulate (L)</w:t>
            </w:r>
          </w:p>
        </w:tc>
        <w:tc>
          <w:tcPr>
            <w:tcW w:w="545" w:type="dxa"/>
            <w:noWrap/>
            <w:vAlign w:val="center"/>
            <w:hideMark/>
          </w:tcPr>
          <w:p w14:paraId="7BC9666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w:t>
            </w:r>
          </w:p>
        </w:tc>
        <w:tc>
          <w:tcPr>
            <w:tcW w:w="544" w:type="dxa"/>
            <w:noWrap/>
            <w:vAlign w:val="center"/>
            <w:hideMark/>
          </w:tcPr>
          <w:p w14:paraId="786B0F5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-26</w:t>
            </w:r>
          </w:p>
        </w:tc>
        <w:tc>
          <w:tcPr>
            <w:tcW w:w="628" w:type="dxa"/>
            <w:noWrap/>
            <w:vAlign w:val="center"/>
            <w:hideMark/>
          </w:tcPr>
          <w:p w14:paraId="3E38F2E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31</w:t>
            </w:r>
          </w:p>
        </w:tc>
      </w:tr>
      <w:tr w:rsidR="00B02A6C" w:rsidRPr="00B02A6C" w14:paraId="5179FB12" w14:textId="77777777" w:rsidTr="00B02A6C">
        <w:trPr>
          <w:trHeight w:val="260"/>
        </w:trPr>
        <w:tc>
          <w:tcPr>
            <w:tcW w:w="1497" w:type="dxa"/>
            <w:vMerge/>
            <w:vAlign w:val="center"/>
            <w:hideMark/>
          </w:tcPr>
          <w:p w14:paraId="6F4321F4"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D7A8D1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precuneus</w:t>
            </w:r>
          </w:p>
        </w:tc>
        <w:tc>
          <w:tcPr>
            <w:tcW w:w="1780" w:type="dxa"/>
            <w:noWrap/>
            <w:vAlign w:val="center"/>
            <w:hideMark/>
          </w:tcPr>
          <w:p w14:paraId="6183AA8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1331208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Cingulate Gyrus, posterior division (L)</w:t>
            </w:r>
          </w:p>
        </w:tc>
        <w:tc>
          <w:tcPr>
            <w:tcW w:w="545" w:type="dxa"/>
            <w:noWrap/>
            <w:vAlign w:val="center"/>
            <w:hideMark/>
          </w:tcPr>
          <w:p w14:paraId="5EB8E88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w:t>
            </w:r>
          </w:p>
        </w:tc>
        <w:tc>
          <w:tcPr>
            <w:tcW w:w="544" w:type="dxa"/>
            <w:noWrap/>
            <w:vAlign w:val="center"/>
            <w:hideMark/>
          </w:tcPr>
          <w:p w14:paraId="76BE547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-38</w:t>
            </w:r>
          </w:p>
        </w:tc>
        <w:tc>
          <w:tcPr>
            <w:tcW w:w="628" w:type="dxa"/>
            <w:noWrap/>
            <w:vAlign w:val="center"/>
            <w:hideMark/>
          </w:tcPr>
          <w:p w14:paraId="7EBA707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45</w:t>
            </w:r>
          </w:p>
        </w:tc>
      </w:tr>
      <w:tr w:rsidR="00B02A6C" w:rsidRPr="00B02A6C" w14:paraId="3F9539EB" w14:textId="77777777" w:rsidTr="00B02A6C">
        <w:trPr>
          <w:trHeight w:val="260"/>
        </w:trPr>
        <w:tc>
          <w:tcPr>
            <w:tcW w:w="1497" w:type="dxa"/>
            <w:vMerge/>
            <w:vAlign w:val="center"/>
            <w:hideMark/>
          </w:tcPr>
          <w:p w14:paraId="4FA1BA07"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A6A8C3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cingulate</w:t>
            </w:r>
          </w:p>
        </w:tc>
        <w:tc>
          <w:tcPr>
            <w:tcW w:w="1780" w:type="dxa"/>
            <w:noWrap/>
            <w:vAlign w:val="center"/>
            <w:hideMark/>
          </w:tcPr>
          <w:p w14:paraId="3492D70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004F08D9"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Precuneous</w:t>
            </w:r>
            <w:proofErr w:type="spellEnd"/>
            <w:r w:rsidRPr="00B02A6C">
              <w:rPr>
                <w:rFonts w:ascii="Times New Roman" w:hAnsi="Times New Roman" w:cs="Times New Roman"/>
                <w:sz w:val="22"/>
                <w:szCs w:val="22"/>
              </w:rPr>
              <w:t xml:space="preserve"> Cortex (L)</w:t>
            </w:r>
          </w:p>
        </w:tc>
        <w:tc>
          <w:tcPr>
            <w:tcW w:w="545" w:type="dxa"/>
            <w:noWrap/>
            <w:vAlign w:val="center"/>
            <w:hideMark/>
          </w:tcPr>
          <w:p w14:paraId="73132B3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w:t>
            </w:r>
          </w:p>
        </w:tc>
        <w:tc>
          <w:tcPr>
            <w:tcW w:w="544" w:type="dxa"/>
            <w:noWrap/>
            <w:vAlign w:val="center"/>
            <w:hideMark/>
          </w:tcPr>
          <w:p w14:paraId="416EF57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-41</w:t>
            </w:r>
          </w:p>
        </w:tc>
        <w:tc>
          <w:tcPr>
            <w:tcW w:w="628" w:type="dxa"/>
            <w:noWrap/>
            <w:vAlign w:val="center"/>
            <w:hideMark/>
          </w:tcPr>
          <w:p w14:paraId="58CCB05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w:t>
            </w:r>
          </w:p>
        </w:tc>
      </w:tr>
      <w:tr w:rsidR="00B02A6C" w:rsidRPr="00B02A6C" w14:paraId="26C3A75F" w14:textId="77777777" w:rsidTr="00B02A6C">
        <w:trPr>
          <w:trHeight w:val="260"/>
        </w:trPr>
        <w:tc>
          <w:tcPr>
            <w:tcW w:w="1497" w:type="dxa"/>
            <w:vMerge/>
            <w:vAlign w:val="center"/>
            <w:hideMark/>
          </w:tcPr>
          <w:p w14:paraId="5ADBB713"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A0B316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precuneus</w:t>
            </w:r>
          </w:p>
        </w:tc>
        <w:tc>
          <w:tcPr>
            <w:tcW w:w="1780" w:type="dxa"/>
            <w:noWrap/>
            <w:vAlign w:val="center"/>
            <w:hideMark/>
          </w:tcPr>
          <w:p w14:paraId="5A737D5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w:t>
            </w:r>
          </w:p>
        </w:tc>
        <w:tc>
          <w:tcPr>
            <w:tcW w:w="2547" w:type="dxa"/>
            <w:noWrap/>
            <w:vAlign w:val="center"/>
            <w:hideMark/>
          </w:tcPr>
          <w:p w14:paraId="1B9D01B3"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Precuneous</w:t>
            </w:r>
            <w:proofErr w:type="spellEnd"/>
            <w:r w:rsidRPr="00B02A6C">
              <w:rPr>
                <w:rFonts w:ascii="Times New Roman" w:hAnsi="Times New Roman" w:cs="Times New Roman"/>
                <w:sz w:val="22"/>
                <w:szCs w:val="22"/>
              </w:rPr>
              <w:t xml:space="preserve"> Cortex (R)</w:t>
            </w:r>
          </w:p>
        </w:tc>
        <w:tc>
          <w:tcPr>
            <w:tcW w:w="545" w:type="dxa"/>
            <w:noWrap/>
            <w:vAlign w:val="center"/>
            <w:hideMark/>
          </w:tcPr>
          <w:p w14:paraId="7156EA3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11</w:t>
            </w:r>
          </w:p>
        </w:tc>
        <w:tc>
          <w:tcPr>
            <w:tcW w:w="544" w:type="dxa"/>
            <w:noWrap/>
            <w:vAlign w:val="center"/>
            <w:hideMark/>
          </w:tcPr>
          <w:p w14:paraId="2E6551E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-68</w:t>
            </w:r>
          </w:p>
        </w:tc>
        <w:tc>
          <w:tcPr>
            <w:tcW w:w="628" w:type="dxa"/>
            <w:noWrap/>
            <w:vAlign w:val="center"/>
            <w:hideMark/>
          </w:tcPr>
          <w:p w14:paraId="0003A45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42</w:t>
            </w:r>
          </w:p>
        </w:tc>
      </w:tr>
      <w:tr w:rsidR="00B02A6C" w:rsidRPr="00B02A6C" w14:paraId="79F2EC7F" w14:textId="77777777" w:rsidTr="00B02A6C">
        <w:trPr>
          <w:trHeight w:val="260"/>
        </w:trPr>
        <w:tc>
          <w:tcPr>
            <w:tcW w:w="1497" w:type="dxa"/>
            <w:vMerge/>
            <w:vAlign w:val="center"/>
            <w:hideMark/>
          </w:tcPr>
          <w:p w14:paraId="3AF8A93A"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080E2D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IPS</w:t>
            </w:r>
          </w:p>
        </w:tc>
        <w:tc>
          <w:tcPr>
            <w:tcW w:w="1780" w:type="dxa"/>
            <w:noWrap/>
            <w:vAlign w:val="center"/>
            <w:hideMark/>
          </w:tcPr>
          <w:p w14:paraId="1B8AF5E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w:t>
            </w:r>
          </w:p>
        </w:tc>
        <w:tc>
          <w:tcPr>
            <w:tcW w:w="2547" w:type="dxa"/>
            <w:noWrap/>
            <w:vAlign w:val="center"/>
            <w:hideMark/>
          </w:tcPr>
          <w:p w14:paraId="3D0931D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Lateral Occipital Cortex, superior division (L)</w:t>
            </w:r>
          </w:p>
        </w:tc>
        <w:tc>
          <w:tcPr>
            <w:tcW w:w="545" w:type="dxa"/>
            <w:noWrap/>
            <w:vAlign w:val="center"/>
            <w:hideMark/>
          </w:tcPr>
          <w:p w14:paraId="24C97CB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-36</w:t>
            </w:r>
          </w:p>
        </w:tc>
        <w:tc>
          <w:tcPr>
            <w:tcW w:w="544" w:type="dxa"/>
            <w:noWrap/>
            <w:vAlign w:val="center"/>
            <w:hideMark/>
          </w:tcPr>
          <w:p w14:paraId="60C2452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-69</w:t>
            </w:r>
          </w:p>
        </w:tc>
        <w:tc>
          <w:tcPr>
            <w:tcW w:w="628" w:type="dxa"/>
            <w:noWrap/>
            <w:vAlign w:val="center"/>
            <w:hideMark/>
          </w:tcPr>
          <w:p w14:paraId="17E2FC3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40</w:t>
            </w:r>
          </w:p>
        </w:tc>
      </w:tr>
      <w:tr w:rsidR="00B02A6C" w:rsidRPr="00B02A6C" w14:paraId="564F1EC2" w14:textId="77777777" w:rsidTr="00B02A6C">
        <w:trPr>
          <w:trHeight w:val="260"/>
        </w:trPr>
        <w:tc>
          <w:tcPr>
            <w:tcW w:w="1497" w:type="dxa"/>
            <w:vMerge/>
            <w:vAlign w:val="center"/>
            <w:hideMark/>
          </w:tcPr>
          <w:p w14:paraId="7767C383"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2C470B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 frontal</w:t>
            </w:r>
          </w:p>
        </w:tc>
        <w:tc>
          <w:tcPr>
            <w:tcW w:w="1780" w:type="dxa"/>
            <w:noWrap/>
            <w:vAlign w:val="center"/>
            <w:hideMark/>
          </w:tcPr>
          <w:p w14:paraId="2524637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w:t>
            </w:r>
          </w:p>
        </w:tc>
        <w:tc>
          <w:tcPr>
            <w:tcW w:w="2547" w:type="dxa"/>
            <w:noWrap/>
            <w:vAlign w:val="center"/>
            <w:hideMark/>
          </w:tcPr>
          <w:p w14:paraId="000876F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Superior Frontal Gyrus (L)</w:t>
            </w:r>
          </w:p>
        </w:tc>
        <w:tc>
          <w:tcPr>
            <w:tcW w:w="545" w:type="dxa"/>
            <w:noWrap/>
            <w:vAlign w:val="center"/>
            <w:hideMark/>
          </w:tcPr>
          <w:p w14:paraId="5FC7C38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-16</w:t>
            </w:r>
          </w:p>
        </w:tc>
        <w:tc>
          <w:tcPr>
            <w:tcW w:w="544" w:type="dxa"/>
            <w:noWrap/>
            <w:vAlign w:val="center"/>
            <w:hideMark/>
          </w:tcPr>
          <w:p w14:paraId="0DA60DC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29</w:t>
            </w:r>
          </w:p>
        </w:tc>
        <w:tc>
          <w:tcPr>
            <w:tcW w:w="628" w:type="dxa"/>
            <w:noWrap/>
            <w:vAlign w:val="center"/>
            <w:hideMark/>
          </w:tcPr>
          <w:p w14:paraId="366B880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54</w:t>
            </w:r>
          </w:p>
        </w:tc>
      </w:tr>
      <w:tr w:rsidR="00B02A6C" w:rsidRPr="00B02A6C" w14:paraId="0EAB1BD2" w14:textId="77777777" w:rsidTr="00B02A6C">
        <w:trPr>
          <w:trHeight w:val="260"/>
        </w:trPr>
        <w:tc>
          <w:tcPr>
            <w:tcW w:w="1497" w:type="dxa"/>
            <w:vMerge/>
            <w:vAlign w:val="center"/>
            <w:hideMark/>
          </w:tcPr>
          <w:p w14:paraId="345BCF9F"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4138C3C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 frontal</w:t>
            </w:r>
          </w:p>
        </w:tc>
        <w:tc>
          <w:tcPr>
            <w:tcW w:w="1780" w:type="dxa"/>
            <w:noWrap/>
            <w:vAlign w:val="center"/>
            <w:hideMark/>
          </w:tcPr>
          <w:p w14:paraId="39BA976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9</w:t>
            </w:r>
          </w:p>
        </w:tc>
        <w:tc>
          <w:tcPr>
            <w:tcW w:w="2547" w:type="dxa"/>
            <w:noWrap/>
            <w:vAlign w:val="center"/>
            <w:hideMark/>
          </w:tcPr>
          <w:p w14:paraId="464F57E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Superior Frontal Gyrus (R)</w:t>
            </w:r>
          </w:p>
        </w:tc>
        <w:tc>
          <w:tcPr>
            <w:tcW w:w="545" w:type="dxa"/>
            <w:noWrap/>
            <w:vAlign w:val="center"/>
            <w:hideMark/>
          </w:tcPr>
          <w:p w14:paraId="6CEB508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23</w:t>
            </w:r>
          </w:p>
        </w:tc>
        <w:tc>
          <w:tcPr>
            <w:tcW w:w="544" w:type="dxa"/>
            <w:noWrap/>
            <w:vAlign w:val="center"/>
            <w:hideMark/>
          </w:tcPr>
          <w:p w14:paraId="1A7DBD5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33</w:t>
            </w:r>
          </w:p>
        </w:tc>
        <w:tc>
          <w:tcPr>
            <w:tcW w:w="628" w:type="dxa"/>
            <w:noWrap/>
            <w:vAlign w:val="center"/>
            <w:hideMark/>
          </w:tcPr>
          <w:p w14:paraId="64D65C9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47</w:t>
            </w:r>
          </w:p>
        </w:tc>
      </w:tr>
      <w:tr w:rsidR="00B02A6C" w:rsidRPr="00B02A6C" w14:paraId="15567908" w14:textId="77777777" w:rsidTr="00B02A6C">
        <w:trPr>
          <w:trHeight w:val="260"/>
        </w:trPr>
        <w:tc>
          <w:tcPr>
            <w:tcW w:w="1497" w:type="dxa"/>
            <w:vMerge/>
            <w:vAlign w:val="center"/>
            <w:hideMark/>
          </w:tcPr>
          <w:p w14:paraId="555710A5"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8265D1E"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vmPFC</w:t>
            </w:r>
            <w:proofErr w:type="spellEnd"/>
          </w:p>
        </w:tc>
        <w:tc>
          <w:tcPr>
            <w:tcW w:w="1780" w:type="dxa"/>
            <w:noWrap/>
            <w:vAlign w:val="center"/>
            <w:hideMark/>
          </w:tcPr>
          <w:p w14:paraId="42CEECD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10</w:t>
            </w:r>
          </w:p>
        </w:tc>
        <w:tc>
          <w:tcPr>
            <w:tcW w:w="2547" w:type="dxa"/>
            <w:noWrap/>
            <w:vAlign w:val="center"/>
            <w:hideMark/>
          </w:tcPr>
          <w:p w14:paraId="1760BCA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Paracingulate Gyrus (R)</w:t>
            </w:r>
          </w:p>
        </w:tc>
        <w:tc>
          <w:tcPr>
            <w:tcW w:w="545" w:type="dxa"/>
            <w:noWrap/>
            <w:vAlign w:val="center"/>
            <w:hideMark/>
          </w:tcPr>
          <w:p w14:paraId="75318C7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9</w:t>
            </w:r>
          </w:p>
        </w:tc>
        <w:tc>
          <w:tcPr>
            <w:tcW w:w="544" w:type="dxa"/>
            <w:noWrap/>
            <w:vAlign w:val="center"/>
            <w:hideMark/>
          </w:tcPr>
          <w:p w14:paraId="08E65D2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51</w:t>
            </w:r>
          </w:p>
        </w:tc>
        <w:tc>
          <w:tcPr>
            <w:tcW w:w="628" w:type="dxa"/>
            <w:noWrap/>
            <w:vAlign w:val="center"/>
            <w:hideMark/>
          </w:tcPr>
          <w:p w14:paraId="088FF27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16</w:t>
            </w:r>
          </w:p>
        </w:tc>
      </w:tr>
      <w:tr w:rsidR="00B02A6C" w:rsidRPr="00B02A6C" w14:paraId="6BF04A74" w14:textId="77777777" w:rsidTr="00B02A6C">
        <w:trPr>
          <w:trHeight w:val="260"/>
        </w:trPr>
        <w:tc>
          <w:tcPr>
            <w:tcW w:w="1497" w:type="dxa"/>
            <w:vMerge/>
            <w:vAlign w:val="center"/>
            <w:hideMark/>
          </w:tcPr>
          <w:p w14:paraId="316DF6A8"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29C6132"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vmPFC</w:t>
            </w:r>
            <w:proofErr w:type="spellEnd"/>
          </w:p>
        </w:tc>
        <w:tc>
          <w:tcPr>
            <w:tcW w:w="1780" w:type="dxa"/>
            <w:noWrap/>
            <w:vAlign w:val="center"/>
            <w:hideMark/>
          </w:tcPr>
          <w:p w14:paraId="2449B70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10</w:t>
            </w:r>
          </w:p>
        </w:tc>
        <w:tc>
          <w:tcPr>
            <w:tcW w:w="2547" w:type="dxa"/>
            <w:noWrap/>
            <w:vAlign w:val="center"/>
            <w:hideMark/>
          </w:tcPr>
          <w:p w14:paraId="3AFF1E5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Paracingulate Gyrus (L)</w:t>
            </w:r>
          </w:p>
        </w:tc>
        <w:tc>
          <w:tcPr>
            <w:tcW w:w="545" w:type="dxa"/>
            <w:noWrap/>
            <w:vAlign w:val="center"/>
            <w:hideMark/>
          </w:tcPr>
          <w:p w14:paraId="683B120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c>
          <w:tcPr>
            <w:tcW w:w="544" w:type="dxa"/>
            <w:noWrap/>
            <w:vAlign w:val="center"/>
            <w:hideMark/>
          </w:tcPr>
          <w:p w14:paraId="3D2F28A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50</w:t>
            </w:r>
          </w:p>
        </w:tc>
        <w:tc>
          <w:tcPr>
            <w:tcW w:w="628" w:type="dxa"/>
            <w:noWrap/>
            <w:vAlign w:val="center"/>
            <w:hideMark/>
          </w:tcPr>
          <w:p w14:paraId="55384D0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w:t>
            </w:r>
          </w:p>
        </w:tc>
      </w:tr>
      <w:tr w:rsidR="00B02A6C" w:rsidRPr="00B02A6C" w14:paraId="6BC31B1A" w14:textId="77777777" w:rsidTr="00B02A6C">
        <w:trPr>
          <w:trHeight w:val="260"/>
        </w:trPr>
        <w:tc>
          <w:tcPr>
            <w:tcW w:w="1497" w:type="dxa"/>
            <w:vMerge/>
            <w:vAlign w:val="center"/>
            <w:hideMark/>
          </w:tcPr>
          <w:p w14:paraId="7C652B77"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04160A7"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vmPFC</w:t>
            </w:r>
            <w:proofErr w:type="spellEnd"/>
          </w:p>
        </w:tc>
        <w:tc>
          <w:tcPr>
            <w:tcW w:w="1780" w:type="dxa"/>
            <w:noWrap/>
            <w:vAlign w:val="center"/>
            <w:hideMark/>
          </w:tcPr>
          <w:p w14:paraId="7725BA3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10</w:t>
            </w:r>
          </w:p>
        </w:tc>
        <w:tc>
          <w:tcPr>
            <w:tcW w:w="2547" w:type="dxa"/>
            <w:noWrap/>
            <w:vAlign w:val="center"/>
            <w:hideMark/>
          </w:tcPr>
          <w:p w14:paraId="7D6597C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Paracingulate Gyrus (R)</w:t>
            </w:r>
          </w:p>
        </w:tc>
        <w:tc>
          <w:tcPr>
            <w:tcW w:w="545" w:type="dxa"/>
            <w:noWrap/>
            <w:vAlign w:val="center"/>
            <w:hideMark/>
          </w:tcPr>
          <w:p w14:paraId="3D7BEE2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w:t>
            </w:r>
          </w:p>
        </w:tc>
        <w:tc>
          <w:tcPr>
            <w:tcW w:w="544" w:type="dxa"/>
            <w:noWrap/>
            <w:vAlign w:val="center"/>
            <w:hideMark/>
          </w:tcPr>
          <w:p w14:paraId="566B3D2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42</w:t>
            </w:r>
          </w:p>
        </w:tc>
        <w:tc>
          <w:tcPr>
            <w:tcW w:w="628" w:type="dxa"/>
            <w:noWrap/>
            <w:vAlign w:val="center"/>
            <w:hideMark/>
          </w:tcPr>
          <w:p w14:paraId="6B16FBB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w:t>
            </w:r>
          </w:p>
        </w:tc>
      </w:tr>
      <w:tr w:rsidR="00B02A6C" w:rsidRPr="00B02A6C" w14:paraId="07B2657D" w14:textId="77777777" w:rsidTr="00B02A6C">
        <w:trPr>
          <w:trHeight w:val="260"/>
        </w:trPr>
        <w:tc>
          <w:tcPr>
            <w:tcW w:w="1497" w:type="dxa"/>
            <w:vMerge/>
            <w:vAlign w:val="center"/>
            <w:hideMark/>
          </w:tcPr>
          <w:p w14:paraId="36F3B83F"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EF00FD8"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vmPFC</w:t>
            </w:r>
            <w:proofErr w:type="spellEnd"/>
          </w:p>
        </w:tc>
        <w:tc>
          <w:tcPr>
            <w:tcW w:w="1780" w:type="dxa"/>
            <w:noWrap/>
            <w:vAlign w:val="center"/>
            <w:hideMark/>
          </w:tcPr>
          <w:p w14:paraId="1A9CABD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10</w:t>
            </w:r>
          </w:p>
        </w:tc>
        <w:tc>
          <w:tcPr>
            <w:tcW w:w="2547" w:type="dxa"/>
            <w:noWrap/>
            <w:vAlign w:val="center"/>
            <w:hideMark/>
          </w:tcPr>
          <w:p w14:paraId="0778E67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Frontal Pole (R)</w:t>
            </w:r>
          </w:p>
        </w:tc>
        <w:tc>
          <w:tcPr>
            <w:tcW w:w="545" w:type="dxa"/>
            <w:noWrap/>
            <w:vAlign w:val="center"/>
            <w:hideMark/>
          </w:tcPr>
          <w:p w14:paraId="442E462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c>
          <w:tcPr>
            <w:tcW w:w="544" w:type="dxa"/>
            <w:noWrap/>
            <w:vAlign w:val="center"/>
            <w:hideMark/>
          </w:tcPr>
          <w:p w14:paraId="3E457D9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64</w:t>
            </w:r>
          </w:p>
        </w:tc>
        <w:tc>
          <w:tcPr>
            <w:tcW w:w="628" w:type="dxa"/>
            <w:noWrap/>
            <w:vAlign w:val="center"/>
            <w:hideMark/>
          </w:tcPr>
          <w:p w14:paraId="0AEED6C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w:t>
            </w:r>
          </w:p>
        </w:tc>
      </w:tr>
      <w:tr w:rsidR="00B02A6C" w:rsidRPr="00B02A6C" w14:paraId="6C1E8C57" w14:textId="77777777" w:rsidTr="00B02A6C">
        <w:trPr>
          <w:trHeight w:val="260"/>
        </w:trPr>
        <w:tc>
          <w:tcPr>
            <w:tcW w:w="1497" w:type="dxa"/>
            <w:vMerge/>
            <w:vAlign w:val="center"/>
            <w:hideMark/>
          </w:tcPr>
          <w:p w14:paraId="61EC340A"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D95565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 temporal</w:t>
            </w:r>
          </w:p>
        </w:tc>
        <w:tc>
          <w:tcPr>
            <w:tcW w:w="1780" w:type="dxa"/>
            <w:noWrap/>
            <w:vAlign w:val="center"/>
            <w:hideMark/>
          </w:tcPr>
          <w:p w14:paraId="251E71B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20</w:t>
            </w:r>
          </w:p>
        </w:tc>
        <w:tc>
          <w:tcPr>
            <w:tcW w:w="2547" w:type="dxa"/>
            <w:noWrap/>
            <w:vAlign w:val="center"/>
            <w:hideMark/>
          </w:tcPr>
          <w:p w14:paraId="1BFC799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Temporal Gyrus, posterior division (R)</w:t>
            </w:r>
          </w:p>
        </w:tc>
        <w:tc>
          <w:tcPr>
            <w:tcW w:w="545" w:type="dxa"/>
            <w:noWrap/>
            <w:vAlign w:val="center"/>
            <w:hideMark/>
          </w:tcPr>
          <w:p w14:paraId="3FD0FA4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52</w:t>
            </w:r>
          </w:p>
        </w:tc>
        <w:tc>
          <w:tcPr>
            <w:tcW w:w="544" w:type="dxa"/>
            <w:noWrap/>
            <w:vAlign w:val="center"/>
            <w:hideMark/>
          </w:tcPr>
          <w:p w14:paraId="4F1E7BF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-15</w:t>
            </w:r>
          </w:p>
        </w:tc>
        <w:tc>
          <w:tcPr>
            <w:tcW w:w="628" w:type="dxa"/>
            <w:noWrap/>
            <w:vAlign w:val="center"/>
            <w:hideMark/>
          </w:tcPr>
          <w:p w14:paraId="5F877EF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-13</w:t>
            </w:r>
          </w:p>
        </w:tc>
      </w:tr>
      <w:tr w:rsidR="00B02A6C" w:rsidRPr="00B02A6C" w14:paraId="1AFCD0D4" w14:textId="77777777" w:rsidTr="00B02A6C">
        <w:trPr>
          <w:trHeight w:val="260"/>
        </w:trPr>
        <w:tc>
          <w:tcPr>
            <w:tcW w:w="1497" w:type="dxa"/>
            <w:vMerge/>
            <w:vAlign w:val="center"/>
            <w:hideMark/>
          </w:tcPr>
          <w:p w14:paraId="6AFAD1CD"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34F8A6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 temporal</w:t>
            </w:r>
          </w:p>
        </w:tc>
        <w:tc>
          <w:tcPr>
            <w:tcW w:w="1780" w:type="dxa"/>
            <w:noWrap/>
            <w:vAlign w:val="center"/>
            <w:hideMark/>
          </w:tcPr>
          <w:p w14:paraId="0D7D5EA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20</w:t>
            </w:r>
          </w:p>
        </w:tc>
        <w:tc>
          <w:tcPr>
            <w:tcW w:w="2547" w:type="dxa"/>
            <w:noWrap/>
            <w:vAlign w:val="center"/>
            <w:hideMark/>
          </w:tcPr>
          <w:p w14:paraId="1DA5AA6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Temporal Gyrus, posterior division (L)</w:t>
            </w:r>
          </w:p>
        </w:tc>
        <w:tc>
          <w:tcPr>
            <w:tcW w:w="545" w:type="dxa"/>
            <w:noWrap/>
            <w:vAlign w:val="center"/>
            <w:hideMark/>
          </w:tcPr>
          <w:p w14:paraId="7786000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-59</w:t>
            </w:r>
          </w:p>
        </w:tc>
        <w:tc>
          <w:tcPr>
            <w:tcW w:w="544" w:type="dxa"/>
            <w:noWrap/>
            <w:vAlign w:val="center"/>
            <w:hideMark/>
          </w:tcPr>
          <w:p w14:paraId="6ABD41D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-25</w:t>
            </w:r>
          </w:p>
        </w:tc>
        <w:tc>
          <w:tcPr>
            <w:tcW w:w="628" w:type="dxa"/>
            <w:noWrap/>
            <w:vAlign w:val="center"/>
            <w:hideMark/>
          </w:tcPr>
          <w:p w14:paraId="7993179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-15</w:t>
            </w:r>
          </w:p>
        </w:tc>
      </w:tr>
      <w:tr w:rsidR="00B02A6C" w:rsidRPr="00B02A6C" w14:paraId="52ED6A67" w14:textId="77777777" w:rsidTr="00B02A6C">
        <w:trPr>
          <w:trHeight w:val="260"/>
        </w:trPr>
        <w:tc>
          <w:tcPr>
            <w:tcW w:w="1497" w:type="dxa"/>
            <w:vMerge/>
            <w:vAlign w:val="center"/>
            <w:hideMark/>
          </w:tcPr>
          <w:p w14:paraId="6FE407BD"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A09DCB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 temporal</w:t>
            </w:r>
          </w:p>
        </w:tc>
        <w:tc>
          <w:tcPr>
            <w:tcW w:w="1780" w:type="dxa"/>
            <w:noWrap/>
            <w:vAlign w:val="center"/>
            <w:hideMark/>
          </w:tcPr>
          <w:p w14:paraId="07661AE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21</w:t>
            </w:r>
          </w:p>
        </w:tc>
        <w:tc>
          <w:tcPr>
            <w:tcW w:w="2547" w:type="dxa"/>
            <w:noWrap/>
            <w:vAlign w:val="center"/>
            <w:hideMark/>
          </w:tcPr>
          <w:p w14:paraId="7322B40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Middle Temporal Gyrus, posterior division (L)</w:t>
            </w:r>
          </w:p>
        </w:tc>
        <w:tc>
          <w:tcPr>
            <w:tcW w:w="545" w:type="dxa"/>
            <w:noWrap/>
            <w:vAlign w:val="center"/>
            <w:hideMark/>
          </w:tcPr>
          <w:p w14:paraId="156185E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-61</w:t>
            </w:r>
          </w:p>
        </w:tc>
        <w:tc>
          <w:tcPr>
            <w:tcW w:w="544" w:type="dxa"/>
            <w:noWrap/>
            <w:vAlign w:val="center"/>
            <w:hideMark/>
          </w:tcPr>
          <w:p w14:paraId="5959BCA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-41</w:t>
            </w:r>
          </w:p>
        </w:tc>
        <w:tc>
          <w:tcPr>
            <w:tcW w:w="628" w:type="dxa"/>
            <w:noWrap/>
            <w:vAlign w:val="center"/>
            <w:hideMark/>
          </w:tcPr>
          <w:p w14:paraId="62A79AE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w:t>
            </w:r>
          </w:p>
        </w:tc>
      </w:tr>
      <w:tr w:rsidR="00B02A6C" w:rsidRPr="00B02A6C" w14:paraId="755C0B56" w14:textId="77777777" w:rsidTr="00B02A6C">
        <w:trPr>
          <w:trHeight w:val="260"/>
        </w:trPr>
        <w:tc>
          <w:tcPr>
            <w:tcW w:w="1497" w:type="dxa"/>
            <w:vMerge/>
            <w:vAlign w:val="center"/>
            <w:hideMark/>
          </w:tcPr>
          <w:p w14:paraId="7917C1E3"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F7624D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precuneus</w:t>
            </w:r>
          </w:p>
        </w:tc>
        <w:tc>
          <w:tcPr>
            <w:tcW w:w="1780" w:type="dxa"/>
            <w:noWrap/>
            <w:vAlign w:val="center"/>
            <w:hideMark/>
          </w:tcPr>
          <w:p w14:paraId="126F297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23</w:t>
            </w:r>
          </w:p>
        </w:tc>
        <w:tc>
          <w:tcPr>
            <w:tcW w:w="2547" w:type="dxa"/>
            <w:noWrap/>
            <w:vAlign w:val="center"/>
            <w:hideMark/>
          </w:tcPr>
          <w:p w14:paraId="4D957A6A"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Precuneous</w:t>
            </w:r>
            <w:proofErr w:type="spellEnd"/>
            <w:r w:rsidRPr="00B02A6C">
              <w:rPr>
                <w:rFonts w:ascii="Times New Roman" w:hAnsi="Times New Roman" w:cs="Times New Roman"/>
                <w:sz w:val="22"/>
                <w:szCs w:val="22"/>
              </w:rPr>
              <w:t xml:space="preserve"> Cortex (L)</w:t>
            </w:r>
          </w:p>
        </w:tc>
        <w:tc>
          <w:tcPr>
            <w:tcW w:w="545" w:type="dxa"/>
            <w:noWrap/>
            <w:vAlign w:val="center"/>
            <w:hideMark/>
          </w:tcPr>
          <w:p w14:paraId="7A860E5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c>
          <w:tcPr>
            <w:tcW w:w="544" w:type="dxa"/>
            <w:noWrap/>
            <w:vAlign w:val="center"/>
            <w:hideMark/>
          </w:tcPr>
          <w:p w14:paraId="03E13E0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-56</w:t>
            </w:r>
          </w:p>
        </w:tc>
        <w:tc>
          <w:tcPr>
            <w:tcW w:w="628" w:type="dxa"/>
            <w:noWrap/>
            <w:vAlign w:val="center"/>
            <w:hideMark/>
          </w:tcPr>
          <w:p w14:paraId="731485C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29</w:t>
            </w:r>
          </w:p>
        </w:tc>
      </w:tr>
      <w:tr w:rsidR="00B02A6C" w:rsidRPr="00B02A6C" w14:paraId="35490192" w14:textId="77777777" w:rsidTr="00B02A6C">
        <w:trPr>
          <w:trHeight w:val="260"/>
        </w:trPr>
        <w:tc>
          <w:tcPr>
            <w:tcW w:w="1497" w:type="dxa"/>
            <w:vMerge/>
            <w:vAlign w:val="center"/>
            <w:hideMark/>
          </w:tcPr>
          <w:p w14:paraId="672BD45B"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77E997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precuneus</w:t>
            </w:r>
          </w:p>
        </w:tc>
        <w:tc>
          <w:tcPr>
            <w:tcW w:w="1780" w:type="dxa"/>
            <w:noWrap/>
            <w:vAlign w:val="center"/>
            <w:hideMark/>
          </w:tcPr>
          <w:p w14:paraId="6ED29EC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23</w:t>
            </w:r>
          </w:p>
        </w:tc>
        <w:tc>
          <w:tcPr>
            <w:tcW w:w="2547" w:type="dxa"/>
            <w:noWrap/>
            <w:vAlign w:val="center"/>
            <w:hideMark/>
          </w:tcPr>
          <w:p w14:paraId="21233B9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Cingulate Gyrus, posterior division (R)</w:t>
            </w:r>
          </w:p>
        </w:tc>
        <w:tc>
          <w:tcPr>
            <w:tcW w:w="545" w:type="dxa"/>
            <w:noWrap/>
            <w:vAlign w:val="center"/>
            <w:hideMark/>
          </w:tcPr>
          <w:p w14:paraId="5FB232A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w:t>
            </w:r>
          </w:p>
        </w:tc>
        <w:tc>
          <w:tcPr>
            <w:tcW w:w="544" w:type="dxa"/>
            <w:noWrap/>
            <w:vAlign w:val="center"/>
            <w:hideMark/>
          </w:tcPr>
          <w:p w14:paraId="524EE55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-50</w:t>
            </w:r>
          </w:p>
        </w:tc>
        <w:tc>
          <w:tcPr>
            <w:tcW w:w="628" w:type="dxa"/>
            <w:noWrap/>
            <w:vAlign w:val="center"/>
            <w:hideMark/>
          </w:tcPr>
          <w:p w14:paraId="37C2552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33</w:t>
            </w:r>
          </w:p>
        </w:tc>
      </w:tr>
      <w:tr w:rsidR="00B02A6C" w:rsidRPr="00B02A6C" w14:paraId="26B1932C" w14:textId="77777777" w:rsidTr="00B02A6C">
        <w:trPr>
          <w:trHeight w:val="260"/>
        </w:trPr>
        <w:tc>
          <w:tcPr>
            <w:tcW w:w="1497" w:type="dxa"/>
            <w:vMerge/>
            <w:vAlign w:val="center"/>
            <w:hideMark/>
          </w:tcPr>
          <w:p w14:paraId="4CCE206B"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ABE95A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cingulate</w:t>
            </w:r>
          </w:p>
        </w:tc>
        <w:tc>
          <w:tcPr>
            <w:tcW w:w="1780" w:type="dxa"/>
            <w:noWrap/>
            <w:vAlign w:val="center"/>
            <w:hideMark/>
          </w:tcPr>
          <w:p w14:paraId="1C80911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26</w:t>
            </w:r>
          </w:p>
        </w:tc>
        <w:tc>
          <w:tcPr>
            <w:tcW w:w="2547" w:type="dxa"/>
            <w:noWrap/>
            <w:vAlign w:val="center"/>
            <w:hideMark/>
          </w:tcPr>
          <w:p w14:paraId="0B4A321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Cingulate Gyrus, posterior division (L)</w:t>
            </w:r>
          </w:p>
        </w:tc>
        <w:tc>
          <w:tcPr>
            <w:tcW w:w="545" w:type="dxa"/>
            <w:noWrap/>
            <w:vAlign w:val="center"/>
            <w:hideMark/>
          </w:tcPr>
          <w:p w14:paraId="38713C7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w:t>
            </w:r>
          </w:p>
        </w:tc>
        <w:tc>
          <w:tcPr>
            <w:tcW w:w="544" w:type="dxa"/>
            <w:noWrap/>
            <w:vAlign w:val="center"/>
            <w:hideMark/>
          </w:tcPr>
          <w:p w14:paraId="6B2917A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-43</w:t>
            </w:r>
          </w:p>
        </w:tc>
        <w:tc>
          <w:tcPr>
            <w:tcW w:w="628" w:type="dxa"/>
            <w:noWrap/>
            <w:vAlign w:val="center"/>
            <w:hideMark/>
          </w:tcPr>
          <w:p w14:paraId="227CBED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25</w:t>
            </w:r>
          </w:p>
        </w:tc>
      </w:tr>
      <w:tr w:rsidR="00B02A6C" w:rsidRPr="00B02A6C" w14:paraId="09A7B226" w14:textId="77777777" w:rsidTr="00B02A6C">
        <w:trPr>
          <w:trHeight w:val="260"/>
        </w:trPr>
        <w:tc>
          <w:tcPr>
            <w:tcW w:w="1497" w:type="dxa"/>
            <w:vMerge/>
            <w:vAlign w:val="center"/>
            <w:hideMark/>
          </w:tcPr>
          <w:p w14:paraId="0567D5C1"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B800DA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precuneus</w:t>
            </w:r>
          </w:p>
        </w:tc>
        <w:tc>
          <w:tcPr>
            <w:tcW w:w="1780" w:type="dxa"/>
            <w:noWrap/>
            <w:vAlign w:val="center"/>
            <w:hideMark/>
          </w:tcPr>
          <w:p w14:paraId="7A979C0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26</w:t>
            </w:r>
          </w:p>
        </w:tc>
        <w:tc>
          <w:tcPr>
            <w:tcW w:w="2547" w:type="dxa"/>
            <w:noWrap/>
            <w:vAlign w:val="center"/>
            <w:hideMark/>
          </w:tcPr>
          <w:p w14:paraId="2549776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Cingulate Gyrus, posterior division (R)</w:t>
            </w:r>
          </w:p>
        </w:tc>
        <w:tc>
          <w:tcPr>
            <w:tcW w:w="545" w:type="dxa"/>
            <w:noWrap/>
            <w:vAlign w:val="center"/>
            <w:hideMark/>
          </w:tcPr>
          <w:p w14:paraId="0E76B9E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9</w:t>
            </w:r>
          </w:p>
        </w:tc>
        <w:tc>
          <w:tcPr>
            <w:tcW w:w="544" w:type="dxa"/>
            <w:noWrap/>
            <w:vAlign w:val="center"/>
            <w:hideMark/>
          </w:tcPr>
          <w:p w14:paraId="7BC6CD0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-43</w:t>
            </w:r>
          </w:p>
        </w:tc>
        <w:tc>
          <w:tcPr>
            <w:tcW w:w="628" w:type="dxa"/>
            <w:noWrap/>
            <w:vAlign w:val="center"/>
            <w:hideMark/>
          </w:tcPr>
          <w:p w14:paraId="14B5486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25</w:t>
            </w:r>
          </w:p>
        </w:tc>
      </w:tr>
      <w:tr w:rsidR="00B02A6C" w:rsidRPr="00B02A6C" w14:paraId="063CC350" w14:textId="77777777" w:rsidTr="00B02A6C">
        <w:trPr>
          <w:trHeight w:val="260"/>
        </w:trPr>
        <w:tc>
          <w:tcPr>
            <w:tcW w:w="1497" w:type="dxa"/>
            <w:vMerge/>
            <w:vAlign w:val="center"/>
            <w:hideMark/>
          </w:tcPr>
          <w:p w14:paraId="016A12A8"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D5A690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cingulate</w:t>
            </w:r>
          </w:p>
        </w:tc>
        <w:tc>
          <w:tcPr>
            <w:tcW w:w="1780" w:type="dxa"/>
            <w:noWrap/>
            <w:vAlign w:val="center"/>
            <w:hideMark/>
          </w:tcPr>
          <w:p w14:paraId="707B517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30</w:t>
            </w:r>
          </w:p>
        </w:tc>
        <w:tc>
          <w:tcPr>
            <w:tcW w:w="2547" w:type="dxa"/>
            <w:noWrap/>
            <w:vAlign w:val="center"/>
            <w:hideMark/>
          </w:tcPr>
          <w:p w14:paraId="45F1EC9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Cingulate Gyrus, posterior division (L)</w:t>
            </w:r>
          </w:p>
        </w:tc>
        <w:tc>
          <w:tcPr>
            <w:tcW w:w="545" w:type="dxa"/>
            <w:noWrap/>
            <w:vAlign w:val="center"/>
            <w:hideMark/>
          </w:tcPr>
          <w:p w14:paraId="6D0E684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w:t>
            </w:r>
          </w:p>
        </w:tc>
        <w:tc>
          <w:tcPr>
            <w:tcW w:w="544" w:type="dxa"/>
            <w:noWrap/>
            <w:vAlign w:val="center"/>
            <w:hideMark/>
          </w:tcPr>
          <w:p w14:paraId="5CC406B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-52</w:t>
            </w:r>
          </w:p>
        </w:tc>
        <w:tc>
          <w:tcPr>
            <w:tcW w:w="628" w:type="dxa"/>
            <w:noWrap/>
            <w:vAlign w:val="center"/>
            <w:hideMark/>
          </w:tcPr>
          <w:p w14:paraId="6742BC4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17</w:t>
            </w:r>
          </w:p>
        </w:tc>
      </w:tr>
      <w:tr w:rsidR="00B02A6C" w:rsidRPr="00B02A6C" w14:paraId="05E6991D" w14:textId="77777777" w:rsidTr="00B02A6C">
        <w:trPr>
          <w:trHeight w:val="260"/>
        </w:trPr>
        <w:tc>
          <w:tcPr>
            <w:tcW w:w="1497" w:type="dxa"/>
            <w:vMerge/>
            <w:vAlign w:val="center"/>
            <w:hideMark/>
          </w:tcPr>
          <w:p w14:paraId="641D824B"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5B1C53D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cingulate</w:t>
            </w:r>
          </w:p>
        </w:tc>
        <w:tc>
          <w:tcPr>
            <w:tcW w:w="1780" w:type="dxa"/>
            <w:noWrap/>
            <w:vAlign w:val="center"/>
            <w:hideMark/>
          </w:tcPr>
          <w:p w14:paraId="68C9E5E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30</w:t>
            </w:r>
          </w:p>
        </w:tc>
        <w:tc>
          <w:tcPr>
            <w:tcW w:w="2547" w:type="dxa"/>
            <w:noWrap/>
            <w:vAlign w:val="center"/>
            <w:hideMark/>
          </w:tcPr>
          <w:p w14:paraId="2484C31B"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Precuneous</w:t>
            </w:r>
            <w:proofErr w:type="spellEnd"/>
            <w:r w:rsidRPr="00B02A6C">
              <w:rPr>
                <w:rFonts w:ascii="Times New Roman" w:hAnsi="Times New Roman" w:cs="Times New Roman"/>
                <w:sz w:val="22"/>
                <w:szCs w:val="22"/>
              </w:rPr>
              <w:t xml:space="preserve"> Cortex (R)</w:t>
            </w:r>
          </w:p>
        </w:tc>
        <w:tc>
          <w:tcPr>
            <w:tcW w:w="545" w:type="dxa"/>
            <w:noWrap/>
            <w:vAlign w:val="center"/>
            <w:hideMark/>
          </w:tcPr>
          <w:p w14:paraId="143D988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10</w:t>
            </w:r>
          </w:p>
        </w:tc>
        <w:tc>
          <w:tcPr>
            <w:tcW w:w="544" w:type="dxa"/>
            <w:noWrap/>
            <w:vAlign w:val="center"/>
            <w:hideMark/>
          </w:tcPr>
          <w:p w14:paraId="1A117C5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-55</w:t>
            </w:r>
          </w:p>
        </w:tc>
        <w:tc>
          <w:tcPr>
            <w:tcW w:w="628" w:type="dxa"/>
            <w:noWrap/>
            <w:vAlign w:val="center"/>
            <w:hideMark/>
          </w:tcPr>
          <w:p w14:paraId="2BDAD9E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17</w:t>
            </w:r>
          </w:p>
        </w:tc>
      </w:tr>
      <w:tr w:rsidR="00B02A6C" w:rsidRPr="00B02A6C" w14:paraId="227E45CA" w14:textId="77777777" w:rsidTr="00B02A6C">
        <w:trPr>
          <w:trHeight w:val="260"/>
        </w:trPr>
        <w:tc>
          <w:tcPr>
            <w:tcW w:w="1497" w:type="dxa"/>
            <w:vMerge/>
            <w:vAlign w:val="center"/>
            <w:hideMark/>
          </w:tcPr>
          <w:p w14:paraId="7A8C9C5D"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F5789C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post cingulate</w:t>
            </w:r>
          </w:p>
        </w:tc>
        <w:tc>
          <w:tcPr>
            <w:tcW w:w="1780" w:type="dxa"/>
            <w:noWrap/>
            <w:vAlign w:val="center"/>
            <w:hideMark/>
          </w:tcPr>
          <w:p w14:paraId="5C4D8A0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30</w:t>
            </w:r>
          </w:p>
        </w:tc>
        <w:tc>
          <w:tcPr>
            <w:tcW w:w="2547" w:type="dxa"/>
            <w:noWrap/>
            <w:vAlign w:val="center"/>
            <w:hideMark/>
          </w:tcPr>
          <w:p w14:paraId="25B44C2A"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Precuneous</w:t>
            </w:r>
            <w:proofErr w:type="spellEnd"/>
            <w:r w:rsidRPr="00B02A6C">
              <w:rPr>
                <w:rFonts w:ascii="Times New Roman" w:hAnsi="Times New Roman" w:cs="Times New Roman"/>
                <w:sz w:val="22"/>
                <w:szCs w:val="22"/>
              </w:rPr>
              <w:t xml:space="preserve"> Cortex (L)</w:t>
            </w:r>
          </w:p>
        </w:tc>
        <w:tc>
          <w:tcPr>
            <w:tcW w:w="545" w:type="dxa"/>
            <w:noWrap/>
            <w:vAlign w:val="center"/>
            <w:hideMark/>
          </w:tcPr>
          <w:p w14:paraId="10DAAE2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-11</w:t>
            </w:r>
          </w:p>
        </w:tc>
        <w:tc>
          <w:tcPr>
            <w:tcW w:w="544" w:type="dxa"/>
            <w:noWrap/>
            <w:vAlign w:val="center"/>
            <w:hideMark/>
          </w:tcPr>
          <w:p w14:paraId="30576E7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-58</w:t>
            </w:r>
          </w:p>
        </w:tc>
        <w:tc>
          <w:tcPr>
            <w:tcW w:w="628" w:type="dxa"/>
            <w:noWrap/>
            <w:vAlign w:val="center"/>
            <w:hideMark/>
          </w:tcPr>
          <w:p w14:paraId="2535F82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17</w:t>
            </w:r>
          </w:p>
        </w:tc>
      </w:tr>
      <w:tr w:rsidR="00B02A6C" w:rsidRPr="00B02A6C" w14:paraId="71C569B1" w14:textId="77777777" w:rsidTr="00B02A6C">
        <w:trPr>
          <w:trHeight w:val="260"/>
        </w:trPr>
        <w:tc>
          <w:tcPr>
            <w:tcW w:w="1497" w:type="dxa"/>
            <w:vMerge/>
            <w:vAlign w:val="center"/>
            <w:hideMark/>
          </w:tcPr>
          <w:p w14:paraId="61482AC0"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89CF5D2"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vmPFC</w:t>
            </w:r>
            <w:proofErr w:type="spellEnd"/>
          </w:p>
        </w:tc>
        <w:tc>
          <w:tcPr>
            <w:tcW w:w="1780" w:type="dxa"/>
            <w:noWrap/>
            <w:vAlign w:val="center"/>
            <w:hideMark/>
          </w:tcPr>
          <w:p w14:paraId="288F4C9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32</w:t>
            </w:r>
          </w:p>
        </w:tc>
        <w:tc>
          <w:tcPr>
            <w:tcW w:w="2547" w:type="dxa"/>
            <w:noWrap/>
            <w:vAlign w:val="center"/>
            <w:hideMark/>
          </w:tcPr>
          <w:p w14:paraId="1C7AD5E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Paracingulate Gyrus (L)</w:t>
            </w:r>
          </w:p>
        </w:tc>
        <w:tc>
          <w:tcPr>
            <w:tcW w:w="545" w:type="dxa"/>
            <w:noWrap/>
            <w:vAlign w:val="center"/>
            <w:hideMark/>
          </w:tcPr>
          <w:p w14:paraId="2F6D324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-11</w:t>
            </w:r>
          </w:p>
        </w:tc>
        <w:tc>
          <w:tcPr>
            <w:tcW w:w="544" w:type="dxa"/>
            <w:noWrap/>
            <w:vAlign w:val="center"/>
            <w:hideMark/>
          </w:tcPr>
          <w:p w14:paraId="0B2F619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45</w:t>
            </w:r>
          </w:p>
        </w:tc>
        <w:tc>
          <w:tcPr>
            <w:tcW w:w="628" w:type="dxa"/>
            <w:noWrap/>
            <w:vAlign w:val="center"/>
            <w:hideMark/>
          </w:tcPr>
          <w:p w14:paraId="33C0428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17</w:t>
            </w:r>
          </w:p>
        </w:tc>
      </w:tr>
      <w:tr w:rsidR="00B02A6C" w:rsidRPr="00B02A6C" w14:paraId="253613CE" w14:textId="77777777" w:rsidTr="00B02A6C">
        <w:trPr>
          <w:trHeight w:val="260"/>
        </w:trPr>
        <w:tc>
          <w:tcPr>
            <w:tcW w:w="1497" w:type="dxa"/>
            <w:vMerge/>
            <w:vAlign w:val="center"/>
            <w:hideMark/>
          </w:tcPr>
          <w:p w14:paraId="3D74A908"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F8569C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ACC</w:t>
            </w:r>
          </w:p>
        </w:tc>
        <w:tc>
          <w:tcPr>
            <w:tcW w:w="1780" w:type="dxa"/>
            <w:noWrap/>
            <w:vAlign w:val="center"/>
            <w:hideMark/>
          </w:tcPr>
          <w:p w14:paraId="7C38CBC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32</w:t>
            </w:r>
          </w:p>
        </w:tc>
        <w:tc>
          <w:tcPr>
            <w:tcW w:w="2547" w:type="dxa"/>
            <w:noWrap/>
            <w:vAlign w:val="center"/>
            <w:hideMark/>
          </w:tcPr>
          <w:p w14:paraId="29EE066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Anterior cingulate cortex, pregenual (R)</w:t>
            </w:r>
          </w:p>
        </w:tc>
        <w:tc>
          <w:tcPr>
            <w:tcW w:w="545" w:type="dxa"/>
            <w:noWrap/>
            <w:vAlign w:val="center"/>
            <w:hideMark/>
          </w:tcPr>
          <w:p w14:paraId="2B7976E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9</w:t>
            </w:r>
          </w:p>
        </w:tc>
        <w:tc>
          <w:tcPr>
            <w:tcW w:w="544" w:type="dxa"/>
            <w:noWrap/>
            <w:vAlign w:val="center"/>
            <w:hideMark/>
          </w:tcPr>
          <w:p w14:paraId="6DD3B76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39</w:t>
            </w:r>
          </w:p>
        </w:tc>
        <w:tc>
          <w:tcPr>
            <w:tcW w:w="628" w:type="dxa"/>
            <w:noWrap/>
            <w:vAlign w:val="center"/>
            <w:hideMark/>
          </w:tcPr>
          <w:p w14:paraId="6E2F3CA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20</w:t>
            </w:r>
          </w:p>
        </w:tc>
      </w:tr>
      <w:tr w:rsidR="00B02A6C" w:rsidRPr="00B02A6C" w14:paraId="05AF3722" w14:textId="77777777" w:rsidTr="00B02A6C">
        <w:trPr>
          <w:trHeight w:val="260"/>
        </w:trPr>
        <w:tc>
          <w:tcPr>
            <w:tcW w:w="1497" w:type="dxa"/>
            <w:vMerge/>
            <w:vAlign w:val="center"/>
            <w:hideMark/>
          </w:tcPr>
          <w:p w14:paraId="26A2908B"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458FDBA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angular gyrus</w:t>
            </w:r>
          </w:p>
        </w:tc>
        <w:tc>
          <w:tcPr>
            <w:tcW w:w="1780" w:type="dxa"/>
            <w:noWrap/>
            <w:vAlign w:val="center"/>
            <w:hideMark/>
          </w:tcPr>
          <w:p w14:paraId="3AEA16C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39</w:t>
            </w:r>
          </w:p>
        </w:tc>
        <w:tc>
          <w:tcPr>
            <w:tcW w:w="2547" w:type="dxa"/>
            <w:noWrap/>
            <w:vAlign w:val="center"/>
            <w:hideMark/>
          </w:tcPr>
          <w:p w14:paraId="4179390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Angular Gyrus (R)</w:t>
            </w:r>
          </w:p>
        </w:tc>
        <w:tc>
          <w:tcPr>
            <w:tcW w:w="545" w:type="dxa"/>
            <w:noWrap/>
            <w:vAlign w:val="center"/>
            <w:hideMark/>
          </w:tcPr>
          <w:p w14:paraId="628D556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51</w:t>
            </w:r>
          </w:p>
        </w:tc>
        <w:tc>
          <w:tcPr>
            <w:tcW w:w="544" w:type="dxa"/>
            <w:noWrap/>
            <w:vAlign w:val="center"/>
            <w:hideMark/>
          </w:tcPr>
          <w:p w14:paraId="6312091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-59</w:t>
            </w:r>
          </w:p>
        </w:tc>
        <w:tc>
          <w:tcPr>
            <w:tcW w:w="628" w:type="dxa"/>
            <w:noWrap/>
            <w:vAlign w:val="center"/>
            <w:hideMark/>
          </w:tcPr>
          <w:p w14:paraId="45F290F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34</w:t>
            </w:r>
          </w:p>
        </w:tc>
      </w:tr>
      <w:tr w:rsidR="00B02A6C" w:rsidRPr="00B02A6C" w14:paraId="3329178E" w14:textId="77777777" w:rsidTr="00B02A6C">
        <w:trPr>
          <w:trHeight w:val="260"/>
        </w:trPr>
        <w:tc>
          <w:tcPr>
            <w:tcW w:w="1497" w:type="dxa"/>
            <w:vMerge/>
            <w:vAlign w:val="center"/>
            <w:hideMark/>
          </w:tcPr>
          <w:p w14:paraId="2DE2D511"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214AC1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angular gyrus</w:t>
            </w:r>
          </w:p>
        </w:tc>
        <w:tc>
          <w:tcPr>
            <w:tcW w:w="1780" w:type="dxa"/>
            <w:noWrap/>
            <w:vAlign w:val="center"/>
            <w:hideMark/>
          </w:tcPr>
          <w:p w14:paraId="1E1BC48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39</w:t>
            </w:r>
          </w:p>
        </w:tc>
        <w:tc>
          <w:tcPr>
            <w:tcW w:w="2547" w:type="dxa"/>
            <w:noWrap/>
            <w:vAlign w:val="center"/>
            <w:hideMark/>
          </w:tcPr>
          <w:p w14:paraId="2A50445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Angular Gyrus (L)</w:t>
            </w:r>
          </w:p>
        </w:tc>
        <w:tc>
          <w:tcPr>
            <w:tcW w:w="545" w:type="dxa"/>
            <w:noWrap/>
            <w:vAlign w:val="center"/>
            <w:hideMark/>
          </w:tcPr>
          <w:p w14:paraId="645AA5C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-48</w:t>
            </w:r>
          </w:p>
        </w:tc>
        <w:tc>
          <w:tcPr>
            <w:tcW w:w="544" w:type="dxa"/>
            <w:noWrap/>
            <w:vAlign w:val="center"/>
            <w:hideMark/>
          </w:tcPr>
          <w:p w14:paraId="0495C96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-63</w:t>
            </w:r>
          </w:p>
        </w:tc>
        <w:tc>
          <w:tcPr>
            <w:tcW w:w="628" w:type="dxa"/>
            <w:noWrap/>
            <w:vAlign w:val="center"/>
            <w:hideMark/>
          </w:tcPr>
          <w:p w14:paraId="015BA08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35</w:t>
            </w:r>
          </w:p>
        </w:tc>
      </w:tr>
      <w:tr w:rsidR="00B02A6C" w:rsidRPr="00B02A6C" w14:paraId="075D21DF" w14:textId="77777777" w:rsidTr="00B02A6C">
        <w:trPr>
          <w:trHeight w:val="260"/>
        </w:trPr>
        <w:tc>
          <w:tcPr>
            <w:tcW w:w="1497" w:type="dxa"/>
            <w:vMerge/>
            <w:vAlign w:val="center"/>
            <w:hideMark/>
          </w:tcPr>
          <w:p w14:paraId="4A79803F"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239D82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angular gyrus</w:t>
            </w:r>
          </w:p>
        </w:tc>
        <w:tc>
          <w:tcPr>
            <w:tcW w:w="1780" w:type="dxa"/>
            <w:noWrap/>
            <w:vAlign w:val="center"/>
            <w:hideMark/>
          </w:tcPr>
          <w:p w14:paraId="70270C1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39</w:t>
            </w:r>
          </w:p>
        </w:tc>
        <w:tc>
          <w:tcPr>
            <w:tcW w:w="2547" w:type="dxa"/>
            <w:noWrap/>
            <w:vAlign w:val="center"/>
            <w:hideMark/>
          </w:tcPr>
          <w:p w14:paraId="2506BA3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Angular Gyrus (L)</w:t>
            </w:r>
          </w:p>
        </w:tc>
        <w:tc>
          <w:tcPr>
            <w:tcW w:w="545" w:type="dxa"/>
            <w:noWrap/>
            <w:vAlign w:val="center"/>
            <w:hideMark/>
          </w:tcPr>
          <w:p w14:paraId="0E22F2A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-41</w:t>
            </w:r>
          </w:p>
        </w:tc>
        <w:tc>
          <w:tcPr>
            <w:tcW w:w="544" w:type="dxa"/>
            <w:noWrap/>
            <w:vAlign w:val="center"/>
            <w:hideMark/>
          </w:tcPr>
          <w:p w14:paraId="6DC3B14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-47</w:t>
            </w:r>
          </w:p>
        </w:tc>
        <w:tc>
          <w:tcPr>
            <w:tcW w:w="628" w:type="dxa"/>
            <w:noWrap/>
            <w:vAlign w:val="center"/>
            <w:hideMark/>
          </w:tcPr>
          <w:p w14:paraId="0773FA7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29</w:t>
            </w:r>
          </w:p>
        </w:tc>
      </w:tr>
      <w:tr w:rsidR="00B02A6C" w:rsidRPr="00B02A6C" w14:paraId="641F7AE2" w14:textId="77777777" w:rsidTr="00B02A6C">
        <w:trPr>
          <w:trHeight w:val="260"/>
        </w:trPr>
        <w:tc>
          <w:tcPr>
            <w:tcW w:w="1497" w:type="dxa"/>
            <w:vMerge/>
            <w:vAlign w:val="center"/>
            <w:hideMark/>
          </w:tcPr>
          <w:p w14:paraId="1AE90BAE"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7971D75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occipital</w:t>
            </w:r>
          </w:p>
        </w:tc>
        <w:tc>
          <w:tcPr>
            <w:tcW w:w="1780" w:type="dxa"/>
            <w:noWrap/>
            <w:vAlign w:val="center"/>
            <w:hideMark/>
          </w:tcPr>
          <w:p w14:paraId="1F60241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39</w:t>
            </w:r>
          </w:p>
        </w:tc>
        <w:tc>
          <w:tcPr>
            <w:tcW w:w="2547" w:type="dxa"/>
            <w:noWrap/>
            <w:vAlign w:val="center"/>
            <w:hideMark/>
          </w:tcPr>
          <w:p w14:paraId="4655524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Lateral Occipital Cortex, superior division (R)</w:t>
            </w:r>
          </w:p>
        </w:tc>
        <w:tc>
          <w:tcPr>
            <w:tcW w:w="545" w:type="dxa"/>
            <w:noWrap/>
            <w:vAlign w:val="center"/>
            <w:hideMark/>
          </w:tcPr>
          <w:p w14:paraId="524187E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45</w:t>
            </w:r>
          </w:p>
        </w:tc>
        <w:tc>
          <w:tcPr>
            <w:tcW w:w="544" w:type="dxa"/>
            <w:noWrap/>
            <w:vAlign w:val="center"/>
            <w:hideMark/>
          </w:tcPr>
          <w:p w14:paraId="37070E7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-72</w:t>
            </w:r>
          </w:p>
        </w:tc>
        <w:tc>
          <w:tcPr>
            <w:tcW w:w="628" w:type="dxa"/>
            <w:noWrap/>
            <w:vAlign w:val="center"/>
            <w:hideMark/>
          </w:tcPr>
          <w:p w14:paraId="24C2E6D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29</w:t>
            </w:r>
          </w:p>
        </w:tc>
      </w:tr>
      <w:tr w:rsidR="00B02A6C" w:rsidRPr="00B02A6C" w14:paraId="39BA78E0" w14:textId="77777777" w:rsidTr="00B02A6C">
        <w:trPr>
          <w:trHeight w:val="260"/>
        </w:trPr>
        <w:tc>
          <w:tcPr>
            <w:tcW w:w="1497" w:type="dxa"/>
            <w:vMerge/>
            <w:vAlign w:val="center"/>
            <w:hideMark/>
          </w:tcPr>
          <w:p w14:paraId="26BA1EB3"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4D38706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IPL</w:t>
            </w:r>
          </w:p>
        </w:tc>
        <w:tc>
          <w:tcPr>
            <w:tcW w:w="1780" w:type="dxa"/>
            <w:noWrap/>
            <w:vAlign w:val="center"/>
            <w:hideMark/>
          </w:tcPr>
          <w:p w14:paraId="093CDBD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40</w:t>
            </w:r>
          </w:p>
        </w:tc>
        <w:tc>
          <w:tcPr>
            <w:tcW w:w="2547" w:type="dxa"/>
            <w:noWrap/>
            <w:vAlign w:val="center"/>
            <w:hideMark/>
          </w:tcPr>
          <w:p w14:paraId="7EC97D7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Parietal Lobule (L)</w:t>
            </w:r>
          </w:p>
        </w:tc>
        <w:tc>
          <w:tcPr>
            <w:tcW w:w="545" w:type="dxa"/>
            <w:noWrap/>
            <w:vAlign w:val="center"/>
            <w:hideMark/>
          </w:tcPr>
          <w:p w14:paraId="12DF6CA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-53</w:t>
            </w:r>
          </w:p>
        </w:tc>
        <w:tc>
          <w:tcPr>
            <w:tcW w:w="544" w:type="dxa"/>
            <w:noWrap/>
            <w:vAlign w:val="center"/>
            <w:hideMark/>
          </w:tcPr>
          <w:p w14:paraId="20588A3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-50</w:t>
            </w:r>
          </w:p>
        </w:tc>
        <w:tc>
          <w:tcPr>
            <w:tcW w:w="628" w:type="dxa"/>
            <w:noWrap/>
            <w:vAlign w:val="center"/>
            <w:hideMark/>
          </w:tcPr>
          <w:p w14:paraId="7FBABB9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39</w:t>
            </w:r>
          </w:p>
        </w:tc>
      </w:tr>
      <w:tr w:rsidR="00B02A6C" w:rsidRPr="00B02A6C" w14:paraId="17BB1013" w14:textId="77777777" w:rsidTr="00B02A6C">
        <w:trPr>
          <w:trHeight w:val="260"/>
        </w:trPr>
        <w:tc>
          <w:tcPr>
            <w:tcW w:w="1497" w:type="dxa"/>
            <w:vMerge/>
            <w:vAlign w:val="center"/>
            <w:hideMark/>
          </w:tcPr>
          <w:p w14:paraId="41BC0310"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4CE66E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 temporal</w:t>
            </w:r>
          </w:p>
        </w:tc>
        <w:tc>
          <w:tcPr>
            <w:tcW w:w="1780" w:type="dxa"/>
            <w:noWrap/>
            <w:vAlign w:val="center"/>
            <w:hideMark/>
          </w:tcPr>
          <w:p w14:paraId="5D4EDA4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41</w:t>
            </w:r>
          </w:p>
        </w:tc>
        <w:tc>
          <w:tcPr>
            <w:tcW w:w="2547" w:type="dxa"/>
            <w:noWrap/>
            <w:vAlign w:val="center"/>
            <w:hideMark/>
          </w:tcPr>
          <w:p w14:paraId="3518A34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Superior Temporal gyrus (R)</w:t>
            </w:r>
          </w:p>
        </w:tc>
        <w:tc>
          <w:tcPr>
            <w:tcW w:w="545" w:type="dxa"/>
            <w:noWrap/>
            <w:vAlign w:val="center"/>
            <w:hideMark/>
          </w:tcPr>
          <w:p w14:paraId="0D3C60D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42</w:t>
            </w:r>
          </w:p>
        </w:tc>
        <w:tc>
          <w:tcPr>
            <w:tcW w:w="544" w:type="dxa"/>
            <w:noWrap/>
            <w:vAlign w:val="center"/>
            <w:hideMark/>
          </w:tcPr>
          <w:p w14:paraId="605CCD1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-46</w:t>
            </w:r>
          </w:p>
        </w:tc>
        <w:tc>
          <w:tcPr>
            <w:tcW w:w="628" w:type="dxa"/>
            <w:noWrap/>
            <w:vAlign w:val="center"/>
            <w:hideMark/>
          </w:tcPr>
          <w:p w14:paraId="6335884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21</w:t>
            </w:r>
          </w:p>
        </w:tc>
      </w:tr>
      <w:tr w:rsidR="00B02A6C" w:rsidRPr="00B02A6C" w14:paraId="3B05EB4D" w14:textId="77777777" w:rsidTr="00B02A6C">
        <w:trPr>
          <w:trHeight w:val="260"/>
        </w:trPr>
        <w:tc>
          <w:tcPr>
            <w:tcW w:w="1497" w:type="dxa"/>
            <w:vMerge/>
            <w:vAlign w:val="center"/>
            <w:hideMark/>
          </w:tcPr>
          <w:p w14:paraId="7E64666A"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CB9F594"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vFC</w:t>
            </w:r>
            <w:proofErr w:type="spellEnd"/>
          </w:p>
        </w:tc>
        <w:tc>
          <w:tcPr>
            <w:tcW w:w="1780" w:type="dxa"/>
            <w:noWrap/>
            <w:vAlign w:val="center"/>
            <w:hideMark/>
          </w:tcPr>
          <w:p w14:paraId="350F1F6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45</w:t>
            </w:r>
          </w:p>
        </w:tc>
        <w:tc>
          <w:tcPr>
            <w:tcW w:w="2547" w:type="dxa"/>
            <w:noWrap/>
            <w:vAlign w:val="center"/>
            <w:hideMark/>
          </w:tcPr>
          <w:p w14:paraId="2033CCB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Frontal gyrus, triangular part (R)</w:t>
            </w:r>
          </w:p>
        </w:tc>
        <w:tc>
          <w:tcPr>
            <w:tcW w:w="545" w:type="dxa"/>
            <w:noWrap/>
            <w:vAlign w:val="center"/>
            <w:hideMark/>
          </w:tcPr>
          <w:p w14:paraId="7E425C3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51</w:t>
            </w:r>
          </w:p>
        </w:tc>
        <w:tc>
          <w:tcPr>
            <w:tcW w:w="544" w:type="dxa"/>
            <w:noWrap/>
            <w:vAlign w:val="center"/>
            <w:hideMark/>
          </w:tcPr>
          <w:p w14:paraId="52D8262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23</w:t>
            </w:r>
          </w:p>
        </w:tc>
        <w:tc>
          <w:tcPr>
            <w:tcW w:w="628" w:type="dxa"/>
            <w:noWrap/>
            <w:vAlign w:val="center"/>
            <w:hideMark/>
          </w:tcPr>
          <w:p w14:paraId="493CC2B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w:t>
            </w:r>
          </w:p>
        </w:tc>
      </w:tr>
      <w:tr w:rsidR="00B02A6C" w:rsidRPr="00B02A6C" w14:paraId="7A64E4C4" w14:textId="77777777" w:rsidTr="00B02A6C">
        <w:trPr>
          <w:trHeight w:val="260"/>
        </w:trPr>
        <w:tc>
          <w:tcPr>
            <w:tcW w:w="1497" w:type="dxa"/>
            <w:vMerge/>
            <w:vAlign w:val="center"/>
            <w:hideMark/>
          </w:tcPr>
          <w:p w14:paraId="6D20AB22"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1952201B"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aPFC</w:t>
            </w:r>
            <w:proofErr w:type="spellEnd"/>
          </w:p>
        </w:tc>
        <w:tc>
          <w:tcPr>
            <w:tcW w:w="1780" w:type="dxa"/>
            <w:noWrap/>
            <w:vAlign w:val="center"/>
            <w:hideMark/>
          </w:tcPr>
          <w:p w14:paraId="7EA65CB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46</w:t>
            </w:r>
          </w:p>
        </w:tc>
        <w:tc>
          <w:tcPr>
            <w:tcW w:w="2547" w:type="dxa"/>
            <w:noWrap/>
            <w:vAlign w:val="center"/>
            <w:hideMark/>
          </w:tcPr>
          <w:p w14:paraId="4F40899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Frontal Pole (L)</w:t>
            </w:r>
          </w:p>
        </w:tc>
        <w:tc>
          <w:tcPr>
            <w:tcW w:w="545" w:type="dxa"/>
            <w:noWrap/>
            <w:vAlign w:val="center"/>
            <w:hideMark/>
          </w:tcPr>
          <w:p w14:paraId="79EB31E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-25</w:t>
            </w:r>
          </w:p>
        </w:tc>
        <w:tc>
          <w:tcPr>
            <w:tcW w:w="544" w:type="dxa"/>
            <w:noWrap/>
            <w:vAlign w:val="center"/>
            <w:hideMark/>
          </w:tcPr>
          <w:p w14:paraId="4EE6792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51</w:t>
            </w:r>
          </w:p>
        </w:tc>
        <w:tc>
          <w:tcPr>
            <w:tcW w:w="628" w:type="dxa"/>
            <w:noWrap/>
            <w:vAlign w:val="center"/>
            <w:hideMark/>
          </w:tcPr>
          <w:p w14:paraId="7AC1DDB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27</w:t>
            </w:r>
          </w:p>
        </w:tc>
      </w:tr>
      <w:tr w:rsidR="00B02A6C" w:rsidRPr="00B02A6C" w14:paraId="51D26BDB" w14:textId="77777777" w:rsidTr="00B02A6C">
        <w:trPr>
          <w:trHeight w:val="260"/>
        </w:trPr>
        <w:tc>
          <w:tcPr>
            <w:tcW w:w="1497" w:type="dxa"/>
            <w:vMerge w:val="restart"/>
            <w:noWrap/>
            <w:vAlign w:val="center"/>
            <w:hideMark/>
          </w:tcPr>
          <w:p w14:paraId="13B2059D" w14:textId="6845E181" w:rsidR="00B02A6C" w:rsidRDefault="00B02A6C" w:rsidP="00B02A6C">
            <w:pPr>
              <w:spacing w:line="360" w:lineRule="auto"/>
              <w:jc w:val="center"/>
              <w:rPr>
                <w:rFonts w:ascii="Times New Roman" w:hAnsi="Times New Roman" w:cs="Times New Roman"/>
                <w:sz w:val="22"/>
                <w:szCs w:val="22"/>
              </w:rPr>
            </w:pPr>
            <w:r>
              <w:rPr>
                <w:rFonts w:ascii="Times New Roman" w:hAnsi="Times New Roman" w:cs="Times New Roman" w:hint="eastAsia"/>
                <w:sz w:val="22"/>
                <w:szCs w:val="22"/>
              </w:rPr>
              <w:t>C</w:t>
            </w:r>
            <w:r>
              <w:rPr>
                <w:rFonts w:ascii="Times New Roman" w:hAnsi="Times New Roman" w:cs="Times New Roman"/>
                <w:sz w:val="22"/>
                <w:szCs w:val="22"/>
              </w:rPr>
              <w:t>erebellum Network</w:t>
            </w:r>
          </w:p>
          <w:p w14:paraId="0BA92120" w14:textId="139593D2" w:rsidR="00EB03D4" w:rsidRPr="00B02A6C" w:rsidRDefault="00B02A6C" w:rsidP="00B02A6C">
            <w:pPr>
              <w:spacing w:line="360" w:lineRule="auto"/>
              <w:jc w:val="center"/>
              <w:rPr>
                <w:rFonts w:ascii="Times New Roman" w:hAnsi="Times New Roman" w:cs="Times New Roman"/>
                <w:sz w:val="22"/>
                <w:szCs w:val="22"/>
              </w:rPr>
            </w:pPr>
            <w:r>
              <w:rPr>
                <w:rFonts w:ascii="Times New Roman" w:hAnsi="Times New Roman" w:cs="Times New Roman"/>
                <w:sz w:val="22"/>
                <w:szCs w:val="22"/>
              </w:rPr>
              <w:t>(</w:t>
            </w:r>
            <w:r w:rsidR="00EB03D4" w:rsidRPr="00B02A6C">
              <w:rPr>
                <w:rFonts w:ascii="Times New Roman" w:hAnsi="Times New Roman" w:cs="Times New Roman"/>
                <w:sz w:val="22"/>
                <w:szCs w:val="22"/>
              </w:rPr>
              <w:t>CN</w:t>
            </w:r>
            <w:r>
              <w:rPr>
                <w:rFonts w:ascii="Times New Roman" w:hAnsi="Times New Roman" w:cs="Times New Roman"/>
                <w:sz w:val="22"/>
                <w:szCs w:val="22"/>
              </w:rPr>
              <w:t>)</w:t>
            </w:r>
          </w:p>
        </w:tc>
        <w:tc>
          <w:tcPr>
            <w:tcW w:w="1475" w:type="dxa"/>
            <w:noWrap/>
            <w:vAlign w:val="center"/>
            <w:hideMark/>
          </w:tcPr>
          <w:p w14:paraId="72688E1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 cerebellum</w:t>
            </w:r>
          </w:p>
        </w:tc>
        <w:tc>
          <w:tcPr>
            <w:tcW w:w="1780" w:type="dxa"/>
            <w:noWrap/>
            <w:vAlign w:val="center"/>
            <w:hideMark/>
          </w:tcPr>
          <w:p w14:paraId="301FA41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48E6750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Cerebellum (R)</w:t>
            </w:r>
          </w:p>
        </w:tc>
        <w:tc>
          <w:tcPr>
            <w:tcW w:w="545" w:type="dxa"/>
            <w:noWrap/>
            <w:vAlign w:val="center"/>
            <w:hideMark/>
          </w:tcPr>
          <w:p w14:paraId="4C2528C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32</w:t>
            </w:r>
          </w:p>
        </w:tc>
        <w:tc>
          <w:tcPr>
            <w:tcW w:w="544" w:type="dxa"/>
            <w:noWrap/>
            <w:vAlign w:val="center"/>
            <w:hideMark/>
          </w:tcPr>
          <w:p w14:paraId="4899FE7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-61</w:t>
            </w:r>
          </w:p>
        </w:tc>
        <w:tc>
          <w:tcPr>
            <w:tcW w:w="628" w:type="dxa"/>
            <w:noWrap/>
            <w:vAlign w:val="center"/>
            <w:hideMark/>
          </w:tcPr>
          <w:p w14:paraId="56C4AA9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-31</w:t>
            </w:r>
          </w:p>
        </w:tc>
      </w:tr>
      <w:tr w:rsidR="00B02A6C" w:rsidRPr="00B02A6C" w14:paraId="21F4E242" w14:textId="77777777" w:rsidTr="00B02A6C">
        <w:trPr>
          <w:trHeight w:val="260"/>
        </w:trPr>
        <w:tc>
          <w:tcPr>
            <w:tcW w:w="1497" w:type="dxa"/>
            <w:vMerge/>
            <w:vAlign w:val="center"/>
            <w:hideMark/>
          </w:tcPr>
          <w:p w14:paraId="10807F16"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C98304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 cerebellum</w:t>
            </w:r>
          </w:p>
        </w:tc>
        <w:tc>
          <w:tcPr>
            <w:tcW w:w="1780" w:type="dxa"/>
            <w:noWrap/>
            <w:vAlign w:val="center"/>
            <w:hideMark/>
          </w:tcPr>
          <w:p w14:paraId="65800F7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7CDE50F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Cerebellum (R)</w:t>
            </w:r>
          </w:p>
        </w:tc>
        <w:tc>
          <w:tcPr>
            <w:tcW w:w="545" w:type="dxa"/>
            <w:noWrap/>
            <w:vAlign w:val="center"/>
            <w:hideMark/>
          </w:tcPr>
          <w:p w14:paraId="77D54D4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33</w:t>
            </w:r>
          </w:p>
        </w:tc>
        <w:tc>
          <w:tcPr>
            <w:tcW w:w="544" w:type="dxa"/>
            <w:noWrap/>
            <w:vAlign w:val="center"/>
            <w:hideMark/>
          </w:tcPr>
          <w:p w14:paraId="4D01869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-73</w:t>
            </w:r>
          </w:p>
        </w:tc>
        <w:tc>
          <w:tcPr>
            <w:tcW w:w="628" w:type="dxa"/>
            <w:noWrap/>
            <w:vAlign w:val="center"/>
            <w:hideMark/>
          </w:tcPr>
          <w:p w14:paraId="4E9414F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-30</w:t>
            </w:r>
          </w:p>
        </w:tc>
      </w:tr>
      <w:tr w:rsidR="00B02A6C" w:rsidRPr="00B02A6C" w14:paraId="0CA78E15" w14:textId="77777777" w:rsidTr="00B02A6C">
        <w:trPr>
          <w:trHeight w:val="260"/>
        </w:trPr>
        <w:tc>
          <w:tcPr>
            <w:tcW w:w="1497" w:type="dxa"/>
            <w:vMerge/>
            <w:vAlign w:val="center"/>
            <w:hideMark/>
          </w:tcPr>
          <w:p w14:paraId="4A98BCFE"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0972CE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 cerebellum</w:t>
            </w:r>
          </w:p>
        </w:tc>
        <w:tc>
          <w:tcPr>
            <w:tcW w:w="1780" w:type="dxa"/>
            <w:noWrap/>
            <w:vAlign w:val="center"/>
            <w:hideMark/>
          </w:tcPr>
          <w:p w14:paraId="22A2381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444F921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Cerebellum (R)</w:t>
            </w:r>
          </w:p>
        </w:tc>
        <w:tc>
          <w:tcPr>
            <w:tcW w:w="545" w:type="dxa"/>
            <w:noWrap/>
            <w:vAlign w:val="center"/>
            <w:hideMark/>
          </w:tcPr>
          <w:p w14:paraId="3BA4693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544" w:type="dxa"/>
            <w:noWrap/>
            <w:vAlign w:val="center"/>
            <w:hideMark/>
          </w:tcPr>
          <w:p w14:paraId="2D65ACF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-81</w:t>
            </w:r>
          </w:p>
        </w:tc>
        <w:tc>
          <w:tcPr>
            <w:tcW w:w="628" w:type="dxa"/>
            <w:noWrap/>
            <w:vAlign w:val="center"/>
            <w:hideMark/>
          </w:tcPr>
          <w:p w14:paraId="30AA345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-33</w:t>
            </w:r>
          </w:p>
        </w:tc>
      </w:tr>
      <w:tr w:rsidR="00B02A6C" w:rsidRPr="00B02A6C" w14:paraId="09D80D3E" w14:textId="77777777" w:rsidTr="00B02A6C">
        <w:trPr>
          <w:trHeight w:val="260"/>
        </w:trPr>
        <w:tc>
          <w:tcPr>
            <w:tcW w:w="1497" w:type="dxa"/>
            <w:vMerge/>
            <w:vAlign w:val="center"/>
            <w:hideMark/>
          </w:tcPr>
          <w:p w14:paraId="13027B3F"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13EDB8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 cerebellum</w:t>
            </w:r>
          </w:p>
        </w:tc>
        <w:tc>
          <w:tcPr>
            <w:tcW w:w="1780" w:type="dxa"/>
            <w:noWrap/>
            <w:vAlign w:val="center"/>
            <w:hideMark/>
          </w:tcPr>
          <w:p w14:paraId="4378BA5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09923FF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Cerebellum (L)</w:t>
            </w:r>
          </w:p>
        </w:tc>
        <w:tc>
          <w:tcPr>
            <w:tcW w:w="545" w:type="dxa"/>
            <w:noWrap/>
            <w:vAlign w:val="center"/>
            <w:hideMark/>
          </w:tcPr>
          <w:p w14:paraId="4AAD2A8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544" w:type="dxa"/>
            <w:noWrap/>
            <w:vAlign w:val="center"/>
            <w:hideMark/>
          </w:tcPr>
          <w:p w14:paraId="7044FBD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-54</w:t>
            </w:r>
          </w:p>
        </w:tc>
        <w:tc>
          <w:tcPr>
            <w:tcW w:w="628" w:type="dxa"/>
            <w:noWrap/>
            <w:vAlign w:val="center"/>
            <w:hideMark/>
          </w:tcPr>
          <w:p w14:paraId="217E6AE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r>
      <w:tr w:rsidR="00B02A6C" w:rsidRPr="00B02A6C" w14:paraId="6A65EADE" w14:textId="77777777" w:rsidTr="00B02A6C">
        <w:trPr>
          <w:trHeight w:val="260"/>
        </w:trPr>
        <w:tc>
          <w:tcPr>
            <w:tcW w:w="1497" w:type="dxa"/>
            <w:vMerge/>
            <w:vAlign w:val="center"/>
            <w:hideMark/>
          </w:tcPr>
          <w:p w14:paraId="4080B786"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50D6BC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 cerebellum</w:t>
            </w:r>
          </w:p>
        </w:tc>
        <w:tc>
          <w:tcPr>
            <w:tcW w:w="1780" w:type="dxa"/>
            <w:noWrap/>
            <w:vAlign w:val="center"/>
            <w:hideMark/>
          </w:tcPr>
          <w:p w14:paraId="0EEC211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13BF000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Cerebellum (L)</w:t>
            </w:r>
          </w:p>
        </w:tc>
        <w:tc>
          <w:tcPr>
            <w:tcW w:w="545" w:type="dxa"/>
            <w:noWrap/>
            <w:vAlign w:val="center"/>
            <w:hideMark/>
          </w:tcPr>
          <w:p w14:paraId="2170994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-25</w:t>
            </w:r>
          </w:p>
        </w:tc>
        <w:tc>
          <w:tcPr>
            <w:tcW w:w="544" w:type="dxa"/>
            <w:noWrap/>
            <w:vAlign w:val="center"/>
            <w:hideMark/>
          </w:tcPr>
          <w:p w14:paraId="77B5345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-60</w:t>
            </w:r>
          </w:p>
        </w:tc>
        <w:tc>
          <w:tcPr>
            <w:tcW w:w="628" w:type="dxa"/>
            <w:noWrap/>
            <w:vAlign w:val="center"/>
            <w:hideMark/>
          </w:tcPr>
          <w:p w14:paraId="7DA6285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-34</w:t>
            </w:r>
          </w:p>
        </w:tc>
      </w:tr>
      <w:tr w:rsidR="00B02A6C" w:rsidRPr="00B02A6C" w14:paraId="6819D6F7" w14:textId="77777777" w:rsidTr="00B02A6C">
        <w:trPr>
          <w:trHeight w:val="260"/>
        </w:trPr>
        <w:tc>
          <w:tcPr>
            <w:tcW w:w="1497" w:type="dxa"/>
            <w:vMerge/>
            <w:vAlign w:val="center"/>
            <w:hideMark/>
          </w:tcPr>
          <w:p w14:paraId="62F02415"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1A526E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 cerebellum</w:t>
            </w:r>
          </w:p>
        </w:tc>
        <w:tc>
          <w:tcPr>
            <w:tcW w:w="1780" w:type="dxa"/>
            <w:noWrap/>
            <w:vAlign w:val="center"/>
            <w:hideMark/>
          </w:tcPr>
          <w:p w14:paraId="27D132C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1F958FC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Cerebellum (L)</w:t>
            </w:r>
          </w:p>
        </w:tc>
        <w:tc>
          <w:tcPr>
            <w:tcW w:w="545" w:type="dxa"/>
            <w:noWrap/>
            <w:vAlign w:val="center"/>
            <w:hideMark/>
          </w:tcPr>
          <w:p w14:paraId="47B9817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-34</w:t>
            </w:r>
          </w:p>
        </w:tc>
        <w:tc>
          <w:tcPr>
            <w:tcW w:w="544" w:type="dxa"/>
            <w:noWrap/>
            <w:vAlign w:val="center"/>
            <w:hideMark/>
          </w:tcPr>
          <w:p w14:paraId="32A8603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-67</w:t>
            </w:r>
          </w:p>
        </w:tc>
        <w:tc>
          <w:tcPr>
            <w:tcW w:w="628" w:type="dxa"/>
            <w:noWrap/>
            <w:vAlign w:val="center"/>
            <w:hideMark/>
          </w:tcPr>
          <w:p w14:paraId="0080CBD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-29</w:t>
            </w:r>
          </w:p>
        </w:tc>
      </w:tr>
      <w:tr w:rsidR="00B02A6C" w:rsidRPr="00B02A6C" w14:paraId="247A4743" w14:textId="77777777" w:rsidTr="00B02A6C">
        <w:trPr>
          <w:trHeight w:val="260"/>
        </w:trPr>
        <w:tc>
          <w:tcPr>
            <w:tcW w:w="1497" w:type="dxa"/>
            <w:vMerge/>
            <w:vAlign w:val="center"/>
            <w:hideMark/>
          </w:tcPr>
          <w:p w14:paraId="4258C156"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1FDCBF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 cerebellum</w:t>
            </w:r>
          </w:p>
        </w:tc>
        <w:tc>
          <w:tcPr>
            <w:tcW w:w="1780" w:type="dxa"/>
            <w:noWrap/>
            <w:vAlign w:val="center"/>
            <w:hideMark/>
          </w:tcPr>
          <w:p w14:paraId="6087C19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531B84E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Cerebellum (L)</w:t>
            </w:r>
          </w:p>
        </w:tc>
        <w:tc>
          <w:tcPr>
            <w:tcW w:w="545" w:type="dxa"/>
            <w:noWrap/>
            <w:vAlign w:val="center"/>
            <w:hideMark/>
          </w:tcPr>
          <w:p w14:paraId="61C6FFE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-21</w:t>
            </w:r>
          </w:p>
        </w:tc>
        <w:tc>
          <w:tcPr>
            <w:tcW w:w="544" w:type="dxa"/>
            <w:noWrap/>
            <w:vAlign w:val="center"/>
            <w:hideMark/>
          </w:tcPr>
          <w:p w14:paraId="2A53A37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-79</w:t>
            </w:r>
          </w:p>
        </w:tc>
        <w:tc>
          <w:tcPr>
            <w:tcW w:w="628" w:type="dxa"/>
            <w:noWrap/>
            <w:vAlign w:val="center"/>
            <w:hideMark/>
          </w:tcPr>
          <w:p w14:paraId="65B3240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-33</w:t>
            </w:r>
          </w:p>
        </w:tc>
      </w:tr>
      <w:tr w:rsidR="00B02A6C" w:rsidRPr="00B02A6C" w14:paraId="4B492EE9" w14:textId="77777777" w:rsidTr="00B02A6C">
        <w:trPr>
          <w:trHeight w:val="260"/>
        </w:trPr>
        <w:tc>
          <w:tcPr>
            <w:tcW w:w="1497" w:type="dxa"/>
            <w:vMerge/>
            <w:vAlign w:val="center"/>
            <w:hideMark/>
          </w:tcPr>
          <w:p w14:paraId="020C8E97"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6C6E1A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 cerebellum</w:t>
            </w:r>
          </w:p>
        </w:tc>
        <w:tc>
          <w:tcPr>
            <w:tcW w:w="1780" w:type="dxa"/>
            <w:noWrap/>
            <w:vAlign w:val="center"/>
            <w:hideMark/>
          </w:tcPr>
          <w:p w14:paraId="06CB1F8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3986664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Inferior Cerebellum (L)</w:t>
            </w:r>
          </w:p>
        </w:tc>
        <w:tc>
          <w:tcPr>
            <w:tcW w:w="545" w:type="dxa"/>
            <w:noWrap/>
            <w:vAlign w:val="center"/>
            <w:hideMark/>
          </w:tcPr>
          <w:p w14:paraId="740F580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c>
          <w:tcPr>
            <w:tcW w:w="544" w:type="dxa"/>
            <w:noWrap/>
            <w:vAlign w:val="center"/>
            <w:hideMark/>
          </w:tcPr>
          <w:p w14:paraId="0BB136B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-79</w:t>
            </w:r>
          </w:p>
        </w:tc>
        <w:tc>
          <w:tcPr>
            <w:tcW w:w="628" w:type="dxa"/>
            <w:noWrap/>
            <w:vAlign w:val="center"/>
            <w:hideMark/>
          </w:tcPr>
          <w:p w14:paraId="288D2EC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-33</w:t>
            </w:r>
          </w:p>
        </w:tc>
      </w:tr>
      <w:tr w:rsidR="00B02A6C" w:rsidRPr="00B02A6C" w14:paraId="1B39BB09" w14:textId="77777777" w:rsidTr="00B02A6C">
        <w:trPr>
          <w:trHeight w:val="260"/>
        </w:trPr>
        <w:tc>
          <w:tcPr>
            <w:tcW w:w="1497" w:type="dxa"/>
            <w:vMerge/>
            <w:vAlign w:val="center"/>
            <w:hideMark/>
          </w:tcPr>
          <w:p w14:paraId="51998293"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9332AC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med cerebellum</w:t>
            </w:r>
          </w:p>
        </w:tc>
        <w:tc>
          <w:tcPr>
            <w:tcW w:w="1780" w:type="dxa"/>
            <w:noWrap/>
            <w:vAlign w:val="center"/>
            <w:hideMark/>
          </w:tcPr>
          <w:p w14:paraId="0AFBF06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7E4355E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Medial Cerebellum (R)</w:t>
            </w:r>
          </w:p>
        </w:tc>
        <w:tc>
          <w:tcPr>
            <w:tcW w:w="545" w:type="dxa"/>
            <w:noWrap/>
            <w:vAlign w:val="center"/>
            <w:hideMark/>
          </w:tcPr>
          <w:p w14:paraId="78440DC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w:t>
            </w:r>
          </w:p>
        </w:tc>
        <w:tc>
          <w:tcPr>
            <w:tcW w:w="544" w:type="dxa"/>
            <w:noWrap/>
            <w:vAlign w:val="center"/>
            <w:hideMark/>
          </w:tcPr>
          <w:p w14:paraId="65D1A3C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-66</w:t>
            </w:r>
          </w:p>
        </w:tc>
        <w:tc>
          <w:tcPr>
            <w:tcW w:w="628" w:type="dxa"/>
            <w:noWrap/>
            <w:vAlign w:val="center"/>
            <w:hideMark/>
          </w:tcPr>
          <w:p w14:paraId="3684AEF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-24</w:t>
            </w:r>
          </w:p>
        </w:tc>
      </w:tr>
      <w:tr w:rsidR="00B02A6C" w:rsidRPr="00B02A6C" w14:paraId="643F8164" w14:textId="77777777" w:rsidTr="00B02A6C">
        <w:trPr>
          <w:trHeight w:val="260"/>
        </w:trPr>
        <w:tc>
          <w:tcPr>
            <w:tcW w:w="1497" w:type="dxa"/>
            <w:vMerge/>
            <w:vAlign w:val="center"/>
            <w:hideMark/>
          </w:tcPr>
          <w:p w14:paraId="10C918AC"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DC42E24"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med cerebellum</w:t>
            </w:r>
          </w:p>
        </w:tc>
        <w:tc>
          <w:tcPr>
            <w:tcW w:w="1780" w:type="dxa"/>
            <w:noWrap/>
            <w:vAlign w:val="center"/>
            <w:hideMark/>
          </w:tcPr>
          <w:p w14:paraId="3A2AE2A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0</w:t>
            </w:r>
          </w:p>
        </w:tc>
        <w:tc>
          <w:tcPr>
            <w:tcW w:w="2547" w:type="dxa"/>
            <w:noWrap/>
            <w:vAlign w:val="center"/>
            <w:hideMark/>
          </w:tcPr>
          <w:p w14:paraId="1A454C9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Medial Cerebellum (R)</w:t>
            </w:r>
          </w:p>
        </w:tc>
        <w:tc>
          <w:tcPr>
            <w:tcW w:w="545" w:type="dxa"/>
            <w:noWrap/>
            <w:vAlign w:val="center"/>
            <w:hideMark/>
          </w:tcPr>
          <w:p w14:paraId="6F986B10"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w:t>
            </w:r>
          </w:p>
        </w:tc>
        <w:tc>
          <w:tcPr>
            <w:tcW w:w="544" w:type="dxa"/>
            <w:noWrap/>
            <w:vAlign w:val="center"/>
            <w:hideMark/>
          </w:tcPr>
          <w:p w14:paraId="45502AB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-75</w:t>
            </w:r>
          </w:p>
        </w:tc>
        <w:tc>
          <w:tcPr>
            <w:tcW w:w="628" w:type="dxa"/>
            <w:noWrap/>
            <w:vAlign w:val="center"/>
            <w:hideMark/>
          </w:tcPr>
          <w:p w14:paraId="2F83898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-11</w:t>
            </w:r>
          </w:p>
        </w:tc>
      </w:tr>
      <w:tr w:rsidR="00B02A6C" w:rsidRPr="00B02A6C" w14:paraId="19AC33B1" w14:textId="77777777" w:rsidTr="00B02A6C">
        <w:trPr>
          <w:trHeight w:val="260"/>
        </w:trPr>
        <w:tc>
          <w:tcPr>
            <w:tcW w:w="1497" w:type="dxa"/>
            <w:vMerge/>
            <w:vAlign w:val="center"/>
            <w:hideMark/>
          </w:tcPr>
          <w:p w14:paraId="7353BD81"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6E99F87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med cerebellum</w:t>
            </w:r>
          </w:p>
        </w:tc>
        <w:tc>
          <w:tcPr>
            <w:tcW w:w="1780" w:type="dxa"/>
            <w:noWrap/>
            <w:vAlign w:val="center"/>
            <w:hideMark/>
          </w:tcPr>
          <w:p w14:paraId="23DD0D8D"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2547" w:type="dxa"/>
            <w:noWrap/>
            <w:vAlign w:val="center"/>
            <w:hideMark/>
          </w:tcPr>
          <w:p w14:paraId="725D8F7E"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Medial Cerebellum (R)</w:t>
            </w:r>
          </w:p>
        </w:tc>
        <w:tc>
          <w:tcPr>
            <w:tcW w:w="545" w:type="dxa"/>
            <w:noWrap/>
            <w:vAlign w:val="center"/>
            <w:hideMark/>
          </w:tcPr>
          <w:p w14:paraId="0A56DA9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14</w:t>
            </w:r>
          </w:p>
        </w:tc>
        <w:tc>
          <w:tcPr>
            <w:tcW w:w="544" w:type="dxa"/>
            <w:noWrap/>
            <w:vAlign w:val="center"/>
            <w:hideMark/>
          </w:tcPr>
          <w:p w14:paraId="410CE2C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-75</w:t>
            </w:r>
          </w:p>
        </w:tc>
        <w:tc>
          <w:tcPr>
            <w:tcW w:w="628" w:type="dxa"/>
            <w:noWrap/>
            <w:vAlign w:val="center"/>
            <w:hideMark/>
          </w:tcPr>
          <w:p w14:paraId="26655CF7"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-21</w:t>
            </w:r>
          </w:p>
        </w:tc>
      </w:tr>
      <w:tr w:rsidR="00B02A6C" w:rsidRPr="00B02A6C" w14:paraId="31AA5F30" w14:textId="77777777" w:rsidTr="00B02A6C">
        <w:trPr>
          <w:trHeight w:val="260"/>
        </w:trPr>
        <w:tc>
          <w:tcPr>
            <w:tcW w:w="1497" w:type="dxa"/>
            <w:vMerge/>
            <w:vAlign w:val="center"/>
            <w:hideMark/>
          </w:tcPr>
          <w:p w14:paraId="7E47DD78"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608526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med cerebellum</w:t>
            </w:r>
          </w:p>
        </w:tc>
        <w:tc>
          <w:tcPr>
            <w:tcW w:w="1780" w:type="dxa"/>
            <w:noWrap/>
            <w:vAlign w:val="center"/>
            <w:hideMark/>
          </w:tcPr>
          <w:p w14:paraId="284F405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2547" w:type="dxa"/>
            <w:noWrap/>
            <w:vAlign w:val="center"/>
            <w:hideMark/>
          </w:tcPr>
          <w:p w14:paraId="0363550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Medial Cerebellum (L)</w:t>
            </w:r>
          </w:p>
        </w:tc>
        <w:tc>
          <w:tcPr>
            <w:tcW w:w="545" w:type="dxa"/>
            <w:noWrap/>
            <w:vAlign w:val="center"/>
            <w:hideMark/>
          </w:tcPr>
          <w:p w14:paraId="14C1626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-16</w:t>
            </w:r>
          </w:p>
        </w:tc>
        <w:tc>
          <w:tcPr>
            <w:tcW w:w="544" w:type="dxa"/>
            <w:noWrap/>
            <w:vAlign w:val="center"/>
            <w:hideMark/>
          </w:tcPr>
          <w:p w14:paraId="59E7FA9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-64</w:t>
            </w:r>
          </w:p>
        </w:tc>
        <w:tc>
          <w:tcPr>
            <w:tcW w:w="628" w:type="dxa"/>
            <w:noWrap/>
            <w:vAlign w:val="center"/>
            <w:hideMark/>
          </w:tcPr>
          <w:p w14:paraId="3385DE3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-21</w:t>
            </w:r>
          </w:p>
        </w:tc>
      </w:tr>
      <w:tr w:rsidR="00B02A6C" w:rsidRPr="00B02A6C" w14:paraId="628C04BA" w14:textId="77777777" w:rsidTr="00B02A6C">
        <w:trPr>
          <w:trHeight w:val="260"/>
        </w:trPr>
        <w:tc>
          <w:tcPr>
            <w:tcW w:w="1497" w:type="dxa"/>
            <w:vMerge/>
            <w:vAlign w:val="center"/>
            <w:hideMark/>
          </w:tcPr>
          <w:p w14:paraId="7012764C"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F5134D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med cerebellum</w:t>
            </w:r>
          </w:p>
        </w:tc>
        <w:tc>
          <w:tcPr>
            <w:tcW w:w="1780" w:type="dxa"/>
            <w:noWrap/>
            <w:vAlign w:val="center"/>
            <w:hideMark/>
          </w:tcPr>
          <w:p w14:paraId="3965509C"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2547" w:type="dxa"/>
            <w:noWrap/>
            <w:vAlign w:val="center"/>
            <w:hideMark/>
          </w:tcPr>
          <w:p w14:paraId="7ED23A1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Medial Cerebellum (L)</w:t>
            </w:r>
          </w:p>
        </w:tc>
        <w:tc>
          <w:tcPr>
            <w:tcW w:w="545" w:type="dxa"/>
            <w:noWrap/>
            <w:vAlign w:val="center"/>
            <w:hideMark/>
          </w:tcPr>
          <w:p w14:paraId="620BD19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-11</w:t>
            </w:r>
          </w:p>
        </w:tc>
        <w:tc>
          <w:tcPr>
            <w:tcW w:w="544" w:type="dxa"/>
            <w:noWrap/>
            <w:vAlign w:val="center"/>
            <w:hideMark/>
          </w:tcPr>
          <w:p w14:paraId="7A742EB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-72</w:t>
            </w:r>
          </w:p>
        </w:tc>
        <w:tc>
          <w:tcPr>
            <w:tcW w:w="628" w:type="dxa"/>
            <w:noWrap/>
            <w:vAlign w:val="center"/>
            <w:hideMark/>
          </w:tcPr>
          <w:p w14:paraId="56324B9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-14</w:t>
            </w:r>
          </w:p>
        </w:tc>
      </w:tr>
      <w:tr w:rsidR="00B02A6C" w:rsidRPr="00B02A6C" w14:paraId="075BDC75" w14:textId="77777777" w:rsidTr="00B02A6C">
        <w:trPr>
          <w:trHeight w:val="260"/>
        </w:trPr>
        <w:tc>
          <w:tcPr>
            <w:tcW w:w="1497" w:type="dxa"/>
            <w:vMerge/>
            <w:vAlign w:val="center"/>
            <w:hideMark/>
          </w:tcPr>
          <w:p w14:paraId="309E37FA"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40D6349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med cerebellum</w:t>
            </w:r>
          </w:p>
        </w:tc>
        <w:tc>
          <w:tcPr>
            <w:tcW w:w="1780" w:type="dxa"/>
            <w:noWrap/>
            <w:vAlign w:val="center"/>
            <w:hideMark/>
          </w:tcPr>
          <w:p w14:paraId="74AC0BE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18</w:t>
            </w:r>
          </w:p>
        </w:tc>
        <w:tc>
          <w:tcPr>
            <w:tcW w:w="2547" w:type="dxa"/>
            <w:noWrap/>
            <w:vAlign w:val="center"/>
            <w:hideMark/>
          </w:tcPr>
          <w:p w14:paraId="0751533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Medial Cerebellum (L)</w:t>
            </w:r>
          </w:p>
        </w:tc>
        <w:tc>
          <w:tcPr>
            <w:tcW w:w="545" w:type="dxa"/>
            <w:noWrap/>
            <w:vAlign w:val="center"/>
            <w:hideMark/>
          </w:tcPr>
          <w:p w14:paraId="55F33F8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w:t>
            </w:r>
          </w:p>
        </w:tc>
        <w:tc>
          <w:tcPr>
            <w:tcW w:w="544" w:type="dxa"/>
            <w:noWrap/>
            <w:vAlign w:val="center"/>
            <w:hideMark/>
          </w:tcPr>
          <w:p w14:paraId="6FD8D4E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-60</w:t>
            </w:r>
          </w:p>
        </w:tc>
        <w:tc>
          <w:tcPr>
            <w:tcW w:w="628" w:type="dxa"/>
            <w:noWrap/>
            <w:vAlign w:val="center"/>
            <w:hideMark/>
          </w:tcPr>
          <w:p w14:paraId="6C6C072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-15</w:t>
            </w:r>
          </w:p>
        </w:tc>
      </w:tr>
      <w:tr w:rsidR="00B02A6C" w:rsidRPr="00B02A6C" w14:paraId="4CDDB162" w14:textId="77777777" w:rsidTr="00B02A6C">
        <w:trPr>
          <w:trHeight w:val="260"/>
        </w:trPr>
        <w:tc>
          <w:tcPr>
            <w:tcW w:w="1497" w:type="dxa"/>
            <w:vMerge/>
            <w:vAlign w:val="center"/>
            <w:hideMark/>
          </w:tcPr>
          <w:p w14:paraId="6A253444"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305304A6"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lat</w:t>
            </w:r>
            <w:proofErr w:type="spellEnd"/>
            <w:r w:rsidRPr="00B02A6C">
              <w:rPr>
                <w:rFonts w:ascii="Times New Roman" w:hAnsi="Times New Roman" w:cs="Times New Roman"/>
                <w:sz w:val="22"/>
                <w:szCs w:val="22"/>
              </w:rPr>
              <w:t xml:space="preserve"> cerebellum</w:t>
            </w:r>
          </w:p>
        </w:tc>
        <w:tc>
          <w:tcPr>
            <w:tcW w:w="1780" w:type="dxa"/>
            <w:noWrap/>
            <w:vAlign w:val="center"/>
            <w:hideMark/>
          </w:tcPr>
          <w:p w14:paraId="7BE6160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19</w:t>
            </w:r>
          </w:p>
        </w:tc>
        <w:tc>
          <w:tcPr>
            <w:tcW w:w="2547" w:type="dxa"/>
            <w:noWrap/>
            <w:vAlign w:val="center"/>
            <w:hideMark/>
          </w:tcPr>
          <w:p w14:paraId="44E77CC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Lateral Cerebellum (R)</w:t>
            </w:r>
          </w:p>
        </w:tc>
        <w:tc>
          <w:tcPr>
            <w:tcW w:w="545" w:type="dxa"/>
            <w:noWrap/>
            <w:vAlign w:val="center"/>
            <w:hideMark/>
          </w:tcPr>
          <w:p w14:paraId="7FA9E82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21</w:t>
            </w:r>
          </w:p>
        </w:tc>
        <w:tc>
          <w:tcPr>
            <w:tcW w:w="544" w:type="dxa"/>
            <w:noWrap/>
            <w:vAlign w:val="center"/>
            <w:hideMark/>
          </w:tcPr>
          <w:p w14:paraId="343B290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-64</w:t>
            </w:r>
          </w:p>
        </w:tc>
        <w:tc>
          <w:tcPr>
            <w:tcW w:w="628" w:type="dxa"/>
            <w:noWrap/>
            <w:vAlign w:val="center"/>
            <w:hideMark/>
          </w:tcPr>
          <w:p w14:paraId="5CA1F916"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-22</w:t>
            </w:r>
          </w:p>
        </w:tc>
      </w:tr>
      <w:tr w:rsidR="00B02A6C" w:rsidRPr="00B02A6C" w14:paraId="04540D88" w14:textId="77777777" w:rsidTr="00B02A6C">
        <w:trPr>
          <w:trHeight w:val="260"/>
        </w:trPr>
        <w:tc>
          <w:tcPr>
            <w:tcW w:w="1497" w:type="dxa"/>
            <w:vMerge/>
            <w:vAlign w:val="center"/>
            <w:hideMark/>
          </w:tcPr>
          <w:p w14:paraId="6FEAE81F"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21D7E034"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lat</w:t>
            </w:r>
            <w:proofErr w:type="spellEnd"/>
            <w:r w:rsidRPr="00B02A6C">
              <w:rPr>
                <w:rFonts w:ascii="Times New Roman" w:hAnsi="Times New Roman" w:cs="Times New Roman"/>
                <w:sz w:val="22"/>
                <w:szCs w:val="22"/>
              </w:rPr>
              <w:t xml:space="preserve"> cerebellum</w:t>
            </w:r>
          </w:p>
        </w:tc>
        <w:tc>
          <w:tcPr>
            <w:tcW w:w="1780" w:type="dxa"/>
            <w:noWrap/>
            <w:vAlign w:val="center"/>
            <w:hideMark/>
          </w:tcPr>
          <w:p w14:paraId="71C0F6C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2547" w:type="dxa"/>
            <w:noWrap/>
            <w:vAlign w:val="center"/>
            <w:hideMark/>
          </w:tcPr>
          <w:p w14:paraId="12C8A3A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Lateral Cerebellum (L)</w:t>
            </w:r>
          </w:p>
        </w:tc>
        <w:tc>
          <w:tcPr>
            <w:tcW w:w="545" w:type="dxa"/>
            <w:noWrap/>
            <w:vAlign w:val="center"/>
            <w:hideMark/>
          </w:tcPr>
          <w:p w14:paraId="363B630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-34</w:t>
            </w:r>
          </w:p>
        </w:tc>
        <w:tc>
          <w:tcPr>
            <w:tcW w:w="544" w:type="dxa"/>
            <w:noWrap/>
            <w:vAlign w:val="center"/>
            <w:hideMark/>
          </w:tcPr>
          <w:p w14:paraId="1F53258A"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-57</w:t>
            </w:r>
          </w:p>
        </w:tc>
        <w:tc>
          <w:tcPr>
            <w:tcW w:w="628" w:type="dxa"/>
            <w:noWrap/>
            <w:vAlign w:val="center"/>
            <w:hideMark/>
          </w:tcPr>
          <w:p w14:paraId="53D3EDBB"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-24</w:t>
            </w:r>
          </w:p>
        </w:tc>
      </w:tr>
      <w:tr w:rsidR="00B02A6C" w:rsidRPr="00B02A6C" w14:paraId="541BEEF2" w14:textId="77777777" w:rsidTr="00B02A6C">
        <w:trPr>
          <w:trHeight w:val="260"/>
        </w:trPr>
        <w:tc>
          <w:tcPr>
            <w:tcW w:w="1497" w:type="dxa"/>
            <w:vMerge/>
            <w:vAlign w:val="center"/>
            <w:hideMark/>
          </w:tcPr>
          <w:p w14:paraId="2797D1C8"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657A20D"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lat</w:t>
            </w:r>
            <w:proofErr w:type="spellEnd"/>
            <w:r w:rsidRPr="00B02A6C">
              <w:rPr>
                <w:rFonts w:ascii="Times New Roman" w:hAnsi="Times New Roman" w:cs="Times New Roman"/>
                <w:sz w:val="22"/>
                <w:szCs w:val="22"/>
              </w:rPr>
              <w:t xml:space="preserve"> cerebellum</w:t>
            </w:r>
          </w:p>
        </w:tc>
        <w:tc>
          <w:tcPr>
            <w:tcW w:w="1780" w:type="dxa"/>
            <w:noWrap/>
            <w:vAlign w:val="center"/>
            <w:hideMark/>
          </w:tcPr>
          <w:p w14:paraId="6AF08FA2"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2547" w:type="dxa"/>
            <w:noWrap/>
            <w:vAlign w:val="center"/>
            <w:hideMark/>
          </w:tcPr>
          <w:p w14:paraId="29C31B8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Lateral Cerebellum (L)</w:t>
            </w:r>
          </w:p>
        </w:tc>
        <w:tc>
          <w:tcPr>
            <w:tcW w:w="545" w:type="dxa"/>
            <w:noWrap/>
            <w:vAlign w:val="center"/>
            <w:hideMark/>
          </w:tcPr>
          <w:p w14:paraId="3D05116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-28</w:t>
            </w:r>
          </w:p>
        </w:tc>
        <w:tc>
          <w:tcPr>
            <w:tcW w:w="544" w:type="dxa"/>
            <w:noWrap/>
            <w:vAlign w:val="center"/>
            <w:hideMark/>
          </w:tcPr>
          <w:p w14:paraId="06791E5F"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-44</w:t>
            </w:r>
          </w:p>
        </w:tc>
        <w:tc>
          <w:tcPr>
            <w:tcW w:w="628" w:type="dxa"/>
            <w:noWrap/>
            <w:vAlign w:val="center"/>
            <w:hideMark/>
          </w:tcPr>
          <w:p w14:paraId="6F8ECB58"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-25</w:t>
            </w:r>
          </w:p>
        </w:tc>
      </w:tr>
      <w:tr w:rsidR="00B02A6C" w:rsidRPr="00B02A6C" w14:paraId="07D67BD4" w14:textId="77777777" w:rsidTr="00B02A6C">
        <w:trPr>
          <w:trHeight w:val="260"/>
        </w:trPr>
        <w:tc>
          <w:tcPr>
            <w:tcW w:w="1497" w:type="dxa"/>
            <w:vMerge/>
            <w:vAlign w:val="center"/>
            <w:hideMark/>
          </w:tcPr>
          <w:p w14:paraId="4EAA9D0B" w14:textId="77777777" w:rsidR="00EB03D4" w:rsidRPr="00B02A6C" w:rsidRDefault="00EB03D4" w:rsidP="00B02A6C">
            <w:pPr>
              <w:spacing w:line="360" w:lineRule="auto"/>
              <w:jc w:val="center"/>
              <w:rPr>
                <w:rFonts w:ascii="Times New Roman" w:hAnsi="Times New Roman" w:cs="Times New Roman"/>
                <w:sz w:val="22"/>
                <w:szCs w:val="22"/>
              </w:rPr>
            </w:pPr>
          </w:p>
        </w:tc>
        <w:tc>
          <w:tcPr>
            <w:tcW w:w="1475" w:type="dxa"/>
            <w:noWrap/>
            <w:vAlign w:val="center"/>
            <w:hideMark/>
          </w:tcPr>
          <w:p w14:paraId="025794C1" w14:textId="77777777" w:rsidR="00EB03D4" w:rsidRPr="00B02A6C" w:rsidRDefault="00EB03D4" w:rsidP="00B02A6C">
            <w:pPr>
              <w:spacing w:line="360" w:lineRule="auto"/>
              <w:jc w:val="center"/>
              <w:rPr>
                <w:rFonts w:ascii="Times New Roman" w:hAnsi="Times New Roman" w:cs="Times New Roman"/>
                <w:sz w:val="22"/>
                <w:szCs w:val="22"/>
              </w:rPr>
            </w:pPr>
            <w:proofErr w:type="spellStart"/>
            <w:r w:rsidRPr="00B02A6C">
              <w:rPr>
                <w:rFonts w:ascii="Times New Roman" w:hAnsi="Times New Roman" w:cs="Times New Roman"/>
                <w:sz w:val="22"/>
                <w:szCs w:val="22"/>
              </w:rPr>
              <w:t>lat</w:t>
            </w:r>
            <w:proofErr w:type="spellEnd"/>
            <w:r w:rsidRPr="00B02A6C">
              <w:rPr>
                <w:rFonts w:ascii="Times New Roman" w:hAnsi="Times New Roman" w:cs="Times New Roman"/>
                <w:sz w:val="22"/>
                <w:szCs w:val="22"/>
              </w:rPr>
              <w:t xml:space="preserve"> cerebellum</w:t>
            </w:r>
          </w:p>
        </w:tc>
        <w:tc>
          <w:tcPr>
            <w:tcW w:w="1780" w:type="dxa"/>
            <w:noWrap/>
            <w:vAlign w:val="center"/>
            <w:hideMark/>
          </w:tcPr>
          <w:p w14:paraId="74F256D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37</w:t>
            </w:r>
          </w:p>
        </w:tc>
        <w:tc>
          <w:tcPr>
            <w:tcW w:w="2547" w:type="dxa"/>
            <w:noWrap/>
            <w:vAlign w:val="center"/>
            <w:hideMark/>
          </w:tcPr>
          <w:p w14:paraId="0FFABF85"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Lateral Cerebellum (L)</w:t>
            </w:r>
          </w:p>
        </w:tc>
        <w:tc>
          <w:tcPr>
            <w:tcW w:w="545" w:type="dxa"/>
            <w:noWrap/>
            <w:vAlign w:val="center"/>
            <w:hideMark/>
          </w:tcPr>
          <w:p w14:paraId="2191FEF3"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-24</w:t>
            </w:r>
          </w:p>
        </w:tc>
        <w:tc>
          <w:tcPr>
            <w:tcW w:w="544" w:type="dxa"/>
            <w:noWrap/>
            <w:vAlign w:val="center"/>
            <w:hideMark/>
          </w:tcPr>
          <w:p w14:paraId="78EE7B81"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-54</w:t>
            </w:r>
          </w:p>
        </w:tc>
        <w:tc>
          <w:tcPr>
            <w:tcW w:w="628" w:type="dxa"/>
            <w:noWrap/>
            <w:vAlign w:val="center"/>
            <w:hideMark/>
          </w:tcPr>
          <w:p w14:paraId="7004EBC9" w14:textId="77777777" w:rsidR="00EB03D4" w:rsidRPr="00B02A6C" w:rsidRDefault="00EB03D4" w:rsidP="00B02A6C">
            <w:pPr>
              <w:spacing w:line="360" w:lineRule="auto"/>
              <w:jc w:val="center"/>
              <w:rPr>
                <w:rFonts w:ascii="Times New Roman" w:hAnsi="Times New Roman" w:cs="Times New Roman"/>
                <w:sz w:val="22"/>
                <w:szCs w:val="22"/>
              </w:rPr>
            </w:pPr>
            <w:r w:rsidRPr="00B02A6C">
              <w:rPr>
                <w:rFonts w:ascii="Times New Roman" w:hAnsi="Times New Roman" w:cs="Times New Roman"/>
                <w:sz w:val="22"/>
                <w:szCs w:val="22"/>
              </w:rPr>
              <w:t>-21</w:t>
            </w:r>
          </w:p>
        </w:tc>
      </w:tr>
    </w:tbl>
    <w:p w14:paraId="4E7247BA" w14:textId="77777777" w:rsidR="00244A19" w:rsidRPr="00393B15" w:rsidRDefault="00244A19" w:rsidP="00B02A6C">
      <w:pPr>
        <w:spacing w:line="360" w:lineRule="auto"/>
        <w:rPr>
          <w:rFonts w:ascii="Times New Roman" w:hAnsi="Times New Roman" w:cs="Times New Roman"/>
        </w:rPr>
      </w:pPr>
    </w:p>
    <w:p w14:paraId="7A07D7D6" w14:textId="7FD1B81C" w:rsidR="00FB301F" w:rsidRPr="00B02A6C" w:rsidRDefault="00FB301F" w:rsidP="00B02A6C">
      <w:pPr>
        <w:spacing w:line="360" w:lineRule="auto"/>
        <w:rPr>
          <w:rFonts w:ascii="Times New Roman" w:hAnsi="Times New Roman" w:cs="Times New Roman"/>
          <w:b/>
          <w:bCs/>
        </w:rPr>
      </w:pPr>
      <w:r w:rsidRPr="00B02A6C">
        <w:rPr>
          <w:rFonts w:ascii="Times New Roman" w:hAnsi="Times New Roman" w:cs="Times New Roman"/>
          <w:b/>
          <w:bCs/>
        </w:rPr>
        <w:t>Figure S1</w:t>
      </w:r>
      <w:r w:rsidR="00FF1DC5" w:rsidRPr="00B02A6C">
        <w:rPr>
          <w:rFonts w:ascii="Times New Roman" w:hAnsi="Times New Roman" w:cs="Times New Roman"/>
          <w:b/>
          <w:bCs/>
        </w:rPr>
        <w:t xml:space="preserve">. </w:t>
      </w:r>
      <w:r w:rsidR="00C31CA9" w:rsidRPr="00B02A6C">
        <w:rPr>
          <w:rFonts w:ascii="Times New Roman" w:hAnsi="Times New Roman" w:cs="Times New Roman"/>
          <w:b/>
          <w:bCs/>
        </w:rPr>
        <w:t xml:space="preserve">Comparisons of </w:t>
      </w:r>
      <w:r w:rsidR="00917A91" w:rsidRPr="00B02A6C">
        <w:rPr>
          <w:rFonts w:ascii="Times New Roman" w:hAnsi="Times New Roman" w:cs="Times New Roman"/>
          <w:b/>
          <w:bCs/>
        </w:rPr>
        <w:t xml:space="preserve">within-network </w:t>
      </w:r>
      <w:r w:rsidR="00C31CA9" w:rsidRPr="00B02A6C">
        <w:rPr>
          <w:rFonts w:ascii="Times New Roman" w:hAnsi="Times New Roman" w:cs="Times New Roman"/>
          <w:b/>
          <w:bCs/>
        </w:rPr>
        <w:t>m</w:t>
      </w:r>
      <w:r w:rsidR="004E6447" w:rsidRPr="00B02A6C">
        <w:rPr>
          <w:rFonts w:ascii="Times New Roman" w:hAnsi="Times New Roman" w:cs="Times New Roman"/>
          <w:b/>
          <w:bCs/>
        </w:rPr>
        <w:t>ean FC</w:t>
      </w:r>
      <w:r w:rsidR="00917A91" w:rsidRPr="00B02A6C">
        <w:rPr>
          <w:rFonts w:ascii="Times New Roman" w:hAnsi="Times New Roman" w:cs="Times New Roman"/>
          <w:b/>
          <w:bCs/>
        </w:rPr>
        <w:t xml:space="preserve"> </w:t>
      </w:r>
      <w:r w:rsidR="002A529A" w:rsidRPr="00B02A6C">
        <w:rPr>
          <w:rFonts w:ascii="Times New Roman" w:hAnsi="Times New Roman" w:cs="Times New Roman"/>
          <w:b/>
          <w:bCs/>
        </w:rPr>
        <w:t>with no significant differences.</w:t>
      </w:r>
    </w:p>
    <w:p w14:paraId="39241A8C" w14:textId="60350CEC" w:rsidR="00FB301F" w:rsidRDefault="00244A19" w:rsidP="00B02A6C">
      <w:pPr>
        <w:spacing w:line="360" w:lineRule="auto"/>
        <w:rPr>
          <w:rFonts w:ascii="Times New Roman" w:hAnsi="Times New Roman" w:cs="Times New Roman"/>
        </w:rPr>
      </w:pPr>
      <w:r>
        <w:rPr>
          <w:rFonts w:ascii="Times New Roman" w:hAnsi="Times New Roman" w:cs="Times New Roman"/>
          <w:noProof/>
        </w:rPr>
        <w:drawing>
          <wp:inline distT="0" distB="0" distL="0" distR="0" wp14:anchorId="6E3DB583" wp14:editId="7614C433">
            <wp:extent cx="5731510" cy="2605405"/>
            <wp:effectExtent l="0" t="0" r="0" b="0"/>
            <wp:docPr id="1027132312" name="Picture 1" descr="A diagram of different colored box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132312" name="Picture 1" descr="A diagram of different colored boxe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2605405"/>
                    </a:xfrm>
                    <a:prstGeom prst="rect">
                      <a:avLst/>
                    </a:prstGeom>
                  </pic:spPr>
                </pic:pic>
              </a:graphicData>
            </a:graphic>
          </wp:inline>
        </w:drawing>
      </w:r>
    </w:p>
    <w:p w14:paraId="1BDBC50F" w14:textId="77777777" w:rsidR="00AA1030" w:rsidRPr="00393B15" w:rsidRDefault="00AA1030" w:rsidP="00B02A6C">
      <w:pPr>
        <w:spacing w:line="360" w:lineRule="auto"/>
        <w:rPr>
          <w:rFonts w:ascii="Times New Roman" w:hAnsi="Times New Roman" w:cs="Times New Roman"/>
        </w:rPr>
      </w:pPr>
    </w:p>
    <w:p w14:paraId="609053E3" w14:textId="66694ACA" w:rsidR="00244A19" w:rsidRPr="00B02A6C" w:rsidRDefault="00244A19" w:rsidP="00244A19">
      <w:pPr>
        <w:spacing w:line="360" w:lineRule="auto"/>
        <w:rPr>
          <w:rFonts w:ascii="Times New Roman" w:hAnsi="Times New Roman" w:cs="Times New Roman"/>
          <w:b/>
          <w:bCs/>
        </w:rPr>
      </w:pPr>
      <w:r w:rsidRPr="00B02A6C">
        <w:rPr>
          <w:rFonts w:ascii="Times New Roman" w:hAnsi="Times New Roman" w:cs="Times New Roman"/>
          <w:b/>
          <w:bCs/>
        </w:rPr>
        <w:t>Figure S</w:t>
      </w:r>
      <w:r>
        <w:rPr>
          <w:rFonts w:ascii="Times New Roman" w:hAnsi="Times New Roman" w:cs="Times New Roman"/>
          <w:b/>
          <w:bCs/>
        </w:rPr>
        <w:t>2</w:t>
      </w:r>
      <w:r w:rsidRPr="00B02A6C">
        <w:rPr>
          <w:rFonts w:ascii="Times New Roman" w:hAnsi="Times New Roman" w:cs="Times New Roman"/>
          <w:b/>
          <w:bCs/>
        </w:rPr>
        <w:t xml:space="preserve">. Comparisons of </w:t>
      </w:r>
      <w:r>
        <w:rPr>
          <w:rFonts w:ascii="Times New Roman" w:hAnsi="Times New Roman" w:cs="Times New Roman"/>
          <w:b/>
          <w:bCs/>
        </w:rPr>
        <w:t>between</w:t>
      </w:r>
      <w:r w:rsidRPr="00B02A6C">
        <w:rPr>
          <w:rFonts w:ascii="Times New Roman" w:hAnsi="Times New Roman" w:cs="Times New Roman"/>
          <w:b/>
          <w:bCs/>
        </w:rPr>
        <w:t>-network mean FC with no significant differences.</w:t>
      </w:r>
    </w:p>
    <w:p w14:paraId="57575B97" w14:textId="3D66F9B2" w:rsidR="00142034" w:rsidRPr="00393B15" w:rsidRDefault="00244A19" w:rsidP="00C564FB">
      <w:pPr>
        <w:rPr>
          <w:rFonts w:ascii="Times New Roman" w:hAnsi="Times New Roman" w:cs="Times New Roman"/>
        </w:rPr>
      </w:pPr>
      <w:r>
        <w:rPr>
          <w:rFonts w:ascii="Times New Roman" w:hAnsi="Times New Roman" w:cs="Times New Roman"/>
          <w:noProof/>
        </w:rPr>
        <w:lastRenderedPageBreak/>
        <w:drawing>
          <wp:inline distT="0" distB="0" distL="0" distR="0" wp14:anchorId="3285EEEB" wp14:editId="11369592">
            <wp:extent cx="5697855" cy="8863330"/>
            <wp:effectExtent l="0" t="0" r="4445" b="1270"/>
            <wp:docPr id="1418529311" name="Picture 2" descr="A chart of data with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529311" name="Picture 2" descr="A chart of data with different colored line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97855" cy="8863330"/>
                    </a:xfrm>
                    <a:prstGeom prst="rect">
                      <a:avLst/>
                    </a:prstGeom>
                  </pic:spPr>
                </pic:pic>
              </a:graphicData>
            </a:graphic>
          </wp:inline>
        </w:drawing>
      </w:r>
      <w:r w:rsidR="00C564FB">
        <w:rPr>
          <w:rFonts w:ascii="Times New Roman" w:hAnsi="Times New Roman" w:cs="Times New Roman"/>
        </w:rPr>
        <w:br w:type="page"/>
      </w:r>
    </w:p>
    <w:p w14:paraId="396806D5" w14:textId="49810975" w:rsidR="00142034" w:rsidRDefault="00C564FB" w:rsidP="00C564FB">
      <w:pPr>
        <w:pStyle w:val="Heading1"/>
      </w:pPr>
      <w:r>
        <w:lastRenderedPageBreak/>
        <w:t>References</w:t>
      </w:r>
    </w:p>
    <w:p w14:paraId="3A87A96F" w14:textId="77777777" w:rsidR="00F6150B" w:rsidRPr="00F6150B" w:rsidRDefault="00C564FB" w:rsidP="00F6150B">
      <w:pPr>
        <w:pStyle w:val="Bibliography"/>
        <w:rPr>
          <w:rFonts w:ascii="Times New Roman" w:hAnsi="Times New Roman" w:cs="Times New Roman"/>
          <w:lang w:val="en-GB"/>
        </w:rPr>
      </w:pPr>
      <w:r>
        <w:fldChar w:fldCharType="begin"/>
      </w:r>
      <w:r w:rsidR="00F6150B">
        <w:instrText xml:space="preserve"> ADDIN ZOTERO_BIBL {"uncited":[],"omitted":[],"custom":[]} CSL_BIBLIOGRAPHY </w:instrText>
      </w:r>
      <w:r>
        <w:fldChar w:fldCharType="separate"/>
      </w:r>
      <w:r w:rsidR="00F6150B" w:rsidRPr="00F6150B">
        <w:rPr>
          <w:rFonts w:ascii="Times New Roman" w:hAnsi="Times New Roman" w:cs="Times New Roman"/>
          <w:lang w:val="en-GB"/>
        </w:rPr>
        <w:t>1.</w:t>
      </w:r>
      <w:r w:rsidR="00F6150B" w:rsidRPr="00F6150B">
        <w:rPr>
          <w:rFonts w:ascii="Times New Roman" w:hAnsi="Times New Roman" w:cs="Times New Roman"/>
          <w:lang w:val="en-GB"/>
        </w:rPr>
        <w:tab/>
        <w:t>Diagnostic and statistical manual of mental disorders: DSM-5</w:t>
      </w:r>
      <w:r w:rsidR="00F6150B" w:rsidRPr="00F6150B">
        <w:rPr>
          <w:rFonts w:ascii="Times New Roman" w:hAnsi="Times New Roman" w:cs="Times New Roman"/>
          <w:vertAlign w:val="superscript"/>
          <w:lang w:val="en-GB"/>
        </w:rPr>
        <w:t>TM</w:t>
      </w:r>
      <w:r w:rsidR="00F6150B" w:rsidRPr="00F6150B">
        <w:rPr>
          <w:rFonts w:ascii="Times New Roman" w:hAnsi="Times New Roman" w:cs="Times New Roman"/>
          <w:lang w:val="en-GB"/>
        </w:rPr>
        <w:t>, 5th ed. Arlington, VA, US: American Psychiatric Publishing, Inc.; 2013. xliv, 947 p. (Diagnostic and statistical manual of mental disorders: DSM-5</w:t>
      </w:r>
      <w:r w:rsidR="00F6150B" w:rsidRPr="00F6150B">
        <w:rPr>
          <w:rFonts w:ascii="Times New Roman" w:hAnsi="Times New Roman" w:cs="Times New Roman"/>
          <w:vertAlign w:val="superscript"/>
          <w:lang w:val="en-GB"/>
        </w:rPr>
        <w:t>TM</w:t>
      </w:r>
      <w:r w:rsidR="00F6150B" w:rsidRPr="00F6150B">
        <w:rPr>
          <w:rFonts w:ascii="Times New Roman" w:hAnsi="Times New Roman" w:cs="Times New Roman"/>
          <w:lang w:val="en-GB"/>
        </w:rPr>
        <w:t xml:space="preserve">, 5th ed). </w:t>
      </w:r>
    </w:p>
    <w:p w14:paraId="017BDFD2" w14:textId="77777777" w:rsidR="00F6150B" w:rsidRPr="00F6150B" w:rsidRDefault="00F6150B" w:rsidP="00F6150B">
      <w:pPr>
        <w:pStyle w:val="Bibliography"/>
        <w:rPr>
          <w:rFonts w:ascii="Times New Roman" w:hAnsi="Times New Roman" w:cs="Times New Roman"/>
          <w:lang w:val="en-GB"/>
        </w:rPr>
      </w:pPr>
      <w:r w:rsidRPr="00F6150B">
        <w:rPr>
          <w:rFonts w:ascii="Times New Roman" w:hAnsi="Times New Roman" w:cs="Times New Roman"/>
          <w:lang w:val="en-GB"/>
        </w:rPr>
        <w:t>2.</w:t>
      </w:r>
      <w:r w:rsidRPr="00F6150B">
        <w:rPr>
          <w:rFonts w:ascii="Times New Roman" w:hAnsi="Times New Roman" w:cs="Times New Roman"/>
          <w:lang w:val="en-GB"/>
        </w:rPr>
        <w:tab/>
        <w:t xml:space="preserve">Lord C, Rutter M, Goode S, Heemsbergen J, Jordan H, Mawhood L, et al. Autism diagnostic observation schedule. J Autism Dev Disord. 2012; </w:t>
      </w:r>
    </w:p>
    <w:p w14:paraId="08461C43" w14:textId="77777777" w:rsidR="00F6150B" w:rsidRPr="00F6150B" w:rsidRDefault="00F6150B" w:rsidP="00F6150B">
      <w:pPr>
        <w:pStyle w:val="Bibliography"/>
        <w:rPr>
          <w:rFonts w:ascii="Times New Roman" w:hAnsi="Times New Roman" w:cs="Times New Roman"/>
          <w:lang w:val="en-GB"/>
        </w:rPr>
      </w:pPr>
      <w:r w:rsidRPr="00F6150B">
        <w:rPr>
          <w:rFonts w:ascii="Times New Roman" w:hAnsi="Times New Roman" w:cs="Times New Roman"/>
          <w:lang w:val="en-GB"/>
        </w:rPr>
        <w:t>3.</w:t>
      </w:r>
      <w:r w:rsidRPr="00F6150B">
        <w:rPr>
          <w:rFonts w:ascii="Times New Roman" w:hAnsi="Times New Roman" w:cs="Times New Roman"/>
          <w:lang w:val="en-GB"/>
        </w:rPr>
        <w:tab/>
        <w:t xml:space="preserve">Hus V, Lord C. The Autism Diagnostic Observation Schedule, Module 4: Revised Algorithm and Standardized Severity Scores. J Autism Dev Disord. 2014 Aug;44(8):1996–2012. </w:t>
      </w:r>
    </w:p>
    <w:p w14:paraId="04B6E6D3" w14:textId="77777777" w:rsidR="00F6150B" w:rsidRPr="00F6150B" w:rsidRDefault="00F6150B" w:rsidP="00F6150B">
      <w:pPr>
        <w:pStyle w:val="Bibliography"/>
        <w:rPr>
          <w:rFonts w:ascii="Times New Roman" w:hAnsi="Times New Roman" w:cs="Times New Roman"/>
          <w:lang w:val="en-GB"/>
        </w:rPr>
      </w:pPr>
      <w:r w:rsidRPr="00F6150B">
        <w:rPr>
          <w:rFonts w:ascii="Times New Roman" w:hAnsi="Times New Roman" w:cs="Times New Roman"/>
          <w:lang w:val="en-GB"/>
        </w:rPr>
        <w:t>4.</w:t>
      </w:r>
      <w:r w:rsidRPr="00F6150B">
        <w:rPr>
          <w:rFonts w:ascii="Times New Roman" w:hAnsi="Times New Roman" w:cs="Times New Roman"/>
          <w:lang w:val="en-GB"/>
        </w:rPr>
        <w:tab/>
        <w:t xml:space="preserve">Tso WWY, Wong VCN, Xia X, Faragher B, Li M, Xu X, et al. The Griffiths Development Scales-Chinese (GDS-C): A cross-cultural comparison of developmental trajectories between Chinese and British children. Child Care Health Dev. 2018;44(3):378–83. </w:t>
      </w:r>
    </w:p>
    <w:p w14:paraId="77C1D945" w14:textId="77777777" w:rsidR="00F6150B" w:rsidRPr="00A366F0" w:rsidRDefault="00F6150B" w:rsidP="00F6150B">
      <w:pPr>
        <w:pStyle w:val="Bibliography"/>
        <w:rPr>
          <w:rFonts w:ascii="Times New Roman" w:hAnsi="Times New Roman" w:cs="Times New Roman"/>
          <w:color w:val="000000" w:themeColor="text1"/>
          <w:lang w:val="en-GB"/>
        </w:rPr>
      </w:pPr>
      <w:r w:rsidRPr="00A366F0">
        <w:rPr>
          <w:rFonts w:ascii="Times New Roman" w:hAnsi="Times New Roman" w:cs="Times New Roman"/>
          <w:color w:val="000000" w:themeColor="text1"/>
          <w:lang w:val="en-GB"/>
        </w:rPr>
        <w:t>5.</w:t>
      </w:r>
      <w:r w:rsidRPr="00A366F0">
        <w:rPr>
          <w:rFonts w:ascii="Times New Roman" w:hAnsi="Times New Roman" w:cs="Times New Roman"/>
          <w:color w:val="000000" w:themeColor="text1"/>
          <w:lang w:val="en-GB"/>
        </w:rPr>
        <w:tab/>
        <w:t xml:space="preserve">Grasso M, Boon EMJ, Filipovic-Sadic S, van Bunderen PA, Gennaro E, Cao R, et al. A Novel Methylation PCR that Offers Standardized Determination of </w:t>
      </w:r>
      <w:r w:rsidRPr="00A366F0">
        <w:rPr>
          <w:rFonts w:ascii="Times New Roman" w:hAnsi="Times New Roman" w:cs="Times New Roman"/>
          <w:i/>
          <w:iCs/>
          <w:color w:val="000000" w:themeColor="text1"/>
          <w:lang w:val="en-GB"/>
        </w:rPr>
        <w:t>FMR1</w:t>
      </w:r>
      <w:r w:rsidRPr="00A366F0">
        <w:rPr>
          <w:rFonts w:ascii="Times New Roman" w:hAnsi="Times New Roman" w:cs="Times New Roman"/>
          <w:color w:val="000000" w:themeColor="text1"/>
          <w:lang w:val="en-GB"/>
        </w:rPr>
        <w:t xml:space="preserve"> Methylation and CGG Repeat Length without Southern Blot Analysis. J Mol Diagn. 2014 Jan 1;16(1):23–31. </w:t>
      </w:r>
    </w:p>
    <w:p w14:paraId="62B91F7E" w14:textId="77777777" w:rsidR="00F6150B" w:rsidRPr="00A366F0" w:rsidRDefault="00F6150B" w:rsidP="00F6150B">
      <w:pPr>
        <w:pStyle w:val="Bibliography"/>
        <w:rPr>
          <w:rFonts w:ascii="Times New Roman" w:hAnsi="Times New Roman" w:cs="Times New Roman"/>
          <w:color w:val="000000" w:themeColor="text1"/>
          <w:lang w:val="en-GB"/>
        </w:rPr>
      </w:pPr>
      <w:r w:rsidRPr="00A366F0">
        <w:rPr>
          <w:rFonts w:ascii="Times New Roman" w:hAnsi="Times New Roman" w:cs="Times New Roman"/>
          <w:color w:val="000000" w:themeColor="text1"/>
          <w:lang w:val="en-GB"/>
        </w:rPr>
        <w:t>6.</w:t>
      </w:r>
      <w:r w:rsidRPr="00A366F0">
        <w:rPr>
          <w:rFonts w:ascii="Times New Roman" w:hAnsi="Times New Roman" w:cs="Times New Roman"/>
          <w:color w:val="000000" w:themeColor="text1"/>
          <w:lang w:val="en-GB"/>
        </w:rPr>
        <w:tab/>
        <w:t xml:space="preserve">Chen L, Hadd AG, Sah S, Houghton JF, Filipovic-Sadic S, Zhang W, et al. High-resolution methylation polymerase chain reaction for fragile X analysis: Evidence for novel </w:t>
      </w:r>
      <w:r w:rsidRPr="00A366F0">
        <w:rPr>
          <w:rFonts w:ascii="Times New Roman" w:hAnsi="Times New Roman" w:cs="Times New Roman"/>
          <w:i/>
          <w:iCs/>
          <w:color w:val="000000" w:themeColor="text1"/>
          <w:lang w:val="en-GB"/>
        </w:rPr>
        <w:t>FMR1</w:t>
      </w:r>
      <w:r w:rsidRPr="00A366F0">
        <w:rPr>
          <w:rFonts w:ascii="Times New Roman" w:hAnsi="Times New Roman" w:cs="Times New Roman"/>
          <w:color w:val="000000" w:themeColor="text1"/>
          <w:lang w:val="en-GB"/>
        </w:rPr>
        <w:t xml:space="preserve"> methylation patterns undetected in Southern blot analyses. Genet Med. 2011 Jun 1;13(6):528–38. </w:t>
      </w:r>
    </w:p>
    <w:p w14:paraId="72FA0AC0" w14:textId="77777777" w:rsidR="00F6150B" w:rsidRPr="00F6150B" w:rsidRDefault="00F6150B" w:rsidP="00F6150B">
      <w:pPr>
        <w:pStyle w:val="Bibliography"/>
        <w:rPr>
          <w:rFonts w:ascii="Times New Roman" w:hAnsi="Times New Roman" w:cs="Times New Roman"/>
          <w:lang w:val="en-GB"/>
        </w:rPr>
      </w:pPr>
      <w:r w:rsidRPr="00F6150B">
        <w:rPr>
          <w:rFonts w:ascii="Times New Roman" w:hAnsi="Times New Roman" w:cs="Times New Roman"/>
          <w:lang w:val="en-GB"/>
        </w:rPr>
        <w:t>7.</w:t>
      </w:r>
      <w:r w:rsidRPr="00F6150B">
        <w:rPr>
          <w:rFonts w:ascii="Times New Roman" w:hAnsi="Times New Roman" w:cs="Times New Roman"/>
          <w:lang w:val="en-GB"/>
        </w:rPr>
        <w:tab/>
        <w:t xml:space="preserve">Yan CG, Wang XD, Zuo XN, Zang YF. DPABI: Data Processing &amp; Analysis for (Resting-State) Brain Imaging. Neuroinformatics. 2016 Jul 1;14(3):339–51. </w:t>
      </w:r>
    </w:p>
    <w:p w14:paraId="7D7B49C1" w14:textId="77777777" w:rsidR="00F6150B" w:rsidRPr="00F6150B" w:rsidRDefault="00F6150B" w:rsidP="00F6150B">
      <w:pPr>
        <w:pStyle w:val="Bibliography"/>
        <w:rPr>
          <w:rFonts w:ascii="Times New Roman" w:hAnsi="Times New Roman" w:cs="Times New Roman"/>
          <w:lang w:val="en-GB"/>
        </w:rPr>
      </w:pPr>
      <w:r w:rsidRPr="00F6150B">
        <w:rPr>
          <w:rFonts w:ascii="Times New Roman" w:hAnsi="Times New Roman" w:cs="Times New Roman"/>
          <w:lang w:val="en-GB"/>
        </w:rPr>
        <w:t>8.</w:t>
      </w:r>
      <w:r w:rsidRPr="00F6150B">
        <w:rPr>
          <w:rFonts w:ascii="Times New Roman" w:hAnsi="Times New Roman" w:cs="Times New Roman"/>
          <w:lang w:val="en-GB"/>
        </w:rPr>
        <w:tab/>
        <w:t xml:space="preserve">Friston KJ, Williams S, Howard R, Frackowiak RSJ, Turner R. Movement-Related effects in fMRI time-series. Magn Reson Med. 1996;35(3):346–55. </w:t>
      </w:r>
    </w:p>
    <w:p w14:paraId="7DC9616D" w14:textId="77777777" w:rsidR="00F6150B" w:rsidRPr="00F6150B" w:rsidRDefault="00F6150B" w:rsidP="00F6150B">
      <w:pPr>
        <w:pStyle w:val="Bibliography"/>
        <w:rPr>
          <w:rFonts w:ascii="Times New Roman" w:hAnsi="Times New Roman" w:cs="Times New Roman"/>
          <w:lang w:val="en-GB"/>
        </w:rPr>
      </w:pPr>
      <w:r w:rsidRPr="00F6150B">
        <w:rPr>
          <w:rFonts w:ascii="Times New Roman" w:hAnsi="Times New Roman" w:cs="Times New Roman"/>
          <w:lang w:val="en-GB"/>
        </w:rPr>
        <w:t>9.</w:t>
      </w:r>
      <w:r w:rsidRPr="00F6150B">
        <w:rPr>
          <w:rFonts w:ascii="Times New Roman" w:hAnsi="Times New Roman" w:cs="Times New Roman"/>
          <w:lang w:val="en-GB"/>
        </w:rPr>
        <w:tab/>
        <w:t xml:space="preserve">Dosenbach NUF, Nardos B, Cohen AL, Fair DA, Power JD, Church JA, et al. Prediction of Individual Brain Maturity Using fMRI. Science. 2010 Sep 10;329(5997):1358–61. </w:t>
      </w:r>
    </w:p>
    <w:p w14:paraId="31AB9D97" w14:textId="77777777" w:rsidR="00F6150B" w:rsidRPr="00F6150B" w:rsidRDefault="00F6150B" w:rsidP="00F6150B">
      <w:pPr>
        <w:pStyle w:val="Bibliography"/>
        <w:rPr>
          <w:rFonts w:ascii="Times New Roman" w:hAnsi="Times New Roman" w:cs="Times New Roman"/>
          <w:lang w:val="en-GB"/>
        </w:rPr>
      </w:pPr>
      <w:r w:rsidRPr="00F6150B">
        <w:rPr>
          <w:rFonts w:ascii="Times New Roman" w:hAnsi="Times New Roman" w:cs="Times New Roman"/>
          <w:lang w:val="en-GB"/>
        </w:rPr>
        <w:t>10.</w:t>
      </w:r>
      <w:r w:rsidRPr="00F6150B">
        <w:rPr>
          <w:rFonts w:ascii="Times New Roman" w:hAnsi="Times New Roman" w:cs="Times New Roman"/>
          <w:lang w:val="en-GB"/>
        </w:rPr>
        <w:tab/>
        <w:t xml:space="preserve">Thomas Yeo BT, Krienen FM, Sepulcre J, Sabuncu MR, Lashkari D, Hollinshead M, et al. The organization of the human cerebral cortex estimated by intrinsic functional connectivity. J Neurophysiol. 2011 Sep;106(3):1125–65. </w:t>
      </w:r>
    </w:p>
    <w:p w14:paraId="1FC98199" w14:textId="77777777" w:rsidR="00F6150B" w:rsidRPr="00F6150B" w:rsidRDefault="00F6150B" w:rsidP="00F6150B">
      <w:pPr>
        <w:pStyle w:val="Bibliography"/>
        <w:rPr>
          <w:rFonts w:ascii="Times New Roman" w:hAnsi="Times New Roman" w:cs="Times New Roman"/>
          <w:lang w:val="en-GB"/>
        </w:rPr>
      </w:pPr>
      <w:r w:rsidRPr="00F6150B">
        <w:rPr>
          <w:rFonts w:ascii="Times New Roman" w:hAnsi="Times New Roman" w:cs="Times New Roman"/>
          <w:lang w:val="en-GB"/>
        </w:rPr>
        <w:t>11.</w:t>
      </w:r>
      <w:r w:rsidRPr="00F6150B">
        <w:rPr>
          <w:rFonts w:ascii="Times New Roman" w:hAnsi="Times New Roman" w:cs="Times New Roman"/>
          <w:lang w:val="en-GB"/>
        </w:rPr>
        <w:tab/>
        <w:t xml:space="preserve">Lightbody AA, Reiss AL. Gene, Brain, and Behavior Relationships in Fragile X Syndrome: Evidence from Neuroimaging Studies. Dev Disabil Res Rev. 2009;15(4):343–52. </w:t>
      </w:r>
    </w:p>
    <w:p w14:paraId="2B39CEE6" w14:textId="107D98F6" w:rsidR="00C564FB" w:rsidRPr="00393B15" w:rsidRDefault="00C564FB" w:rsidP="00F6150B">
      <w:pPr>
        <w:pStyle w:val="Bibliography"/>
        <w:rPr>
          <w:rFonts w:ascii="Times New Roman" w:hAnsi="Times New Roman" w:cs="Times New Roman"/>
        </w:rPr>
      </w:pPr>
      <w:r>
        <w:rPr>
          <w:rFonts w:ascii="Times New Roman" w:hAnsi="Times New Roman" w:cs="Times New Roman"/>
        </w:rPr>
        <w:fldChar w:fldCharType="end"/>
      </w:r>
    </w:p>
    <w:sectPr w:rsidR="00C564FB" w:rsidRPr="00393B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44EF3" w14:textId="77777777" w:rsidR="00D10876" w:rsidRDefault="00D10876" w:rsidP="005F742A">
      <w:r>
        <w:separator/>
      </w:r>
    </w:p>
  </w:endnote>
  <w:endnote w:type="continuationSeparator" w:id="0">
    <w:p w14:paraId="34257FBA" w14:textId="77777777" w:rsidR="00D10876" w:rsidRDefault="00D10876" w:rsidP="005F7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Bold">
    <w:altName w:val="Times New Roman"/>
    <w:panose1 w:val="020B0604020202020204"/>
    <w:charset w:val="00"/>
    <w:family w:val="auto"/>
    <w:pitch w:val="variable"/>
    <w:sig w:usb0="E0002AFF" w:usb1="C0007841" w:usb2="00000009" w:usb3="00000000" w:csb0="000001FF" w:csb1="00000000"/>
  </w:font>
  <w:font w:name="Times New Roman (Headings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D2393" w14:textId="77777777" w:rsidR="00D10876" w:rsidRDefault="00D10876" w:rsidP="005F742A">
      <w:r>
        <w:separator/>
      </w:r>
    </w:p>
  </w:footnote>
  <w:footnote w:type="continuationSeparator" w:id="0">
    <w:p w14:paraId="1E1F0DBB" w14:textId="77777777" w:rsidR="00D10876" w:rsidRDefault="00D10876" w:rsidP="005F74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C11"/>
    <w:rsid w:val="00005F95"/>
    <w:rsid w:val="000160A5"/>
    <w:rsid w:val="0004365F"/>
    <w:rsid w:val="00046022"/>
    <w:rsid w:val="0006083C"/>
    <w:rsid w:val="00071CDC"/>
    <w:rsid w:val="00091565"/>
    <w:rsid w:val="00094750"/>
    <w:rsid w:val="00096276"/>
    <w:rsid w:val="000A337D"/>
    <w:rsid w:val="000A3EA6"/>
    <w:rsid w:val="000D0C81"/>
    <w:rsid w:val="000E4FEB"/>
    <w:rsid w:val="000E527E"/>
    <w:rsid w:val="000F250A"/>
    <w:rsid w:val="001174BA"/>
    <w:rsid w:val="00117624"/>
    <w:rsid w:val="00124798"/>
    <w:rsid w:val="001320CA"/>
    <w:rsid w:val="0013368E"/>
    <w:rsid w:val="0013450C"/>
    <w:rsid w:val="00140CDE"/>
    <w:rsid w:val="00142034"/>
    <w:rsid w:val="001548F3"/>
    <w:rsid w:val="001601AF"/>
    <w:rsid w:val="001646AD"/>
    <w:rsid w:val="00170B7E"/>
    <w:rsid w:val="001747BD"/>
    <w:rsid w:val="00184272"/>
    <w:rsid w:val="001856E1"/>
    <w:rsid w:val="001865F6"/>
    <w:rsid w:val="001A4387"/>
    <w:rsid w:val="001A6DA5"/>
    <w:rsid w:val="001B1B9B"/>
    <w:rsid w:val="001C0230"/>
    <w:rsid w:val="001D5AD6"/>
    <w:rsid w:val="001E1760"/>
    <w:rsid w:val="001E6A13"/>
    <w:rsid w:val="001F4EC6"/>
    <w:rsid w:val="002063DA"/>
    <w:rsid w:val="00215AAF"/>
    <w:rsid w:val="00217F4F"/>
    <w:rsid w:val="00240167"/>
    <w:rsid w:val="00244A19"/>
    <w:rsid w:val="00280194"/>
    <w:rsid w:val="00290CEC"/>
    <w:rsid w:val="002A2E84"/>
    <w:rsid w:val="002A529A"/>
    <w:rsid w:val="002D0ADC"/>
    <w:rsid w:val="002D7C01"/>
    <w:rsid w:val="002E13FB"/>
    <w:rsid w:val="002E299D"/>
    <w:rsid w:val="002E33DC"/>
    <w:rsid w:val="00315AF9"/>
    <w:rsid w:val="003205F3"/>
    <w:rsid w:val="003236A7"/>
    <w:rsid w:val="003238AE"/>
    <w:rsid w:val="00341EA3"/>
    <w:rsid w:val="003453BF"/>
    <w:rsid w:val="0034601B"/>
    <w:rsid w:val="0034628A"/>
    <w:rsid w:val="003544D7"/>
    <w:rsid w:val="00354E8E"/>
    <w:rsid w:val="00383D30"/>
    <w:rsid w:val="003913C0"/>
    <w:rsid w:val="00393B15"/>
    <w:rsid w:val="003A0DEC"/>
    <w:rsid w:val="003B270A"/>
    <w:rsid w:val="003B536D"/>
    <w:rsid w:val="003C4A30"/>
    <w:rsid w:val="003E105A"/>
    <w:rsid w:val="003E646B"/>
    <w:rsid w:val="004063D9"/>
    <w:rsid w:val="004172AB"/>
    <w:rsid w:val="004274D5"/>
    <w:rsid w:val="0043715D"/>
    <w:rsid w:val="004414FE"/>
    <w:rsid w:val="00447346"/>
    <w:rsid w:val="00450BEA"/>
    <w:rsid w:val="004514ED"/>
    <w:rsid w:val="00475631"/>
    <w:rsid w:val="00477ADF"/>
    <w:rsid w:val="004A0B1C"/>
    <w:rsid w:val="004A4869"/>
    <w:rsid w:val="004B2BDE"/>
    <w:rsid w:val="004B5B02"/>
    <w:rsid w:val="004E2C49"/>
    <w:rsid w:val="004E6447"/>
    <w:rsid w:val="00515239"/>
    <w:rsid w:val="0052020A"/>
    <w:rsid w:val="00536262"/>
    <w:rsid w:val="00550B17"/>
    <w:rsid w:val="00551194"/>
    <w:rsid w:val="0055475D"/>
    <w:rsid w:val="00580790"/>
    <w:rsid w:val="00583BA6"/>
    <w:rsid w:val="005859E5"/>
    <w:rsid w:val="00591D46"/>
    <w:rsid w:val="005B030B"/>
    <w:rsid w:val="005B41E7"/>
    <w:rsid w:val="005B5D6E"/>
    <w:rsid w:val="005B64EE"/>
    <w:rsid w:val="005E2470"/>
    <w:rsid w:val="005F496C"/>
    <w:rsid w:val="005F5791"/>
    <w:rsid w:val="005F742A"/>
    <w:rsid w:val="00605DC9"/>
    <w:rsid w:val="00622FD4"/>
    <w:rsid w:val="0062343D"/>
    <w:rsid w:val="006269D9"/>
    <w:rsid w:val="00626DCB"/>
    <w:rsid w:val="00634F7F"/>
    <w:rsid w:val="00643568"/>
    <w:rsid w:val="0064488B"/>
    <w:rsid w:val="006567AD"/>
    <w:rsid w:val="00661A81"/>
    <w:rsid w:val="00661F98"/>
    <w:rsid w:val="00671048"/>
    <w:rsid w:val="00685F9D"/>
    <w:rsid w:val="00694BF4"/>
    <w:rsid w:val="006B03C3"/>
    <w:rsid w:val="006B29B6"/>
    <w:rsid w:val="006B7CD0"/>
    <w:rsid w:val="006B7E50"/>
    <w:rsid w:val="006D7C11"/>
    <w:rsid w:val="006E182D"/>
    <w:rsid w:val="006E290A"/>
    <w:rsid w:val="006E7F34"/>
    <w:rsid w:val="007057AF"/>
    <w:rsid w:val="00715749"/>
    <w:rsid w:val="00727C89"/>
    <w:rsid w:val="00727FD6"/>
    <w:rsid w:val="00731276"/>
    <w:rsid w:val="00735E17"/>
    <w:rsid w:val="00740007"/>
    <w:rsid w:val="007435A8"/>
    <w:rsid w:val="00757E9F"/>
    <w:rsid w:val="00760014"/>
    <w:rsid w:val="0076361E"/>
    <w:rsid w:val="00780B8C"/>
    <w:rsid w:val="00781440"/>
    <w:rsid w:val="00783785"/>
    <w:rsid w:val="00793DCA"/>
    <w:rsid w:val="007975F5"/>
    <w:rsid w:val="007A0FDF"/>
    <w:rsid w:val="007A43E1"/>
    <w:rsid w:val="007A646C"/>
    <w:rsid w:val="007B15BC"/>
    <w:rsid w:val="007C2E16"/>
    <w:rsid w:val="007D2A29"/>
    <w:rsid w:val="008164BB"/>
    <w:rsid w:val="008212AD"/>
    <w:rsid w:val="008215CD"/>
    <w:rsid w:val="00831002"/>
    <w:rsid w:val="00832ECD"/>
    <w:rsid w:val="0083414C"/>
    <w:rsid w:val="0084600D"/>
    <w:rsid w:val="00854D35"/>
    <w:rsid w:val="00862BA0"/>
    <w:rsid w:val="0087610A"/>
    <w:rsid w:val="00881C36"/>
    <w:rsid w:val="00881F1A"/>
    <w:rsid w:val="008A1574"/>
    <w:rsid w:val="008B1026"/>
    <w:rsid w:val="008B1736"/>
    <w:rsid w:val="008B231E"/>
    <w:rsid w:val="008B48E6"/>
    <w:rsid w:val="008D0AC6"/>
    <w:rsid w:val="008D1845"/>
    <w:rsid w:val="008D31ED"/>
    <w:rsid w:val="0090016A"/>
    <w:rsid w:val="00903FCF"/>
    <w:rsid w:val="0091474B"/>
    <w:rsid w:val="00917A91"/>
    <w:rsid w:val="00935986"/>
    <w:rsid w:val="00953F5E"/>
    <w:rsid w:val="00956200"/>
    <w:rsid w:val="009669B7"/>
    <w:rsid w:val="00977A69"/>
    <w:rsid w:val="009817F0"/>
    <w:rsid w:val="009A6047"/>
    <w:rsid w:val="009B13BA"/>
    <w:rsid w:val="009B39A1"/>
    <w:rsid w:val="009D40F3"/>
    <w:rsid w:val="009D6D2B"/>
    <w:rsid w:val="009E6B17"/>
    <w:rsid w:val="009F101C"/>
    <w:rsid w:val="00A366F0"/>
    <w:rsid w:val="00A52130"/>
    <w:rsid w:val="00A855FF"/>
    <w:rsid w:val="00AA1030"/>
    <w:rsid w:val="00AA3620"/>
    <w:rsid w:val="00AB7878"/>
    <w:rsid w:val="00AC5183"/>
    <w:rsid w:val="00AD3021"/>
    <w:rsid w:val="00AD34BB"/>
    <w:rsid w:val="00AE3C75"/>
    <w:rsid w:val="00AF11F9"/>
    <w:rsid w:val="00AF50B2"/>
    <w:rsid w:val="00B00FE0"/>
    <w:rsid w:val="00B02A6C"/>
    <w:rsid w:val="00B0524F"/>
    <w:rsid w:val="00B06B60"/>
    <w:rsid w:val="00B15EED"/>
    <w:rsid w:val="00B436F7"/>
    <w:rsid w:val="00B66F93"/>
    <w:rsid w:val="00B809B2"/>
    <w:rsid w:val="00B84D2C"/>
    <w:rsid w:val="00BA05AE"/>
    <w:rsid w:val="00BA5A36"/>
    <w:rsid w:val="00BB56BC"/>
    <w:rsid w:val="00BB6627"/>
    <w:rsid w:val="00BC6A1F"/>
    <w:rsid w:val="00BD2AFF"/>
    <w:rsid w:val="00BE567C"/>
    <w:rsid w:val="00BF3339"/>
    <w:rsid w:val="00BF4ECF"/>
    <w:rsid w:val="00C02186"/>
    <w:rsid w:val="00C1377F"/>
    <w:rsid w:val="00C213EC"/>
    <w:rsid w:val="00C246ED"/>
    <w:rsid w:val="00C30465"/>
    <w:rsid w:val="00C317C0"/>
    <w:rsid w:val="00C31CA9"/>
    <w:rsid w:val="00C342C6"/>
    <w:rsid w:val="00C42BED"/>
    <w:rsid w:val="00C44141"/>
    <w:rsid w:val="00C564FB"/>
    <w:rsid w:val="00C60117"/>
    <w:rsid w:val="00C82217"/>
    <w:rsid w:val="00C93735"/>
    <w:rsid w:val="00CB581D"/>
    <w:rsid w:val="00CB6879"/>
    <w:rsid w:val="00CE296B"/>
    <w:rsid w:val="00CE4177"/>
    <w:rsid w:val="00CE668D"/>
    <w:rsid w:val="00CF0A3A"/>
    <w:rsid w:val="00D00C41"/>
    <w:rsid w:val="00D00DF3"/>
    <w:rsid w:val="00D06C35"/>
    <w:rsid w:val="00D1007A"/>
    <w:rsid w:val="00D10876"/>
    <w:rsid w:val="00D12850"/>
    <w:rsid w:val="00D31B58"/>
    <w:rsid w:val="00D32BA1"/>
    <w:rsid w:val="00D452FE"/>
    <w:rsid w:val="00D50564"/>
    <w:rsid w:val="00D56E39"/>
    <w:rsid w:val="00D57575"/>
    <w:rsid w:val="00D65BC1"/>
    <w:rsid w:val="00D71EA8"/>
    <w:rsid w:val="00D77983"/>
    <w:rsid w:val="00D91170"/>
    <w:rsid w:val="00DB3399"/>
    <w:rsid w:val="00DB614D"/>
    <w:rsid w:val="00DC42CD"/>
    <w:rsid w:val="00DC6781"/>
    <w:rsid w:val="00DD04C7"/>
    <w:rsid w:val="00DE6DA6"/>
    <w:rsid w:val="00E014BF"/>
    <w:rsid w:val="00E06412"/>
    <w:rsid w:val="00E26EBC"/>
    <w:rsid w:val="00E317A5"/>
    <w:rsid w:val="00E320C5"/>
    <w:rsid w:val="00E42151"/>
    <w:rsid w:val="00E46485"/>
    <w:rsid w:val="00E65FC4"/>
    <w:rsid w:val="00E75B00"/>
    <w:rsid w:val="00E772FC"/>
    <w:rsid w:val="00E9526E"/>
    <w:rsid w:val="00E961E0"/>
    <w:rsid w:val="00EA2FD6"/>
    <w:rsid w:val="00EB03D4"/>
    <w:rsid w:val="00ED1604"/>
    <w:rsid w:val="00ED7BED"/>
    <w:rsid w:val="00EE51FB"/>
    <w:rsid w:val="00EE69DF"/>
    <w:rsid w:val="00EF4FD6"/>
    <w:rsid w:val="00EF6133"/>
    <w:rsid w:val="00F02E35"/>
    <w:rsid w:val="00F04116"/>
    <w:rsid w:val="00F0700F"/>
    <w:rsid w:val="00F32C81"/>
    <w:rsid w:val="00F44466"/>
    <w:rsid w:val="00F51E9B"/>
    <w:rsid w:val="00F6150B"/>
    <w:rsid w:val="00F8423F"/>
    <w:rsid w:val="00F92079"/>
    <w:rsid w:val="00F970CD"/>
    <w:rsid w:val="00FA55B0"/>
    <w:rsid w:val="00FB301F"/>
    <w:rsid w:val="00FC4E05"/>
    <w:rsid w:val="00FE1311"/>
    <w:rsid w:val="00FF1DC5"/>
    <w:rsid w:val="00FF1E6D"/>
    <w:rsid w:val="00FF7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EB8B8"/>
  <w15:chartTrackingRefBased/>
  <w15:docId w15:val="{EFF791E8-4111-174C-B342-DCCCB3C19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A19"/>
  </w:style>
  <w:style w:type="paragraph" w:styleId="Heading1">
    <w:name w:val="heading 1"/>
    <w:basedOn w:val="Normal"/>
    <w:next w:val="Normal"/>
    <w:link w:val="Heading1Char"/>
    <w:uiPriority w:val="9"/>
    <w:qFormat/>
    <w:rsid w:val="00C564FB"/>
    <w:pPr>
      <w:keepNext/>
      <w:keepLines/>
      <w:spacing w:before="480" w:after="240"/>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iPriority w:val="9"/>
    <w:unhideWhenUsed/>
    <w:qFormat/>
    <w:rsid w:val="00290CEC"/>
    <w:pPr>
      <w:keepNext/>
      <w:keepLines/>
      <w:widowControl w:val="0"/>
      <w:spacing w:before="260" w:after="260" w:line="360" w:lineRule="auto"/>
      <w:jc w:val="both"/>
      <w:outlineLvl w:val="1"/>
    </w:pPr>
    <w:rPr>
      <w:rFonts w:ascii="Times New Roman Bold" w:eastAsia="Times New Roman" w:hAnsi="Times New Roman Bold" w:cs="Times New Roman (Headings CS)"/>
      <w:b/>
      <w:bCs/>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F44466"/>
    <w:pPr>
      <w:spacing w:after="200"/>
    </w:pPr>
    <w:rPr>
      <w:i/>
      <w:iCs/>
      <w:color w:val="44546A" w:themeColor="text2"/>
      <w:sz w:val="18"/>
      <w:szCs w:val="18"/>
    </w:rPr>
  </w:style>
  <w:style w:type="table" w:styleId="TableGrid">
    <w:name w:val="Table Grid"/>
    <w:basedOn w:val="TableNormal"/>
    <w:uiPriority w:val="59"/>
    <w:rsid w:val="0039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05DC9"/>
    <w:rPr>
      <w:color w:val="0563C1"/>
      <w:u w:val="single"/>
    </w:rPr>
  </w:style>
  <w:style w:type="character" w:styleId="FollowedHyperlink">
    <w:name w:val="FollowedHyperlink"/>
    <w:basedOn w:val="DefaultParagraphFont"/>
    <w:uiPriority w:val="99"/>
    <w:semiHidden/>
    <w:unhideWhenUsed/>
    <w:rsid w:val="00605DC9"/>
    <w:rPr>
      <w:color w:val="954F72"/>
      <w:u w:val="single"/>
    </w:rPr>
  </w:style>
  <w:style w:type="paragraph" w:customStyle="1" w:styleId="msonormal0">
    <w:name w:val="msonormal"/>
    <w:basedOn w:val="Normal"/>
    <w:rsid w:val="00605DC9"/>
    <w:pPr>
      <w:spacing w:before="100" w:beforeAutospacing="1" w:after="100" w:afterAutospacing="1"/>
    </w:pPr>
    <w:rPr>
      <w:rFonts w:ascii="Times New Roman" w:eastAsia="Times New Roman" w:hAnsi="Times New Roman" w:cs="Times New Roman"/>
      <w:kern w:val="0"/>
      <w14:ligatures w14:val="none"/>
    </w:rPr>
  </w:style>
  <w:style w:type="paragraph" w:customStyle="1" w:styleId="xl65">
    <w:name w:val="xl65"/>
    <w:basedOn w:val="Normal"/>
    <w:rsid w:val="00605DC9"/>
    <w:pPr>
      <w:spacing w:before="100" w:beforeAutospacing="1" w:after="100" w:afterAutospacing="1"/>
    </w:pPr>
    <w:rPr>
      <w:rFonts w:ascii="Arial" w:eastAsia="Times New Roman" w:hAnsi="Arial" w:cs="Arial"/>
      <w:kern w:val="0"/>
      <w14:ligatures w14:val="none"/>
    </w:rPr>
  </w:style>
  <w:style w:type="paragraph" w:customStyle="1" w:styleId="xl66">
    <w:name w:val="xl66"/>
    <w:basedOn w:val="Normal"/>
    <w:rsid w:val="00605DC9"/>
    <w:pPr>
      <w:spacing w:before="100" w:beforeAutospacing="1" w:after="100" w:afterAutospacing="1"/>
      <w:jc w:val="center"/>
      <w:textAlignment w:val="center"/>
    </w:pPr>
    <w:rPr>
      <w:rFonts w:ascii="Arial" w:eastAsia="Times New Roman" w:hAnsi="Arial" w:cs="Arial"/>
      <w:kern w:val="0"/>
      <w14:ligatures w14:val="none"/>
    </w:rPr>
  </w:style>
  <w:style w:type="paragraph" w:customStyle="1" w:styleId="xl67">
    <w:name w:val="xl67"/>
    <w:basedOn w:val="Normal"/>
    <w:rsid w:val="00605DC9"/>
    <w:pPr>
      <w:spacing w:before="100" w:beforeAutospacing="1" w:after="100" w:afterAutospacing="1"/>
      <w:jc w:val="center"/>
      <w:textAlignment w:val="center"/>
    </w:pPr>
    <w:rPr>
      <w:rFonts w:ascii="Times New Roman" w:eastAsia="Times New Roman" w:hAnsi="Times New Roman" w:cs="Times New Roman"/>
      <w:kern w:val="0"/>
      <w14:ligatures w14:val="none"/>
    </w:rPr>
  </w:style>
  <w:style w:type="character" w:customStyle="1" w:styleId="Heading2Char">
    <w:name w:val="Heading 2 Char"/>
    <w:basedOn w:val="DefaultParagraphFont"/>
    <w:link w:val="Heading2"/>
    <w:uiPriority w:val="9"/>
    <w:rsid w:val="00290CEC"/>
    <w:rPr>
      <w:rFonts w:ascii="Times New Roman Bold" w:eastAsia="Times New Roman" w:hAnsi="Times New Roman Bold" w:cs="Times New Roman (Headings CS)"/>
      <w:b/>
      <w:bCs/>
      <w:szCs w:val="32"/>
      <w14:ligatures w14:val="none"/>
    </w:rPr>
  </w:style>
  <w:style w:type="paragraph" w:styleId="Bibliography">
    <w:name w:val="Bibliography"/>
    <w:basedOn w:val="Normal"/>
    <w:next w:val="Normal"/>
    <w:uiPriority w:val="37"/>
    <w:unhideWhenUsed/>
    <w:rsid w:val="00C564FB"/>
    <w:pPr>
      <w:tabs>
        <w:tab w:val="left" w:pos="380"/>
      </w:tabs>
      <w:spacing w:after="240"/>
      <w:ind w:left="384" w:hanging="384"/>
    </w:pPr>
  </w:style>
  <w:style w:type="character" w:customStyle="1" w:styleId="Heading1Char">
    <w:name w:val="Heading 1 Char"/>
    <w:basedOn w:val="DefaultParagraphFont"/>
    <w:link w:val="Heading1"/>
    <w:uiPriority w:val="9"/>
    <w:rsid w:val="00C564FB"/>
    <w:rPr>
      <w:rFonts w:ascii="Times New Roman" w:eastAsiaTheme="majorEastAsia" w:hAnsi="Times New Roman" w:cstheme="majorBidi"/>
      <w:b/>
      <w:color w:val="000000" w:themeColor="text1"/>
      <w:sz w:val="28"/>
      <w:szCs w:val="32"/>
    </w:rPr>
  </w:style>
  <w:style w:type="paragraph" w:styleId="Header">
    <w:name w:val="header"/>
    <w:basedOn w:val="Normal"/>
    <w:link w:val="HeaderChar"/>
    <w:uiPriority w:val="99"/>
    <w:unhideWhenUsed/>
    <w:rsid w:val="005F742A"/>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5F742A"/>
    <w:rPr>
      <w:sz w:val="18"/>
      <w:szCs w:val="18"/>
    </w:rPr>
  </w:style>
  <w:style w:type="paragraph" w:styleId="Footer">
    <w:name w:val="footer"/>
    <w:basedOn w:val="Normal"/>
    <w:link w:val="FooterChar"/>
    <w:uiPriority w:val="99"/>
    <w:unhideWhenUsed/>
    <w:rsid w:val="005F742A"/>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5F742A"/>
    <w:rPr>
      <w:sz w:val="18"/>
      <w:szCs w:val="18"/>
    </w:rPr>
  </w:style>
  <w:style w:type="character" w:styleId="CommentReference">
    <w:name w:val="annotation reference"/>
    <w:basedOn w:val="DefaultParagraphFont"/>
    <w:uiPriority w:val="99"/>
    <w:semiHidden/>
    <w:unhideWhenUsed/>
    <w:rsid w:val="005F742A"/>
    <w:rPr>
      <w:sz w:val="21"/>
      <w:szCs w:val="21"/>
    </w:rPr>
  </w:style>
  <w:style w:type="paragraph" w:styleId="CommentText">
    <w:name w:val="annotation text"/>
    <w:basedOn w:val="Normal"/>
    <w:link w:val="CommentTextChar"/>
    <w:uiPriority w:val="99"/>
    <w:unhideWhenUsed/>
    <w:rsid w:val="005F742A"/>
  </w:style>
  <w:style w:type="character" w:customStyle="1" w:styleId="CommentTextChar">
    <w:name w:val="Comment Text Char"/>
    <w:basedOn w:val="DefaultParagraphFont"/>
    <w:link w:val="CommentText"/>
    <w:uiPriority w:val="99"/>
    <w:rsid w:val="005F742A"/>
  </w:style>
  <w:style w:type="paragraph" w:styleId="CommentSubject">
    <w:name w:val="annotation subject"/>
    <w:basedOn w:val="CommentText"/>
    <w:next w:val="CommentText"/>
    <w:link w:val="CommentSubjectChar"/>
    <w:uiPriority w:val="99"/>
    <w:semiHidden/>
    <w:unhideWhenUsed/>
    <w:rsid w:val="005F742A"/>
    <w:rPr>
      <w:b/>
      <w:bCs/>
    </w:rPr>
  </w:style>
  <w:style w:type="character" w:customStyle="1" w:styleId="CommentSubjectChar">
    <w:name w:val="Comment Subject Char"/>
    <w:basedOn w:val="CommentTextChar"/>
    <w:link w:val="CommentSubject"/>
    <w:uiPriority w:val="99"/>
    <w:semiHidden/>
    <w:rsid w:val="005F742A"/>
    <w:rPr>
      <w:b/>
      <w:bCs/>
    </w:rPr>
  </w:style>
  <w:style w:type="paragraph" w:styleId="Revision">
    <w:name w:val="Revision"/>
    <w:hidden/>
    <w:uiPriority w:val="99"/>
    <w:semiHidden/>
    <w:rsid w:val="00DD0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564">
      <w:bodyDiv w:val="1"/>
      <w:marLeft w:val="0"/>
      <w:marRight w:val="0"/>
      <w:marTop w:val="0"/>
      <w:marBottom w:val="0"/>
      <w:divBdr>
        <w:top w:val="none" w:sz="0" w:space="0" w:color="auto"/>
        <w:left w:val="none" w:sz="0" w:space="0" w:color="auto"/>
        <w:bottom w:val="none" w:sz="0" w:space="0" w:color="auto"/>
        <w:right w:val="none" w:sz="0" w:space="0" w:color="auto"/>
      </w:divBdr>
    </w:div>
    <w:div w:id="79716232">
      <w:bodyDiv w:val="1"/>
      <w:marLeft w:val="0"/>
      <w:marRight w:val="0"/>
      <w:marTop w:val="0"/>
      <w:marBottom w:val="0"/>
      <w:divBdr>
        <w:top w:val="none" w:sz="0" w:space="0" w:color="auto"/>
        <w:left w:val="none" w:sz="0" w:space="0" w:color="auto"/>
        <w:bottom w:val="none" w:sz="0" w:space="0" w:color="auto"/>
        <w:right w:val="none" w:sz="0" w:space="0" w:color="auto"/>
      </w:divBdr>
    </w:div>
    <w:div w:id="92669343">
      <w:bodyDiv w:val="1"/>
      <w:marLeft w:val="0"/>
      <w:marRight w:val="0"/>
      <w:marTop w:val="0"/>
      <w:marBottom w:val="0"/>
      <w:divBdr>
        <w:top w:val="none" w:sz="0" w:space="0" w:color="auto"/>
        <w:left w:val="none" w:sz="0" w:space="0" w:color="auto"/>
        <w:bottom w:val="none" w:sz="0" w:space="0" w:color="auto"/>
        <w:right w:val="none" w:sz="0" w:space="0" w:color="auto"/>
      </w:divBdr>
    </w:div>
    <w:div w:id="203062611">
      <w:bodyDiv w:val="1"/>
      <w:marLeft w:val="0"/>
      <w:marRight w:val="0"/>
      <w:marTop w:val="0"/>
      <w:marBottom w:val="0"/>
      <w:divBdr>
        <w:top w:val="none" w:sz="0" w:space="0" w:color="auto"/>
        <w:left w:val="none" w:sz="0" w:space="0" w:color="auto"/>
        <w:bottom w:val="none" w:sz="0" w:space="0" w:color="auto"/>
        <w:right w:val="none" w:sz="0" w:space="0" w:color="auto"/>
      </w:divBdr>
    </w:div>
    <w:div w:id="226574137">
      <w:bodyDiv w:val="1"/>
      <w:marLeft w:val="0"/>
      <w:marRight w:val="0"/>
      <w:marTop w:val="0"/>
      <w:marBottom w:val="0"/>
      <w:divBdr>
        <w:top w:val="none" w:sz="0" w:space="0" w:color="auto"/>
        <w:left w:val="none" w:sz="0" w:space="0" w:color="auto"/>
        <w:bottom w:val="none" w:sz="0" w:space="0" w:color="auto"/>
        <w:right w:val="none" w:sz="0" w:space="0" w:color="auto"/>
      </w:divBdr>
    </w:div>
    <w:div w:id="650981784">
      <w:bodyDiv w:val="1"/>
      <w:marLeft w:val="0"/>
      <w:marRight w:val="0"/>
      <w:marTop w:val="0"/>
      <w:marBottom w:val="0"/>
      <w:divBdr>
        <w:top w:val="none" w:sz="0" w:space="0" w:color="auto"/>
        <w:left w:val="none" w:sz="0" w:space="0" w:color="auto"/>
        <w:bottom w:val="none" w:sz="0" w:space="0" w:color="auto"/>
        <w:right w:val="none" w:sz="0" w:space="0" w:color="auto"/>
      </w:divBdr>
    </w:div>
    <w:div w:id="1005980923">
      <w:bodyDiv w:val="1"/>
      <w:marLeft w:val="0"/>
      <w:marRight w:val="0"/>
      <w:marTop w:val="0"/>
      <w:marBottom w:val="0"/>
      <w:divBdr>
        <w:top w:val="none" w:sz="0" w:space="0" w:color="auto"/>
        <w:left w:val="none" w:sz="0" w:space="0" w:color="auto"/>
        <w:bottom w:val="none" w:sz="0" w:space="0" w:color="auto"/>
        <w:right w:val="none" w:sz="0" w:space="0" w:color="auto"/>
      </w:divBdr>
    </w:div>
    <w:div w:id="1206142970">
      <w:bodyDiv w:val="1"/>
      <w:marLeft w:val="0"/>
      <w:marRight w:val="0"/>
      <w:marTop w:val="0"/>
      <w:marBottom w:val="0"/>
      <w:divBdr>
        <w:top w:val="none" w:sz="0" w:space="0" w:color="auto"/>
        <w:left w:val="none" w:sz="0" w:space="0" w:color="auto"/>
        <w:bottom w:val="none" w:sz="0" w:space="0" w:color="auto"/>
        <w:right w:val="none" w:sz="0" w:space="0" w:color="auto"/>
      </w:divBdr>
    </w:div>
    <w:div w:id="1341273789">
      <w:bodyDiv w:val="1"/>
      <w:marLeft w:val="0"/>
      <w:marRight w:val="0"/>
      <w:marTop w:val="0"/>
      <w:marBottom w:val="0"/>
      <w:divBdr>
        <w:top w:val="none" w:sz="0" w:space="0" w:color="auto"/>
        <w:left w:val="none" w:sz="0" w:space="0" w:color="auto"/>
        <w:bottom w:val="none" w:sz="0" w:space="0" w:color="auto"/>
        <w:right w:val="none" w:sz="0" w:space="0" w:color="auto"/>
      </w:divBdr>
    </w:div>
    <w:div w:id="1371955836">
      <w:bodyDiv w:val="1"/>
      <w:marLeft w:val="0"/>
      <w:marRight w:val="0"/>
      <w:marTop w:val="0"/>
      <w:marBottom w:val="0"/>
      <w:divBdr>
        <w:top w:val="none" w:sz="0" w:space="0" w:color="auto"/>
        <w:left w:val="none" w:sz="0" w:space="0" w:color="auto"/>
        <w:bottom w:val="none" w:sz="0" w:space="0" w:color="auto"/>
        <w:right w:val="none" w:sz="0" w:space="0" w:color="auto"/>
      </w:divBdr>
    </w:div>
    <w:div w:id="1388725941">
      <w:bodyDiv w:val="1"/>
      <w:marLeft w:val="0"/>
      <w:marRight w:val="0"/>
      <w:marTop w:val="0"/>
      <w:marBottom w:val="0"/>
      <w:divBdr>
        <w:top w:val="none" w:sz="0" w:space="0" w:color="auto"/>
        <w:left w:val="none" w:sz="0" w:space="0" w:color="auto"/>
        <w:bottom w:val="none" w:sz="0" w:space="0" w:color="auto"/>
        <w:right w:val="none" w:sz="0" w:space="0" w:color="auto"/>
      </w:divBdr>
    </w:div>
    <w:div w:id="1866671744">
      <w:bodyDiv w:val="1"/>
      <w:marLeft w:val="0"/>
      <w:marRight w:val="0"/>
      <w:marTop w:val="0"/>
      <w:marBottom w:val="0"/>
      <w:divBdr>
        <w:top w:val="none" w:sz="0" w:space="0" w:color="auto"/>
        <w:left w:val="none" w:sz="0" w:space="0" w:color="auto"/>
        <w:bottom w:val="none" w:sz="0" w:space="0" w:color="auto"/>
        <w:right w:val="none" w:sz="0" w:space="0" w:color="auto"/>
      </w:divBdr>
    </w:div>
    <w:div w:id="211578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6411</Words>
  <Characters>36549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Dan, Feng Danyong</cp:lastModifiedBy>
  <cp:revision>4</cp:revision>
  <dcterms:created xsi:type="dcterms:W3CDTF">2025-05-14T12:11:00Z</dcterms:created>
  <dcterms:modified xsi:type="dcterms:W3CDTF">2025-05-14T12:16:00Z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zotero-version="7.0.12-beta.1+31bbf2acf"&gt;&lt;session id="lHvsWczn"/&gt;&lt;style id="http://www.zotero.org/styles/vancouver" locale="en-US" hasBibliography="1" bibliographyStyleHasBeenSet="1"/&gt;&lt;prefs&gt;&lt;pref name="fieldType" value="Field"/&gt;&lt;pr</vt:lpwstr>
  </property>
  <property fmtid="{D5CDD505-2E9C-101B-9397-08002B2CF9AE}" pid="3" name="ZOTERO_PREF_2">
    <vt:lpwstr>ef name="automaticJournalAbbreviations" value="true"/&gt;&lt;/prefs&gt;&lt;/data&gt;</vt:lpwstr>
  </property>
</Properties>
</file>