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3359" w14:textId="6E1DF5C2" w:rsidR="00C46534" w:rsidRDefault="00C46534" w:rsidP="002A48EA">
      <w:pPr>
        <w:spacing w:line="360" w:lineRule="auto"/>
        <w:jc w:val="center"/>
        <w:rPr>
          <w:rFonts w:eastAsia="SimSun"/>
          <w:b/>
          <w:sz w:val="32"/>
          <w:szCs w:val="32"/>
          <w:u w:val="single"/>
          <w:lang w:eastAsia="zh-CN"/>
        </w:rPr>
      </w:pPr>
      <w:r w:rsidRPr="00C00652">
        <w:rPr>
          <w:rFonts w:eastAsia="SimSun"/>
          <w:b/>
          <w:sz w:val="32"/>
          <w:szCs w:val="32"/>
          <w:u w:val="single"/>
          <w:lang w:eastAsia="zh-CN"/>
        </w:rPr>
        <w:t xml:space="preserve">SUPPLEMENTARY </w:t>
      </w:r>
      <w:r w:rsidR="007A27E5">
        <w:rPr>
          <w:rFonts w:eastAsia="SimSun"/>
          <w:b/>
          <w:sz w:val="32"/>
          <w:szCs w:val="32"/>
          <w:u w:val="single"/>
          <w:lang w:eastAsia="zh-CN"/>
        </w:rPr>
        <w:t>INFORMATION</w:t>
      </w:r>
    </w:p>
    <w:p w14:paraId="4C94B54B" w14:textId="77777777" w:rsidR="00022890" w:rsidRPr="00C00652" w:rsidRDefault="00022890" w:rsidP="002A48EA">
      <w:pPr>
        <w:spacing w:line="360" w:lineRule="auto"/>
        <w:jc w:val="center"/>
        <w:rPr>
          <w:rFonts w:eastAsia="SimSun"/>
          <w:b/>
          <w:sz w:val="32"/>
          <w:szCs w:val="32"/>
          <w:u w:val="single"/>
          <w:lang w:eastAsia="zh-CN"/>
        </w:rPr>
      </w:pPr>
    </w:p>
    <w:p w14:paraId="6B2236EE" w14:textId="2960AC83" w:rsidR="00C46534" w:rsidRDefault="00934171" w:rsidP="002A48E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RO4938581, a</w:t>
      </w:r>
      <w:r w:rsidR="005D7499" w:rsidRPr="005D7499">
        <w:rPr>
          <w:b/>
          <w:bCs/>
          <w:sz w:val="28"/>
          <w:szCs w:val="28"/>
        </w:rPr>
        <w:t xml:space="preserve"> GABA</w:t>
      </w:r>
      <w:r w:rsidR="005D7499" w:rsidRPr="007D533F">
        <w:rPr>
          <w:b/>
          <w:bCs/>
          <w:sz w:val="28"/>
          <w:szCs w:val="28"/>
          <w:vertAlign w:val="subscript"/>
        </w:rPr>
        <w:t>A</w:t>
      </w:r>
      <w:r w:rsidR="005D7499" w:rsidRPr="005D7499">
        <w:rPr>
          <w:b/>
          <w:bCs/>
          <w:sz w:val="28"/>
          <w:szCs w:val="28"/>
        </w:rPr>
        <w:t>-</w:t>
      </w:r>
      <w:r w:rsidR="005D7499" w:rsidRPr="005D7499">
        <w:rPr>
          <w:rFonts w:eastAsia="SimSun"/>
          <w:b/>
          <w:bCs/>
          <w:sz w:val="28"/>
          <w:szCs w:val="28"/>
        </w:rPr>
        <w:t>α</w:t>
      </w:r>
      <w:r w:rsidR="005D7499" w:rsidRPr="005D7499">
        <w:rPr>
          <w:b/>
          <w:bCs/>
          <w:sz w:val="28"/>
          <w:szCs w:val="28"/>
        </w:rPr>
        <w:t>5 negative allosteric modulator rescued behavioral and EEG phenotypes of a mouse model of Dup15q syndrome</w:t>
      </w:r>
    </w:p>
    <w:p w14:paraId="5AEEDACA" w14:textId="77777777" w:rsidR="00FB0777" w:rsidRPr="00842FDC" w:rsidRDefault="00FB0777" w:rsidP="002A48EA">
      <w:pPr>
        <w:spacing w:line="276" w:lineRule="auto"/>
        <w:jc w:val="center"/>
        <w:rPr>
          <w:rFonts w:eastAsia="SimSun"/>
          <w:b/>
          <w:bCs/>
          <w:sz w:val="28"/>
          <w:szCs w:val="28"/>
          <w:u w:val="single"/>
          <w:lang w:eastAsia="zh-CN"/>
        </w:rPr>
      </w:pPr>
    </w:p>
    <w:p w14:paraId="6BC56555" w14:textId="35C96E1F" w:rsidR="00FB0777" w:rsidRDefault="00C46534" w:rsidP="00FB0777">
      <w:pPr>
        <w:pStyle w:val="Teaser"/>
        <w:pBdr>
          <w:bottom w:val="single" w:sz="4" w:space="1" w:color="auto"/>
        </w:pBdr>
        <w:jc w:val="center"/>
        <w:rPr>
          <w:bCs/>
          <w:color w:val="000000"/>
          <w:lang w:eastAsia="zh-TW"/>
        </w:rPr>
      </w:pPr>
      <w:r w:rsidRPr="00C46534">
        <w:rPr>
          <w:bCs/>
          <w:color w:val="000000"/>
          <w:lang w:eastAsia="zh-TW"/>
        </w:rPr>
        <w:t xml:space="preserve">Ryoko Nakagawa, Francesca Nani, Joerg </w:t>
      </w:r>
      <w:r w:rsidR="00D95C0C">
        <w:rPr>
          <w:bCs/>
          <w:color w:val="000000"/>
          <w:lang w:eastAsia="zh-TW"/>
        </w:rPr>
        <w:t xml:space="preserve">F. </w:t>
      </w:r>
      <w:r w:rsidRPr="00C46534">
        <w:rPr>
          <w:bCs/>
          <w:color w:val="000000"/>
          <w:lang w:eastAsia="zh-TW"/>
        </w:rPr>
        <w:t xml:space="preserve">Hipp, Michael Honer, Frederic </w:t>
      </w:r>
      <w:proofErr w:type="spellStart"/>
      <w:r w:rsidRPr="00C46534">
        <w:rPr>
          <w:bCs/>
          <w:color w:val="000000"/>
          <w:lang w:eastAsia="zh-TW"/>
        </w:rPr>
        <w:t>Knoflach</w:t>
      </w:r>
      <w:proofErr w:type="spellEnd"/>
      <w:r w:rsidRPr="00C46534">
        <w:rPr>
          <w:bCs/>
          <w:color w:val="000000"/>
          <w:lang w:eastAsia="zh-TW"/>
        </w:rPr>
        <w:t xml:space="preserve">, Rodolfo Gasser, Laurence </w:t>
      </w:r>
      <w:proofErr w:type="spellStart"/>
      <w:r w:rsidRPr="00C46534">
        <w:rPr>
          <w:bCs/>
          <w:color w:val="000000"/>
          <w:lang w:eastAsia="zh-TW"/>
        </w:rPr>
        <w:t>Ozmen</w:t>
      </w:r>
      <w:proofErr w:type="spellEnd"/>
      <w:r w:rsidRPr="00C46534">
        <w:rPr>
          <w:bCs/>
          <w:color w:val="000000"/>
          <w:lang w:eastAsia="zh-TW"/>
        </w:rPr>
        <w:t xml:space="preserve">, Kota Tamada, Fatiha </w:t>
      </w:r>
      <w:proofErr w:type="spellStart"/>
      <w:r w:rsidRPr="00C46534">
        <w:rPr>
          <w:bCs/>
          <w:color w:val="000000"/>
          <w:lang w:eastAsia="zh-TW"/>
        </w:rPr>
        <w:t>Fjeldskaar</w:t>
      </w:r>
      <w:proofErr w:type="spellEnd"/>
      <w:r w:rsidRPr="00C46534">
        <w:rPr>
          <w:bCs/>
          <w:color w:val="000000"/>
          <w:lang w:eastAsia="zh-TW"/>
        </w:rPr>
        <w:t xml:space="preserve">, Livia Takacs, Audrey </w:t>
      </w:r>
      <w:proofErr w:type="spellStart"/>
      <w:r w:rsidRPr="00C46534">
        <w:rPr>
          <w:bCs/>
          <w:color w:val="000000"/>
          <w:lang w:eastAsia="zh-TW"/>
        </w:rPr>
        <w:t>Vautheny</w:t>
      </w:r>
      <w:proofErr w:type="spellEnd"/>
      <w:r w:rsidRPr="00C46534">
        <w:rPr>
          <w:bCs/>
          <w:color w:val="000000"/>
          <w:lang w:eastAsia="zh-TW"/>
        </w:rPr>
        <w:t>, Stephen</w:t>
      </w:r>
      <w:r w:rsidR="00C2672F">
        <w:rPr>
          <w:bCs/>
          <w:color w:val="000000"/>
          <w:lang w:eastAsia="zh-TW"/>
        </w:rPr>
        <w:t> </w:t>
      </w:r>
      <w:r w:rsidRPr="00C46534">
        <w:rPr>
          <w:bCs/>
          <w:color w:val="000000"/>
          <w:lang w:eastAsia="zh-TW"/>
        </w:rPr>
        <w:t>R.</w:t>
      </w:r>
      <w:r w:rsidR="00C2672F">
        <w:rPr>
          <w:bCs/>
          <w:color w:val="000000"/>
          <w:lang w:eastAsia="zh-TW"/>
        </w:rPr>
        <w:t> </w:t>
      </w:r>
      <w:proofErr w:type="spellStart"/>
      <w:r w:rsidRPr="00C46534">
        <w:rPr>
          <w:bCs/>
          <w:color w:val="000000"/>
          <w:lang w:eastAsia="zh-TW"/>
        </w:rPr>
        <w:t>Morairty</w:t>
      </w:r>
      <w:proofErr w:type="spellEnd"/>
      <w:r w:rsidRPr="00C46534">
        <w:rPr>
          <w:bCs/>
          <w:color w:val="000000"/>
          <w:lang w:eastAsia="zh-TW"/>
        </w:rPr>
        <w:t>, Michael Saxe, Toru Takumi, Maria-Clemencia Hernandez</w:t>
      </w:r>
    </w:p>
    <w:p w14:paraId="314CFBE6" w14:textId="77777777" w:rsidR="002A48EA" w:rsidRPr="002A48EA" w:rsidRDefault="002A48EA" w:rsidP="002A48EA">
      <w:pPr>
        <w:pStyle w:val="Teaser"/>
        <w:pBdr>
          <w:bottom w:val="single" w:sz="4" w:space="1" w:color="auto"/>
        </w:pBdr>
        <w:spacing w:before="0"/>
        <w:jc w:val="center"/>
        <w:rPr>
          <w:bCs/>
          <w:color w:val="000000"/>
          <w:lang w:eastAsia="zh-TW"/>
        </w:rPr>
      </w:pPr>
    </w:p>
    <w:p w14:paraId="1872F63E" w14:textId="77777777" w:rsidR="00407639" w:rsidRDefault="00407639" w:rsidP="00407639">
      <w:pPr>
        <w:spacing w:after="250" w:line="360" w:lineRule="auto"/>
        <w:rPr>
          <w:rFonts w:eastAsia="SimSun"/>
          <w:b/>
          <w:sz w:val="24"/>
          <w:szCs w:val="24"/>
          <w:lang w:eastAsia="zh-CN"/>
        </w:rPr>
      </w:pPr>
    </w:p>
    <w:sdt>
      <w:sdtPr>
        <w:rPr>
          <w:rFonts w:eastAsia="Calibri" w:cs="Times New Roman"/>
          <w:bCs w:val="0"/>
          <w:color w:val="auto"/>
          <w:sz w:val="20"/>
          <w:szCs w:val="20"/>
        </w:rPr>
        <w:id w:val="1108541277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041514EC" w14:textId="1D8561E5" w:rsidR="00FB0777" w:rsidRDefault="00FB0777">
          <w:pPr>
            <w:pStyle w:val="TOCHeading"/>
          </w:pPr>
          <w:r>
            <w:t>Table of Contents</w:t>
          </w:r>
        </w:p>
        <w:p w14:paraId="4BE436A9" w14:textId="17D0ADC6" w:rsidR="00967DD8" w:rsidRDefault="00FB0777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rPr>
              <w:caps w:val="0"/>
            </w:rPr>
            <w:fldChar w:fldCharType="begin"/>
          </w:r>
          <w:r>
            <w:rPr>
              <w:caps w:val="0"/>
            </w:rPr>
            <w:instrText xml:space="preserve"> TOC \o "1-2" \h \z \u </w:instrText>
          </w:r>
          <w:r>
            <w:rPr>
              <w:caps w:val="0"/>
            </w:rPr>
            <w:fldChar w:fldCharType="separate"/>
          </w:r>
          <w:hyperlink w:anchor="_Toc199240991" w:history="1">
            <w:r w:rsidR="00967DD8" w:rsidRPr="00CE180A">
              <w:rPr>
                <w:rStyle w:val="Hyperlink"/>
                <w:noProof/>
              </w:rPr>
              <w:t>Supplementary Figure 1. Increased mRNA and protein levels of GABA</w:t>
            </w:r>
            <w:r w:rsidR="00967DD8" w:rsidRPr="00CE180A">
              <w:rPr>
                <w:rStyle w:val="Hyperlink"/>
                <w:noProof/>
                <w:vertAlign w:val="subscript"/>
              </w:rPr>
              <w:t>A</w:t>
            </w:r>
            <w:r w:rsidR="00967DD8" w:rsidRPr="00CE180A">
              <w:rPr>
                <w:rStyle w:val="Hyperlink"/>
                <w:noProof/>
              </w:rPr>
              <w:t xml:space="preserve">R </w:t>
            </w:r>
            <w:r w:rsidR="00967DD8" w:rsidRPr="00CE180A">
              <w:rPr>
                <w:rStyle w:val="Hyperlink"/>
                <w:noProof/>
              </w:rPr>
              <w:sym w:font="Symbol" w:char="F061"/>
            </w:r>
            <w:r w:rsidR="00967DD8" w:rsidRPr="00CE180A">
              <w:rPr>
                <w:rStyle w:val="Hyperlink"/>
                <w:noProof/>
              </w:rPr>
              <w:t xml:space="preserve">5 in the </w:t>
            </w:r>
            <w:r w:rsidR="00967DD8" w:rsidRPr="00CE180A">
              <w:rPr>
                <w:rStyle w:val="Hyperlink"/>
                <w:i/>
                <w:iCs/>
                <w:noProof/>
              </w:rPr>
              <w:t>15q dup</w:t>
            </w:r>
            <w:r w:rsidR="00967DD8" w:rsidRPr="00CE180A">
              <w:rPr>
                <w:rStyle w:val="Hyperlink"/>
                <w:noProof/>
              </w:rPr>
              <w:t xml:space="preserve"> mouse</w:t>
            </w:r>
            <w:r w:rsidR="00967DD8">
              <w:rPr>
                <w:noProof/>
                <w:webHidden/>
              </w:rPr>
              <w:tab/>
            </w:r>
            <w:r w:rsidR="00967DD8">
              <w:rPr>
                <w:noProof/>
                <w:webHidden/>
              </w:rPr>
              <w:fldChar w:fldCharType="begin"/>
            </w:r>
            <w:r w:rsidR="00967DD8">
              <w:rPr>
                <w:noProof/>
                <w:webHidden/>
              </w:rPr>
              <w:instrText xml:space="preserve"> PAGEREF _Toc199240991 \h </w:instrText>
            </w:r>
            <w:r w:rsidR="00967DD8">
              <w:rPr>
                <w:noProof/>
                <w:webHidden/>
              </w:rPr>
            </w:r>
            <w:r w:rsidR="00967DD8">
              <w:rPr>
                <w:noProof/>
                <w:webHidden/>
              </w:rPr>
              <w:fldChar w:fldCharType="separate"/>
            </w:r>
            <w:r w:rsidR="00967DD8">
              <w:rPr>
                <w:noProof/>
                <w:webHidden/>
              </w:rPr>
              <w:t>2</w:t>
            </w:r>
            <w:r w:rsidR="00967DD8">
              <w:rPr>
                <w:noProof/>
                <w:webHidden/>
              </w:rPr>
              <w:fldChar w:fldCharType="end"/>
            </w:r>
          </w:hyperlink>
        </w:p>
        <w:p w14:paraId="0D11C95D" w14:textId="1D4AAFFE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2" w:history="1">
            <w:r w:rsidRPr="00CE180A">
              <w:rPr>
                <w:rStyle w:val="Hyperlink"/>
                <w:noProof/>
              </w:rPr>
              <w:t>Supplementary Method: Real-Time Quantitative Polymerase Chain Reaction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6B1B3" w14:textId="3CA1900C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3" w:history="1">
            <w:r w:rsidRPr="00CE180A">
              <w:rPr>
                <w:rStyle w:val="Hyperlink"/>
                <w:noProof/>
              </w:rPr>
              <w:t>Supplementary Method: Primary Neuronal Culture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C13B7" w14:textId="6DE177F2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4" w:history="1">
            <w:r w:rsidRPr="00CE180A">
              <w:rPr>
                <w:rStyle w:val="Hyperlink"/>
                <w:noProof/>
              </w:rPr>
              <w:t>Supplementary Method: Immunocytochemistry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D3EB3" w14:textId="5088CCB7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5" w:history="1">
            <w:r w:rsidRPr="00CE180A">
              <w:rPr>
                <w:rStyle w:val="Hyperlink"/>
                <w:noProof/>
              </w:rPr>
              <w:t>Supplementary Method: Immunohistochemistry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B5674" w14:textId="62D7A1CD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6" w:history="1">
            <w:r w:rsidRPr="00CE180A">
              <w:rPr>
                <w:rStyle w:val="Hyperlink"/>
                <w:noProof/>
              </w:rPr>
              <w:t xml:space="preserve">Supplementary Figure 2. Spontaneous excitatory neurotransmission in CA1 pyramidal neurons in hippocampal slices prepared from </w:t>
            </w:r>
            <w:r w:rsidRPr="00CE180A">
              <w:rPr>
                <w:rStyle w:val="Hyperlink"/>
                <w:i/>
                <w:iCs/>
                <w:noProof/>
              </w:rPr>
              <w:t>15q dup</w:t>
            </w:r>
            <w:r w:rsidRPr="00CE180A">
              <w:rPr>
                <w:rStyle w:val="Hyperlink"/>
                <w:noProof/>
              </w:rPr>
              <w:t xml:space="preserve"> and wild type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0A30A" w14:textId="618ED605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7" w:history="1">
            <w:r w:rsidRPr="00CE180A">
              <w:rPr>
                <w:rStyle w:val="Hyperlink"/>
                <w:noProof/>
              </w:rPr>
              <w:t xml:space="preserve">Supplementary Figure 3. Spontaneous inhibitory neurotransmission in CA1 pyramidal neurons in hippocampal slices prepared from </w:t>
            </w:r>
            <w:r w:rsidRPr="00CE180A">
              <w:rPr>
                <w:rStyle w:val="Hyperlink"/>
                <w:i/>
                <w:iCs/>
                <w:noProof/>
              </w:rPr>
              <w:t>15q dup</w:t>
            </w:r>
            <w:r w:rsidRPr="00CE180A">
              <w:rPr>
                <w:rStyle w:val="Hyperlink"/>
                <w:noProof/>
              </w:rPr>
              <w:t xml:space="preserve"> and wild type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B9D0F" w14:textId="2ED8ECB3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8" w:history="1">
            <w:r w:rsidRPr="00CE180A">
              <w:rPr>
                <w:rStyle w:val="Hyperlink"/>
                <w:noProof/>
              </w:rPr>
              <w:t>Supplementary Method: Synaptic Physiology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52DE7" w14:textId="5C683871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0999" w:history="1">
            <w:r w:rsidRPr="00CE180A">
              <w:rPr>
                <w:rStyle w:val="Hyperlink"/>
                <w:noProof/>
              </w:rPr>
              <w:t>Supplementary Figure 4. Long-term potentiation in CA1 hippocampal slices from 15q dup and wild type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ECE83" w14:textId="2BD06EFB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1000" w:history="1">
            <w:r w:rsidRPr="00CE180A">
              <w:rPr>
                <w:rStyle w:val="Hyperlink"/>
                <w:noProof/>
              </w:rPr>
              <w:t>Supplementary Method: Local Field Potential Recordings and LTP Induction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_Toc199241000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53807" w14:textId="4F2C476D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1001" w:history="1">
            <w:r w:rsidRPr="00CE180A">
              <w:rPr>
                <w:rStyle w:val="Hyperlink"/>
                <w:noProof/>
              </w:rPr>
              <w:t>Supplementary Figure 5. Behavioral characterization of 15q dup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_Toc199241001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34679" w14:textId="1EB7D727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1002" w:history="1">
            <w:r w:rsidRPr="00CE180A">
              <w:rPr>
                <w:rStyle w:val="Hyperlink"/>
                <w:noProof/>
              </w:rPr>
              <w:t>Supplementary Figure 6. No significant effects of RO4938581 treatment on open field, ultrasonic vocalization, olfactory habituation/dishabituation test in 15q dup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_Toc199241002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3794E" w14:textId="74BEC0C8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1003" w:history="1">
            <w:r w:rsidRPr="00CE180A">
              <w:rPr>
                <w:rStyle w:val="Hyperlink"/>
                <w:noProof/>
              </w:rPr>
              <w:t>Supplementary Figure 7. RO4938581 partially normalizes increased beta-band activity in 15q dup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_Toc199241003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18E28" w14:textId="14758BD5" w:rsidR="00967DD8" w:rsidRDefault="00967DD8">
          <w:pPr>
            <w:pStyle w:val="TOC1"/>
            <w:tabs>
              <w:tab w:val="right" w:leader="dot" w:pos="99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1004" w:history="1">
            <w:r w:rsidRPr="00CE180A">
              <w:rPr>
                <w:rStyle w:val="Hyperlink"/>
                <w:noProof/>
              </w:rPr>
              <w:t>Supplementary Table S1. Plasma concentration raw data from WT and 15q dup mice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7993A" w14:textId="27D6FFB0" w:rsidR="00967DD8" w:rsidRDefault="00967DD8">
          <w:pPr>
            <w:pStyle w:val="TOC2"/>
            <w:tabs>
              <w:tab w:val="right" w:leader="dot" w:pos="99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9241005" w:history="1">
            <w:r w:rsidRPr="00CE180A">
              <w:rPr>
                <w:rStyle w:val="Hyperlink"/>
                <w:noProof/>
              </w:rPr>
              <w:t>Supplementary Method: Sampling and Bioanalytics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_Toc199241005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062D9" w14:textId="3C9E3A49" w:rsidR="00FB0777" w:rsidRDefault="00FB0777">
          <w:r>
            <w:rPr>
              <w:rFonts w:asciiTheme="minorHAnsi" w:hAnsiTheme="minorHAnsi" w:cstheme="minorHAnsi"/>
              <w:caps/>
            </w:rPr>
            <w:fldChar w:fldCharType="end"/>
          </w:r>
        </w:p>
      </w:sdtContent>
    </w:sdt>
    <w:p w14:paraId="0477E92E" w14:textId="77777777" w:rsidR="001874AB" w:rsidRDefault="001874AB" w:rsidP="00407639">
      <w:pPr>
        <w:spacing w:after="250" w:line="360" w:lineRule="auto"/>
        <w:rPr>
          <w:rFonts w:eastAsia="SimSun"/>
          <w:b/>
          <w:sz w:val="24"/>
          <w:szCs w:val="24"/>
          <w:lang w:eastAsia="zh-CN"/>
        </w:rPr>
      </w:pPr>
    </w:p>
    <w:p w14:paraId="33F0FA97" w14:textId="77777777" w:rsidR="0094707E" w:rsidRDefault="0094707E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2C39FF09" w14:textId="4F1BC21D" w:rsidR="0020041B" w:rsidRPr="005C4E7A" w:rsidRDefault="00437CD4" w:rsidP="005C4E7A">
      <w:pPr>
        <w:pStyle w:val="Heading1"/>
        <w:spacing w:after="240"/>
      </w:pPr>
      <w:bookmarkStart w:id="0" w:name="_Toc199240991"/>
      <w:r w:rsidRPr="004F1DD6">
        <w:lastRenderedPageBreak/>
        <w:t xml:space="preserve">Supplementary </w:t>
      </w:r>
      <w:r w:rsidR="008573F1" w:rsidRPr="004F1DD6">
        <w:t>Fig</w:t>
      </w:r>
      <w:r w:rsidRPr="004F1DD6">
        <w:t xml:space="preserve">ure </w:t>
      </w:r>
      <w:r w:rsidR="008573F1" w:rsidRPr="004F1DD6">
        <w:t>1.</w:t>
      </w:r>
      <w:r w:rsidR="00022890" w:rsidRPr="00022890">
        <w:t xml:space="preserve"> </w:t>
      </w:r>
      <w:r w:rsidR="00C82EC5" w:rsidRPr="00022890">
        <w:t xml:space="preserve">Increased mRNA </w:t>
      </w:r>
      <w:r w:rsidR="001B7968" w:rsidRPr="00022890">
        <w:t xml:space="preserve">and protein </w:t>
      </w:r>
      <w:r w:rsidR="00C82EC5" w:rsidRPr="00022890">
        <w:t>levels of GABA</w:t>
      </w:r>
      <w:r w:rsidR="00C82EC5" w:rsidRPr="00022890">
        <w:rPr>
          <w:vertAlign w:val="subscript"/>
        </w:rPr>
        <w:t>A</w:t>
      </w:r>
      <w:r w:rsidR="00C82EC5" w:rsidRPr="00022890">
        <w:t xml:space="preserve">R </w:t>
      </w:r>
      <w:r w:rsidR="00C82EC5" w:rsidRPr="00022890">
        <w:sym w:font="Symbol" w:char="F061"/>
      </w:r>
      <w:r w:rsidR="00C82EC5" w:rsidRPr="00022890">
        <w:t xml:space="preserve">5 in the </w:t>
      </w:r>
      <w:r w:rsidR="001B7968" w:rsidRPr="00022890">
        <w:rPr>
          <w:i/>
          <w:iCs/>
        </w:rPr>
        <w:t>15q</w:t>
      </w:r>
      <w:r w:rsidR="00C82EC5" w:rsidRPr="00022890">
        <w:rPr>
          <w:i/>
          <w:iCs/>
        </w:rPr>
        <w:t xml:space="preserve"> </w:t>
      </w:r>
      <w:r w:rsidR="00BC18FA" w:rsidRPr="00022890">
        <w:rPr>
          <w:i/>
          <w:iCs/>
        </w:rPr>
        <w:t>dup</w:t>
      </w:r>
      <w:r w:rsidR="00BC18FA" w:rsidRPr="00022890">
        <w:t xml:space="preserve"> </w:t>
      </w:r>
      <w:r w:rsidR="00C82EC5" w:rsidRPr="00022890">
        <w:t>mouse</w:t>
      </w:r>
      <w:bookmarkEnd w:id="0"/>
    </w:p>
    <w:p w14:paraId="7B3D506F" w14:textId="2096AA82" w:rsidR="005C4E7A" w:rsidRDefault="005C4E7A" w:rsidP="00C46534">
      <w:pPr>
        <w:pStyle w:val="Paragraph"/>
        <w:spacing w:line="276" w:lineRule="auto"/>
        <w:ind w:firstLine="0"/>
        <w:rPr>
          <w:b/>
          <w:bCs/>
        </w:rPr>
      </w:pPr>
      <w:r w:rsidRPr="005C4E7A">
        <w:rPr>
          <w:b/>
          <w:bCs/>
          <w:noProof/>
        </w:rPr>
        <w:drawing>
          <wp:inline distT="0" distB="0" distL="0" distR="0" wp14:anchorId="4F17FE1D" wp14:editId="78BE7C9B">
            <wp:extent cx="5881036" cy="5443438"/>
            <wp:effectExtent l="0" t="0" r="0" b="5080"/>
            <wp:docPr id="555007493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07493" name="Picture 1" descr="A close-up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0385" cy="546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2C48" w14:textId="5F51BB31" w:rsidR="004F1DD6" w:rsidRDefault="00833A23" w:rsidP="004F1DD6">
      <w:pPr>
        <w:pStyle w:val="Paragraph"/>
        <w:spacing w:line="276" w:lineRule="auto"/>
        <w:ind w:firstLine="0"/>
        <w:rPr>
          <w:sz w:val="22"/>
          <w:szCs w:val="22"/>
          <w:lang w:eastAsia="ja-JP"/>
        </w:rPr>
      </w:pPr>
      <w:r w:rsidRPr="00944AEC">
        <w:rPr>
          <w:bCs/>
          <w:sz w:val="22"/>
          <w:szCs w:val="22"/>
        </w:rPr>
        <w:t>(</w:t>
      </w:r>
      <w:r w:rsidR="0020041B" w:rsidRPr="00944AEC">
        <w:rPr>
          <w:b/>
          <w:sz w:val="22"/>
          <w:szCs w:val="22"/>
        </w:rPr>
        <w:t>A</w:t>
      </w:r>
      <w:r w:rsidRPr="00944AEC">
        <w:rPr>
          <w:bCs/>
          <w:sz w:val="22"/>
          <w:szCs w:val="22"/>
        </w:rPr>
        <w:t>)</w:t>
      </w:r>
      <w:r w:rsidRPr="00944AEC">
        <w:rPr>
          <w:b/>
          <w:sz w:val="22"/>
          <w:szCs w:val="22"/>
        </w:rPr>
        <w:t xml:space="preserve"> </w:t>
      </w:r>
      <w:r w:rsidR="0020041B" w:rsidRPr="00944AEC">
        <w:rPr>
          <w:sz w:val="22"/>
          <w:szCs w:val="22"/>
        </w:rPr>
        <w:t xml:space="preserve">Schematic representation of the human genes located between breakpoint 1 and breakpoint 3 in the 15q11-13 region. Paternally expressed genes are in blue, maternally expressed genes are in red, and non-imprinted genes are in black. </w:t>
      </w:r>
      <w:r w:rsidRPr="00944AEC">
        <w:rPr>
          <w:sz w:val="22"/>
          <w:szCs w:val="22"/>
        </w:rPr>
        <w:t>(</w:t>
      </w:r>
      <w:r w:rsidR="0020041B" w:rsidRPr="00944AEC">
        <w:rPr>
          <w:b/>
          <w:sz w:val="22"/>
          <w:szCs w:val="22"/>
        </w:rPr>
        <w:t>B</w:t>
      </w:r>
      <w:r w:rsidRPr="00944AEC">
        <w:rPr>
          <w:bCs/>
          <w:sz w:val="22"/>
          <w:szCs w:val="22"/>
        </w:rPr>
        <w:t>)</w:t>
      </w:r>
      <w:r w:rsidR="0020041B" w:rsidRPr="00944AEC">
        <w:rPr>
          <w:sz w:val="22"/>
          <w:szCs w:val="22"/>
        </w:rPr>
        <w:t xml:space="preserve"> Hippocampal mRNA expression of GABR genes encoding GABA</w:t>
      </w:r>
      <w:r w:rsidR="0020041B" w:rsidRPr="00944AEC">
        <w:rPr>
          <w:sz w:val="22"/>
          <w:szCs w:val="22"/>
          <w:vertAlign w:val="subscript"/>
        </w:rPr>
        <w:t>A</w:t>
      </w:r>
      <w:r w:rsidR="0020041B" w:rsidRPr="00944AEC">
        <w:rPr>
          <w:sz w:val="22"/>
          <w:szCs w:val="22"/>
        </w:rPr>
        <w:t xml:space="preserve"> receptor subunits, </w:t>
      </w:r>
      <w:r w:rsidRPr="00944AEC">
        <w:rPr>
          <w:sz w:val="22"/>
          <w:szCs w:val="22"/>
        </w:rPr>
        <w:t>glutam</w:t>
      </w:r>
      <w:r w:rsidR="007D3BC0" w:rsidRPr="00944AEC">
        <w:rPr>
          <w:sz w:val="22"/>
          <w:szCs w:val="22"/>
        </w:rPr>
        <w:t>ic acid</w:t>
      </w:r>
      <w:r w:rsidRPr="00944AEC">
        <w:rPr>
          <w:sz w:val="22"/>
          <w:szCs w:val="22"/>
        </w:rPr>
        <w:t xml:space="preserve"> decarboxylase (</w:t>
      </w:r>
      <w:r w:rsidR="0020041B" w:rsidRPr="00944AEC">
        <w:rPr>
          <w:sz w:val="22"/>
          <w:szCs w:val="22"/>
        </w:rPr>
        <w:t>GAD</w:t>
      </w:r>
      <w:r w:rsidRPr="00944AEC">
        <w:rPr>
          <w:sz w:val="22"/>
          <w:szCs w:val="22"/>
        </w:rPr>
        <w:t>)</w:t>
      </w:r>
      <w:r w:rsidR="0020041B" w:rsidRPr="00944AEC">
        <w:rPr>
          <w:sz w:val="22"/>
          <w:szCs w:val="22"/>
        </w:rPr>
        <w:t xml:space="preserve"> genes encoding </w:t>
      </w:r>
      <w:r w:rsidR="007D3BC0" w:rsidRPr="00944AEC">
        <w:rPr>
          <w:sz w:val="22"/>
          <w:szCs w:val="22"/>
        </w:rPr>
        <w:t>GAD</w:t>
      </w:r>
      <w:r w:rsidR="0020041B" w:rsidRPr="00944AEC">
        <w:rPr>
          <w:sz w:val="22"/>
          <w:szCs w:val="22"/>
        </w:rPr>
        <w:t xml:space="preserve"> enzyme isoforms involved in GABAergic transmission</w:t>
      </w:r>
      <w:r w:rsidR="007D3BC0" w:rsidRPr="00944AEC">
        <w:rPr>
          <w:sz w:val="22"/>
          <w:szCs w:val="22"/>
        </w:rPr>
        <w:t>,</w:t>
      </w:r>
      <w:r w:rsidR="0020041B" w:rsidRPr="00944AEC">
        <w:rPr>
          <w:sz w:val="22"/>
          <w:szCs w:val="22"/>
        </w:rPr>
        <w:t xml:space="preserve"> as well as </w:t>
      </w:r>
      <w:r w:rsidRPr="00944AEC">
        <w:rPr>
          <w:sz w:val="22"/>
          <w:szCs w:val="22"/>
        </w:rPr>
        <w:t>brain-derived neurotrophic factor (</w:t>
      </w:r>
      <w:r w:rsidR="0020041B" w:rsidRPr="00944AEC">
        <w:rPr>
          <w:sz w:val="22"/>
          <w:szCs w:val="22"/>
        </w:rPr>
        <w:t>BDNF</w:t>
      </w:r>
      <w:r w:rsidRPr="00944AEC">
        <w:rPr>
          <w:sz w:val="22"/>
          <w:szCs w:val="22"/>
        </w:rPr>
        <w:t>)</w:t>
      </w:r>
      <w:r w:rsidR="0020041B" w:rsidRPr="00944AEC">
        <w:rPr>
          <w:sz w:val="22"/>
          <w:szCs w:val="22"/>
        </w:rPr>
        <w:t xml:space="preserve"> was measured in </w:t>
      </w:r>
      <w:r w:rsidR="00BC18FA" w:rsidRPr="00BC18FA">
        <w:rPr>
          <w:i/>
          <w:iCs/>
          <w:sz w:val="22"/>
          <w:szCs w:val="22"/>
        </w:rPr>
        <w:t>15q dup</w:t>
      </w:r>
      <w:r w:rsidR="0020041B" w:rsidRPr="00944AEC">
        <w:rPr>
          <w:sz w:val="22"/>
          <w:szCs w:val="22"/>
        </w:rPr>
        <w:t xml:space="preserve"> mice by RT-qPCR. Each value was normalized by the expression of </w:t>
      </w:r>
      <w:r w:rsidRPr="00944AEC">
        <w:rPr>
          <w:sz w:val="22"/>
          <w:szCs w:val="22"/>
        </w:rPr>
        <w:t>glyceraldehyde 3-phosphate dehydrogenase (</w:t>
      </w:r>
      <w:r w:rsidR="0020041B" w:rsidRPr="00944AEC">
        <w:rPr>
          <w:sz w:val="22"/>
          <w:szCs w:val="22"/>
        </w:rPr>
        <w:t>GAPDH</w:t>
      </w:r>
      <w:r w:rsidRPr="00944AEC">
        <w:rPr>
          <w:sz w:val="22"/>
          <w:szCs w:val="22"/>
        </w:rPr>
        <w:t>)</w:t>
      </w:r>
      <w:r w:rsidR="0020041B" w:rsidRPr="00944AEC">
        <w:rPr>
          <w:sz w:val="22"/>
          <w:szCs w:val="22"/>
        </w:rPr>
        <w:t xml:space="preserve"> and </w:t>
      </w:r>
      <w:r w:rsidR="0020041B" w:rsidRPr="00944AEC">
        <w:rPr>
          <w:sz w:val="22"/>
          <w:szCs w:val="22"/>
        </w:rPr>
        <w:sym w:font="Symbol" w:char="F062"/>
      </w:r>
      <w:r w:rsidR="0020041B" w:rsidRPr="00944AEC">
        <w:rPr>
          <w:sz w:val="22"/>
          <w:szCs w:val="22"/>
        </w:rPr>
        <w:noBreakHyphen/>
        <w:t xml:space="preserve">actin, which were used as internal controls, and described as a relative value to </w:t>
      </w:r>
      <w:r w:rsidRPr="00944AEC">
        <w:rPr>
          <w:sz w:val="22"/>
          <w:szCs w:val="22"/>
        </w:rPr>
        <w:t>wild type (</w:t>
      </w:r>
      <w:r w:rsidR="0020041B" w:rsidRPr="00944AEC">
        <w:rPr>
          <w:sz w:val="22"/>
          <w:szCs w:val="22"/>
        </w:rPr>
        <w:t>WT</w:t>
      </w:r>
      <w:r w:rsidRPr="00944AEC">
        <w:rPr>
          <w:sz w:val="22"/>
          <w:szCs w:val="22"/>
        </w:rPr>
        <w:t>)</w:t>
      </w:r>
      <w:r w:rsidR="0020041B" w:rsidRPr="00944AEC">
        <w:rPr>
          <w:sz w:val="22"/>
          <w:szCs w:val="22"/>
        </w:rPr>
        <w:t xml:space="preserve"> expression (n </w:t>
      </w:r>
      <w:r w:rsidR="0020041B" w:rsidRPr="00944AEC">
        <w:rPr>
          <w:sz w:val="22"/>
          <w:szCs w:val="22"/>
        </w:rPr>
        <w:sym w:font="Symbol" w:char="F03D"/>
      </w:r>
      <w:r w:rsidR="0020041B" w:rsidRPr="00944AEC">
        <w:rPr>
          <w:sz w:val="22"/>
          <w:szCs w:val="22"/>
        </w:rPr>
        <w:t> 4 mice per genotype)</w:t>
      </w:r>
      <w:r w:rsidR="0020041B" w:rsidRPr="00944AEC">
        <w:rPr>
          <w:rFonts w:eastAsia="MS Mincho"/>
          <w:kern w:val="2"/>
          <w:sz w:val="22"/>
          <w:szCs w:val="22"/>
          <w:lang w:eastAsia="ja-JP"/>
        </w:rPr>
        <w:t>.</w:t>
      </w:r>
      <w:r w:rsidR="007D3BC0" w:rsidRPr="00944AEC">
        <w:rPr>
          <w:rFonts w:eastAsia="MS Mincho"/>
          <w:kern w:val="2"/>
          <w:sz w:val="22"/>
          <w:szCs w:val="22"/>
          <w:lang w:eastAsia="ja-JP"/>
        </w:rPr>
        <w:t xml:space="preserve"> </w:t>
      </w:r>
      <w:r w:rsidR="0020041B" w:rsidRPr="00944AEC">
        <w:rPr>
          <w:sz w:val="22"/>
          <w:szCs w:val="22"/>
          <w:lang w:eastAsia="ja-JP"/>
        </w:rPr>
        <w:t>Immunofluorescent staining for GABA</w:t>
      </w:r>
      <w:r w:rsidR="0020041B" w:rsidRPr="00944AEC">
        <w:rPr>
          <w:sz w:val="22"/>
          <w:szCs w:val="22"/>
          <w:vertAlign w:val="subscript"/>
          <w:lang w:eastAsia="ja-JP"/>
        </w:rPr>
        <w:t>A</w:t>
      </w:r>
      <w:r w:rsidR="0020041B" w:rsidRPr="00944AEC">
        <w:rPr>
          <w:sz w:val="22"/>
          <w:szCs w:val="22"/>
          <w:lang w:eastAsia="ja-JP"/>
        </w:rPr>
        <w:t>R α5 in primary neurons (</w:t>
      </w:r>
      <w:r w:rsidR="0020041B" w:rsidRPr="00944AEC">
        <w:rPr>
          <w:b/>
          <w:bCs/>
          <w:sz w:val="22"/>
          <w:szCs w:val="22"/>
          <w:lang w:eastAsia="ja-JP"/>
        </w:rPr>
        <w:t>C</w:t>
      </w:r>
      <w:r w:rsidR="0020041B" w:rsidRPr="00944AEC">
        <w:rPr>
          <w:sz w:val="22"/>
          <w:szCs w:val="22"/>
          <w:lang w:eastAsia="ja-JP"/>
        </w:rPr>
        <w:t>) and hippocampal sections (</w:t>
      </w:r>
      <w:r w:rsidR="0020041B" w:rsidRPr="00944AEC">
        <w:rPr>
          <w:b/>
          <w:bCs/>
          <w:sz w:val="22"/>
          <w:szCs w:val="22"/>
          <w:lang w:eastAsia="ja-JP"/>
        </w:rPr>
        <w:t>D</w:t>
      </w:r>
      <w:r w:rsidR="0020041B" w:rsidRPr="00944AEC">
        <w:rPr>
          <w:sz w:val="22"/>
          <w:szCs w:val="22"/>
          <w:lang w:eastAsia="ja-JP"/>
        </w:rPr>
        <w:t xml:space="preserve">) </w:t>
      </w:r>
      <w:r w:rsidR="0020041B" w:rsidRPr="00FE2C1B">
        <w:rPr>
          <w:sz w:val="22"/>
          <w:szCs w:val="22"/>
          <w:lang w:eastAsia="ja-JP"/>
        </w:rPr>
        <w:t>from WT (n</w:t>
      </w:r>
      <w:r w:rsidR="0020041B" w:rsidRPr="00FE2C1B">
        <w:rPr>
          <w:sz w:val="22"/>
          <w:szCs w:val="22"/>
        </w:rPr>
        <w:sym w:font="Symbol" w:char="F03D"/>
      </w:r>
      <w:r w:rsidR="0020041B" w:rsidRPr="00FE2C1B">
        <w:rPr>
          <w:sz w:val="22"/>
          <w:szCs w:val="22"/>
        </w:rPr>
        <w:t xml:space="preserve">4) </w:t>
      </w:r>
      <w:r w:rsidR="0020041B" w:rsidRPr="00FE2C1B">
        <w:rPr>
          <w:sz w:val="22"/>
          <w:szCs w:val="22"/>
          <w:lang w:eastAsia="ja-JP"/>
        </w:rPr>
        <w:t xml:space="preserve">and </w:t>
      </w:r>
      <w:r w:rsidR="00BC18FA" w:rsidRPr="00FE2C1B">
        <w:rPr>
          <w:i/>
          <w:iCs/>
          <w:sz w:val="22"/>
          <w:szCs w:val="22"/>
          <w:lang w:eastAsia="ja-JP"/>
        </w:rPr>
        <w:t>15q dup</w:t>
      </w:r>
      <w:r w:rsidR="0020041B" w:rsidRPr="00FE2C1B">
        <w:rPr>
          <w:sz w:val="22"/>
          <w:szCs w:val="22"/>
          <w:lang w:eastAsia="ja-JP"/>
        </w:rPr>
        <w:t xml:space="preserve"> (n</w:t>
      </w:r>
      <w:r w:rsidR="0020041B" w:rsidRPr="00FE2C1B">
        <w:rPr>
          <w:sz w:val="22"/>
          <w:szCs w:val="22"/>
        </w:rPr>
        <w:sym w:font="Symbol" w:char="F03D"/>
      </w:r>
      <w:r w:rsidR="0020041B" w:rsidRPr="00FE2C1B">
        <w:rPr>
          <w:sz w:val="22"/>
          <w:szCs w:val="22"/>
        </w:rPr>
        <w:t xml:space="preserve">4) </w:t>
      </w:r>
      <w:r w:rsidR="0020041B" w:rsidRPr="00FE2C1B">
        <w:rPr>
          <w:sz w:val="22"/>
          <w:szCs w:val="22"/>
          <w:lang w:eastAsia="ja-JP"/>
        </w:rPr>
        <w:t>mice</w:t>
      </w:r>
      <w:r w:rsidR="0020041B" w:rsidRPr="00944AEC">
        <w:rPr>
          <w:sz w:val="22"/>
          <w:szCs w:val="22"/>
          <w:lang w:eastAsia="ja-JP"/>
        </w:rPr>
        <w:t>. In red</w:t>
      </w:r>
      <w:r w:rsidR="0020041B" w:rsidRPr="00944AEC">
        <w:rPr>
          <w:sz w:val="22"/>
          <w:szCs w:val="22"/>
        </w:rPr>
        <w:t> </w:t>
      </w:r>
      <w:r w:rsidR="0020041B" w:rsidRPr="00944AEC">
        <w:rPr>
          <w:sz w:val="22"/>
          <w:szCs w:val="22"/>
        </w:rPr>
        <w:sym w:font="Symbol" w:char="F03D"/>
      </w:r>
      <w:r w:rsidR="0020041B" w:rsidRPr="00944AEC">
        <w:rPr>
          <w:sz w:val="22"/>
          <w:szCs w:val="22"/>
        </w:rPr>
        <w:t> </w:t>
      </w:r>
      <w:r w:rsidR="0020041B" w:rsidRPr="00944AEC">
        <w:rPr>
          <w:sz w:val="22"/>
          <w:szCs w:val="22"/>
          <w:lang w:eastAsia="ja-JP"/>
        </w:rPr>
        <w:t>GABA</w:t>
      </w:r>
      <w:r w:rsidR="0020041B" w:rsidRPr="00944AEC">
        <w:rPr>
          <w:sz w:val="22"/>
          <w:szCs w:val="22"/>
          <w:vertAlign w:val="subscript"/>
          <w:lang w:eastAsia="ja-JP"/>
        </w:rPr>
        <w:t>A</w:t>
      </w:r>
      <w:r w:rsidR="0020041B" w:rsidRPr="00944AEC">
        <w:rPr>
          <w:sz w:val="22"/>
          <w:szCs w:val="22"/>
          <w:lang w:eastAsia="ja-JP"/>
        </w:rPr>
        <w:t xml:space="preserve">R </w:t>
      </w:r>
      <w:r w:rsidR="0020041B" w:rsidRPr="00944AEC">
        <w:rPr>
          <w:sz w:val="22"/>
          <w:szCs w:val="22"/>
          <w:lang w:eastAsia="ja-JP"/>
        </w:rPr>
        <w:sym w:font="Symbol" w:char="F061"/>
      </w:r>
      <w:r w:rsidR="0020041B" w:rsidRPr="00944AEC">
        <w:rPr>
          <w:sz w:val="22"/>
          <w:szCs w:val="22"/>
          <w:lang w:eastAsia="ja-JP"/>
        </w:rPr>
        <w:t>5, in green</w:t>
      </w:r>
      <w:r w:rsidR="0020041B" w:rsidRPr="00944AEC">
        <w:rPr>
          <w:sz w:val="22"/>
          <w:szCs w:val="22"/>
        </w:rPr>
        <w:t> </w:t>
      </w:r>
      <w:r w:rsidR="0020041B" w:rsidRPr="00944AEC">
        <w:rPr>
          <w:sz w:val="22"/>
          <w:szCs w:val="22"/>
        </w:rPr>
        <w:sym w:font="Symbol" w:char="F03D"/>
      </w:r>
      <w:r w:rsidR="0020041B" w:rsidRPr="00944AEC">
        <w:rPr>
          <w:sz w:val="22"/>
          <w:szCs w:val="22"/>
        </w:rPr>
        <w:t> </w:t>
      </w:r>
      <w:r w:rsidRPr="00944AEC">
        <w:rPr>
          <w:sz w:val="22"/>
          <w:szCs w:val="22"/>
        </w:rPr>
        <w:t>microtubule-associated protein 2 (</w:t>
      </w:r>
      <w:r w:rsidR="0020041B" w:rsidRPr="00944AEC">
        <w:rPr>
          <w:sz w:val="22"/>
          <w:szCs w:val="22"/>
          <w:lang w:eastAsia="ja-JP"/>
        </w:rPr>
        <w:t>MAP2</w:t>
      </w:r>
      <w:r w:rsidRPr="00944AEC">
        <w:rPr>
          <w:sz w:val="22"/>
          <w:szCs w:val="22"/>
          <w:lang w:eastAsia="ja-JP"/>
        </w:rPr>
        <w:t>)</w:t>
      </w:r>
      <w:r w:rsidR="0020041B" w:rsidRPr="00944AEC">
        <w:rPr>
          <w:sz w:val="22"/>
          <w:szCs w:val="22"/>
          <w:lang w:eastAsia="ja-JP"/>
        </w:rPr>
        <w:t>, in blue</w:t>
      </w:r>
      <w:r w:rsidR="0020041B" w:rsidRPr="00944AEC">
        <w:rPr>
          <w:sz w:val="22"/>
          <w:szCs w:val="22"/>
        </w:rPr>
        <w:t> </w:t>
      </w:r>
      <w:r w:rsidR="0020041B" w:rsidRPr="00944AEC">
        <w:rPr>
          <w:sz w:val="22"/>
          <w:szCs w:val="22"/>
        </w:rPr>
        <w:sym w:font="Symbol" w:char="F03D"/>
      </w:r>
      <w:r w:rsidR="0020041B" w:rsidRPr="00944AEC">
        <w:rPr>
          <w:sz w:val="22"/>
          <w:szCs w:val="22"/>
        </w:rPr>
        <w:t> </w:t>
      </w:r>
      <w:r w:rsidRPr="00944AEC">
        <w:rPr>
          <w:sz w:val="22"/>
          <w:szCs w:val="22"/>
        </w:rPr>
        <w:t>4</w:t>
      </w:r>
      <w:r w:rsidRPr="00944AEC">
        <w:rPr>
          <w:sz w:val="22"/>
          <w:szCs w:val="22"/>
        </w:rPr>
        <w:sym w:font="Symbol" w:char="F0A2"/>
      </w:r>
      <w:r w:rsidRPr="00944AEC">
        <w:rPr>
          <w:sz w:val="22"/>
          <w:szCs w:val="22"/>
        </w:rPr>
        <w:t>,6</w:t>
      </w:r>
      <w:r w:rsidRPr="00944AEC">
        <w:rPr>
          <w:sz w:val="22"/>
          <w:szCs w:val="22"/>
        </w:rPr>
        <w:sym w:font="Symbol" w:char="F0A2"/>
      </w:r>
      <w:r w:rsidRPr="00944AEC">
        <w:rPr>
          <w:sz w:val="22"/>
          <w:szCs w:val="22"/>
        </w:rPr>
        <w:t>-diamidino-2-phenylindole</w:t>
      </w:r>
      <w:r w:rsidRPr="00944AEC">
        <w:rPr>
          <w:sz w:val="22"/>
          <w:szCs w:val="22"/>
          <w:lang w:eastAsia="ja-JP"/>
        </w:rPr>
        <w:t xml:space="preserve"> (</w:t>
      </w:r>
      <w:r w:rsidR="0020041B" w:rsidRPr="00944AEC">
        <w:rPr>
          <w:sz w:val="22"/>
          <w:szCs w:val="22"/>
          <w:lang w:eastAsia="ja-JP"/>
        </w:rPr>
        <w:t>DAPI</w:t>
      </w:r>
      <w:r w:rsidRPr="00944AEC">
        <w:rPr>
          <w:sz w:val="22"/>
          <w:szCs w:val="22"/>
          <w:lang w:eastAsia="ja-JP"/>
        </w:rPr>
        <w:t>)</w:t>
      </w:r>
      <w:r w:rsidR="0020041B" w:rsidRPr="00944AEC">
        <w:rPr>
          <w:sz w:val="22"/>
          <w:szCs w:val="22"/>
          <w:lang w:eastAsia="ja-JP"/>
        </w:rPr>
        <w:t>. Scale bar</w:t>
      </w:r>
      <w:r w:rsidR="0020041B" w:rsidRPr="00944AEC">
        <w:rPr>
          <w:sz w:val="22"/>
          <w:szCs w:val="22"/>
        </w:rPr>
        <w:t> </w:t>
      </w:r>
      <w:r w:rsidR="0020041B" w:rsidRPr="00944AEC">
        <w:rPr>
          <w:sz w:val="22"/>
          <w:szCs w:val="22"/>
        </w:rPr>
        <w:sym w:font="Symbol" w:char="F03D"/>
      </w:r>
      <w:r w:rsidR="0020041B" w:rsidRPr="00944AEC">
        <w:rPr>
          <w:sz w:val="22"/>
          <w:szCs w:val="22"/>
        </w:rPr>
        <w:t> </w:t>
      </w:r>
      <w:r w:rsidR="0020041B" w:rsidRPr="00944AEC">
        <w:rPr>
          <w:sz w:val="22"/>
          <w:szCs w:val="22"/>
          <w:lang w:eastAsia="ja-JP"/>
        </w:rPr>
        <w:t xml:space="preserve">100 </w:t>
      </w:r>
      <w:r w:rsidR="0020041B" w:rsidRPr="00944AEC">
        <w:rPr>
          <w:sz w:val="22"/>
          <w:szCs w:val="22"/>
          <w:lang w:eastAsia="ja-JP"/>
        </w:rPr>
        <w:sym w:font="Symbol" w:char="F06D"/>
      </w:r>
      <w:r w:rsidR="0020041B" w:rsidRPr="00944AEC">
        <w:rPr>
          <w:sz w:val="22"/>
          <w:szCs w:val="22"/>
          <w:lang w:eastAsia="ja-JP"/>
        </w:rPr>
        <w:t xml:space="preserve">m </w:t>
      </w:r>
      <w:r w:rsidR="007D3BC0" w:rsidRPr="00944AEC">
        <w:rPr>
          <w:sz w:val="22"/>
          <w:szCs w:val="22"/>
          <w:lang w:eastAsia="ja-JP"/>
        </w:rPr>
        <w:t xml:space="preserve">in </w:t>
      </w:r>
      <w:r w:rsidR="0020041B" w:rsidRPr="00944AEC">
        <w:rPr>
          <w:b/>
          <w:bCs/>
          <w:sz w:val="22"/>
          <w:szCs w:val="22"/>
          <w:lang w:eastAsia="ja-JP"/>
        </w:rPr>
        <w:t>C</w:t>
      </w:r>
      <w:r w:rsidR="007D3BC0" w:rsidRPr="00944AEC">
        <w:rPr>
          <w:sz w:val="22"/>
          <w:szCs w:val="22"/>
          <w:lang w:eastAsia="ja-JP"/>
        </w:rPr>
        <w:t xml:space="preserve">; </w:t>
      </w:r>
      <w:r w:rsidR="0020041B" w:rsidRPr="00944AEC">
        <w:rPr>
          <w:sz w:val="22"/>
          <w:szCs w:val="22"/>
          <w:lang w:eastAsia="ja-JP"/>
        </w:rPr>
        <w:t xml:space="preserve">200 </w:t>
      </w:r>
      <w:r w:rsidR="0020041B" w:rsidRPr="00944AEC">
        <w:rPr>
          <w:sz w:val="22"/>
          <w:szCs w:val="22"/>
          <w:lang w:eastAsia="ja-JP"/>
        </w:rPr>
        <w:sym w:font="Symbol" w:char="F06D"/>
      </w:r>
      <w:r w:rsidR="0020041B" w:rsidRPr="00944AEC">
        <w:rPr>
          <w:sz w:val="22"/>
          <w:szCs w:val="22"/>
          <w:lang w:eastAsia="ja-JP"/>
        </w:rPr>
        <w:t xml:space="preserve">m </w:t>
      </w:r>
      <w:r w:rsidR="007D3BC0" w:rsidRPr="00944AEC">
        <w:rPr>
          <w:sz w:val="22"/>
          <w:szCs w:val="22"/>
          <w:lang w:eastAsia="ja-JP"/>
        </w:rPr>
        <w:t xml:space="preserve">in </w:t>
      </w:r>
      <w:r w:rsidR="0020041B" w:rsidRPr="00944AEC">
        <w:rPr>
          <w:b/>
          <w:bCs/>
          <w:sz w:val="22"/>
          <w:szCs w:val="22"/>
          <w:lang w:eastAsia="ja-JP"/>
        </w:rPr>
        <w:t>D</w:t>
      </w:r>
      <w:r w:rsidR="007D3BC0" w:rsidRPr="00944AEC">
        <w:rPr>
          <w:sz w:val="22"/>
          <w:szCs w:val="22"/>
          <w:lang w:eastAsia="ja-JP"/>
        </w:rPr>
        <w:t>. (</w:t>
      </w:r>
      <w:r w:rsidR="0020041B" w:rsidRPr="00944AEC">
        <w:rPr>
          <w:b/>
          <w:sz w:val="22"/>
          <w:szCs w:val="22"/>
          <w:lang w:eastAsia="ja-JP"/>
        </w:rPr>
        <w:t>E</w:t>
      </w:r>
      <w:r w:rsidR="007D3BC0" w:rsidRPr="00944AEC">
        <w:rPr>
          <w:bCs/>
          <w:sz w:val="22"/>
          <w:szCs w:val="22"/>
          <w:lang w:eastAsia="ja-JP"/>
        </w:rPr>
        <w:t>)</w:t>
      </w:r>
      <w:r w:rsidR="0020041B" w:rsidRPr="00944AEC">
        <w:rPr>
          <w:sz w:val="22"/>
          <w:szCs w:val="22"/>
          <w:lang w:eastAsia="ja-JP"/>
        </w:rPr>
        <w:t xml:space="preserve"> Number of GABA</w:t>
      </w:r>
      <w:r w:rsidR="0020041B" w:rsidRPr="00944AEC">
        <w:rPr>
          <w:sz w:val="22"/>
          <w:szCs w:val="22"/>
          <w:vertAlign w:val="subscript"/>
          <w:lang w:eastAsia="ja-JP"/>
        </w:rPr>
        <w:t>A</w:t>
      </w:r>
      <w:r w:rsidR="0020041B" w:rsidRPr="00944AEC">
        <w:rPr>
          <w:sz w:val="22"/>
          <w:szCs w:val="22"/>
          <w:lang w:eastAsia="ja-JP"/>
        </w:rPr>
        <w:t xml:space="preserve">R </w:t>
      </w:r>
      <w:r w:rsidR="0020041B" w:rsidRPr="00944AEC">
        <w:rPr>
          <w:sz w:val="22"/>
          <w:szCs w:val="22"/>
          <w:lang w:eastAsia="ja-JP"/>
        </w:rPr>
        <w:sym w:font="Symbol" w:char="F061"/>
      </w:r>
      <w:r w:rsidR="0020041B" w:rsidRPr="00944AEC">
        <w:rPr>
          <w:sz w:val="22"/>
          <w:szCs w:val="22"/>
          <w:lang w:eastAsia="ja-JP"/>
        </w:rPr>
        <w:t xml:space="preserve">5 spots normalized by dendrite length in </w:t>
      </w:r>
      <w:r w:rsidR="0020041B" w:rsidRPr="00944AEC">
        <w:rPr>
          <w:b/>
          <w:bCs/>
          <w:sz w:val="22"/>
          <w:szCs w:val="22"/>
          <w:lang w:eastAsia="ja-JP"/>
        </w:rPr>
        <w:t>C</w:t>
      </w:r>
      <w:r w:rsidR="0020041B" w:rsidRPr="00944AEC">
        <w:rPr>
          <w:sz w:val="22"/>
          <w:szCs w:val="22"/>
          <w:lang w:eastAsia="ja-JP"/>
        </w:rPr>
        <w:t xml:space="preserve">. </w:t>
      </w:r>
      <w:r w:rsidR="007D3BC0" w:rsidRPr="00944AEC">
        <w:rPr>
          <w:sz w:val="22"/>
          <w:szCs w:val="22"/>
          <w:lang w:eastAsia="ja-JP"/>
        </w:rPr>
        <w:t>(</w:t>
      </w:r>
      <w:r w:rsidR="0020041B" w:rsidRPr="00944AEC">
        <w:rPr>
          <w:b/>
          <w:sz w:val="22"/>
          <w:szCs w:val="22"/>
          <w:lang w:eastAsia="ja-JP"/>
        </w:rPr>
        <w:t>F</w:t>
      </w:r>
      <w:r w:rsidR="007D3BC0" w:rsidRPr="00944AEC">
        <w:rPr>
          <w:bCs/>
          <w:sz w:val="22"/>
          <w:szCs w:val="22"/>
          <w:lang w:eastAsia="ja-JP"/>
        </w:rPr>
        <w:t>)</w:t>
      </w:r>
      <w:r w:rsidR="0020041B" w:rsidRPr="00944AEC">
        <w:rPr>
          <w:sz w:val="22"/>
          <w:szCs w:val="22"/>
          <w:lang w:eastAsia="ja-JP"/>
        </w:rPr>
        <w:t xml:space="preserve"> Mean spot area in </w:t>
      </w:r>
      <w:r w:rsidR="0020041B" w:rsidRPr="00944AEC">
        <w:rPr>
          <w:b/>
          <w:bCs/>
          <w:sz w:val="22"/>
          <w:szCs w:val="22"/>
          <w:lang w:eastAsia="ja-JP"/>
        </w:rPr>
        <w:t>C</w:t>
      </w:r>
      <w:r w:rsidR="0020041B" w:rsidRPr="00944AEC">
        <w:rPr>
          <w:sz w:val="22"/>
          <w:szCs w:val="22"/>
          <w:lang w:eastAsia="ja-JP"/>
        </w:rPr>
        <w:t xml:space="preserve">. Each dot represents a technical replicate on a 96-well plate. </w:t>
      </w:r>
      <w:r w:rsidR="007D3BC0" w:rsidRPr="00944AEC">
        <w:rPr>
          <w:sz w:val="22"/>
          <w:szCs w:val="22"/>
          <w:lang w:eastAsia="ja-JP"/>
        </w:rPr>
        <w:t>(</w:t>
      </w:r>
      <w:r w:rsidR="0020041B" w:rsidRPr="00944AEC">
        <w:rPr>
          <w:b/>
          <w:sz w:val="22"/>
          <w:szCs w:val="22"/>
          <w:lang w:eastAsia="ja-JP"/>
        </w:rPr>
        <w:t>G</w:t>
      </w:r>
      <w:r w:rsidR="007D3BC0" w:rsidRPr="00944AEC">
        <w:rPr>
          <w:bCs/>
          <w:sz w:val="22"/>
          <w:szCs w:val="22"/>
          <w:lang w:eastAsia="ja-JP"/>
        </w:rPr>
        <w:t>)</w:t>
      </w:r>
      <w:r w:rsidR="0020041B" w:rsidRPr="00944AEC">
        <w:rPr>
          <w:sz w:val="22"/>
          <w:szCs w:val="22"/>
          <w:lang w:eastAsia="ja-JP"/>
        </w:rPr>
        <w:t xml:space="preserve"> Normalized intensity of the immunofluorescence in </w:t>
      </w:r>
      <w:r w:rsidR="0020041B" w:rsidRPr="00944AEC">
        <w:rPr>
          <w:b/>
          <w:bCs/>
          <w:sz w:val="22"/>
          <w:szCs w:val="22"/>
          <w:lang w:eastAsia="ja-JP"/>
        </w:rPr>
        <w:t>D</w:t>
      </w:r>
      <w:r w:rsidR="0020041B" w:rsidRPr="00944AEC">
        <w:rPr>
          <w:sz w:val="22"/>
          <w:szCs w:val="22"/>
          <w:lang w:eastAsia="ja-JP"/>
        </w:rPr>
        <w:t>.</w:t>
      </w:r>
      <w:r w:rsidR="00944AEC" w:rsidRPr="00944AEC">
        <w:rPr>
          <w:sz w:val="22"/>
          <w:szCs w:val="22"/>
          <w:lang w:eastAsia="ja-JP"/>
        </w:rPr>
        <w:t xml:space="preserve"> Data (D–F) are presented as mean ± </w:t>
      </w:r>
      <w:r w:rsidR="009F4CBE" w:rsidRPr="00944AEC">
        <w:rPr>
          <w:sz w:val="22"/>
          <w:szCs w:val="22"/>
        </w:rPr>
        <w:t>standard error of the mean</w:t>
      </w:r>
      <w:r w:rsidR="00944AEC" w:rsidRPr="00944AEC">
        <w:rPr>
          <w:sz w:val="22"/>
          <w:szCs w:val="22"/>
          <w:lang w:eastAsia="ja-JP"/>
        </w:rPr>
        <w:t>.</w:t>
      </w:r>
      <w:r w:rsidR="004F1DD6">
        <w:rPr>
          <w:sz w:val="22"/>
          <w:szCs w:val="22"/>
          <w:lang w:eastAsia="ja-JP"/>
        </w:rPr>
        <w:br w:type="page"/>
      </w:r>
    </w:p>
    <w:p w14:paraId="3A7B54FF" w14:textId="07532B8D" w:rsidR="004F1DD6" w:rsidRPr="00407639" w:rsidRDefault="004F1DD6" w:rsidP="0050408C">
      <w:pPr>
        <w:pStyle w:val="Subheading0"/>
      </w:pPr>
      <w:bookmarkStart w:id="1" w:name="_Toc199240992"/>
      <w:r>
        <w:lastRenderedPageBreak/>
        <w:t xml:space="preserve">Supplementary Method: </w:t>
      </w:r>
      <w:r w:rsidRPr="00407639">
        <w:t>Real-Time Quantitative Polymerase Chain Reaction</w:t>
      </w:r>
      <w:bookmarkEnd w:id="1"/>
    </w:p>
    <w:p w14:paraId="28788365" w14:textId="77777777" w:rsidR="004F1DD6" w:rsidRDefault="004F1DD6" w:rsidP="004F1DD6">
      <w:pPr>
        <w:spacing w:after="250" w:line="360" w:lineRule="auto"/>
        <w:rPr>
          <w:rFonts w:eastAsia="SimSun"/>
          <w:sz w:val="24"/>
          <w:szCs w:val="24"/>
        </w:rPr>
      </w:pPr>
      <w:r w:rsidRPr="00B73A6A">
        <w:rPr>
          <w:rFonts w:eastAsia="SimSun"/>
          <w:sz w:val="24"/>
          <w:szCs w:val="24"/>
        </w:rPr>
        <w:t xml:space="preserve">Total RNA was extracted from hippocampal tissues collected from </w:t>
      </w:r>
      <w:r>
        <w:rPr>
          <w:rFonts w:eastAsia="SimSun"/>
          <w:sz w:val="24"/>
          <w:szCs w:val="24"/>
        </w:rPr>
        <w:t>four WT</w:t>
      </w:r>
      <w:r w:rsidRPr="00B73A6A">
        <w:rPr>
          <w:rFonts w:eastAsia="SimSun"/>
          <w:sz w:val="24"/>
          <w:szCs w:val="24"/>
        </w:rPr>
        <w:t xml:space="preserve"> and </w:t>
      </w:r>
      <w:r>
        <w:rPr>
          <w:rFonts w:eastAsia="SimSun"/>
          <w:sz w:val="24"/>
          <w:szCs w:val="24"/>
        </w:rPr>
        <w:t xml:space="preserve">four </w:t>
      </w:r>
      <w:r w:rsidRPr="00BC18FA">
        <w:rPr>
          <w:rFonts w:eastAsia="SimSun"/>
          <w:i/>
          <w:iCs/>
          <w:sz w:val="24"/>
          <w:szCs w:val="24"/>
        </w:rPr>
        <w:t>15q dup</w:t>
      </w:r>
      <w:r w:rsidRPr="00B73A6A">
        <w:rPr>
          <w:rFonts w:eastAsia="SimSun"/>
          <w:sz w:val="24"/>
          <w:szCs w:val="24"/>
        </w:rPr>
        <w:t xml:space="preserve"> mice by using the </w:t>
      </w:r>
      <w:proofErr w:type="spellStart"/>
      <w:r w:rsidRPr="00B73A6A">
        <w:rPr>
          <w:rFonts w:eastAsia="SimSun"/>
          <w:sz w:val="24"/>
          <w:szCs w:val="24"/>
        </w:rPr>
        <w:t>NucleoSpin</w:t>
      </w:r>
      <w:proofErr w:type="spellEnd"/>
      <w:r w:rsidRPr="00B73A6A">
        <w:rPr>
          <w:rFonts w:eastAsia="SimSun"/>
          <w:sz w:val="24"/>
          <w:szCs w:val="24"/>
        </w:rPr>
        <w:t xml:space="preserve"> RNAII Kit, according to the manufacturer’s instructions (740955.50, </w:t>
      </w:r>
      <w:proofErr w:type="spellStart"/>
      <w:r w:rsidRPr="00B73A6A">
        <w:rPr>
          <w:rFonts w:eastAsia="SimSun"/>
          <w:sz w:val="24"/>
          <w:szCs w:val="24"/>
        </w:rPr>
        <w:t>Macherey</w:t>
      </w:r>
      <w:proofErr w:type="spellEnd"/>
      <w:r w:rsidRPr="00B73A6A">
        <w:rPr>
          <w:rFonts w:eastAsia="SimSun"/>
          <w:sz w:val="24"/>
          <w:szCs w:val="24"/>
        </w:rPr>
        <w:t xml:space="preserve">-Nagel GmbH &amp; Co. KG). cDNA synthesis was performed by using 500 ng of total RNA and the </w:t>
      </w:r>
      <w:proofErr w:type="spellStart"/>
      <w:r w:rsidRPr="00B73A6A">
        <w:rPr>
          <w:rFonts w:eastAsia="SimSun"/>
          <w:sz w:val="24"/>
          <w:szCs w:val="24"/>
        </w:rPr>
        <w:t>Transcriptor</w:t>
      </w:r>
      <w:proofErr w:type="spellEnd"/>
      <w:r w:rsidRPr="00B73A6A">
        <w:rPr>
          <w:rFonts w:eastAsia="SimSun"/>
          <w:sz w:val="24"/>
          <w:szCs w:val="24"/>
        </w:rPr>
        <w:t xml:space="preserve"> First Strand cDNA Synthesis Kit (04379012001, Roche Diagnostics). The resulting cDNAs were stored at </w:t>
      </w:r>
      <w:r w:rsidRPr="00B73A6A">
        <w:rPr>
          <w:rFonts w:eastAsia="SimSun"/>
          <w:sz w:val="24"/>
          <w:szCs w:val="24"/>
        </w:rPr>
        <w:sym w:font="Symbol" w:char="F02D"/>
      </w:r>
      <w:r w:rsidRPr="00B73A6A">
        <w:rPr>
          <w:rFonts w:eastAsia="SimSun"/>
          <w:sz w:val="24"/>
          <w:szCs w:val="24"/>
        </w:rPr>
        <w:t>20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 xml:space="preserve">C until use. The primers used for amplification of the different </w:t>
      </w:r>
      <w:r w:rsidRPr="00B73A6A">
        <w:rPr>
          <w:rFonts w:eastAsia="SimSun"/>
          <w:i/>
          <w:sz w:val="24"/>
          <w:szCs w:val="24"/>
        </w:rPr>
        <w:t>GABR</w:t>
      </w:r>
      <w:r w:rsidRPr="00B73A6A">
        <w:rPr>
          <w:rFonts w:eastAsia="SimSun"/>
          <w:sz w:val="24"/>
          <w:szCs w:val="24"/>
        </w:rPr>
        <w:t xml:space="preserve"> subunit transcripts and reference genes (glyceraldehyde 3-phosphate dehydrogenase and b-actin) were purchased from </w:t>
      </w:r>
      <w:proofErr w:type="spellStart"/>
      <w:r w:rsidRPr="00B73A6A">
        <w:rPr>
          <w:rFonts w:eastAsia="SimSun"/>
          <w:sz w:val="24"/>
          <w:szCs w:val="24"/>
        </w:rPr>
        <w:t>Microsynth</w:t>
      </w:r>
      <w:proofErr w:type="spellEnd"/>
      <w:r w:rsidRPr="00B73A6A">
        <w:rPr>
          <w:rFonts w:eastAsia="SimSun"/>
          <w:sz w:val="24"/>
          <w:szCs w:val="24"/>
        </w:rPr>
        <w:t xml:space="preserve"> (</w:t>
      </w:r>
      <w:proofErr w:type="spellStart"/>
      <w:r w:rsidRPr="00B73A6A">
        <w:rPr>
          <w:rFonts w:eastAsia="SimSun"/>
          <w:sz w:val="24"/>
          <w:szCs w:val="24"/>
        </w:rPr>
        <w:t>Balgach</w:t>
      </w:r>
      <w:proofErr w:type="spellEnd"/>
      <w:r w:rsidRPr="00B73A6A">
        <w:rPr>
          <w:rFonts w:eastAsia="SimSun"/>
          <w:sz w:val="24"/>
          <w:szCs w:val="24"/>
        </w:rPr>
        <w:t>, Switzerland) (</w:t>
      </w:r>
      <w:r w:rsidRPr="00F568C4">
        <w:rPr>
          <w:rFonts w:eastAsia="SimSun"/>
          <w:b/>
          <w:bCs/>
          <w:color w:val="000000" w:themeColor="text1"/>
          <w:sz w:val="24"/>
          <w:szCs w:val="24"/>
          <w:highlight w:val="lightGray"/>
        </w:rPr>
        <w:t>Table 1</w:t>
      </w:r>
      <w:r w:rsidRPr="00B73A6A">
        <w:rPr>
          <w:rFonts w:eastAsia="SimSun"/>
          <w:sz w:val="24"/>
          <w:szCs w:val="24"/>
        </w:rPr>
        <w:t>). Real</w:t>
      </w:r>
      <w:r w:rsidRPr="00B73A6A">
        <w:rPr>
          <w:rFonts w:eastAsia="SimSun"/>
          <w:sz w:val="24"/>
          <w:szCs w:val="24"/>
        </w:rPr>
        <w:noBreakHyphen/>
        <w:t xml:space="preserve">time </w:t>
      </w:r>
      <w:proofErr w:type="spellStart"/>
      <w:r w:rsidRPr="00B73A6A">
        <w:rPr>
          <w:rFonts w:eastAsia="SimSun"/>
          <w:sz w:val="24"/>
          <w:szCs w:val="24"/>
        </w:rPr>
        <w:t>qRCR</w:t>
      </w:r>
      <w:proofErr w:type="spellEnd"/>
      <w:r w:rsidRPr="00B73A6A">
        <w:rPr>
          <w:rFonts w:eastAsia="SimSun"/>
          <w:sz w:val="24"/>
          <w:szCs w:val="24"/>
        </w:rPr>
        <w:t xml:space="preserve"> (RT</w:t>
      </w:r>
      <w:r w:rsidRPr="00B73A6A">
        <w:rPr>
          <w:rFonts w:eastAsia="SimSun"/>
          <w:sz w:val="24"/>
          <w:szCs w:val="24"/>
        </w:rPr>
        <w:noBreakHyphen/>
        <w:t xml:space="preserve">qPCR) was performed using the Light Cycler 480 II PCR System (Roche Diagnostics GmbH) and </w:t>
      </w:r>
      <w:proofErr w:type="spellStart"/>
      <w:r w:rsidRPr="00B73A6A">
        <w:rPr>
          <w:rFonts w:eastAsia="SimSun"/>
          <w:sz w:val="24"/>
          <w:szCs w:val="24"/>
        </w:rPr>
        <w:t>LightCycler</w:t>
      </w:r>
      <w:proofErr w:type="spellEnd"/>
      <w:r w:rsidRPr="00B73A6A">
        <w:rPr>
          <w:rFonts w:eastAsia="SimSun"/>
          <w:sz w:val="24"/>
          <w:szCs w:val="24"/>
          <w:vertAlign w:val="superscript"/>
        </w:rPr>
        <w:sym w:font="Symbol" w:char="F0E2"/>
      </w:r>
      <w:r w:rsidRPr="00B73A6A">
        <w:rPr>
          <w:rFonts w:eastAsia="SimSun"/>
          <w:sz w:val="24"/>
          <w:szCs w:val="24"/>
        </w:rPr>
        <w:t xml:space="preserve"> 480 SYBR Green I Master (04707516001, Roche Life Science) by using 2.5 ng of cDNA. All reactions were performed in duplicate. PCR cycling conditions were as follows: 95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for 10 minutes, followed by 40 cycles of 95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for 10 seconds, 57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for 10 seconds, and 72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for 10 seconds. The results were calculated by the comparative 2</w:t>
      </w:r>
      <w:r w:rsidRPr="00B73A6A">
        <w:rPr>
          <w:rFonts w:eastAsia="SimSun"/>
          <w:sz w:val="24"/>
          <w:szCs w:val="24"/>
          <w:vertAlign w:val="superscript"/>
        </w:rPr>
        <w:sym w:font="Symbol" w:char="F02D"/>
      </w:r>
      <w:r w:rsidRPr="00B73A6A">
        <w:rPr>
          <w:rFonts w:eastAsia="SimSun"/>
          <w:sz w:val="24"/>
          <w:szCs w:val="24"/>
          <w:vertAlign w:val="superscript"/>
        </w:rPr>
        <w:sym w:font="Symbol" w:char="F044"/>
      </w:r>
      <w:r w:rsidRPr="00B73A6A">
        <w:rPr>
          <w:rFonts w:eastAsia="SimSun"/>
          <w:sz w:val="24"/>
          <w:szCs w:val="24"/>
          <w:vertAlign w:val="superscript"/>
        </w:rPr>
        <w:sym w:font="Symbol" w:char="F044"/>
      </w:r>
      <w:r w:rsidRPr="00B73A6A">
        <w:rPr>
          <w:rFonts w:eastAsia="SimSun"/>
          <w:sz w:val="24"/>
          <w:szCs w:val="24"/>
          <w:vertAlign w:val="superscript"/>
        </w:rPr>
        <w:t>Ct</w:t>
      </w:r>
      <w:r w:rsidRPr="00B73A6A">
        <w:rPr>
          <w:rFonts w:eastAsia="SimSun"/>
          <w:sz w:val="24"/>
          <w:szCs w:val="24"/>
        </w:rPr>
        <w:t xml:space="preserve"> method [</w:t>
      </w:r>
      <w:r w:rsidRPr="00407639">
        <w:rPr>
          <w:rFonts w:eastAsia="SimSun"/>
          <w:sz w:val="24"/>
          <w:szCs w:val="24"/>
        </w:rPr>
        <w:t xml:space="preserve">Livak KJ, </w:t>
      </w:r>
      <w:proofErr w:type="spellStart"/>
      <w:r w:rsidRPr="00407639">
        <w:rPr>
          <w:rFonts w:eastAsia="SimSun"/>
          <w:sz w:val="24"/>
          <w:szCs w:val="24"/>
        </w:rPr>
        <w:t>Schmittgen</w:t>
      </w:r>
      <w:proofErr w:type="spellEnd"/>
      <w:r w:rsidRPr="00407639">
        <w:rPr>
          <w:rFonts w:eastAsia="SimSun"/>
          <w:sz w:val="24"/>
          <w:szCs w:val="24"/>
        </w:rPr>
        <w:t xml:space="preserve"> TD, Methods.</w:t>
      </w:r>
      <w:r>
        <w:rPr>
          <w:rFonts w:eastAsia="SimSun"/>
          <w:sz w:val="24"/>
          <w:szCs w:val="24"/>
        </w:rPr>
        <w:t xml:space="preserve"> 2001;</w:t>
      </w:r>
      <w:r w:rsidRPr="00407639">
        <w:rPr>
          <w:rFonts w:eastAsia="SimSun"/>
          <w:sz w:val="24"/>
          <w:szCs w:val="24"/>
        </w:rPr>
        <w:t>25</w:t>
      </w:r>
      <w:r>
        <w:rPr>
          <w:rFonts w:eastAsia="SimSun"/>
          <w:sz w:val="24"/>
          <w:szCs w:val="24"/>
        </w:rPr>
        <w:t>:</w:t>
      </w:r>
      <w:r w:rsidRPr="00407639">
        <w:rPr>
          <w:rFonts w:eastAsia="SimSun"/>
          <w:sz w:val="24"/>
          <w:szCs w:val="24"/>
        </w:rPr>
        <w:t>402–8</w:t>
      </w:r>
      <w:r w:rsidRPr="00C46534">
        <w:rPr>
          <w:rFonts w:eastAsia="Times New Roman" w:cs="Arial"/>
          <w:color w:val="000000" w:themeColor="text1"/>
          <w:sz w:val="24"/>
          <w:szCs w:val="24"/>
        </w:rPr>
        <w:t>].</w:t>
      </w:r>
      <w:r w:rsidRPr="00B73A6A">
        <w:rPr>
          <w:rFonts w:eastAsia="SimSun"/>
          <w:sz w:val="24"/>
          <w:szCs w:val="24"/>
        </w:rPr>
        <w:t xml:space="preserve"> The calibrator for this calculation was the group of WT littermates.</w:t>
      </w:r>
    </w:p>
    <w:p w14:paraId="32557B7B" w14:textId="77777777" w:rsidR="004F1DD6" w:rsidRPr="00BE406E" w:rsidRDefault="004F1DD6" w:rsidP="004F1DD6">
      <w:pPr>
        <w:spacing w:after="250"/>
        <w:rPr>
          <w:rFonts w:eastAsia="SimSun"/>
          <w:sz w:val="24"/>
          <w:szCs w:val="24"/>
        </w:rPr>
      </w:pPr>
      <w:r>
        <w:rPr>
          <w:b/>
          <w:bCs/>
          <w:sz w:val="24"/>
          <w:szCs w:val="24"/>
        </w:rPr>
        <w:t>Table 1.</w:t>
      </w:r>
      <w:r>
        <w:rPr>
          <w:b/>
          <w:bCs/>
          <w:sz w:val="24"/>
          <w:szCs w:val="24"/>
        </w:rPr>
        <w:tab/>
      </w:r>
      <w:r w:rsidRPr="00BE406E">
        <w:rPr>
          <w:b/>
          <w:bCs/>
          <w:sz w:val="24"/>
          <w:szCs w:val="24"/>
        </w:rPr>
        <w:t>Primer sequences for real-time quantitative polymerase chain reaction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4"/>
        <w:gridCol w:w="3491"/>
        <w:gridCol w:w="3477"/>
        <w:gridCol w:w="1480"/>
      </w:tblGrid>
      <w:tr w:rsidR="004F1DD6" w:rsidRPr="00AF0CA7" w14:paraId="552664D0" w14:textId="77777777" w:rsidTr="00082439">
        <w:trPr>
          <w:trHeight w:val="30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E398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Transcript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E03C0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Forward primer 5`-3`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CC2C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Reverse primer 5`-3`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6B5B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Amplicon (bp)</w:t>
            </w:r>
          </w:p>
        </w:tc>
      </w:tr>
      <w:tr w:rsidR="004F1DD6" w:rsidRPr="00AF0CA7" w14:paraId="61390ACD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668D6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1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 (GABRA1)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BB73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CAA GCC TGA GAC AAA ACC AC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FF3A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GAT TCC AAA TAG CAG CGG AAA G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2FC62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99</w:t>
            </w:r>
          </w:p>
        </w:tc>
      </w:tr>
      <w:tr w:rsidR="004F1DD6" w:rsidRPr="00AF0CA7" w14:paraId="6608ADFA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03416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1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2 (GABRA2)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B131F" w14:textId="77777777" w:rsidR="004F1DD6" w:rsidRPr="00913A6C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13A6C">
              <w:rPr>
                <w:rFonts w:ascii="Times New Roman" w:hAnsi="Times New Roman"/>
                <w:sz w:val="18"/>
                <w:szCs w:val="18"/>
                <w:lang w:eastAsia="en-US"/>
              </w:rPr>
              <w:t>CAC TGC CAT GGA CTG GTT TA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97203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TAC ACT CTT CCC GTC CCA AG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7D08E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118</w:t>
            </w:r>
          </w:p>
        </w:tc>
      </w:tr>
      <w:tr w:rsidR="004F1DD6" w:rsidRPr="00AF0CA7" w14:paraId="66B0A71B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3A37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1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3 (GABRA3)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14D7D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GCT CCC AGT GCT TCT TCA AC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6717A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ATG CGG GAA ATT TTG TCA AC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C3095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122</w:t>
            </w:r>
          </w:p>
        </w:tc>
      </w:tr>
      <w:tr w:rsidR="004F1DD6" w:rsidRPr="00AF0CA7" w14:paraId="7A2C362E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7B4FD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1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4 (GABRA4)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72342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TGT TGC GAA GAT GGT TTC TG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04A2F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CTG TCC TGG GGA TTC GTT TA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AB130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118</w:t>
            </w:r>
          </w:p>
        </w:tc>
      </w:tr>
      <w:tr w:rsidR="004F1DD6" w:rsidRPr="00AF0CA7" w14:paraId="660B3881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8850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1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5 (GABRA5)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51372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GAC CCA TCC </w:t>
            </w:r>
            <w:proofErr w:type="spellStart"/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TCC</w:t>
            </w:r>
            <w:proofErr w:type="spellEnd"/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AAA CAT CC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C09A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ACT CTC CGC AGT CTT CTC TTC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92A9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100</w:t>
            </w:r>
          </w:p>
        </w:tc>
      </w:tr>
      <w:tr w:rsidR="004F1DD6" w:rsidRPr="00AF0CA7" w14:paraId="27E378D5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A845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1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6 (GABRA6)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3F1F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ATC AGT GCT CGG CAC TCT CT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8339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GTT GAC AGC TGC GAA TTC AA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3D809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114</w:t>
            </w:r>
          </w:p>
        </w:tc>
      </w:tr>
      <w:tr w:rsidR="004F1DD6" w:rsidRPr="00AF0CA7" w14:paraId="21C88FB5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599F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2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2 (GABRB2)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E0539" w14:textId="77777777" w:rsidR="004F1DD6" w:rsidRPr="00913A6C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val="fr-CH" w:eastAsia="en-US"/>
              </w:rPr>
            </w:pPr>
            <w:r w:rsidRPr="00913A6C">
              <w:rPr>
                <w:rFonts w:ascii="Times New Roman" w:hAnsi="Times New Roman"/>
                <w:sz w:val="18"/>
                <w:szCs w:val="18"/>
                <w:lang w:val="fr-CH" w:eastAsia="en-US"/>
              </w:rPr>
              <w:t>ACC ACA ATC AAC ACC CAC CT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B3B18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val="fr-CH"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val="fr-CH" w:eastAsia="en-US"/>
              </w:rPr>
              <w:t>CGT ATT CCA GAA GGG CCA TA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6C3F5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115</w:t>
            </w:r>
          </w:p>
        </w:tc>
      </w:tr>
      <w:tr w:rsidR="004F1DD6" w:rsidRPr="00AF0CA7" w14:paraId="381A9992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DD66B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2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3 (GABRB3)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7B2C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AGT GAA AAA CCG CAT GAT CC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1896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GCA GTT TTG CTC ATC CAG TG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DE8D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121</w:t>
            </w:r>
          </w:p>
        </w:tc>
      </w:tr>
      <w:tr w:rsidR="004F1DD6" w:rsidRPr="00AF0CA7" w14:paraId="0B81F803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2416A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7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2 (GABRG2)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755E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TTG AAG ATT GCC GAA CAG GAG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78CB5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CAA AAG GCG GTA GGG AAG </w:t>
            </w:r>
            <w:proofErr w:type="spellStart"/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AAG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FBCF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100</w:t>
            </w:r>
          </w:p>
        </w:tc>
      </w:tr>
      <w:tr w:rsidR="004F1DD6" w:rsidRPr="00AF0CA7" w14:paraId="766D75D7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44D54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7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3 (GABRG3)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758DE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CCT TCG ATT CAA CAG CAC AA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9362E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GCT GGC ACT CTG CAT TGA TA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07460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200</w:t>
            </w:r>
          </w:p>
        </w:tc>
      </w:tr>
      <w:tr w:rsidR="004F1DD6" w:rsidRPr="00AF0CA7" w14:paraId="5199BDAF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EB9C1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4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(GABRD)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91CAB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TAT GCA TTT GCC CAC TTC AA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BA1D" w14:textId="77777777" w:rsidR="004F1DD6" w:rsidRPr="00C00652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00652">
              <w:rPr>
                <w:rFonts w:ascii="Times New Roman" w:hAnsi="Times New Roman"/>
                <w:sz w:val="18"/>
                <w:szCs w:val="18"/>
                <w:lang w:eastAsia="en-US"/>
              </w:rPr>
              <w:t>TGA GAG GGA GAA AAG GAC GA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DD41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117</w:t>
            </w:r>
          </w:p>
        </w:tc>
      </w:tr>
      <w:tr w:rsidR="004F1DD6" w:rsidRPr="00AF0CA7" w14:paraId="3324ABCF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CFD3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GAD1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77EAF" w14:textId="77777777" w:rsidR="004F1DD6" w:rsidRPr="00913A6C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val="es-CO" w:eastAsia="en-US"/>
              </w:rPr>
            </w:pPr>
            <w:r w:rsidRPr="00913A6C">
              <w:rPr>
                <w:rFonts w:ascii="Times New Roman" w:hAnsi="Times New Roman"/>
                <w:sz w:val="18"/>
                <w:szCs w:val="18"/>
                <w:lang w:val="es-CO" w:eastAsia="en-US"/>
              </w:rPr>
              <w:t>GCC AGA CAA GCA GTA TGA TGT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DFC9" w14:textId="77777777" w:rsidR="004F1DD6" w:rsidRPr="00913A6C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val="es-CO" w:eastAsia="en-US"/>
              </w:rPr>
            </w:pPr>
            <w:r w:rsidRPr="00913A6C">
              <w:rPr>
                <w:rFonts w:ascii="Times New Roman" w:hAnsi="Times New Roman"/>
                <w:sz w:val="18"/>
                <w:szCs w:val="18"/>
                <w:lang w:val="es-CO" w:eastAsia="en-US"/>
              </w:rPr>
              <w:t>CCA GTT CCA GGC ATT TGT TGA T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DE30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150</w:t>
            </w:r>
          </w:p>
        </w:tc>
      </w:tr>
      <w:tr w:rsidR="004F1DD6" w:rsidRPr="00AF0CA7" w14:paraId="089D2392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EBE8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GAD2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F69A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GGAAGACAATGAAGAGAGAAT GAG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64B30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AGG AAG TCA ATG TCT TGG TGA G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F30BA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150</w:t>
            </w:r>
          </w:p>
        </w:tc>
      </w:tr>
      <w:tr w:rsidR="004F1DD6" w:rsidRPr="00AF0CA7" w14:paraId="79EC97A8" w14:textId="77777777" w:rsidTr="00082439">
        <w:trPr>
          <w:trHeight w:val="33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4869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sym w:font="Symbol" w:char="F062"/>
            </w: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-actin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88DFD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TGT TAC CAA CTG GGA CGA CA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210D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GGG GTG TTG AAG GTC TCA AA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CD4CD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165</w:t>
            </w:r>
          </w:p>
        </w:tc>
      </w:tr>
      <w:tr w:rsidR="004F1DD6" w:rsidRPr="00AF0CA7" w14:paraId="0D569176" w14:textId="77777777" w:rsidTr="00082439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30A69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GAPDH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313B8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ACA GCA ACT CCC ACT CTT CC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4ECF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ATG TAG GCC ATG AGG TCC AC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5AA7" w14:textId="77777777" w:rsidR="004F1DD6" w:rsidRPr="00AF0CA7" w:rsidRDefault="004F1DD6" w:rsidP="00082439">
            <w:pPr>
              <w:pStyle w:val="TableCell10Center"/>
              <w:keepNext w:val="0"/>
              <w:keepLines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CA7">
              <w:rPr>
                <w:rFonts w:ascii="Times New Roman" w:hAnsi="Times New Roman"/>
                <w:sz w:val="18"/>
                <w:szCs w:val="18"/>
                <w:lang w:eastAsia="en-US"/>
              </w:rPr>
              <w:t>180</w:t>
            </w:r>
          </w:p>
        </w:tc>
      </w:tr>
    </w:tbl>
    <w:p w14:paraId="4D1718B5" w14:textId="77777777" w:rsidR="004F1DD6" w:rsidRPr="00B73A6A" w:rsidRDefault="004F1DD6" w:rsidP="004F1DD6">
      <w:pPr>
        <w:spacing w:after="160" w:line="360" w:lineRule="auto"/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</w:pPr>
    </w:p>
    <w:p w14:paraId="2EAC2C9C" w14:textId="46EE521D" w:rsidR="00022890" w:rsidRDefault="00022890" w:rsidP="00944AEC">
      <w:pPr>
        <w:pStyle w:val="Paragraph"/>
        <w:spacing w:line="276" w:lineRule="auto"/>
        <w:ind w:firstLine="0"/>
        <w:rPr>
          <w:sz w:val="22"/>
          <w:szCs w:val="22"/>
          <w:lang w:eastAsia="ja-JP"/>
        </w:rPr>
      </w:pPr>
    </w:p>
    <w:p w14:paraId="21AC1B37" w14:textId="3882455D" w:rsidR="00022890" w:rsidRPr="00407639" w:rsidRDefault="004F1DD6" w:rsidP="0050408C">
      <w:pPr>
        <w:pStyle w:val="Subheading0"/>
      </w:pPr>
      <w:bookmarkStart w:id="2" w:name="_Toc199240993"/>
      <w:r>
        <w:lastRenderedPageBreak/>
        <w:t xml:space="preserve">Supplementary Method: </w:t>
      </w:r>
      <w:r w:rsidR="00022890" w:rsidRPr="00407639">
        <w:t>Primary Neuronal Culture</w:t>
      </w:r>
      <w:bookmarkEnd w:id="2"/>
    </w:p>
    <w:p w14:paraId="629CCBD8" w14:textId="77777777" w:rsidR="00022890" w:rsidRPr="00E063EC" w:rsidRDefault="00022890" w:rsidP="00022890">
      <w:pPr>
        <w:spacing w:after="250" w:line="360" w:lineRule="auto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On </w:t>
      </w:r>
      <w:r w:rsidRPr="00B73A6A">
        <w:rPr>
          <w:rFonts w:eastAsia="SimSun"/>
          <w:sz w:val="24"/>
          <w:szCs w:val="24"/>
        </w:rPr>
        <w:t>embryonic day 18</w:t>
      </w:r>
      <w:r>
        <w:rPr>
          <w:rFonts w:eastAsia="SimSun"/>
          <w:sz w:val="24"/>
          <w:szCs w:val="24"/>
        </w:rPr>
        <w:t>,</w:t>
      </w:r>
      <w:r w:rsidRPr="00B73A6A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>t</w:t>
      </w:r>
      <w:r w:rsidRPr="00B73A6A">
        <w:rPr>
          <w:rFonts w:eastAsia="SimSun"/>
          <w:sz w:val="24"/>
          <w:szCs w:val="24"/>
        </w:rPr>
        <w:t xml:space="preserve">he hippocampus was dissected from the brains of </w:t>
      </w:r>
      <w:r w:rsidRPr="00BC18FA">
        <w:rPr>
          <w:rFonts w:eastAsia="SimSun"/>
          <w:i/>
          <w:iCs/>
          <w:sz w:val="24"/>
          <w:szCs w:val="24"/>
        </w:rPr>
        <w:t>15q dup</w:t>
      </w:r>
      <w:r>
        <w:rPr>
          <w:rFonts w:eastAsia="SimSun"/>
          <w:sz w:val="24"/>
          <w:szCs w:val="24"/>
        </w:rPr>
        <w:t xml:space="preserve"> </w:t>
      </w:r>
      <w:r w:rsidRPr="00B73A6A">
        <w:rPr>
          <w:rFonts w:eastAsia="SimSun"/>
          <w:sz w:val="24"/>
          <w:szCs w:val="24"/>
        </w:rPr>
        <w:t xml:space="preserve">and </w:t>
      </w:r>
      <w:r>
        <w:rPr>
          <w:rFonts w:eastAsia="SimSun"/>
          <w:sz w:val="24"/>
          <w:szCs w:val="24"/>
        </w:rPr>
        <w:t>wild type (WT)</w:t>
      </w:r>
      <w:r w:rsidRPr="00B73A6A">
        <w:rPr>
          <w:rFonts w:eastAsia="SimSun"/>
          <w:sz w:val="24"/>
          <w:szCs w:val="24"/>
        </w:rPr>
        <w:t xml:space="preserve"> embryos. After removing the meninges, tissues were collected into individual tubes containing HBSS Ca</w:t>
      </w:r>
      <w:r w:rsidRPr="00B73A6A">
        <w:rPr>
          <w:rFonts w:eastAsia="SimSun"/>
          <w:sz w:val="24"/>
          <w:szCs w:val="24"/>
          <w:vertAlign w:val="superscript"/>
        </w:rPr>
        <w:t>2+</w:t>
      </w:r>
      <w:r w:rsidRPr="00B73A6A">
        <w:rPr>
          <w:rFonts w:eastAsia="SimSun"/>
          <w:sz w:val="24"/>
          <w:szCs w:val="24"/>
        </w:rPr>
        <w:t>/Mg</w:t>
      </w:r>
      <w:r w:rsidRPr="00B73A6A">
        <w:rPr>
          <w:rFonts w:eastAsia="SimSun"/>
          <w:sz w:val="24"/>
          <w:szCs w:val="24"/>
          <w:vertAlign w:val="superscript"/>
        </w:rPr>
        <w:t>2+</w:t>
      </w:r>
      <w:r w:rsidRPr="00B73A6A">
        <w:rPr>
          <w:rFonts w:eastAsia="SimSun"/>
          <w:sz w:val="24"/>
          <w:szCs w:val="24"/>
        </w:rPr>
        <w:t xml:space="preserve"> free </w:t>
      </w:r>
      <w:r w:rsidRPr="00B73A6A">
        <w:rPr>
          <w:rFonts w:eastAsia="SimSun"/>
          <w:sz w:val="24"/>
          <w:szCs w:val="24"/>
          <w:lang w:eastAsia="zh-CN"/>
        </w:rPr>
        <w:t>(</w:t>
      </w:r>
      <w:r w:rsidRPr="00B73A6A">
        <w:rPr>
          <w:rFonts w:eastAsia="SimSun"/>
          <w:sz w:val="24"/>
          <w:szCs w:val="24"/>
        </w:rPr>
        <w:t xml:space="preserve">14175-053, Gibco) and 5 mM D(+)-glucose </w:t>
      </w:r>
      <w:r w:rsidRPr="00B73A6A">
        <w:rPr>
          <w:rFonts w:eastAsia="SimSun"/>
          <w:sz w:val="24"/>
          <w:szCs w:val="24"/>
          <w:lang w:eastAsia="zh-CN"/>
        </w:rPr>
        <w:t>(G8769, Sigma)</w:t>
      </w:r>
      <w:r w:rsidRPr="00B73A6A">
        <w:rPr>
          <w:rFonts w:eastAsia="SimSun"/>
          <w:sz w:val="24"/>
          <w:szCs w:val="24"/>
        </w:rPr>
        <w:t xml:space="preserve"> and digested with 0.25% trypsin at 37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for 20 minutes. The tissue was washed 3 times with plating medium (high glucose DMEM [21969, Gibco] supplemented with 5% fetal bovine serum [16000, Gibco], 2% B27, 50 U/mL penicillin, 50 </w:t>
      </w:r>
      <w:proofErr w:type="spellStart"/>
      <w:r w:rsidRPr="00B73A6A">
        <w:rPr>
          <w:rFonts w:eastAsia="SimSun"/>
          <w:sz w:val="24"/>
          <w:szCs w:val="24"/>
        </w:rPr>
        <w:t>μg</w:t>
      </w:r>
      <w:proofErr w:type="spellEnd"/>
      <w:r w:rsidRPr="00B73A6A">
        <w:rPr>
          <w:rFonts w:eastAsia="SimSun"/>
          <w:sz w:val="24"/>
          <w:szCs w:val="24"/>
        </w:rPr>
        <w:t xml:space="preserve">/mL streptomycin [15140, Gibco], and 0.5 mM </w:t>
      </w:r>
      <w:proofErr w:type="spellStart"/>
      <w:r w:rsidRPr="00B73A6A">
        <w:rPr>
          <w:rFonts w:eastAsia="SimSun"/>
          <w:sz w:val="24"/>
          <w:szCs w:val="24"/>
        </w:rPr>
        <w:t>GlutaMAX</w:t>
      </w:r>
      <w:proofErr w:type="spellEnd"/>
      <w:r w:rsidRPr="00B73A6A">
        <w:rPr>
          <w:rFonts w:eastAsia="SimSun"/>
          <w:sz w:val="24"/>
          <w:szCs w:val="24"/>
        </w:rPr>
        <w:t xml:space="preserve"> [35050061, Gibco]) to inactivate trypsin. After the last washing step, 2 ml plating media was left in the 15 ml Falcon tube. Tissue was gently homogenized with Pasteur pipettes. 3</w:t>
      </w:r>
      <w:r w:rsidRPr="00B73A6A">
        <w:rPr>
          <w:rFonts w:eastAsia="SimSun"/>
          <w:sz w:val="24"/>
          <w:szCs w:val="24"/>
        </w:rPr>
        <w:sym w:font="Symbol" w:char="F02D"/>
      </w:r>
      <w:r w:rsidRPr="00B73A6A">
        <w:rPr>
          <w:rFonts w:eastAsia="SimSun"/>
          <w:sz w:val="24"/>
          <w:szCs w:val="24"/>
        </w:rPr>
        <w:t>4 different size openings of the Pasteur pipettes (descending sizes) were used to obtain a cell suspension. Cells were centrifuged at 600 rpm for 5 minutes at 4°C. Supernatant was discarded and cells were resuspended in a plating medium. Cells were seeded onto poly-D-lysine-coated 96-well culture plates (655946, Greiner bio-one) at a density of 1.5</w:t>
      </w:r>
      <w:r w:rsidRPr="00B73A6A">
        <w:rPr>
          <w:rFonts w:eastAsia="SimSun"/>
          <w:sz w:val="24"/>
          <w:szCs w:val="24"/>
        </w:rPr>
        <w:sym w:font="Symbol" w:char="F0B4"/>
      </w:r>
      <w:r w:rsidRPr="00B73A6A">
        <w:rPr>
          <w:rFonts w:eastAsia="SimSun"/>
          <w:sz w:val="24"/>
          <w:szCs w:val="24"/>
        </w:rPr>
        <w:t>10</w:t>
      </w:r>
      <w:r w:rsidRPr="00B73A6A">
        <w:rPr>
          <w:rFonts w:eastAsia="SimSun"/>
          <w:sz w:val="24"/>
          <w:szCs w:val="24"/>
          <w:vertAlign w:val="superscript"/>
        </w:rPr>
        <w:t>4</w:t>
      </w:r>
      <w:r w:rsidRPr="00B73A6A">
        <w:rPr>
          <w:rFonts w:eastAsia="SimSun"/>
          <w:sz w:val="24"/>
          <w:szCs w:val="24"/>
        </w:rPr>
        <w:t xml:space="preserve"> cells/well. After 24 hours, the medium was changed to Neurobasal (21103-049, Gibco) supplemented with 4% B27, 5 mM D(+)-glucose, 0.5 mM </w:t>
      </w:r>
      <w:proofErr w:type="spellStart"/>
      <w:r w:rsidRPr="00B73A6A">
        <w:rPr>
          <w:rFonts w:eastAsia="SimSun"/>
          <w:sz w:val="24"/>
          <w:szCs w:val="24"/>
        </w:rPr>
        <w:t>GlutaMAX</w:t>
      </w:r>
      <w:proofErr w:type="spellEnd"/>
      <w:r w:rsidRPr="00B73A6A">
        <w:rPr>
          <w:rFonts w:eastAsia="SimSun"/>
          <w:sz w:val="24"/>
          <w:szCs w:val="24"/>
        </w:rPr>
        <w:t xml:space="preserve"> (35050061, Gibco), 50 U/mL penicillin, and 50 </w:t>
      </w:r>
      <w:r w:rsidRPr="00B73A6A">
        <w:rPr>
          <w:rFonts w:eastAsia="SimSun"/>
          <w:sz w:val="24"/>
          <w:szCs w:val="24"/>
        </w:rPr>
        <w:sym w:font="Symbol" w:char="F06D"/>
      </w:r>
      <w:r w:rsidRPr="00B73A6A">
        <w:rPr>
          <w:rFonts w:eastAsia="SimSun"/>
          <w:sz w:val="24"/>
          <w:szCs w:val="24"/>
        </w:rPr>
        <w:t>g/mL streptomycin (15140, Gibco). The cells were cultured in a humidified incubator maintained at 37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and 5% CO</w:t>
      </w:r>
      <w:r w:rsidRPr="00B73A6A">
        <w:rPr>
          <w:rFonts w:eastAsia="SimSun"/>
          <w:sz w:val="24"/>
          <w:szCs w:val="24"/>
          <w:vertAlign w:val="subscript"/>
        </w:rPr>
        <w:t>2</w:t>
      </w:r>
      <w:r w:rsidRPr="00B73A6A">
        <w:rPr>
          <w:rFonts w:eastAsia="SimSun"/>
          <w:sz w:val="24"/>
          <w:szCs w:val="24"/>
        </w:rPr>
        <w:t xml:space="preserve"> atmosphere. Half of the medium was replaced every 3</w:t>
      </w:r>
      <w:r w:rsidRPr="00B73A6A">
        <w:rPr>
          <w:rFonts w:eastAsia="SimSun"/>
          <w:sz w:val="24"/>
          <w:szCs w:val="24"/>
        </w:rPr>
        <w:sym w:font="Symbol" w:char="F02D"/>
      </w:r>
      <w:r w:rsidRPr="00B73A6A">
        <w:rPr>
          <w:rFonts w:eastAsia="SimSun"/>
          <w:sz w:val="24"/>
          <w:szCs w:val="24"/>
        </w:rPr>
        <w:t>4 days with a fresh one. A piece of each embryo was used for genotyping.</w:t>
      </w:r>
    </w:p>
    <w:p w14:paraId="34450685" w14:textId="78ABD00E" w:rsidR="00022890" w:rsidRPr="00407639" w:rsidRDefault="004F1DD6" w:rsidP="0050408C">
      <w:pPr>
        <w:pStyle w:val="Subheading0"/>
      </w:pPr>
      <w:bookmarkStart w:id="3" w:name="_Toc199240994"/>
      <w:r>
        <w:t xml:space="preserve">Supplementary Method: </w:t>
      </w:r>
      <w:r w:rsidR="00022890" w:rsidRPr="00407639">
        <w:t>Immunocytochemistry</w:t>
      </w:r>
      <w:bookmarkEnd w:id="3"/>
    </w:p>
    <w:p w14:paraId="5717E91E" w14:textId="77777777" w:rsidR="00022890" w:rsidRPr="00B73A6A" w:rsidRDefault="00022890" w:rsidP="00022890">
      <w:pPr>
        <w:spacing w:after="250" w:line="360" w:lineRule="auto"/>
        <w:rPr>
          <w:rFonts w:eastAsia="SimSun"/>
          <w:sz w:val="24"/>
          <w:szCs w:val="24"/>
        </w:rPr>
      </w:pPr>
      <w:r w:rsidRPr="00B73A6A">
        <w:rPr>
          <w:rFonts w:eastAsia="SimSun"/>
          <w:sz w:val="24"/>
          <w:szCs w:val="24"/>
        </w:rPr>
        <w:t>After 21 days in culture, primary neurons were fixed with 4% paraformaldehyde (PFA; 15710-S, Electron Microscopy Sciences) and 3% Sucrose (107651, Merck) for 15 minutes and blocked with 10% normal donkey serum (NDS;</w:t>
      </w:r>
      <w:r w:rsidRPr="00B73A6A">
        <w:rPr>
          <w:rFonts w:eastAsia="SimSun"/>
          <w:sz w:val="24"/>
          <w:szCs w:val="24"/>
          <w:lang w:eastAsia="zh-CN"/>
        </w:rPr>
        <w:t xml:space="preserve"> </w:t>
      </w:r>
      <w:r w:rsidRPr="00B73A6A">
        <w:rPr>
          <w:rFonts w:eastAsia="SimSun"/>
          <w:sz w:val="24"/>
          <w:szCs w:val="24"/>
        </w:rPr>
        <w:t>D9663, Sigma-Aldrich) containing 0.2% Triton X-100 for 1 hour to reduce non-specific staining. Primary and secondary antibodies were diluted in the blocking buffer. Cells were incubated overnight at 4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with the following antibodies: anti</w:t>
      </w:r>
      <w:r w:rsidRPr="00B73A6A">
        <w:rPr>
          <w:rFonts w:eastAsia="SimSun"/>
          <w:sz w:val="24"/>
          <w:szCs w:val="24"/>
        </w:rPr>
        <w:noBreakHyphen/>
        <w:t>GABA</w:t>
      </w:r>
      <w:r w:rsidRPr="00B73A6A">
        <w:rPr>
          <w:rFonts w:eastAsia="SimSun"/>
          <w:sz w:val="24"/>
          <w:szCs w:val="24"/>
          <w:vertAlign w:val="subscript"/>
        </w:rPr>
        <w:t>A</w:t>
      </w:r>
      <w:r w:rsidRPr="00B73A6A">
        <w:rPr>
          <w:rFonts w:eastAsia="SimSun"/>
          <w:sz w:val="24"/>
          <w:szCs w:val="24"/>
        </w:rPr>
        <w:t>R α5 (224 503, Synaptic Systems</w:t>
      </w:r>
      <w:r>
        <w:rPr>
          <w:rFonts w:eastAsia="SimSun"/>
          <w:sz w:val="24"/>
          <w:szCs w:val="24"/>
        </w:rPr>
        <w:t>; 1:500 dilution</w:t>
      </w:r>
      <w:r w:rsidRPr="00B73A6A">
        <w:rPr>
          <w:rFonts w:eastAsia="SimSun"/>
          <w:sz w:val="24"/>
          <w:szCs w:val="24"/>
        </w:rPr>
        <w:t>) and anti</w:t>
      </w:r>
      <w:r w:rsidRPr="00B73A6A">
        <w:rPr>
          <w:rFonts w:eastAsia="SimSun"/>
          <w:sz w:val="24"/>
          <w:szCs w:val="24"/>
        </w:rPr>
        <w:noBreakHyphen/>
      </w:r>
      <w:r w:rsidRPr="00B73A6A">
        <w:rPr>
          <w:rFonts w:eastAsia="SimSun"/>
          <w:sz w:val="24"/>
          <w:szCs w:val="24"/>
          <w:lang w:eastAsia="zh-CN"/>
        </w:rPr>
        <w:t>m</w:t>
      </w:r>
      <w:r w:rsidRPr="00B73A6A">
        <w:rPr>
          <w:rFonts w:eastAsia="SimSun"/>
          <w:sz w:val="24"/>
          <w:szCs w:val="24"/>
        </w:rPr>
        <w:t xml:space="preserve">icrotubule-associated protein 2 (CH22103, </w:t>
      </w:r>
      <w:proofErr w:type="spellStart"/>
      <w:r w:rsidRPr="00B73A6A">
        <w:rPr>
          <w:rFonts w:eastAsia="SimSun"/>
          <w:sz w:val="24"/>
          <w:szCs w:val="24"/>
        </w:rPr>
        <w:t>Neuromics</w:t>
      </w:r>
      <w:proofErr w:type="spellEnd"/>
      <w:r>
        <w:rPr>
          <w:rFonts w:eastAsia="SimSun"/>
          <w:sz w:val="24"/>
          <w:szCs w:val="24"/>
        </w:rPr>
        <w:t>; 1:5000 dilution</w:t>
      </w:r>
      <w:r w:rsidRPr="00B73A6A">
        <w:rPr>
          <w:rFonts w:eastAsia="SimSun"/>
          <w:sz w:val="24"/>
          <w:szCs w:val="24"/>
        </w:rPr>
        <w:t xml:space="preserve">). Cells were rinsed three times with phosphate-buffered saline (PBS) and incubated for 1.5 hours at room temperature (RT) with appropriate secondary antibodies raised in donkey and conjugated to Alexa-488 (711-545-152, Jackson </w:t>
      </w:r>
      <w:proofErr w:type="spellStart"/>
      <w:r w:rsidRPr="00B73A6A">
        <w:rPr>
          <w:rFonts w:eastAsia="SimSun"/>
          <w:sz w:val="24"/>
          <w:szCs w:val="24"/>
        </w:rPr>
        <w:t>ImmunoResearch</w:t>
      </w:r>
      <w:proofErr w:type="spellEnd"/>
      <w:r>
        <w:rPr>
          <w:rFonts w:eastAsia="SimSun"/>
          <w:sz w:val="24"/>
          <w:szCs w:val="24"/>
        </w:rPr>
        <w:t>; 1:200 dilution</w:t>
      </w:r>
      <w:r w:rsidRPr="00B73A6A">
        <w:rPr>
          <w:rFonts w:eastAsia="SimSun"/>
          <w:sz w:val="24"/>
          <w:szCs w:val="24"/>
        </w:rPr>
        <w:t xml:space="preserve">) and DyLight-647 (703-605-155, Jackson </w:t>
      </w:r>
      <w:proofErr w:type="spellStart"/>
      <w:r w:rsidRPr="00B73A6A">
        <w:rPr>
          <w:rFonts w:eastAsia="SimSun"/>
          <w:sz w:val="24"/>
          <w:szCs w:val="24"/>
        </w:rPr>
        <w:t>ImmunoResearch</w:t>
      </w:r>
      <w:proofErr w:type="spellEnd"/>
      <w:r>
        <w:rPr>
          <w:rFonts w:eastAsia="SimSun"/>
          <w:sz w:val="24"/>
          <w:szCs w:val="24"/>
        </w:rPr>
        <w:t>; 1:200 dilution</w:t>
      </w:r>
      <w:r w:rsidRPr="00B73A6A">
        <w:rPr>
          <w:rFonts w:eastAsia="SimSun"/>
          <w:sz w:val="24"/>
          <w:szCs w:val="24"/>
        </w:rPr>
        <w:t>). Cells were counterstained with 4</w:t>
      </w:r>
      <w:r w:rsidRPr="00B73A6A">
        <w:rPr>
          <w:rFonts w:eastAsia="SimSun"/>
          <w:sz w:val="24"/>
          <w:szCs w:val="24"/>
        </w:rPr>
        <w:sym w:font="Symbol" w:char="F0A2"/>
      </w:r>
      <w:r w:rsidRPr="00B73A6A">
        <w:rPr>
          <w:rFonts w:eastAsia="SimSun"/>
          <w:sz w:val="24"/>
          <w:szCs w:val="24"/>
        </w:rPr>
        <w:t>,6</w:t>
      </w:r>
      <w:r w:rsidRPr="00B73A6A">
        <w:rPr>
          <w:rFonts w:eastAsia="SimSun"/>
          <w:sz w:val="24"/>
          <w:szCs w:val="24"/>
        </w:rPr>
        <w:sym w:font="Symbol" w:char="F0A2"/>
      </w:r>
      <w:r w:rsidRPr="00B73A6A">
        <w:rPr>
          <w:rFonts w:eastAsia="SimSun"/>
          <w:sz w:val="24"/>
          <w:szCs w:val="24"/>
        </w:rPr>
        <w:t>-diamidino-2-phenylindole (DAPI). Images were obtained by a high-content scanner (Perkin Elmer-Operetta) and acquired by a 20</w:t>
      </w:r>
      <w:r w:rsidRPr="00B73A6A">
        <w:rPr>
          <w:rFonts w:eastAsia="SimSun"/>
          <w:sz w:val="24"/>
          <w:szCs w:val="24"/>
        </w:rPr>
        <w:sym w:font="Symbol" w:char="F0B4"/>
      </w:r>
      <w:r w:rsidRPr="00B73A6A">
        <w:rPr>
          <w:rFonts w:eastAsia="SimSun"/>
          <w:sz w:val="24"/>
          <w:szCs w:val="24"/>
        </w:rPr>
        <w:t xml:space="preserve"> wide</w:t>
      </w:r>
      <w:r w:rsidRPr="00B73A6A">
        <w:rPr>
          <w:rFonts w:eastAsia="SimSun"/>
          <w:sz w:val="24"/>
          <w:szCs w:val="24"/>
        </w:rPr>
        <w:sym w:font="Symbol" w:char="F02D"/>
      </w:r>
      <w:r w:rsidRPr="00B73A6A">
        <w:rPr>
          <w:rFonts w:eastAsia="SimSun"/>
          <w:sz w:val="24"/>
          <w:szCs w:val="24"/>
        </w:rPr>
        <w:t>working distance objective. The expression of GABA</w:t>
      </w:r>
      <w:r w:rsidRPr="00B73A6A">
        <w:rPr>
          <w:rFonts w:eastAsia="SimSun"/>
          <w:sz w:val="24"/>
          <w:szCs w:val="24"/>
          <w:vertAlign w:val="subscript"/>
        </w:rPr>
        <w:t>A</w:t>
      </w:r>
      <w:r w:rsidRPr="00B73A6A">
        <w:rPr>
          <w:rFonts w:eastAsia="SimSun"/>
          <w:sz w:val="24"/>
          <w:szCs w:val="24"/>
        </w:rPr>
        <w:t xml:space="preserve">R a5 </w:t>
      </w:r>
      <w:r w:rsidRPr="00B73A6A">
        <w:rPr>
          <w:rFonts w:eastAsia="SimSun"/>
          <w:sz w:val="24"/>
          <w:szCs w:val="24"/>
        </w:rPr>
        <w:lastRenderedPageBreak/>
        <w:t>(spots per dendrite length, spot area) was then analyzed by Harmony</w:t>
      </w:r>
      <w:r w:rsidRPr="00B73A6A">
        <w:rPr>
          <w:rFonts w:eastAsia="SimSun"/>
          <w:sz w:val="24"/>
          <w:szCs w:val="24"/>
          <w:vertAlign w:val="superscript"/>
        </w:rPr>
        <w:sym w:font="Symbol" w:char="F0E2"/>
      </w:r>
      <w:r w:rsidRPr="00B73A6A">
        <w:rPr>
          <w:rFonts w:eastAsia="SimSun"/>
          <w:sz w:val="24"/>
          <w:szCs w:val="24"/>
        </w:rPr>
        <w:t xml:space="preserve"> high-content analysis software (Perkin Elmer).</w:t>
      </w:r>
    </w:p>
    <w:p w14:paraId="4B5704B5" w14:textId="7259B007" w:rsidR="00022890" w:rsidRPr="00407639" w:rsidRDefault="004F1DD6" w:rsidP="0050408C">
      <w:pPr>
        <w:pStyle w:val="Subheading0"/>
      </w:pPr>
      <w:bookmarkStart w:id="4" w:name="_Toc199240995"/>
      <w:r>
        <w:t xml:space="preserve">Supplementary Method: </w:t>
      </w:r>
      <w:r w:rsidR="00022890" w:rsidRPr="00407639">
        <w:t>Immunohistochemistry</w:t>
      </w:r>
      <w:bookmarkEnd w:id="4"/>
    </w:p>
    <w:p w14:paraId="470DC71A" w14:textId="5D873C5D" w:rsidR="00022890" w:rsidRPr="00B73A6A" w:rsidRDefault="00022890" w:rsidP="00022890">
      <w:pPr>
        <w:spacing w:after="250" w:line="360" w:lineRule="auto"/>
        <w:rPr>
          <w:rFonts w:eastAsia="SimSun"/>
          <w:sz w:val="24"/>
          <w:szCs w:val="24"/>
        </w:rPr>
      </w:pPr>
      <w:r w:rsidRPr="00B73A6A">
        <w:rPr>
          <w:rFonts w:eastAsia="SimSun"/>
          <w:sz w:val="24"/>
          <w:szCs w:val="24"/>
        </w:rPr>
        <w:t xml:space="preserve">Immunohistochemistry was performed on sagittal sections of fresh-frozen brains from </w:t>
      </w:r>
      <w:r>
        <w:rPr>
          <w:rFonts w:eastAsia="SimSun"/>
          <w:sz w:val="24"/>
          <w:szCs w:val="24"/>
        </w:rPr>
        <w:t xml:space="preserve">four </w:t>
      </w:r>
      <w:r w:rsidRPr="00B73A6A">
        <w:rPr>
          <w:rFonts w:eastAsia="SimSun"/>
          <w:sz w:val="24"/>
          <w:szCs w:val="24"/>
        </w:rPr>
        <w:t xml:space="preserve">WT and </w:t>
      </w:r>
      <w:r>
        <w:rPr>
          <w:rFonts w:eastAsia="SimSun"/>
          <w:sz w:val="24"/>
          <w:szCs w:val="24"/>
        </w:rPr>
        <w:t>four</w:t>
      </w:r>
      <w:r w:rsidRPr="00B73A6A">
        <w:rPr>
          <w:rFonts w:eastAsia="SimSun"/>
          <w:sz w:val="24"/>
          <w:szCs w:val="24"/>
        </w:rPr>
        <w:t xml:space="preserve"> </w:t>
      </w:r>
      <w:r w:rsidRPr="00BC18FA">
        <w:rPr>
          <w:rFonts w:eastAsia="SimSun"/>
          <w:i/>
          <w:iCs/>
          <w:sz w:val="24"/>
          <w:szCs w:val="24"/>
        </w:rPr>
        <w:t>15q dup</w:t>
      </w:r>
      <w:r w:rsidRPr="00B73A6A">
        <w:rPr>
          <w:rFonts w:eastAsia="SimSun"/>
          <w:sz w:val="24"/>
          <w:szCs w:val="24"/>
        </w:rPr>
        <w:t xml:space="preserve"> mice. Tissue sections, 10-</w:t>
      </w:r>
      <w:r w:rsidRPr="00B73A6A">
        <w:rPr>
          <w:rFonts w:eastAsia="SimSun"/>
          <w:sz w:val="24"/>
          <w:szCs w:val="24"/>
        </w:rPr>
        <w:sym w:font="Symbol" w:char="F06D"/>
      </w:r>
      <w:r w:rsidRPr="00B73A6A">
        <w:rPr>
          <w:rFonts w:eastAsia="SimSun"/>
          <w:sz w:val="24"/>
          <w:szCs w:val="24"/>
        </w:rPr>
        <w:t>m thick, were prepared from fresh</w:t>
      </w:r>
      <w:r w:rsidRPr="00B73A6A">
        <w:rPr>
          <w:rFonts w:eastAsia="SimSun"/>
          <w:sz w:val="24"/>
          <w:szCs w:val="24"/>
        </w:rPr>
        <w:noBreakHyphen/>
        <w:t>frozen mouse brains by using a cryostat (Leica CM3050). Sections were collected on microscope glass slides (</w:t>
      </w:r>
      <w:proofErr w:type="spellStart"/>
      <w:r w:rsidRPr="00B73A6A">
        <w:rPr>
          <w:rFonts w:eastAsia="SimSun"/>
          <w:sz w:val="24"/>
          <w:szCs w:val="24"/>
        </w:rPr>
        <w:t>HistoBond</w:t>
      </w:r>
      <w:proofErr w:type="spellEnd"/>
      <w:r w:rsidRPr="00B73A6A">
        <w:rPr>
          <w:rFonts w:eastAsia="SimSun"/>
          <w:sz w:val="24"/>
          <w:szCs w:val="24"/>
        </w:rPr>
        <w:t xml:space="preserve">, Paul </w:t>
      </w:r>
      <w:proofErr w:type="spellStart"/>
      <w:r w:rsidRPr="00B73A6A">
        <w:rPr>
          <w:rFonts w:eastAsia="SimSun"/>
          <w:sz w:val="24"/>
          <w:szCs w:val="24"/>
        </w:rPr>
        <w:t>Marienfeld</w:t>
      </w:r>
      <w:proofErr w:type="spellEnd"/>
      <w:r w:rsidRPr="00B73A6A">
        <w:rPr>
          <w:rFonts w:eastAsia="SimSun"/>
          <w:sz w:val="24"/>
          <w:szCs w:val="24"/>
        </w:rPr>
        <w:t xml:space="preserve"> GmbH), post-fixed with 4% PFA for 15 minutes, permeabilized with 0.2% Triton X-100 for 5 minutes, and then quenched with 0.3 M glycine for 20 minutes. Sections were then washed three times with PBS, blocked with 10% NDS containing 0.2% Triton X-100 for 1 hour to reduce non-specific staining, and incubated overnight at 4</w:t>
      </w:r>
      <w:r w:rsidRPr="00B73A6A">
        <w:rPr>
          <w:rFonts w:eastAsia="SimSun"/>
          <w:sz w:val="24"/>
          <w:szCs w:val="24"/>
        </w:rPr>
        <w:sym w:font="Symbol" w:char="F0B0"/>
      </w:r>
      <w:r w:rsidRPr="00B73A6A">
        <w:rPr>
          <w:rFonts w:eastAsia="SimSun"/>
          <w:sz w:val="24"/>
          <w:szCs w:val="24"/>
        </w:rPr>
        <w:t>C with anti-GABA</w:t>
      </w:r>
      <w:r w:rsidRPr="00B73A6A">
        <w:rPr>
          <w:rFonts w:eastAsia="SimSun"/>
          <w:sz w:val="24"/>
          <w:szCs w:val="24"/>
          <w:vertAlign w:val="subscript"/>
        </w:rPr>
        <w:t>A</w:t>
      </w:r>
      <w:r w:rsidRPr="00B73A6A">
        <w:rPr>
          <w:rFonts w:eastAsia="SimSun"/>
          <w:sz w:val="24"/>
          <w:szCs w:val="24"/>
        </w:rPr>
        <w:t>R α5 (224 503, Synaptic Systems</w:t>
      </w:r>
      <w:r>
        <w:rPr>
          <w:rFonts w:eastAsia="SimSun"/>
          <w:sz w:val="24"/>
          <w:szCs w:val="24"/>
        </w:rPr>
        <w:t>; 1:250 dilution</w:t>
      </w:r>
      <w:r w:rsidRPr="00B73A6A">
        <w:rPr>
          <w:rFonts w:eastAsia="SimSun"/>
          <w:sz w:val="24"/>
          <w:szCs w:val="24"/>
        </w:rPr>
        <w:t xml:space="preserve">). The next day, the sections were rinsed three times with PBS, incubated for 1.5 hours at RT with the appropriate secondary antibody raised in donkey and conjugated to Cy3 (711-165-152, Jackson </w:t>
      </w:r>
      <w:proofErr w:type="spellStart"/>
      <w:r w:rsidRPr="00B73A6A">
        <w:rPr>
          <w:rFonts w:eastAsia="SimSun"/>
          <w:sz w:val="24"/>
          <w:szCs w:val="24"/>
        </w:rPr>
        <w:t>ImmunoResearch</w:t>
      </w:r>
      <w:proofErr w:type="spellEnd"/>
      <w:r>
        <w:rPr>
          <w:rFonts w:eastAsia="SimSun"/>
          <w:sz w:val="24"/>
          <w:szCs w:val="24"/>
        </w:rPr>
        <w:t>; 1:500 dilution</w:t>
      </w:r>
      <w:r w:rsidRPr="00B73A6A">
        <w:rPr>
          <w:rFonts w:eastAsia="SimSun"/>
          <w:sz w:val="24"/>
          <w:szCs w:val="24"/>
        </w:rPr>
        <w:t>), and counterstained with DAPI</w:t>
      </w:r>
      <w:r>
        <w:rPr>
          <w:rFonts w:eastAsia="SimSun"/>
          <w:sz w:val="24"/>
          <w:szCs w:val="24"/>
        </w:rPr>
        <w:t xml:space="preserve"> (1:5000 dilution)</w:t>
      </w:r>
      <w:r w:rsidRPr="00B73A6A">
        <w:rPr>
          <w:rFonts w:eastAsia="SimSun"/>
          <w:sz w:val="24"/>
          <w:szCs w:val="24"/>
        </w:rPr>
        <w:t>. Images were acquired by using a Leica SP5 confocal microscope and a 20</w:t>
      </w:r>
      <w:r w:rsidRPr="00B73A6A">
        <w:rPr>
          <w:rFonts w:eastAsia="SimSun"/>
          <w:sz w:val="24"/>
          <w:szCs w:val="24"/>
        </w:rPr>
        <w:sym w:font="Symbol" w:char="F0B4"/>
      </w:r>
      <w:r w:rsidRPr="00B73A6A">
        <w:rPr>
          <w:rFonts w:eastAsia="SimSun"/>
          <w:sz w:val="24"/>
          <w:szCs w:val="24"/>
        </w:rPr>
        <w:t xml:space="preserve"> objective. Serial z</w:t>
      </w:r>
      <w:r w:rsidRPr="00B73A6A">
        <w:rPr>
          <w:rFonts w:eastAsia="SimSun"/>
          <w:sz w:val="24"/>
          <w:szCs w:val="24"/>
        </w:rPr>
        <w:noBreakHyphen/>
        <w:t xml:space="preserve">stacks were acquired every 0.5 </w:t>
      </w:r>
      <w:r w:rsidRPr="00B73A6A">
        <w:rPr>
          <w:rFonts w:eastAsia="SimSun"/>
          <w:sz w:val="24"/>
          <w:szCs w:val="24"/>
        </w:rPr>
        <w:sym w:font="Symbol" w:char="F06D"/>
      </w:r>
      <w:r w:rsidRPr="00B73A6A">
        <w:rPr>
          <w:rFonts w:eastAsia="SimSun"/>
          <w:sz w:val="24"/>
          <w:szCs w:val="24"/>
        </w:rPr>
        <w:t>m. The expression of GABA</w:t>
      </w:r>
      <w:r w:rsidRPr="00B73A6A">
        <w:rPr>
          <w:rFonts w:eastAsia="SimSun"/>
          <w:sz w:val="24"/>
          <w:szCs w:val="24"/>
          <w:vertAlign w:val="subscript"/>
        </w:rPr>
        <w:t>A</w:t>
      </w:r>
      <w:r w:rsidRPr="00B73A6A">
        <w:rPr>
          <w:rFonts w:eastAsia="SimSun"/>
          <w:sz w:val="24"/>
          <w:szCs w:val="24"/>
        </w:rPr>
        <w:t>R a5 was analyzed using Definiens Tissue Studio</w:t>
      </w:r>
      <w:r w:rsidRPr="00B73A6A">
        <w:rPr>
          <w:rFonts w:eastAsia="SimSun"/>
          <w:sz w:val="24"/>
          <w:szCs w:val="24"/>
          <w:vertAlign w:val="superscript"/>
        </w:rPr>
        <w:sym w:font="Symbol" w:char="F0E2"/>
      </w:r>
      <w:r w:rsidRPr="00B73A6A">
        <w:rPr>
          <w:rFonts w:eastAsia="SimSun"/>
          <w:sz w:val="24"/>
          <w:szCs w:val="24"/>
        </w:rPr>
        <w:t xml:space="preserve"> Software (Definiens Inc.) by measuring the intensity of the fluorescent signal in the hippocampus in 13 slices from </w:t>
      </w:r>
      <w:r>
        <w:rPr>
          <w:rFonts w:eastAsia="SimSun"/>
          <w:sz w:val="24"/>
          <w:szCs w:val="24"/>
        </w:rPr>
        <w:t>four</w:t>
      </w:r>
      <w:r w:rsidRPr="00B73A6A">
        <w:rPr>
          <w:rFonts w:eastAsia="SimSun"/>
          <w:sz w:val="24"/>
          <w:szCs w:val="24"/>
        </w:rPr>
        <w:t xml:space="preserve"> WT and 12 slices from </w:t>
      </w:r>
      <w:r>
        <w:rPr>
          <w:rFonts w:eastAsia="SimSun"/>
          <w:sz w:val="24"/>
          <w:szCs w:val="24"/>
        </w:rPr>
        <w:t>four</w:t>
      </w:r>
      <w:r w:rsidRPr="00B73A6A">
        <w:rPr>
          <w:rFonts w:eastAsia="SimSun"/>
          <w:sz w:val="24"/>
          <w:szCs w:val="24"/>
        </w:rPr>
        <w:t xml:space="preserve"> </w:t>
      </w:r>
      <w:r w:rsidRPr="00BC18FA">
        <w:rPr>
          <w:rFonts w:eastAsia="SimSun"/>
          <w:i/>
          <w:iCs/>
          <w:sz w:val="24"/>
          <w:szCs w:val="24"/>
        </w:rPr>
        <w:t>15q dup</w:t>
      </w:r>
      <w:r w:rsidRPr="00B73A6A">
        <w:rPr>
          <w:rFonts w:eastAsia="SimSun"/>
          <w:sz w:val="24"/>
          <w:szCs w:val="24"/>
        </w:rPr>
        <w:t xml:space="preserve"> mice.</w:t>
      </w:r>
    </w:p>
    <w:p w14:paraId="0F2D7866" w14:textId="1E383371" w:rsidR="00C82EC5" w:rsidRPr="00944AEC" w:rsidRDefault="00C82EC5" w:rsidP="00944AEC">
      <w:pPr>
        <w:pStyle w:val="Paragraph"/>
        <w:spacing w:line="276" w:lineRule="auto"/>
        <w:ind w:firstLine="0"/>
        <w:rPr>
          <w:sz w:val="22"/>
          <w:szCs w:val="22"/>
          <w:lang w:eastAsia="ja-JP"/>
        </w:rPr>
      </w:pPr>
      <w:r w:rsidRPr="00944AEC">
        <w:rPr>
          <w:sz w:val="22"/>
          <w:szCs w:val="22"/>
          <w:lang w:eastAsia="ja-JP"/>
        </w:rPr>
        <w:br w:type="page"/>
      </w:r>
    </w:p>
    <w:p w14:paraId="7917F48C" w14:textId="27651676" w:rsidR="008573F1" w:rsidRPr="004F1DD6" w:rsidRDefault="00437CD4" w:rsidP="0094707E">
      <w:pPr>
        <w:pStyle w:val="Heading1"/>
        <w:spacing w:after="240"/>
      </w:pPr>
      <w:bookmarkStart w:id="5" w:name="_Toc199240996"/>
      <w:r w:rsidRPr="004F1DD6">
        <w:lastRenderedPageBreak/>
        <w:t xml:space="preserve">Supplementary </w:t>
      </w:r>
      <w:r w:rsidR="008573F1" w:rsidRPr="004F1DD6">
        <w:t>Fig</w:t>
      </w:r>
      <w:r w:rsidRPr="004F1DD6">
        <w:t xml:space="preserve">ure </w:t>
      </w:r>
      <w:r w:rsidR="008573F1" w:rsidRPr="004F1DD6">
        <w:t xml:space="preserve">2. </w:t>
      </w:r>
      <w:r w:rsidR="007D09DC" w:rsidRPr="004F1DD6">
        <w:t xml:space="preserve">Spontaneous </w:t>
      </w:r>
      <w:r w:rsidR="00850B61" w:rsidRPr="004F1DD6">
        <w:t>e</w:t>
      </w:r>
      <w:r w:rsidR="007D09DC" w:rsidRPr="004F1DD6">
        <w:t xml:space="preserve">xcitatory </w:t>
      </w:r>
      <w:r w:rsidR="00850B61" w:rsidRPr="004F1DD6">
        <w:t>n</w:t>
      </w:r>
      <w:r w:rsidR="007D09DC" w:rsidRPr="004F1DD6">
        <w:t xml:space="preserve">eurotransmission in CA1 </w:t>
      </w:r>
      <w:r w:rsidR="00850B61" w:rsidRPr="004F1DD6">
        <w:t>p</w:t>
      </w:r>
      <w:r w:rsidR="007D09DC" w:rsidRPr="004F1DD6">
        <w:t xml:space="preserve">yramidal </w:t>
      </w:r>
      <w:r w:rsidR="00850B61" w:rsidRPr="004F1DD6">
        <w:t>n</w:t>
      </w:r>
      <w:r w:rsidR="007D09DC" w:rsidRPr="004F1DD6">
        <w:t xml:space="preserve">eurons in </w:t>
      </w:r>
      <w:r w:rsidR="00F52CCF" w:rsidRPr="004F1DD6">
        <w:t>hippocampal</w:t>
      </w:r>
      <w:r w:rsidR="007D09DC" w:rsidRPr="004F1DD6">
        <w:t xml:space="preserve"> </w:t>
      </w:r>
      <w:r w:rsidR="00850B61" w:rsidRPr="004F1DD6">
        <w:t>s</w:t>
      </w:r>
      <w:r w:rsidR="007D09DC" w:rsidRPr="004F1DD6">
        <w:t xml:space="preserve">lices </w:t>
      </w:r>
      <w:r w:rsidR="00850B61" w:rsidRPr="004F1DD6">
        <w:t>p</w:t>
      </w:r>
      <w:r w:rsidR="007D09DC" w:rsidRPr="004F1DD6">
        <w:t xml:space="preserve">repared from </w:t>
      </w:r>
      <w:r w:rsidR="00BC18FA" w:rsidRPr="004F1DD6">
        <w:rPr>
          <w:i/>
          <w:iCs/>
        </w:rPr>
        <w:t>15q dup</w:t>
      </w:r>
      <w:r w:rsidR="00BC18FA" w:rsidRPr="004F1DD6">
        <w:t xml:space="preserve"> </w:t>
      </w:r>
      <w:r w:rsidR="007D09DC" w:rsidRPr="004F1DD6">
        <w:t xml:space="preserve">and </w:t>
      </w:r>
      <w:r w:rsidR="00850B61" w:rsidRPr="004F1DD6">
        <w:t>w</w:t>
      </w:r>
      <w:r w:rsidR="007D09DC" w:rsidRPr="004F1DD6">
        <w:t>ild</w:t>
      </w:r>
      <w:r w:rsidR="00850B61" w:rsidRPr="004F1DD6">
        <w:t xml:space="preserve"> t</w:t>
      </w:r>
      <w:r w:rsidR="007D09DC" w:rsidRPr="004F1DD6">
        <w:t xml:space="preserve">ype </w:t>
      </w:r>
      <w:r w:rsidR="00850B61" w:rsidRPr="004F1DD6">
        <w:t>m</w:t>
      </w:r>
      <w:r w:rsidR="007D09DC" w:rsidRPr="004F1DD6">
        <w:t>ice</w:t>
      </w:r>
      <w:bookmarkEnd w:id="5"/>
    </w:p>
    <w:p w14:paraId="75B08DB6" w14:textId="6A90C113" w:rsidR="00EA2DAC" w:rsidRDefault="00EA2DAC" w:rsidP="00EA4212">
      <w:pPr>
        <w:pStyle w:val="Paragraph"/>
        <w:spacing w:after="240" w:line="276" w:lineRule="auto"/>
        <w:ind w:firstLine="0"/>
        <w:rPr>
          <w:b/>
          <w:bCs/>
        </w:rPr>
      </w:pPr>
      <w:r w:rsidRPr="00EA2DAC">
        <w:rPr>
          <w:b/>
          <w:bCs/>
          <w:noProof/>
        </w:rPr>
        <w:drawing>
          <wp:inline distT="0" distB="0" distL="0" distR="0" wp14:anchorId="4E4BF2F5" wp14:editId="14604E2E">
            <wp:extent cx="6332220" cy="4169410"/>
            <wp:effectExtent l="0" t="0" r="5080" b="0"/>
            <wp:docPr id="1979171012" name="Picture 1" descr="A group of blue and orange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71012" name="Picture 1" descr="A group of blue and orange graph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C7E9" w14:textId="253CDB6D" w:rsidR="007E0E2A" w:rsidRDefault="00F363CC" w:rsidP="007E0E2A">
      <w:pPr>
        <w:pStyle w:val="TabFigNote"/>
        <w:spacing w:line="276" w:lineRule="auto"/>
        <w:rPr>
          <w:rFonts w:ascii="Times New Roman" w:hAnsi="Times New Roman"/>
          <w:sz w:val="22"/>
          <w:szCs w:val="22"/>
          <w:lang w:eastAsia="ja-JP"/>
        </w:rPr>
      </w:pPr>
      <w:r w:rsidRPr="00F363CC">
        <w:rPr>
          <w:rFonts w:ascii="Times New Roman" w:hAnsi="Times New Roman"/>
          <w:sz w:val="22"/>
          <w:szCs w:val="22"/>
          <w:lang w:eastAsia="ja-JP"/>
        </w:rPr>
        <w:t xml:space="preserve">There were no differences between 15q dup and WT </w:t>
      </w:r>
      <w:r>
        <w:rPr>
          <w:rFonts w:ascii="Times New Roman" w:hAnsi="Times New Roman"/>
          <w:sz w:val="22"/>
          <w:szCs w:val="22"/>
          <w:lang w:eastAsia="ja-JP"/>
        </w:rPr>
        <w:t>on s</w:t>
      </w:r>
      <w:r w:rsidR="007E0E2A" w:rsidRPr="007E0E2A">
        <w:rPr>
          <w:rFonts w:ascii="Times New Roman" w:hAnsi="Times New Roman"/>
          <w:sz w:val="22"/>
          <w:szCs w:val="22"/>
          <w:lang w:eastAsia="ja-JP"/>
        </w:rPr>
        <w:t>pontaneous excitatory synaptic current (</w:t>
      </w:r>
      <w:proofErr w:type="spellStart"/>
      <w:r w:rsidR="0020041B" w:rsidRPr="007E0E2A">
        <w:rPr>
          <w:rFonts w:ascii="Times New Roman" w:hAnsi="Times New Roman"/>
          <w:sz w:val="22"/>
          <w:szCs w:val="22"/>
          <w:lang w:eastAsia="ja-JP"/>
        </w:rPr>
        <w:t>sEPSC</w:t>
      </w:r>
      <w:proofErr w:type="spellEnd"/>
      <w:r w:rsidR="007E0E2A" w:rsidRPr="007E0E2A">
        <w:rPr>
          <w:rFonts w:ascii="Times New Roman" w:hAnsi="Times New Roman"/>
          <w:sz w:val="22"/>
          <w:szCs w:val="22"/>
          <w:lang w:eastAsia="ja-JP"/>
        </w:rPr>
        <w:t>)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 frequency</w:t>
      </w:r>
      <w:r>
        <w:rPr>
          <w:rFonts w:ascii="Times New Roman" w:hAnsi="Times New Roman"/>
          <w:sz w:val="22"/>
          <w:szCs w:val="22"/>
          <w:lang w:eastAsia="ja-JP"/>
        </w:rPr>
        <w:t>, p=0.28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 (</w:t>
      </w:r>
      <w:r w:rsidR="0020041B" w:rsidRPr="007E0E2A">
        <w:rPr>
          <w:rFonts w:ascii="Times New Roman" w:hAnsi="Times New Roman"/>
          <w:b/>
          <w:bCs/>
          <w:sz w:val="22"/>
          <w:szCs w:val="22"/>
          <w:lang w:eastAsia="ja-JP"/>
        </w:rPr>
        <w:t>A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>), amplitude</w:t>
      </w:r>
      <w:r>
        <w:rPr>
          <w:rFonts w:ascii="Times New Roman" w:hAnsi="Times New Roman"/>
          <w:sz w:val="22"/>
          <w:szCs w:val="22"/>
          <w:lang w:eastAsia="ja-JP"/>
        </w:rPr>
        <w:t>, p=0.21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 (</w:t>
      </w:r>
      <w:r w:rsidR="0020041B" w:rsidRPr="007E0E2A">
        <w:rPr>
          <w:rFonts w:ascii="Times New Roman" w:hAnsi="Times New Roman"/>
          <w:b/>
          <w:bCs/>
          <w:sz w:val="22"/>
          <w:szCs w:val="22"/>
          <w:lang w:eastAsia="ja-JP"/>
        </w:rPr>
        <w:t>B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>), rise</w:t>
      </w:r>
      <w:r>
        <w:rPr>
          <w:rFonts w:ascii="Times New Roman" w:hAnsi="Times New Roman"/>
          <w:sz w:val="22"/>
          <w:szCs w:val="22"/>
          <w:lang w:eastAsia="ja-JP"/>
        </w:rPr>
        <w:t xml:space="preserve"> time,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 </w:t>
      </w:r>
      <w:r>
        <w:rPr>
          <w:rFonts w:ascii="Times New Roman" w:hAnsi="Times New Roman"/>
          <w:sz w:val="22"/>
          <w:szCs w:val="22"/>
          <w:lang w:eastAsia="ja-JP"/>
        </w:rPr>
        <w:t xml:space="preserve">p=0.19 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>(</w:t>
      </w:r>
      <w:r w:rsidR="0020041B" w:rsidRPr="007E0E2A">
        <w:rPr>
          <w:rFonts w:ascii="Times New Roman" w:hAnsi="Times New Roman"/>
          <w:b/>
          <w:bCs/>
          <w:sz w:val="22"/>
          <w:szCs w:val="22"/>
          <w:lang w:eastAsia="ja-JP"/>
        </w:rPr>
        <w:t>C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>), and decay</w:t>
      </w:r>
      <w:r w:rsidR="008E7978">
        <w:rPr>
          <w:rFonts w:ascii="Times New Roman" w:hAnsi="Times New Roman"/>
          <w:sz w:val="22"/>
          <w:szCs w:val="22"/>
          <w:lang w:eastAsia="ja-JP"/>
        </w:rPr>
        <w:t xml:space="preserve"> time</w:t>
      </w:r>
      <w:r>
        <w:rPr>
          <w:rFonts w:ascii="Times New Roman" w:hAnsi="Times New Roman"/>
          <w:sz w:val="22"/>
          <w:szCs w:val="22"/>
          <w:lang w:eastAsia="ja-JP"/>
        </w:rPr>
        <w:t>,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 </w:t>
      </w:r>
      <w:r>
        <w:rPr>
          <w:rFonts w:ascii="Times New Roman" w:hAnsi="Times New Roman"/>
          <w:sz w:val="22"/>
          <w:szCs w:val="22"/>
          <w:lang w:eastAsia="ja-JP"/>
        </w:rPr>
        <w:t xml:space="preserve">p=0.18 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>(</w:t>
      </w:r>
      <w:r w:rsidR="0020041B" w:rsidRPr="007E0E2A">
        <w:rPr>
          <w:rFonts w:ascii="Times New Roman" w:hAnsi="Times New Roman"/>
          <w:b/>
          <w:bCs/>
          <w:sz w:val="22"/>
          <w:szCs w:val="22"/>
          <w:lang w:eastAsia="ja-JP"/>
        </w:rPr>
        <w:t>D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) </w:t>
      </w:r>
      <w:r w:rsidR="00850B61">
        <w:rPr>
          <w:rFonts w:ascii="Times New Roman" w:hAnsi="Times New Roman"/>
          <w:sz w:val="22"/>
          <w:szCs w:val="22"/>
          <w:lang w:eastAsia="ja-JP"/>
        </w:rPr>
        <w:t xml:space="preserve">measured in </w:t>
      </w:r>
      <w:r w:rsidR="00850B61" w:rsidRPr="007E0E2A">
        <w:rPr>
          <w:rFonts w:ascii="Times New Roman" w:hAnsi="Times New Roman"/>
          <w:sz w:val="22"/>
          <w:szCs w:val="22"/>
          <w:lang w:eastAsia="ja-JP"/>
        </w:rPr>
        <w:t xml:space="preserve">CA1 pyramidal neurons </w:t>
      </w:r>
      <w:r w:rsidR="00850B61">
        <w:rPr>
          <w:rFonts w:ascii="Times New Roman" w:hAnsi="Times New Roman"/>
          <w:sz w:val="22"/>
          <w:szCs w:val="22"/>
          <w:lang w:eastAsia="ja-JP"/>
        </w:rPr>
        <w:t xml:space="preserve">in hippocampal slices 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obtained from WT </w:t>
      </w:r>
      <w:r w:rsidR="007E0E2A">
        <w:rPr>
          <w:rFonts w:ascii="Times New Roman" w:hAnsi="Times New Roman"/>
          <w:sz w:val="22"/>
          <w:szCs w:val="22"/>
          <w:lang w:eastAsia="ja-JP"/>
        </w:rPr>
        <w:t>(n=</w:t>
      </w:r>
      <w:r w:rsidR="00DA0BAE">
        <w:rPr>
          <w:rFonts w:ascii="Times New Roman" w:hAnsi="Times New Roman"/>
          <w:sz w:val="22"/>
          <w:szCs w:val="22"/>
          <w:lang w:eastAsia="ja-JP"/>
        </w:rPr>
        <w:t>9 neurons from 4 mice</w:t>
      </w:r>
      <w:r w:rsidR="007E0E2A">
        <w:rPr>
          <w:rFonts w:ascii="Times New Roman" w:hAnsi="Times New Roman"/>
          <w:sz w:val="22"/>
          <w:szCs w:val="22"/>
          <w:lang w:eastAsia="ja-JP"/>
        </w:rPr>
        <w:t xml:space="preserve">) 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and </w:t>
      </w:r>
      <w:r w:rsidR="00BC18FA" w:rsidRPr="00BC18FA">
        <w:rPr>
          <w:rFonts w:ascii="Times New Roman" w:hAnsi="Times New Roman"/>
          <w:i/>
          <w:iCs/>
          <w:sz w:val="22"/>
          <w:szCs w:val="22"/>
          <w:lang w:eastAsia="ja-JP"/>
        </w:rPr>
        <w:t>15q dup</w:t>
      </w:r>
      <w:r w:rsidR="0020041B" w:rsidRPr="007E0E2A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7E0E2A">
        <w:rPr>
          <w:rFonts w:ascii="Times New Roman" w:hAnsi="Times New Roman"/>
          <w:sz w:val="22"/>
          <w:szCs w:val="22"/>
          <w:lang w:eastAsia="ja-JP"/>
        </w:rPr>
        <w:t>(n=</w:t>
      </w:r>
      <w:r w:rsidR="00DA0BAE">
        <w:rPr>
          <w:rFonts w:ascii="Times New Roman" w:hAnsi="Times New Roman"/>
          <w:sz w:val="22"/>
          <w:szCs w:val="22"/>
          <w:lang w:eastAsia="ja-JP"/>
        </w:rPr>
        <w:t>12 neurons from 7 mice</w:t>
      </w:r>
      <w:r w:rsidR="007E0E2A">
        <w:rPr>
          <w:rFonts w:ascii="Times New Roman" w:hAnsi="Times New Roman"/>
          <w:sz w:val="22"/>
          <w:szCs w:val="22"/>
          <w:lang w:eastAsia="ja-JP"/>
        </w:rPr>
        <w:t>).</w:t>
      </w:r>
    </w:p>
    <w:p w14:paraId="10B335B2" w14:textId="5A0A3AB6" w:rsidR="00850B61" w:rsidRDefault="009F4CBE" w:rsidP="007E0E2A">
      <w:pPr>
        <w:pStyle w:val="TabFigNote"/>
        <w:spacing w:line="276" w:lineRule="auto"/>
        <w:rPr>
          <w:rFonts w:ascii="Times New Roman" w:hAnsi="Times New Roman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Data are presented as </w:t>
      </w:r>
      <w:r w:rsidR="00EA2DAC">
        <w:rPr>
          <w:rFonts w:ascii="Times New Roman" w:hAnsi="Times New Roman"/>
          <w:sz w:val="22"/>
          <w:szCs w:val="22"/>
          <w:lang w:eastAsia="en-US"/>
        </w:rPr>
        <w:t xml:space="preserve">individual points (circles) and </w:t>
      </w:r>
      <w:r>
        <w:rPr>
          <w:rFonts w:ascii="Times New Roman" w:hAnsi="Times New Roman"/>
          <w:sz w:val="22"/>
          <w:szCs w:val="22"/>
          <w:lang w:eastAsia="en-US"/>
        </w:rPr>
        <w:t>mean ±</w:t>
      </w:r>
      <w:r w:rsidRPr="00944AEC">
        <w:rPr>
          <w:rFonts w:ascii="Times New Roman" w:hAnsi="Times New Roman"/>
          <w:sz w:val="22"/>
          <w:szCs w:val="22"/>
          <w:lang w:eastAsia="en-US"/>
        </w:rPr>
        <w:t xml:space="preserve"> standard error of the mean</w:t>
      </w:r>
      <w:r w:rsidR="00850B61">
        <w:rPr>
          <w:rFonts w:ascii="Times New Roman" w:hAnsi="Times New Roman"/>
          <w:sz w:val="22"/>
          <w:szCs w:val="22"/>
          <w:lang w:eastAsia="ja-JP"/>
        </w:rPr>
        <w:t>.</w:t>
      </w:r>
    </w:p>
    <w:p w14:paraId="6270480E" w14:textId="08891E73" w:rsidR="00045934" w:rsidRDefault="00045934">
      <w:pPr>
        <w:rPr>
          <w:rFonts w:eastAsia="SimSun"/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br w:type="page"/>
      </w:r>
    </w:p>
    <w:p w14:paraId="2053363F" w14:textId="4834ABC8" w:rsidR="0008343E" w:rsidRPr="004F1DD6" w:rsidRDefault="00437CD4" w:rsidP="0094707E">
      <w:pPr>
        <w:pStyle w:val="Heading1"/>
        <w:spacing w:after="240"/>
      </w:pPr>
      <w:bookmarkStart w:id="6" w:name="_Toc199240997"/>
      <w:r w:rsidRPr="004F1DD6">
        <w:lastRenderedPageBreak/>
        <w:t xml:space="preserve">Supplementary </w:t>
      </w:r>
      <w:r w:rsidR="0008343E" w:rsidRPr="004F1DD6">
        <w:t>Fig</w:t>
      </w:r>
      <w:r w:rsidRPr="004F1DD6">
        <w:t>ure</w:t>
      </w:r>
      <w:r w:rsidR="0008343E" w:rsidRPr="004F1DD6">
        <w:t xml:space="preserve"> 3. Spontaneous inhibitory neurotransmission in CA1 pyramidal neurons in hippocampal slices prepared from </w:t>
      </w:r>
      <w:r w:rsidR="0008343E" w:rsidRPr="004F1DD6">
        <w:rPr>
          <w:i/>
          <w:iCs/>
        </w:rPr>
        <w:t>15q dup</w:t>
      </w:r>
      <w:r w:rsidR="0008343E" w:rsidRPr="004F1DD6">
        <w:t xml:space="preserve"> and wild type mice</w:t>
      </w:r>
      <w:bookmarkEnd w:id="6"/>
    </w:p>
    <w:p w14:paraId="0448586C" w14:textId="3F66E2CC" w:rsidR="0040121A" w:rsidRDefault="00EA2DAC" w:rsidP="00EA4212">
      <w:pPr>
        <w:pStyle w:val="TabFigNote"/>
        <w:spacing w:after="240" w:line="276" w:lineRule="auto"/>
        <w:rPr>
          <w:rFonts w:ascii="Times New Roman" w:hAnsi="Times New Roman"/>
          <w:b/>
          <w:bCs/>
          <w:sz w:val="22"/>
          <w:szCs w:val="22"/>
          <w:lang w:eastAsia="ja-JP"/>
        </w:rPr>
      </w:pPr>
      <w:r w:rsidRPr="00EA2DAC">
        <w:rPr>
          <w:rFonts w:ascii="Times New Roman" w:hAnsi="Times New Roman"/>
          <w:b/>
          <w:bCs/>
          <w:noProof/>
          <w:sz w:val="22"/>
          <w:szCs w:val="22"/>
          <w:lang w:eastAsia="ja-JP"/>
        </w:rPr>
        <w:drawing>
          <wp:inline distT="0" distB="0" distL="0" distR="0" wp14:anchorId="6917728A" wp14:editId="1A83906F">
            <wp:extent cx="5929162" cy="5724626"/>
            <wp:effectExtent l="0" t="0" r="1905" b="3175"/>
            <wp:docPr id="1328809043" name="Picture 1" descr="A graph of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09043" name="Picture 1" descr="A graph of different types of data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2396" cy="572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7051F" w14:textId="7CA0F011" w:rsidR="00960759" w:rsidRPr="007756B0" w:rsidRDefault="00960759" w:rsidP="007756B0">
      <w:pPr>
        <w:pStyle w:val="TabFigNote"/>
        <w:spacing w:line="276" w:lineRule="auto"/>
        <w:rPr>
          <w:rFonts w:ascii="Times New Roman" w:eastAsia="MS Mincho" w:hAnsi="Times New Roman"/>
          <w:kern w:val="2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  <w:lang w:eastAsia="ja-JP"/>
        </w:rPr>
        <w:t>S</w:t>
      </w:r>
      <w:r w:rsidRPr="007E0E2A">
        <w:rPr>
          <w:rFonts w:ascii="Times New Roman" w:hAnsi="Times New Roman"/>
          <w:sz w:val="22"/>
          <w:szCs w:val="22"/>
          <w:lang w:eastAsia="ja-JP"/>
        </w:rPr>
        <w:t>pontaneous inhibitory synaptic current (</w:t>
      </w:r>
      <w:proofErr w:type="spellStart"/>
      <w:r w:rsidRPr="007E0E2A">
        <w:rPr>
          <w:rFonts w:ascii="Times New Roman" w:hAnsi="Times New Roman"/>
          <w:sz w:val="22"/>
          <w:szCs w:val="22"/>
          <w:lang w:eastAsia="ja-JP"/>
        </w:rPr>
        <w:t>sIPSC</w:t>
      </w:r>
      <w:proofErr w:type="spellEnd"/>
      <w:r w:rsidRPr="007E0E2A">
        <w:rPr>
          <w:rFonts w:ascii="Times New Roman" w:hAnsi="Times New Roman"/>
          <w:sz w:val="22"/>
          <w:szCs w:val="22"/>
          <w:lang w:eastAsia="ja-JP"/>
        </w:rPr>
        <w:t>) amplitude</w:t>
      </w:r>
      <w:r w:rsidR="007756B0">
        <w:rPr>
          <w:rFonts w:ascii="Times New Roman" w:hAnsi="Times New Roman"/>
          <w:sz w:val="22"/>
          <w:szCs w:val="22"/>
          <w:lang w:eastAsia="ja-JP"/>
        </w:rPr>
        <w:t>, p=0.23</w:t>
      </w:r>
      <w:r w:rsidRPr="007E0E2A">
        <w:rPr>
          <w:rFonts w:ascii="Times New Roman" w:hAnsi="Times New Roman"/>
          <w:sz w:val="22"/>
          <w:szCs w:val="22"/>
          <w:lang w:eastAsia="ja-JP"/>
        </w:rPr>
        <w:t xml:space="preserve"> (</w:t>
      </w:r>
      <w:r>
        <w:rPr>
          <w:rFonts w:ascii="Times New Roman" w:hAnsi="Times New Roman"/>
          <w:b/>
          <w:bCs/>
          <w:sz w:val="22"/>
          <w:szCs w:val="22"/>
          <w:lang w:eastAsia="ja-JP"/>
        </w:rPr>
        <w:t>A</w:t>
      </w:r>
      <w:r w:rsidRPr="007E0E2A">
        <w:rPr>
          <w:rFonts w:ascii="Times New Roman" w:hAnsi="Times New Roman"/>
          <w:sz w:val="22"/>
          <w:szCs w:val="22"/>
          <w:lang w:eastAsia="ja-JP"/>
        </w:rPr>
        <w:t>) and decay</w:t>
      </w:r>
      <w:r>
        <w:rPr>
          <w:rFonts w:ascii="Times New Roman" w:hAnsi="Times New Roman"/>
          <w:sz w:val="22"/>
          <w:szCs w:val="22"/>
          <w:lang w:eastAsia="ja-JP"/>
        </w:rPr>
        <w:t xml:space="preserve"> time</w:t>
      </w:r>
      <w:r w:rsidR="007756B0">
        <w:rPr>
          <w:rFonts w:ascii="Times New Roman" w:hAnsi="Times New Roman"/>
          <w:sz w:val="22"/>
          <w:szCs w:val="22"/>
          <w:lang w:eastAsia="ja-JP"/>
        </w:rPr>
        <w:t>, p=0.80</w:t>
      </w:r>
      <w:r w:rsidRPr="007E0E2A">
        <w:rPr>
          <w:rFonts w:ascii="Times New Roman" w:hAnsi="Times New Roman"/>
          <w:sz w:val="22"/>
          <w:szCs w:val="22"/>
          <w:lang w:eastAsia="ja-JP"/>
        </w:rPr>
        <w:t xml:space="preserve"> (</w:t>
      </w:r>
      <w:r>
        <w:rPr>
          <w:rFonts w:ascii="Times New Roman" w:hAnsi="Times New Roman"/>
          <w:b/>
          <w:bCs/>
          <w:sz w:val="22"/>
          <w:szCs w:val="22"/>
          <w:lang w:eastAsia="ja-JP"/>
        </w:rPr>
        <w:t>B</w:t>
      </w:r>
      <w:r w:rsidRPr="007E0E2A">
        <w:rPr>
          <w:rFonts w:ascii="Times New Roman" w:hAnsi="Times New Roman"/>
          <w:sz w:val="22"/>
          <w:szCs w:val="22"/>
          <w:lang w:eastAsia="ja-JP"/>
        </w:rPr>
        <w:t xml:space="preserve">) </w:t>
      </w:r>
      <w:r>
        <w:rPr>
          <w:rFonts w:ascii="Times New Roman" w:hAnsi="Times New Roman"/>
          <w:sz w:val="22"/>
          <w:szCs w:val="22"/>
          <w:lang w:eastAsia="ja-JP"/>
        </w:rPr>
        <w:t xml:space="preserve">in </w:t>
      </w:r>
      <w:r w:rsidRPr="007E0E2A">
        <w:rPr>
          <w:rFonts w:ascii="Times New Roman" w:hAnsi="Times New Roman"/>
          <w:sz w:val="22"/>
          <w:szCs w:val="22"/>
          <w:lang w:eastAsia="ja-JP"/>
        </w:rPr>
        <w:t xml:space="preserve">CA1 pyramidal neurons </w:t>
      </w:r>
      <w:r>
        <w:rPr>
          <w:rFonts w:ascii="Times New Roman" w:hAnsi="Times New Roman"/>
          <w:sz w:val="22"/>
          <w:szCs w:val="22"/>
          <w:lang w:eastAsia="ja-JP"/>
        </w:rPr>
        <w:t xml:space="preserve">in </w:t>
      </w:r>
      <w:r w:rsidRPr="00DA0BAE">
        <w:rPr>
          <w:rFonts w:ascii="Times New Roman" w:hAnsi="Times New Roman"/>
          <w:sz w:val="22"/>
          <w:szCs w:val="22"/>
          <w:lang w:eastAsia="ja-JP"/>
        </w:rPr>
        <w:t xml:space="preserve">hippocampal slices obtained from </w:t>
      </w:r>
      <w:r>
        <w:rPr>
          <w:rFonts w:ascii="Times New Roman" w:hAnsi="Times New Roman"/>
          <w:sz w:val="22"/>
          <w:szCs w:val="22"/>
          <w:lang w:eastAsia="ja-JP"/>
        </w:rPr>
        <w:t>wild type (</w:t>
      </w:r>
      <w:r w:rsidRPr="00DA0BAE">
        <w:rPr>
          <w:rFonts w:ascii="Times New Roman" w:hAnsi="Times New Roman"/>
          <w:sz w:val="22"/>
          <w:szCs w:val="22"/>
          <w:lang w:eastAsia="ja-JP"/>
        </w:rPr>
        <w:t>WT</w:t>
      </w:r>
      <w:r>
        <w:rPr>
          <w:rFonts w:ascii="Times New Roman" w:hAnsi="Times New Roman"/>
          <w:sz w:val="22"/>
          <w:szCs w:val="22"/>
          <w:lang w:eastAsia="ja-JP"/>
        </w:rPr>
        <w:t>;</w:t>
      </w:r>
      <w:r w:rsidRPr="00DA0BAE">
        <w:rPr>
          <w:rFonts w:ascii="Times New Roman" w:hAnsi="Times New Roman"/>
          <w:sz w:val="22"/>
          <w:szCs w:val="22"/>
          <w:lang w:eastAsia="ja-JP"/>
        </w:rPr>
        <w:t xml:space="preserve"> n=14 neurons from 5 mice) and </w:t>
      </w:r>
      <w:r w:rsidRPr="00DA0BAE">
        <w:rPr>
          <w:rFonts w:ascii="Times New Roman" w:hAnsi="Times New Roman"/>
          <w:i/>
          <w:iCs/>
          <w:sz w:val="22"/>
          <w:szCs w:val="22"/>
          <w:lang w:eastAsia="ja-JP"/>
        </w:rPr>
        <w:t>15q dup</w:t>
      </w:r>
      <w:r w:rsidRPr="00DA0BAE">
        <w:rPr>
          <w:rFonts w:ascii="Times New Roman" w:hAnsi="Times New Roman"/>
          <w:sz w:val="22"/>
          <w:szCs w:val="22"/>
          <w:lang w:eastAsia="ja-JP"/>
        </w:rPr>
        <w:t xml:space="preserve"> (n=14 neurons from 5 mice) mice during vehicle (</w:t>
      </w:r>
      <w:proofErr w:type="spellStart"/>
      <w:r w:rsidRPr="00DA0BAE">
        <w:rPr>
          <w:rFonts w:ascii="Times New Roman" w:hAnsi="Times New Roman"/>
          <w:sz w:val="22"/>
          <w:szCs w:val="22"/>
          <w:lang w:eastAsia="ja-JP"/>
        </w:rPr>
        <w:t>aCSF</w:t>
      </w:r>
      <w:proofErr w:type="spellEnd"/>
      <w:r w:rsidRPr="00DA0BAE">
        <w:rPr>
          <w:rFonts w:ascii="Times New Roman" w:hAnsi="Times New Roman"/>
          <w:sz w:val="22"/>
          <w:szCs w:val="22"/>
          <w:lang w:eastAsia="ja-JP"/>
        </w:rPr>
        <w:t>) perfusion and 15 minutes after treatment with 1 </w:t>
      </w:r>
      <w:r w:rsidRPr="00DA0BAE">
        <w:rPr>
          <w:rFonts w:ascii="Times New Roman" w:hAnsi="Times New Roman"/>
          <w:sz w:val="22"/>
          <w:szCs w:val="22"/>
          <w:lang w:eastAsia="ja-JP"/>
        </w:rPr>
        <w:sym w:font="Symbol" w:char="F06D"/>
      </w:r>
      <w:r w:rsidRPr="00DA0BAE">
        <w:rPr>
          <w:rFonts w:ascii="Times New Roman" w:hAnsi="Times New Roman"/>
          <w:sz w:val="22"/>
          <w:szCs w:val="22"/>
          <w:lang w:eastAsia="ja-JP"/>
        </w:rPr>
        <w:t xml:space="preserve">M </w:t>
      </w:r>
      <w:r w:rsidR="007F599F">
        <w:rPr>
          <w:rFonts w:ascii="Times New Roman" w:hAnsi="Times New Roman"/>
          <w:sz w:val="22"/>
          <w:szCs w:val="22"/>
        </w:rPr>
        <w:t>RO4938581</w:t>
      </w:r>
      <w:r w:rsidRPr="00964A85">
        <w:rPr>
          <w:rFonts w:ascii="Times New Roman" w:hAnsi="Times New Roman"/>
          <w:sz w:val="22"/>
          <w:szCs w:val="22"/>
          <w:lang w:eastAsia="ja-JP"/>
        </w:rPr>
        <w:t>.</w:t>
      </w:r>
      <w:r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Pr="0040121A">
        <w:rPr>
          <w:rFonts w:ascii="Times New Roman" w:eastAsia="MS Mincho" w:hAnsi="Times New Roman"/>
          <w:bCs/>
          <w:kern w:val="2"/>
          <w:sz w:val="22"/>
          <w:szCs w:val="22"/>
          <w:lang w:eastAsia="ja-JP"/>
        </w:rPr>
        <w:t>(</w:t>
      </w:r>
      <w:r>
        <w:rPr>
          <w:rFonts w:ascii="Times New Roman" w:eastAsia="MS Mincho" w:hAnsi="Times New Roman"/>
          <w:b/>
          <w:kern w:val="2"/>
          <w:sz w:val="22"/>
          <w:szCs w:val="22"/>
          <w:lang w:eastAsia="ja-JP"/>
        </w:rPr>
        <w:t>C</w:t>
      </w:r>
      <w:r w:rsidRPr="0040121A">
        <w:rPr>
          <w:rFonts w:ascii="Times New Roman" w:eastAsia="MS Mincho" w:hAnsi="Times New Roman"/>
          <w:bCs/>
          <w:kern w:val="2"/>
          <w:sz w:val="22"/>
          <w:szCs w:val="22"/>
          <w:lang w:eastAsia="ja-JP"/>
        </w:rPr>
        <w:t>)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Recordings of </w:t>
      </w:r>
      <w:proofErr w:type="spellStart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sIPSCs</w:t>
      </w:r>
      <w:proofErr w:type="spellEnd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obtained from WT </w:t>
      </w:r>
      <w:r>
        <w:rPr>
          <w:rFonts w:ascii="Times New Roman" w:eastAsia="MS Mincho" w:hAnsi="Times New Roman"/>
          <w:kern w:val="2"/>
          <w:sz w:val="22"/>
          <w:szCs w:val="22"/>
          <w:lang w:eastAsia="ja-JP"/>
        </w:rPr>
        <w:t>(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n=14) and </w:t>
      </w:r>
      <w:r w:rsidRPr="0040121A">
        <w:rPr>
          <w:rFonts w:ascii="Times New Roman" w:eastAsia="MS Mincho" w:hAnsi="Times New Roman"/>
          <w:i/>
          <w:iCs/>
          <w:kern w:val="2"/>
          <w:sz w:val="22"/>
          <w:szCs w:val="22"/>
          <w:lang w:eastAsia="ja-JP"/>
        </w:rPr>
        <w:t>15q dup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(n=14) CA1 pyramidal neurons held at 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sym w:font="Symbol" w:char="F02D"/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60 mV in the presence of 2 mM kynurenic acid at room temperature during bath perfusion with </w:t>
      </w:r>
      <w:r w:rsidRPr="0040121A">
        <w:rPr>
          <w:rFonts w:ascii="Times New Roman" w:hAnsi="Times New Roman"/>
          <w:sz w:val="22"/>
          <w:szCs w:val="22"/>
          <w:lang w:eastAsia="en-US"/>
        </w:rPr>
        <w:t>artificial cerebrospinal fluid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(</w:t>
      </w:r>
      <w:proofErr w:type="spellStart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aCSF</w:t>
      </w:r>
      <w:proofErr w:type="spellEnd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) or 1 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sym w:font="Symbol" w:char="F06D"/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M </w:t>
      </w:r>
      <w:r w:rsidR="007F599F" w:rsidRPr="007F599F">
        <w:rPr>
          <w:rFonts w:ascii="Times New Roman" w:hAnsi="Times New Roman"/>
          <w:sz w:val="22"/>
          <w:szCs w:val="22"/>
        </w:rPr>
        <w:t>RO4938581</w:t>
      </w:r>
      <w:r w:rsidR="007F599F">
        <w:rPr>
          <w:rFonts w:ascii="Times New Roman" w:hAnsi="Times New Roman"/>
          <w:sz w:val="22"/>
          <w:szCs w:val="22"/>
        </w:rPr>
        <w:t xml:space="preserve"> 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for 15 min. Bar graphs of </w:t>
      </w:r>
      <w:proofErr w:type="spellStart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sIPSC</w:t>
      </w:r>
      <w:proofErr w:type="spellEnd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(</w:t>
      </w:r>
      <w:r>
        <w:rPr>
          <w:rFonts w:ascii="Times New Roman" w:eastAsia="MS Mincho" w:hAnsi="Times New Roman"/>
          <w:b/>
          <w:bCs/>
          <w:kern w:val="2"/>
          <w:sz w:val="22"/>
          <w:szCs w:val="22"/>
          <w:lang w:eastAsia="ja-JP"/>
        </w:rPr>
        <w:t>D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) frequency</w:t>
      </w:r>
      <w:r w:rsidR="007756B0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, p=0.73 WT vs. </w:t>
      </w:r>
      <w:r w:rsidR="007756B0" w:rsidRPr="007756B0">
        <w:rPr>
          <w:rFonts w:ascii="Times New Roman" w:eastAsia="MS Mincho" w:hAnsi="Times New Roman"/>
          <w:i/>
          <w:iCs/>
          <w:kern w:val="2"/>
          <w:sz w:val="22"/>
          <w:szCs w:val="22"/>
          <w:lang w:eastAsia="ja-JP"/>
        </w:rPr>
        <w:t>15q dup</w:t>
      </w:r>
      <w:r w:rsidR="007756B0">
        <w:rPr>
          <w:rFonts w:ascii="Times New Roman" w:eastAsia="MS Mincho" w:hAnsi="Times New Roman"/>
          <w:i/>
          <w:iCs/>
          <w:kern w:val="2"/>
          <w:sz w:val="22"/>
          <w:szCs w:val="22"/>
          <w:lang w:eastAsia="ja-JP"/>
        </w:rPr>
        <w:t>;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*</w:t>
      </w:r>
      <w:r w:rsidR="007756B0">
        <w:rPr>
          <w:rFonts w:ascii="Times New Roman" w:eastAsia="MS Mincho" w:hAnsi="Times New Roman"/>
          <w:kern w:val="2"/>
          <w:sz w:val="22"/>
          <w:szCs w:val="22"/>
          <w:lang w:eastAsia="ja-JP"/>
        </w:rPr>
        <w:t> 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p</w:t>
      </w:r>
      <w:r w:rsidRPr="0040121A">
        <w:rPr>
          <w:rFonts w:ascii="Times New Roman" w:hAnsi="Times New Roman"/>
          <w:sz w:val="22"/>
          <w:szCs w:val="22"/>
          <w:lang w:eastAsia="en-US"/>
        </w:rPr>
        <w:sym w:font="Symbol" w:char="F03D"/>
      </w:r>
      <w:r w:rsidRPr="0040121A">
        <w:rPr>
          <w:rFonts w:ascii="Times New Roman" w:hAnsi="Times New Roman"/>
          <w:sz w:val="22"/>
          <w:szCs w:val="22"/>
          <w:lang w:eastAsia="en-US"/>
        </w:rPr>
        <w:t xml:space="preserve"> 0.032 </w:t>
      </w:r>
      <w:r w:rsidRPr="0040121A">
        <w:rPr>
          <w:rFonts w:ascii="Times New Roman" w:hAnsi="Times New Roman"/>
          <w:i/>
          <w:iCs/>
          <w:sz w:val="22"/>
          <w:szCs w:val="22"/>
          <w:lang w:eastAsia="en-US"/>
        </w:rPr>
        <w:t>15q dup</w:t>
      </w:r>
      <w:r w:rsidRPr="0040121A">
        <w:rPr>
          <w:rFonts w:ascii="Times New Roman" w:hAnsi="Times New Roman"/>
          <w:sz w:val="22"/>
          <w:szCs w:val="22"/>
          <w:lang w:eastAsia="en-US"/>
        </w:rPr>
        <w:t xml:space="preserve"> groups vs. WT control group, and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(</w:t>
      </w:r>
      <w:r>
        <w:rPr>
          <w:rFonts w:ascii="Times New Roman" w:eastAsia="MS Mincho" w:hAnsi="Times New Roman"/>
          <w:b/>
          <w:bCs/>
          <w:kern w:val="2"/>
          <w:sz w:val="22"/>
          <w:szCs w:val="22"/>
          <w:lang w:eastAsia="ja-JP"/>
        </w:rPr>
        <w:t>E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) mean area</w:t>
      </w:r>
      <w:r w:rsidR="007756B0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, p=0.23 WT vs. </w:t>
      </w:r>
      <w:r w:rsidR="007756B0" w:rsidRPr="007756B0">
        <w:rPr>
          <w:rFonts w:ascii="Times New Roman" w:eastAsia="MS Mincho" w:hAnsi="Times New Roman"/>
          <w:i/>
          <w:iCs/>
          <w:kern w:val="2"/>
          <w:sz w:val="22"/>
          <w:szCs w:val="22"/>
          <w:lang w:eastAsia="ja-JP"/>
        </w:rPr>
        <w:t>15q dup</w:t>
      </w:r>
      <w:r w:rsidR="007756B0">
        <w:rPr>
          <w:rFonts w:ascii="Times New Roman" w:eastAsia="MS Mincho" w:hAnsi="Times New Roman"/>
          <w:kern w:val="2"/>
          <w:sz w:val="22"/>
          <w:szCs w:val="22"/>
          <w:lang w:eastAsia="ja-JP"/>
        </w:rPr>
        <w:t>;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*</w:t>
      </w:r>
      <w:r w:rsidR="007756B0">
        <w:rPr>
          <w:rFonts w:ascii="Times New Roman" w:eastAsia="MS Mincho" w:hAnsi="Times New Roman"/>
          <w:kern w:val="2"/>
          <w:sz w:val="22"/>
          <w:szCs w:val="22"/>
          <w:lang w:eastAsia="ja-JP"/>
        </w:rPr>
        <w:t> 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p</w:t>
      </w:r>
      <w:r w:rsidRPr="0040121A">
        <w:rPr>
          <w:rFonts w:ascii="Times New Roman" w:hAnsi="Times New Roman"/>
          <w:sz w:val="22"/>
          <w:szCs w:val="22"/>
          <w:lang w:eastAsia="en-US"/>
        </w:rPr>
        <w:sym w:font="Symbol" w:char="F03D"/>
      </w:r>
      <w:r w:rsidRPr="0040121A">
        <w:rPr>
          <w:rFonts w:ascii="Times New Roman" w:hAnsi="Times New Roman"/>
          <w:sz w:val="22"/>
          <w:szCs w:val="22"/>
          <w:lang w:eastAsia="en-US"/>
        </w:rPr>
        <w:t xml:space="preserve"> 0.039 </w:t>
      </w:r>
      <w:r w:rsidRPr="0040121A">
        <w:rPr>
          <w:rFonts w:ascii="Times New Roman" w:hAnsi="Times New Roman"/>
          <w:i/>
          <w:iCs/>
          <w:sz w:val="22"/>
          <w:szCs w:val="22"/>
          <w:lang w:eastAsia="en-US"/>
        </w:rPr>
        <w:t>15q dup</w:t>
      </w:r>
      <w:r w:rsidRPr="0040121A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="007F599F" w:rsidRPr="007F599F">
        <w:rPr>
          <w:rFonts w:ascii="Times New Roman" w:hAnsi="Times New Roman"/>
          <w:sz w:val="22"/>
          <w:szCs w:val="22"/>
        </w:rPr>
        <w:t>RO4938581</w:t>
      </w:r>
      <w:r w:rsidR="007F599F">
        <w:rPr>
          <w:rFonts w:ascii="Times New Roman" w:hAnsi="Times New Roman"/>
          <w:sz w:val="22"/>
          <w:szCs w:val="22"/>
        </w:rPr>
        <w:t xml:space="preserve"> </w:t>
      </w:r>
      <w:r w:rsidRPr="0040121A">
        <w:rPr>
          <w:rFonts w:ascii="Times New Roman" w:hAnsi="Times New Roman"/>
          <w:sz w:val="22"/>
          <w:szCs w:val="22"/>
          <w:lang w:eastAsia="en-US"/>
        </w:rPr>
        <w:t xml:space="preserve">group vs. </w:t>
      </w:r>
      <w:r w:rsidRPr="0040121A">
        <w:rPr>
          <w:rFonts w:ascii="Times New Roman" w:hAnsi="Times New Roman"/>
          <w:i/>
          <w:iCs/>
          <w:sz w:val="22"/>
          <w:szCs w:val="22"/>
          <w:lang w:eastAsia="en-US"/>
        </w:rPr>
        <w:t>15q dup</w:t>
      </w:r>
      <w:r w:rsidRPr="0040121A">
        <w:rPr>
          <w:rFonts w:ascii="Times New Roman" w:hAnsi="Times New Roman"/>
          <w:sz w:val="22"/>
          <w:szCs w:val="22"/>
          <w:lang w:eastAsia="en-US"/>
        </w:rPr>
        <w:t xml:space="preserve"> control group;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in WT and </w:t>
      </w:r>
      <w:r w:rsidRPr="0040121A">
        <w:rPr>
          <w:rFonts w:ascii="Times New Roman" w:eastAsia="MS Mincho" w:hAnsi="Times New Roman"/>
          <w:i/>
          <w:iCs/>
          <w:kern w:val="2"/>
          <w:sz w:val="22"/>
          <w:szCs w:val="22"/>
          <w:lang w:eastAsia="ja-JP"/>
        </w:rPr>
        <w:t>15q dup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hippocampal neurons during </w:t>
      </w:r>
      <w:proofErr w:type="spellStart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aCSF</w:t>
      </w:r>
      <w:proofErr w:type="spellEnd"/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perfusion and 15 minutes after treatment with 1 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sym w:font="Symbol" w:char="F06D"/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M </w:t>
      </w:r>
      <w:r w:rsidR="007F599F" w:rsidRPr="007F599F">
        <w:rPr>
          <w:rFonts w:ascii="Times New Roman" w:hAnsi="Times New Roman"/>
          <w:sz w:val="22"/>
          <w:szCs w:val="22"/>
        </w:rPr>
        <w:t>RO4938581</w:t>
      </w:r>
      <w:r w:rsidR="007F599F" w:rsidRPr="007F599F" w:rsidDel="007F599F">
        <w:rPr>
          <w:rFonts w:ascii="Times New Roman" w:hAnsi="Times New Roman"/>
          <w:sz w:val="22"/>
          <w:szCs w:val="22"/>
        </w:rPr>
        <w:t xml:space="preserve"> </w:t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(n</w:t>
      </w:r>
      <w:r w:rsidRPr="0040121A">
        <w:rPr>
          <w:rFonts w:ascii="Times New Roman" w:hAnsi="Times New Roman"/>
          <w:sz w:val="22"/>
          <w:szCs w:val="22"/>
          <w:lang w:eastAsia="en-US"/>
        </w:rPr>
        <w:sym w:font="Symbol" w:char="F03D"/>
      </w:r>
      <w:r w:rsidRPr="0040121A">
        <w:rPr>
          <w:rFonts w:ascii="Times New Roman" w:eastAsia="MS Mincho" w:hAnsi="Times New Roman"/>
          <w:kern w:val="2"/>
          <w:sz w:val="22"/>
          <w:szCs w:val="22"/>
          <w:lang w:eastAsia="ja-JP"/>
        </w:rPr>
        <w:t>14)</w:t>
      </w:r>
      <w:r w:rsidRPr="0040121A">
        <w:rPr>
          <w:rFonts w:ascii="Times New Roman" w:hAnsi="Times New Roman"/>
          <w:sz w:val="22"/>
          <w:szCs w:val="22"/>
          <w:lang w:eastAsia="en-US"/>
        </w:rPr>
        <w:t>.</w:t>
      </w:r>
    </w:p>
    <w:p w14:paraId="107E90BE" w14:textId="5A2DF28A" w:rsidR="004F1DD6" w:rsidRDefault="00960759" w:rsidP="00913A6C">
      <w:pPr>
        <w:pStyle w:val="TabFigNote"/>
        <w:spacing w:line="276" w:lineRule="auto"/>
        <w:rPr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  <w:lang w:eastAsia="en-US"/>
        </w:rPr>
        <w:t>Data are presented as</w:t>
      </w:r>
      <w:r w:rsidR="00EA2DAC">
        <w:rPr>
          <w:rFonts w:ascii="Times New Roman" w:hAnsi="Times New Roman"/>
          <w:sz w:val="22"/>
          <w:szCs w:val="22"/>
          <w:lang w:eastAsia="en-US"/>
        </w:rPr>
        <w:t xml:space="preserve"> individual points (circles) and</w:t>
      </w:r>
      <w:r>
        <w:rPr>
          <w:rFonts w:ascii="Times New Roman" w:hAnsi="Times New Roman"/>
          <w:sz w:val="22"/>
          <w:szCs w:val="22"/>
          <w:lang w:eastAsia="en-US"/>
        </w:rPr>
        <w:t xml:space="preserve"> mean ±</w:t>
      </w:r>
      <w:r w:rsidRPr="00944AEC">
        <w:rPr>
          <w:rFonts w:ascii="Times New Roman" w:hAnsi="Times New Roman"/>
          <w:sz w:val="22"/>
          <w:szCs w:val="22"/>
          <w:lang w:eastAsia="en-US"/>
        </w:rPr>
        <w:t xml:space="preserve"> standard error of the mean</w:t>
      </w:r>
      <w:r>
        <w:rPr>
          <w:rFonts w:ascii="Times New Roman" w:hAnsi="Times New Roman"/>
          <w:sz w:val="22"/>
          <w:szCs w:val="22"/>
          <w:lang w:eastAsia="ja-JP"/>
        </w:rPr>
        <w:t>.</w:t>
      </w:r>
      <w:r w:rsidR="004F1DD6">
        <w:rPr>
          <w:sz w:val="22"/>
          <w:szCs w:val="22"/>
          <w:lang w:eastAsia="ja-JP"/>
        </w:rPr>
        <w:br w:type="page"/>
      </w:r>
    </w:p>
    <w:p w14:paraId="702FEDF0" w14:textId="0646835E" w:rsidR="00407639" w:rsidRPr="00407639" w:rsidRDefault="004F1DD6" w:rsidP="0050408C">
      <w:pPr>
        <w:pStyle w:val="Subheading0"/>
      </w:pPr>
      <w:bookmarkStart w:id="7" w:name="_Toc199240998"/>
      <w:r>
        <w:lastRenderedPageBreak/>
        <w:t xml:space="preserve">Supplementary Method: </w:t>
      </w:r>
      <w:r w:rsidR="00407639" w:rsidRPr="00407639">
        <w:t>Synaptic Physiology</w:t>
      </w:r>
      <w:bookmarkEnd w:id="7"/>
    </w:p>
    <w:p w14:paraId="6A0F8360" w14:textId="23991B7C" w:rsidR="004F1DD6" w:rsidRDefault="00407639" w:rsidP="004F1DD6">
      <w:pPr>
        <w:spacing w:after="160" w:line="360" w:lineRule="auto"/>
        <w:rPr>
          <w:rFonts w:eastAsia="DengXian"/>
          <w:sz w:val="24"/>
          <w:szCs w:val="24"/>
          <w:lang w:eastAsia="zh-CN"/>
        </w:rPr>
      </w:pPr>
      <w:r w:rsidRPr="00B168E7">
        <w:rPr>
          <w:rFonts w:eastAsia="DengXian"/>
          <w:sz w:val="24"/>
          <w:szCs w:val="24"/>
          <w:lang w:eastAsia="zh-CN"/>
        </w:rPr>
        <w:t>Synaptic physiology</w:t>
      </w:r>
      <w:r>
        <w:rPr>
          <w:rFonts w:eastAsia="DengXian"/>
          <w:sz w:val="24"/>
          <w:szCs w:val="24"/>
          <w:lang w:eastAsia="zh-CN"/>
        </w:rPr>
        <w:t xml:space="preserve"> </w:t>
      </w:r>
      <w:r w:rsidRPr="00B168E7">
        <w:rPr>
          <w:rFonts w:eastAsia="DengXian"/>
          <w:sz w:val="24"/>
          <w:szCs w:val="24"/>
          <w:lang w:eastAsia="zh-CN"/>
        </w:rPr>
        <w:t>experiments were performed by using 1-month-old mice. Animals were deeply anesthetized in a 2.5% isoflurane/96.5% oxygen mixture and sacrificed. All the slicing and recording solutions were saturated with 95% 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 xml:space="preserve"> and 5% CO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>.</w:t>
      </w:r>
      <w:r>
        <w:rPr>
          <w:rFonts w:eastAsia="DengXian"/>
          <w:sz w:val="24"/>
          <w:szCs w:val="24"/>
          <w:lang w:eastAsia="zh-CN"/>
        </w:rPr>
        <w:t xml:space="preserve"> </w:t>
      </w:r>
      <w:r w:rsidRPr="00B168E7">
        <w:rPr>
          <w:rFonts w:eastAsia="DengXian"/>
          <w:sz w:val="24"/>
          <w:szCs w:val="24"/>
          <w:lang w:eastAsia="zh-CN"/>
        </w:rPr>
        <w:t xml:space="preserve">The brain was quickly removed and sagittal hippocampal slices (250 </w:t>
      </w:r>
      <w:r>
        <w:rPr>
          <w:rFonts w:eastAsia="DengXian"/>
          <w:sz w:val="24"/>
          <w:szCs w:val="24"/>
          <w:lang w:eastAsia="zh-CN"/>
        </w:rPr>
        <w:t>µ</w:t>
      </w:r>
      <w:r w:rsidRPr="00B168E7">
        <w:rPr>
          <w:rFonts w:eastAsia="DengXian"/>
          <w:sz w:val="24"/>
          <w:szCs w:val="24"/>
          <w:lang w:eastAsia="zh-CN"/>
        </w:rPr>
        <w:t>m) were cut using a Leica VT1200S vibratome (Leica Biosystems) in chilled slicing solution containing (in mM): sucrose 75, NaCl 87, NaHCO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3</w:t>
      </w:r>
      <w:r w:rsidRPr="00B168E7">
        <w:rPr>
          <w:rFonts w:eastAsia="DengXian"/>
          <w:sz w:val="24"/>
          <w:szCs w:val="24"/>
          <w:lang w:eastAsia="zh-CN"/>
        </w:rPr>
        <w:t xml:space="preserve"> 25, D-glucose 25, KCl 2.5, NaH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>PO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4</w:t>
      </w:r>
      <w:r w:rsidRPr="00B168E7">
        <w:rPr>
          <w:rFonts w:eastAsia="DengXian"/>
          <w:sz w:val="24"/>
          <w:szCs w:val="24"/>
          <w:lang w:eastAsia="zh-CN"/>
        </w:rPr>
        <w:t xml:space="preserve"> 1.25, CaCl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 xml:space="preserve"> 0.5, and MgCl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 xml:space="preserve"> 7, pH 7.3. The slices were transferred to a storage chamber with fresh artificial cerebrospinal fluid containing (in mM): NaCl 126, KCl 2.5, MgCl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 xml:space="preserve"> 2, CaCl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 xml:space="preserve"> 2, NaH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>PO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4</w:t>
      </w:r>
      <w:r w:rsidRPr="00B168E7">
        <w:rPr>
          <w:rFonts w:eastAsia="DengXian"/>
          <w:sz w:val="24"/>
          <w:szCs w:val="24"/>
          <w:lang w:eastAsia="zh-CN"/>
        </w:rPr>
        <w:t xml:space="preserve"> 1.25, NaHCO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3</w:t>
      </w:r>
      <w:r w:rsidRPr="00B168E7">
        <w:rPr>
          <w:rFonts w:eastAsia="DengXian"/>
          <w:sz w:val="24"/>
          <w:szCs w:val="24"/>
          <w:lang w:eastAsia="zh-CN"/>
        </w:rPr>
        <w:t xml:space="preserve"> 26, and D-glucose 10, pH 7.3, and incubated at 37</w:t>
      </w:r>
      <w:r>
        <w:rPr>
          <w:rFonts w:eastAsia="DengXian"/>
          <w:sz w:val="24"/>
          <w:szCs w:val="24"/>
          <w:lang w:eastAsia="zh-CN"/>
        </w:rPr>
        <w:t>°</w:t>
      </w:r>
      <w:r w:rsidRPr="00B168E7">
        <w:rPr>
          <w:rFonts w:eastAsia="DengXian"/>
          <w:sz w:val="24"/>
          <w:szCs w:val="24"/>
          <w:lang w:eastAsia="zh-CN"/>
        </w:rPr>
        <w:t>C for 30 minutes. The slices were then maintained at RT in this solution, until required. Whole cell voltage-clamp recordings were performed on CA1 pyramidal neurons within hippocampal slices visualized using an Olympus BX50WI microscope (Olympus Corporation) equipped with a 40</w:t>
      </w:r>
      <w:r>
        <w:rPr>
          <w:rFonts w:eastAsia="DengXian"/>
          <w:sz w:val="24"/>
          <w:szCs w:val="24"/>
          <w:lang w:eastAsia="zh-CN"/>
        </w:rPr>
        <w:t>x</w:t>
      </w:r>
      <w:r w:rsidRPr="00B168E7">
        <w:rPr>
          <w:rFonts w:eastAsia="DengXian"/>
          <w:sz w:val="24"/>
          <w:szCs w:val="24"/>
          <w:lang w:eastAsia="zh-CN"/>
        </w:rPr>
        <w:t xml:space="preserve"> immersion objective and a video camera. Patch electrodes were pulled from thin-walled glass capillaries (Harvard Apparatus) in two stages on a DMZ-Universal-Puller (Zeitz, NBT New </w:t>
      </w:r>
      <w:proofErr w:type="gramStart"/>
      <w:r w:rsidRPr="00B168E7">
        <w:rPr>
          <w:rFonts w:eastAsia="DengXian"/>
          <w:sz w:val="24"/>
          <w:szCs w:val="24"/>
          <w:lang w:eastAsia="zh-CN"/>
        </w:rPr>
        <w:t>Bio Technology</w:t>
      </w:r>
      <w:proofErr w:type="gramEnd"/>
      <w:r w:rsidRPr="00B168E7">
        <w:rPr>
          <w:rFonts w:eastAsia="DengXian"/>
          <w:sz w:val="24"/>
          <w:szCs w:val="24"/>
          <w:lang w:eastAsia="zh-CN"/>
        </w:rPr>
        <w:t xml:space="preserve"> Ltd.). For the recordings of spontaneous inhibitory postsynaptic currents (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sIPSCs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), the patch electrodes were filled with intracellular solution containing (in mM): 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CsCl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135, HEPES 20, EGTA 2, Mg-ATP 2, Na-GTP 0.5, QX-314 2, pH 7.25. Kynurenic acid (1 mM) was included in the perfusion solutions to block the excitatory synaptic transmission during the 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sIPSC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recordings. For the recordings of spontaneous excitatory postsynaptic currents (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sEPSCs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), 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CsCl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was replaced by Cs-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methanesulfonate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. When filled with intracellular solution, patch electrode resistance ranged from 3 to 5 MΩ. Recordings were obtained through a 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Multiclamp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700-A amplifier (Molecular Devices) by using a data-acquisition software (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pCLAMP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10.0, Molecular Devices). Access resistance was continuously monitored for each cell; recordings were terminated/discarded when a significant (</w:t>
      </w:r>
      <w:r>
        <w:rPr>
          <w:rFonts w:eastAsia="DengXian"/>
          <w:sz w:val="24"/>
          <w:szCs w:val="24"/>
          <w:lang w:eastAsia="zh-CN"/>
        </w:rPr>
        <w:t>&gt;</w:t>
      </w:r>
      <w:r w:rsidRPr="00B168E7">
        <w:rPr>
          <w:rFonts w:eastAsia="DengXian"/>
          <w:sz w:val="24"/>
          <w:szCs w:val="24"/>
          <w:lang w:eastAsia="zh-CN"/>
        </w:rPr>
        <w:t xml:space="preserve">10%) increase in resistance occurred. 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sIPSCs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and 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sEPSCs</w:t>
      </w:r>
      <w:proofErr w:type="spellEnd"/>
      <w:r w:rsidRPr="00B168E7">
        <w:rPr>
          <w:rFonts w:eastAsia="DengXian"/>
          <w:sz w:val="24"/>
          <w:szCs w:val="24"/>
          <w:lang w:eastAsia="zh-CN"/>
        </w:rPr>
        <w:t xml:space="preserve"> were analyzed using Mini Analysis software (</w:t>
      </w:r>
      <w:proofErr w:type="spellStart"/>
      <w:r w:rsidRPr="00B168E7">
        <w:rPr>
          <w:rFonts w:eastAsia="DengXian"/>
          <w:sz w:val="24"/>
          <w:szCs w:val="24"/>
          <w:lang w:eastAsia="zh-CN"/>
        </w:rPr>
        <w:t>Synaptosoft</w:t>
      </w:r>
      <w:proofErr w:type="spellEnd"/>
      <w:r w:rsidRPr="00B168E7">
        <w:rPr>
          <w:rFonts w:eastAsia="DengXian"/>
          <w:sz w:val="24"/>
          <w:szCs w:val="24"/>
          <w:lang w:eastAsia="zh-CN"/>
        </w:rPr>
        <w:t>).</w:t>
      </w:r>
    </w:p>
    <w:p w14:paraId="43C01B6B" w14:textId="77777777" w:rsidR="004F1DD6" w:rsidRDefault="004F1DD6">
      <w:pPr>
        <w:rPr>
          <w:rFonts w:eastAsia="DengXian"/>
          <w:sz w:val="24"/>
          <w:szCs w:val="24"/>
          <w:lang w:eastAsia="zh-CN"/>
        </w:rPr>
      </w:pPr>
      <w:r>
        <w:rPr>
          <w:rFonts w:eastAsia="DengXian"/>
          <w:sz w:val="24"/>
          <w:szCs w:val="24"/>
          <w:lang w:eastAsia="zh-CN"/>
        </w:rPr>
        <w:br w:type="page"/>
      </w:r>
    </w:p>
    <w:p w14:paraId="5A191F84" w14:textId="0D0F09F0" w:rsidR="007D09DC" w:rsidRPr="001874AB" w:rsidRDefault="00437CD4" w:rsidP="0094707E">
      <w:pPr>
        <w:pStyle w:val="Heading1"/>
        <w:spacing w:after="240"/>
      </w:pPr>
      <w:bookmarkStart w:id="8" w:name="_Toc199240999"/>
      <w:r w:rsidRPr="001874AB">
        <w:lastRenderedPageBreak/>
        <w:t xml:space="preserve">Supplementary </w:t>
      </w:r>
      <w:r w:rsidR="007D09DC" w:rsidRPr="001874AB">
        <w:t>Fig</w:t>
      </w:r>
      <w:r w:rsidRPr="001874AB">
        <w:t>ure</w:t>
      </w:r>
      <w:r w:rsidR="007D09DC" w:rsidRPr="001874AB">
        <w:t xml:space="preserve"> </w:t>
      </w:r>
      <w:r w:rsidR="00BA7C78" w:rsidRPr="001874AB">
        <w:t>4</w:t>
      </w:r>
      <w:r w:rsidR="007D09DC" w:rsidRPr="001874AB">
        <w:t xml:space="preserve">. Long-term </w:t>
      </w:r>
      <w:r w:rsidR="00944AEC" w:rsidRPr="001874AB">
        <w:t>p</w:t>
      </w:r>
      <w:r w:rsidR="007D09DC" w:rsidRPr="001874AB">
        <w:t xml:space="preserve">otentiation in CA1 hippocampal </w:t>
      </w:r>
      <w:r w:rsidR="00944AEC" w:rsidRPr="001874AB">
        <w:t>s</w:t>
      </w:r>
      <w:r w:rsidR="007D09DC" w:rsidRPr="001874AB">
        <w:t xml:space="preserve">lices from </w:t>
      </w:r>
      <w:r w:rsidR="00BC18FA" w:rsidRPr="001874AB">
        <w:t xml:space="preserve">15q dup </w:t>
      </w:r>
      <w:r w:rsidR="007D09DC" w:rsidRPr="001874AB">
        <w:t xml:space="preserve">and </w:t>
      </w:r>
      <w:r w:rsidR="00944AEC" w:rsidRPr="001874AB">
        <w:t>w</w:t>
      </w:r>
      <w:r w:rsidR="007D09DC" w:rsidRPr="001874AB">
        <w:t>ild</w:t>
      </w:r>
      <w:r w:rsidR="00944AEC" w:rsidRPr="001874AB">
        <w:t xml:space="preserve"> t</w:t>
      </w:r>
      <w:r w:rsidR="007D09DC" w:rsidRPr="001874AB">
        <w:t xml:space="preserve">ype </w:t>
      </w:r>
      <w:r w:rsidR="00944AEC" w:rsidRPr="001874AB">
        <w:t>m</w:t>
      </w:r>
      <w:r w:rsidR="007D09DC" w:rsidRPr="001874AB">
        <w:t>ice</w:t>
      </w:r>
      <w:bookmarkEnd w:id="8"/>
    </w:p>
    <w:p w14:paraId="380BEF5A" w14:textId="7544D52B" w:rsidR="0020041B" w:rsidRDefault="00151322" w:rsidP="00944AEC">
      <w:pPr>
        <w:pStyle w:val="FigureHolder"/>
        <w:spacing w:line="276" w:lineRule="auto"/>
      </w:pPr>
      <w:r>
        <w:rPr>
          <w:noProof/>
          <w:lang w:eastAsia="en-US"/>
        </w:rPr>
        <w:drawing>
          <wp:inline distT="0" distB="0" distL="0" distR="0" wp14:anchorId="738194DB" wp14:editId="6CB2BA3F">
            <wp:extent cx="4146550" cy="2965450"/>
            <wp:effectExtent l="0" t="0" r="6350" b="6350"/>
            <wp:docPr id="4327120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2CD9" w14:textId="0024CCC5" w:rsidR="0020041B" w:rsidRDefault="0020041B" w:rsidP="00944AEC">
      <w:pPr>
        <w:pStyle w:val="TabFigNote"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944AEC">
        <w:rPr>
          <w:rFonts w:ascii="Times New Roman" w:hAnsi="Times New Roman"/>
          <w:sz w:val="22"/>
          <w:szCs w:val="22"/>
        </w:rPr>
        <w:t xml:space="preserve">Time courses of the </w:t>
      </w:r>
      <w:r w:rsidR="00944AEC" w:rsidRPr="00944AEC">
        <w:rPr>
          <w:rFonts w:ascii="Times New Roman" w:hAnsi="Times New Roman"/>
          <w:sz w:val="22"/>
          <w:szCs w:val="22"/>
          <w:lang w:eastAsia="en-US"/>
        </w:rPr>
        <w:t>excitatory postsynaptic potential</w:t>
      </w:r>
      <w:r w:rsidR="00944AEC" w:rsidRPr="00944AEC">
        <w:rPr>
          <w:rFonts w:ascii="Times New Roman" w:hAnsi="Times New Roman"/>
          <w:sz w:val="22"/>
          <w:szCs w:val="22"/>
        </w:rPr>
        <w:t xml:space="preserve"> (</w:t>
      </w:r>
      <w:r w:rsidRPr="00944AEC">
        <w:rPr>
          <w:rFonts w:ascii="Times New Roman" w:hAnsi="Times New Roman"/>
          <w:sz w:val="22"/>
          <w:szCs w:val="22"/>
        </w:rPr>
        <w:t>EPSP</w:t>
      </w:r>
      <w:r w:rsidR="00944AEC" w:rsidRPr="00944AEC">
        <w:rPr>
          <w:rFonts w:ascii="Times New Roman" w:hAnsi="Times New Roman"/>
          <w:sz w:val="22"/>
          <w:szCs w:val="22"/>
        </w:rPr>
        <w:t>)</w:t>
      </w:r>
      <w:r w:rsidRPr="00944AEC">
        <w:rPr>
          <w:rFonts w:ascii="Times New Roman" w:hAnsi="Times New Roman"/>
          <w:sz w:val="22"/>
          <w:szCs w:val="22"/>
        </w:rPr>
        <w:t xml:space="preserve"> slope. </w:t>
      </w:r>
      <w:r w:rsidR="00944AEC" w:rsidRPr="00944AEC">
        <w:rPr>
          <w:rFonts w:ascii="Times New Roman" w:hAnsi="Times New Roman"/>
          <w:sz w:val="22"/>
          <w:szCs w:val="22"/>
          <w:lang w:eastAsia="en-US"/>
        </w:rPr>
        <w:t>Theta-burst stimulation</w:t>
      </w:r>
      <w:r w:rsidR="00944AEC" w:rsidRPr="00944AEC">
        <w:rPr>
          <w:rFonts w:ascii="Times New Roman" w:hAnsi="Times New Roman"/>
          <w:sz w:val="22"/>
          <w:szCs w:val="22"/>
        </w:rPr>
        <w:t xml:space="preserve"> (</w:t>
      </w:r>
      <w:r w:rsidRPr="00944AEC">
        <w:rPr>
          <w:rFonts w:ascii="Times New Roman" w:hAnsi="Times New Roman"/>
          <w:sz w:val="22"/>
          <w:szCs w:val="22"/>
        </w:rPr>
        <w:t>TBS</w:t>
      </w:r>
      <w:r w:rsidR="00944AEC" w:rsidRPr="00944AEC">
        <w:rPr>
          <w:rFonts w:ascii="Times New Roman" w:hAnsi="Times New Roman"/>
          <w:sz w:val="22"/>
          <w:szCs w:val="22"/>
        </w:rPr>
        <w:t>)</w:t>
      </w:r>
      <w:r w:rsidRPr="00944AEC">
        <w:rPr>
          <w:rFonts w:ascii="Times New Roman" w:hAnsi="Times New Roman"/>
          <w:sz w:val="22"/>
          <w:szCs w:val="22"/>
        </w:rPr>
        <w:t xml:space="preserve"> was applied at the time indicated by the arrow. The</w:t>
      </w:r>
      <w:r w:rsidR="00944AEC" w:rsidRPr="00944AEC">
        <w:rPr>
          <w:rFonts w:ascii="Times New Roman" w:hAnsi="Times New Roman"/>
          <w:sz w:val="22"/>
          <w:szCs w:val="22"/>
        </w:rPr>
        <w:t xml:space="preserve"> </w:t>
      </w:r>
      <w:r w:rsidR="00944AEC" w:rsidRPr="00944AEC">
        <w:rPr>
          <w:rFonts w:ascii="Times New Roman" w:hAnsi="Times New Roman"/>
          <w:sz w:val="22"/>
          <w:szCs w:val="22"/>
          <w:lang w:eastAsia="en-US"/>
        </w:rPr>
        <w:t>field excitatory postsynaptic potential</w:t>
      </w:r>
      <w:r w:rsidRPr="00944AEC">
        <w:rPr>
          <w:rFonts w:ascii="Times New Roman" w:hAnsi="Times New Roman"/>
          <w:sz w:val="22"/>
          <w:szCs w:val="22"/>
        </w:rPr>
        <w:t xml:space="preserve"> </w:t>
      </w:r>
      <w:r w:rsidR="00944AEC" w:rsidRPr="00944AEC">
        <w:rPr>
          <w:rFonts w:ascii="Times New Roman" w:hAnsi="Times New Roman"/>
          <w:sz w:val="22"/>
          <w:szCs w:val="22"/>
        </w:rPr>
        <w:t>(</w:t>
      </w:r>
      <w:proofErr w:type="spellStart"/>
      <w:r w:rsidRPr="00944AEC">
        <w:rPr>
          <w:rFonts w:ascii="Times New Roman" w:hAnsi="Times New Roman"/>
          <w:sz w:val="22"/>
          <w:szCs w:val="22"/>
        </w:rPr>
        <w:t>fEPSP</w:t>
      </w:r>
      <w:proofErr w:type="spellEnd"/>
      <w:r w:rsidR="00944AEC" w:rsidRPr="00944AEC">
        <w:rPr>
          <w:rFonts w:ascii="Times New Roman" w:hAnsi="Times New Roman"/>
          <w:sz w:val="22"/>
          <w:szCs w:val="22"/>
        </w:rPr>
        <w:t>)</w:t>
      </w:r>
      <w:r w:rsidRPr="00944AEC">
        <w:rPr>
          <w:rFonts w:ascii="Times New Roman" w:hAnsi="Times New Roman"/>
          <w:sz w:val="22"/>
          <w:szCs w:val="22"/>
        </w:rPr>
        <w:t xml:space="preserve"> slope was not significantly different in </w:t>
      </w:r>
      <w:r w:rsidR="00944AEC" w:rsidRPr="00944AEC">
        <w:rPr>
          <w:rFonts w:ascii="Times New Roman" w:hAnsi="Times New Roman"/>
          <w:sz w:val="22"/>
          <w:szCs w:val="22"/>
        </w:rPr>
        <w:t xml:space="preserve">hippocampal </w:t>
      </w:r>
      <w:r w:rsidRPr="00944AEC">
        <w:rPr>
          <w:rFonts w:ascii="Times New Roman" w:hAnsi="Times New Roman"/>
          <w:sz w:val="22"/>
          <w:szCs w:val="22"/>
        </w:rPr>
        <w:t xml:space="preserve">slices from </w:t>
      </w:r>
      <w:r w:rsidR="00BC18FA" w:rsidRPr="00BC18FA">
        <w:rPr>
          <w:rFonts w:ascii="Times New Roman" w:hAnsi="Times New Roman"/>
          <w:i/>
          <w:iCs/>
          <w:sz w:val="22"/>
          <w:szCs w:val="22"/>
        </w:rPr>
        <w:t>15q dup</w:t>
      </w:r>
      <w:r w:rsidRPr="00944AEC">
        <w:rPr>
          <w:rFonts w:ascii="Times New Roman" w:hAnsi="Times New Roman"/>
          <w:sz w:val="22"/>
          <w:szCs w:val="22"/>
        </w:rPr>
        <w:t xml:space="preserve"> mice (148.6 </w:t>
      </w:r>
      <w:r w:rsidRPr="00944AEC">
        <w:rPr>
          <w:rFonts w:ascii="Times New Roman" w:hAnsi="Times New Roman"/>
          <w:sz w:val="22"/>
          <w:szCs w:val="22"/>
        </w:rPr>
        <w:sym w:font="Symbol" w:char="F0B1"/>
      </w:r>
      <w:r w:rsidRPr="00944AEC">
        <w:rPr>
          <w:rFonts w:ascii="Times New Roman" w:hAnsi="Times New Roman"/>
          <w:sz w:val="22"/>
          <w:szCs w:val="22"/>
        </w:rPr>
        <w:t xml:space="preserve"> 5.3 %, n</w:t>
      </w:r>
      <w:r w:rsidRPr="00944AEC">
        <w:rPr>
          <w:rFonts w:ascii="Times New Roman" w:hAnsi="Times New Roman"/>
          <w:sz w:val="22"/>
          <w:szCs w:val="22"/>
        </w:rPr>
        <w:sym w:font="Symbol" w:char="F03D"/>
      </w:r>
      <w:r w:rsidRPr="00944AEC">
        <w:rPr>
          <w:rFonts w:ascii="Times New Roman" w:hAnsi="Times New Roman"/>
          <w:sz w:val="22"/>
          <w:szCs w:val="22"/>
        </w:rPr>
        <w:t xml:space="preserve">8 slices from 4 mice) compared with those from WT littermates (138.2 </w:t>
      </w:r>
      <w:r w:rsidRPr="00944AEC">
        <w:rPr>
          <w:rFonts w:ascii="Times New Roman" w:hAnsi="Times New Roman"/>
          <w:sz w:val="22"/>
          <w:szCs w:val="22"/>
        </w:rPr>
        <w:sym w:font="Symbol" w:char="F0B1"/>
      </w:r>
      <w:r w:rsidRPr="00944AEC">
        <w:rPr>
          <w:rFonts w:ascii="Times New Roman" w:hAnsi="Times New Roman"/>
          <w:sz w:val="22"/>
          <w:szCs w:val="22"/>
        </w:rPr>
        <w:t xml:space="preserve"> 4.5%, n</w:t>
      </w:r>
      <w:r w:rsidRPr="00944AEC">
        <w:rPr>
          <w:rFonts w:ascii="Times New Roman" w:hAnsi="Times New Roman"/>
          <w:sz w:val="22"/>
          <w:szCs w:val="22"/>
        </w:rPr>
        <w:sym w:font="Symbol" w:char="F03D"/>
      </w:r>
      <w:r w:rsidRPr="00944AEC">
        <w:rPr>
          <w:rFonts w:ascii="Times New Roman" w:hAnsi="Times New Roman"/>
          <w:sz w:val="22"/>
          <w:szCs w:val="22"/>
        </w:rPr>
        <w:t>8 slices from 4 mice</w:t>
      </w:r>
      <w:r w:rsidR="00944AEC" w:rsidRPr="00944AEC">
        <w:rPr>
          <w:rFonts w:ascii="Times New Roman" w:hAnsi="Times New Roman"/>
          <w:sz w:val="22"/>
          <w:szCs w:val="22"/>
        </w:rPr>
        <w:t>)</w:t>
      </w:r>
      <w:r w:rsidRPr="00944AEC">
        <w:rPr>
          <w:rFonts w:ascii="Times New Roman" w:hAnsi="Times New Roman"/>
          <w:sz w:val="22"/>
          <w:szCs w:val="22"/>
        </w:rPr>
        <w:t xml:space="preserve"> at 90 minutes post-induction. </w:t>
      </w:r>
      <w:r w:rsidR="009F4CBE">
        <w:rPr>
          <w:rFonts w:ascii="Times New Roman" w:hAnsi="Times New Roman"/>
          <w:sz w:val="22"/>
          <w:szCs w:val="22"/>
          <w:lang w:eastAsia="en-US"/>
        </w:rPr>
        <w:t>Data are presented as mean ±</w:t>
      </w:r>
      <w:r w:rsidR="009F4CBE" w:rsidRPr="00944AEC">
        <w:rPr>
          <w:rFonts w:ascii="Times New Roman" w:hAnsi="Times New Roman"/>
          <w:sz w:val="22"/>
          <w:szCs w:val="22"/>
          <w:lang w:eastAsia="en-US"/>
        </w:rPr>
        <w:t xml:space="preserve"> standard error of the mean.</w:t>
      </w:r>
    </w:p>
    <w:p w14:paraId="7D6A12F5" w14:textId="67ADFA1A" w:rsidR="001F35D6" w:rsidRDefault="001F35D6">
      <w:pPr>
        <w:rPr>
          <w:rFonts w:eastAsia="SimSun"/>
          <w:sz w:val="22"/>
          <w:szCs w:val="22"/>
        </w:rPr>
      </w:pPr>
      <w:r>
        <w:rPr>
          <w:sz w:val="22"/>
          <w:szCs w:val="22"/>
        </w:rPr>
        <w:br w:type="page"/>
      </w:r>
    </w:p>
    <w:p w14:paraId="56C4B0CF" w14:textId="0ED65C78" w:rsidR="00407639" w:rsidRPr="00407639" w:rsidRDefault="001F35D6" w:rsidP="0050408C">
      <w:pPr>
        <w:pStyle w:val="Subheading0"/>
      </w:pPr>
      <w:bookmarkStart w:id="9" w:name="_Toc199241000"/>
      <w:r>
        <w:lastRenderedPageBreak/>
        <w:t xml:space="preserve">Supplementary Method: </w:t>
      </w:r>
      <w:r w:rsidR="00407639" w:rsidRPr="00407639">
        <w:t>Local Field Potential Recordings and LTP Induction</w:t>
      </w:r>
      <w:bookmarkEnd w:id="9"/>
    </w:p>
    <w:p w14:paraId="52BFDF12" w14:textId="77777777" w:rsidR="00407639" w:rsidRPr="00B168E7" w:rsidRDefault="00407639" w:rsidP="00407639">
      <w:pPr>
        <w:spacing w:after="160" w:line="360" w:lineRule="auto"/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</w:pP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L</w:t>
      </w:r>
      <w:r w:rsidRPr="00161B72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ong-term potentiation (LTP) experiments were performed by using 6-month-old mice. </w:t>
      </w:r>
      <w:r w:rsidRPr="00B168E7">
        <w:rPr>
          <w:rFonts w:eastAsia="DengXian"/>
          <w:sz w:val="24"/>
          <w:szCs w:val="24"/>
          <w:lang w:eastAsia="zh-CN"/>
        </w:rPr>
        <w:t>Animals were deeply anesthetized in a 2.5% isoflurane/96.5% oxygen mixture and sacrificed. All the slicing and recording solutions were saturated with 95% 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 xml:space="preserve"> and 5% CO</w:t>
      </w:r>
      <w:r w:rsidRPr="00B168E7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168E7">
        <w:rPr>
          <w:rFonts w:eastAsia="DengXian"/>
          <w:sz w:val="24"/>
          <w:szCs w:val="24"/>
          <w:lang w:eastAsia="zh-CN"/>
        </w:rPr>
        <w:t>.</w:t>
      </w:r>
      <w:r>
        <w:rPr>
          <w:rFonts w:eastAsia="DengXian"/>
          <w:sz w:val="24"/>
          <w:szCs w:val="24"/>
          <w:lang w:eastAsia="zh-CN"/>
        </w:rPr>
        <w:t xml:space="preserve"> 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Field excitatory postsynaptic potentials (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fEPSP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) were recorded from hippocampal slices of WT and </w:t>
      </w:r>
      <w:r w:rsidRPr="00BC09F4">
        <w:rPr>
          <w:rFonts w:eastAsia="DengXian"/>
          <w:i/>
          <w:iCs/>
          <w:color w:val="222222"/>
          <w:sz w:val="24"/>
          <w:szCs w:val="24"/>
          <w:shd w:val="clear" w:color="auto" w:fill="FFFFFF"/>
          <w:lang w:eastAsia="zh-CN"/>
        </w:rPr>
        <w:t>15q dup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mice by using glass micropipettes (Clark GC 120F; 1-4 MΩ) filled with 2 M NaCl and placed in the stratum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radiatum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of the CA1. Slices were constantly superfused at 30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°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C with an artificial cerebrospinal fluid (ACSF) containing (in mM): NaCl 120, KCl 3.5, MgSO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4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1.3, CaCl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2.5, NaH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PO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4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1.25, NaHCO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3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26, and glucose 10 equilibrated with 95% O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/5% CO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.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fEPSPs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were evoked by stimulating the stratum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radiatum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(0.033 Hz, 100 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µ</w:t>
      </w:r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s) by insulated bipolar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platinium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/iridium electrodes (RDM). The stimulus strength was adjusted to evoke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fEPSPs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equal to 30% of the relative maximum amplitude without superimposed PS. This was determined from separate input-output experiments recorded for each slice. After obtaining stable baseline recordings, LTP was induced using a theta-burst stimulation paradigm (TBS) consisting of a pattern of 5 stimuli at 100 Hz repeated 10 times at 200-ms intervals. The duration of the stimulation pulses was doubled during TBS without modifying the stimulation strength.</w:t>
      </w:r>
    </w:p>
    <w:p w14:paraId="25DDA8A1" w14:textId="77777777" w:rsidR="00407639" w:rsidRDefault="00407639" w:rsidP="00407639">
      <w:pPr>
        <w:spacing w:after="160" w:line="360" w:lineRule="auto"/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</w:pP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fEPSPs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were amplified by a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Cyberamp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380 amplifier (Molecular Devices), filtered at 2.4 kHz and digitized at 20 kHz by a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Digidata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1322 acquisition board (Molecular Devices). The </w:t>
      </w:r>
      <w:proofErr w:type="spellStart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pClamp</w:t>
      </w:r>
      <w:proofErr w:type="spellEnd"/>
      <w:r w:rsidRPr="00B168E7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data acquisition software (Molecular Devices) was used to record and analyze the signals.</w:t>
      </w:r>
    </w:p>
    <w:p w14:paraId="1167D0DF" w14:textId="50A63020" w:rsidR="001F35D6" w:rsidRDefault="001F35D6">
      <w:pPr>
        <w:rPr>
          <w:rFonts w:eastAsia="SimSun"/>
          <w:sz w:val="22"/>
          <w:szCs w:val="22"/>
          <w:lang w:eastAsia="zh-CN"/>
        </w:rPr>
      </w:pPr>
      <w:r>
        <w:rPr>
          <w:sz w:val="22"/>
          <w:szCs w:val="22"/>
        </w:rPr>
        <w:br w:type="page"/>
      </w:r>
    </w:p>
    <w:p w14:paraId="3A6F26E3" w14:textId="53112A07" w:rsidR="002333E2" w:rsidRPr="001874AB" w:rsidRDefault="00437CD4" w:rsidP="0094707E">
      <w:pPr>
        <w:pStyle w:val="Heading1"/>
        <w:spacing w:after="240"/>
      </w:pPr>
      <w:bookmarkStart w:id="10" w:name="_Toc199241001"/>
      <w:r w:rsidRPr="001874AB">
        <w:lastRenderedPageBreak/>
        <w:t xml:space="preserve">Supplementary </w:t>
      </w:r>
      <w:r w:rsidR="007D09DC" w:rsidRPr="001874AB">
        <w:t>Fig</w:t>
      </w:r>
      <w:r w:rsidRPr="001874AB">
        <w:t xml:space="preserve">ure </w:t>
      </w:r>
      <w:r w:rsidR="00BA7C78" w:rsidRPr="001874AB">
        <w:t>5</w:t>
      </w:r>
      <w:r w:rsidR="007D09DC" w:rsidRPr="001874AB">
        <w:t xml:space="preserve">. Behavioral </w:t>
      </w:r>
      <w:r w:rsidR="00547BD3" w:rsidRPr="001874AB">
        <w:t>c</w:t>
      </w:r>
      <w:r w:rsidR="007D09DC" w:rsidRPr="001874AB">
        <w:t xml:space="preserve">haracterization of </w:t>
      </w:r>
      <w:r w:rsidR="00BC18FA" w:rsidRPr="001874AB">
        <w:t xml:space="preserve">15q dup </w:t>
      </w:r>
      <w:r w:rsidR="00547BD3" w:rsidRPr="001874AB">
        <w:t>m</w:t>
      </w:r>
      <w:r w:rsidR="007D09DC" w:rsidRPr="001874AB">
        <w:t>ice</w:t>
      </w:r>
      <w:bookmarkEnd w:id="10"/>
    </w:p>
    <w:p w14:paraId="1873534E" w14:textId="0F8C2CF2" w:rsidR="0020041B" w:rsidRPr="00A7512E" w:rsidRDefault="00014592" w:rsidP="00EA4212">
      <w:pPr>
        <w:pStyle w:val="FigureHolder"/>
        <w:spacing w:line="276" w:lineRule="auto"/>
        <w:jc w:val="lef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22D7EB65" wp14:editId="0737C4A5">
            <wp:extent cx="6265652" cy="6352674"/>
            <wp:effectExtent l="0" t="0" r="0" b="0"/>
            <wp:docPr id="13378869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2" cy="636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BEB29" w14:textId="5E1FE116" w:rsidR="001F35D6" w:rsidRDefault="000B507F" w:rsidP="00A2374F">
      <w:pPr>
        <w:pStyle w:val="TabFigNote"/>
        <w:spacing w:line="276" w:lineRule="auto"/>
        <w:rPr>
          <w:rFonts w:eastAsia="MS Mincho"/>
          <w:kern w:val="2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  <w:lang w:eastAsia="ja-JP"/>
        </w:rPr>
        <w:t xml:space="preserve">Comparison of wild type (WT) and </w:t>
      </w:r>
      <w:r w:rsidR="00BC18FA" w:rsidRPr="00BC18FA">
        <w:rPr>
          <w:rFonts w:ascii="Times New Roman" w:hAnsi="Times New Roman"/>
          <w:i/>
          <w:iCs/>
          <w:sz w:val="22"/>
          <w:szCs w:val="22"/>
          <w:lang w:eastAsia="ja-JP"/>
        </w:rPr>
        <w:t>15q dup</w:t>
      </w:r>
      <w:r>
        <w:rPr>
          <w:rFonts w:ascii="Times New Roman" w:hAnsi="Times New Roman"/>
          <w:sz w:val="22"/>
          <w:szCs w:val="22"/>
          <w:lang w:eastAsia="ja-JP"/>
        </w:rPr>
        <w:t xml:space="preserve"> mice in the following behavioral tests. </w:t>
      </w:r>
      <w:r w:rsidR="00944AEC">
        <w:rPr>
          <w:rFonts w:ascii="Times New Roman" w:hAnsi="Times New Roman"/>
          <w:sz w:val="22"/>
          <w:szCs w:val="22"/>
          <w:lang w:eastAsia="ja-JP"/>
        </w:rPr>
        <w:t>(</w:t>
      </w:r>
      <w:r w:rsidR="00944AEC">
        <w:rPr>
          <w:rFonts w:ascii="Times New Roman" w:hAnsi="Times New Roman"/>
          <w:b/>
          <w:bCs/>
          <w:sz w:val="22"/>
          <w:szCs w:val="22"/>
          <w:lang w:eastAsia="ja-JP"/>
        </w:rPr>
        <w:t>A</w:t>
      </w:r>
      <w:r w:rsidR="00944AEC">
        <w:rPr>
          <w:rFonts w:ascii="Times New Roman" w:hAnsi="Times New Roman"/>
          <w:sz w:val="22"/>
          <w:szCs w:val="22"/>
          <w:lang w:eastAsia="ja-JP"/>
        </w:rPr>
        <w:t xml:space="preserve">) </w:t>
      </w:r>
      <w:r w:rsidR="00944AEC" w:rsidRPr="00944AEC">
        <w:rPr>
          <w:rFonts w:ascii="Times New Roman" w:hAnsi="Times New Roman"/>
          <w:sz w:val="22"/>
          <w:szCs w:val="22"/>
          <w:lang w:eastAsia="ja-JP"/>
        </w:rPr>
        <w:t>Total locomotion exploration in the open field test.</w:t>
      </w:r>
      <w:r w:rsidR="00944AEC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944AEC">
        <w:rPr>
          <w:rFonts w:ascii="Times New Roman" w:hAnsi="Times New Roman"/>
          <w:sz w:val="22"/>
          <w:szCs w:val="22"/>
        </w:rPr>
        <w:t>(</w:t>
      </w:r>
      <w:r w:rsidR="00944AEC">
        <w:rPr>
          <w:rFonts w:ascii="Times New Roman" w:hAnsi="Times New Roman"/>
          <w:b/>
          <w:bCs/>
          <w:sz w:val="22"/>
          <w:szCs w:val="22"/>
        </w:rPr>
        <w:t>B</w:t>
      </w:r>
      <w:r w:rsidR="00944AEC">
        <w:rPr>
          <w:rFonts w:ascii="Times New Roman" w:hAnsi="Times New Roman"/>
          <w:sz w:val="22"/>
          <w:szCs w:val="22"/>
        </w:rPr>
        <w:t xml:space="preserve">) </w:t>
      </w:r>
      <w:r w:rsidR="00944AEC" w:rsidRPr="00944AEC">
        <w:rPr>
          <w:rFonts w:ascii="Times New Roman" w:hAnsi="Times New Roman"/>
          <w:sz w:val="22"/>
          <w:szCs w:val="22"/>
          <w:lang w:eastAsia="ja-JP"/>
        </w:rPr>
        <w:t>T</w:t>
      </w:r>
      <w:r w:rsidR="00974ABF">
        <w:rPr>
          <w:rFonts w:ascii="Times New Roman" w:hAnsi="Times New Roman"/>
          <w:sz w:val="22"/>
          <w:szCs w:val="22"/>
          <w:lang w:eastAsia="ja-JP"/>
        </w:rPr>
        <w:t>otal t</w:t>
      </w:r>
      <w:r w:rsidR="00944AEC" w:rsidRPr="00944AEC">
        <w:rPr>
          <w:rFonts w:ascii="Times New Roman" w:hAnsi="Times New Roman"/>
          <w:sz w:val="22"/>
          <w:szCs w:val="22"/>
          <w:lang w:eastAsia="ja-JP"/>
        </w:rPr>
        <w:t>ime touching or investigating their partner in the social interaction test.</w:t>
      </w:r>
      <w:r w:rsidR="004359E4">
        <w:rPr>
          <w:rFonts w:ascii="Times New Roman" w:hAnsi="Times New Roman"/>
          <w:sz w:val="22"/>
          <w:szCs w:val="22"/>
          <w:lang w:eastAsia="ja-JP"/>
        </w:rPr>
        <w:t xml:space="preserve"> (</w:t>
      </w:r>
      <w:r w:rsidR="004359E4">
        <w:rPr>
          <w:rFonts w:ascii="Times New Roman" w:hAnsi="Times New Roman"/>
          <w:b/>
          <w:bCs/>
          <w:sz w:val="22"/>
          <w:szCs w:val="22"/>
          <w:lang w:eastAsia="ja-JP"/>
        </w:rPr>
        <w:t>C</w:t>
      </w:r>
      <w:r w:rsidR="004359E4">
        <w:rPr>
          <w:rFonts w:ascii="Times New Roman" w:hAnsi="Times New Roman"/>
          <w:sz w:val="22"/>
          <w:szCs w:val="22"/>
          <w:lang w:eastAsia="ja-JP"/>
        </w:rPr>
        <w:t xml:space="preserve">) </w:t>
      </w:r>
      <w:r w:rsidR="004359E4" w:rsidRPr="00944AEC">
        <w:rPr>
          <w:rFonts w:ascii="Times New Roman" w:hAnsi="Times New Roman"/>
          <w:sz w:val="22"/>
          <w:szCs w:val="22"/>
          <w:lang w:eastAsia="ja-JP"/>
        </w:rPr>
        <w:t>Number of ultrasonic vocalizations to a spot of female urine.</w:t>
      </w:r>
      <w:r w:rsidR="004359E4">
        <w:rPr>
          <w:rFonts w:ascii="Times New Roman" w:hAnsi="Times New Roman"/>
          <w:sz w:val="22"/>
          <w:szCs w:val="22"/>
          <w:lang w:eastAsia="ja-JP"/>
        </w:rPr>
        <w:t xml:space="preserve"> (</w:t>
      </w:r>
      <w:r w:rsidR="004359E4">
        <w:rPr>
          <w:rFonts w:ascii="Times New Roman" w:hAnsi="Times New Roman"/>
          <w:b/>
          <w:bCs/>
          <w:sz w:val="22"/>
          <w:szCs w:val="22"/>
          <w:lang w:eastAsia="ja-JP"/>
        </w:rPr>
        <w:t>D</w:t>
      </w:r>
      <w:r w:rsidR="004359E4">
        <w:rPr>
          <w:rFonts w:ascii="Times New Roman" w:hAnsi="Times New Roman"/>
          <w:sz w:val="22"/>
          <w:szCs w:val="22"/>
          <w:lang w:eastAsia="ja-JP"/>
        </w:rPr>
        <w:t xml:space="preserve">) </w:t>
      </w:r>
      <w:r w:rsidR="004359E4" w:rsidRPr="00944AEC">
        <w:rPr>
          <w:rFonts w:ascii="Times New Roman" w:hAnsi="Times New Roman"/>
          <w:sz w:val="22"/>
          <w:szCs w:val="22"/>
          <w:lang w:eastAsia="ja-JP"/>
        </w:rPr>
        <w:t>Olfactory habituation/dishabituation test</w:t>
      </w:r>
      <w:r w:rsidR="00974ABF">
        <w:rPr>
          <w:rFonts w:ascii="Times New Roman" w:hAnsi="Times New Roman"/>
          <w:sz w:val="22"/>
          <w:szCs w:val="22"/>
          <w:lang w:eastAsia="ja-JP"/>
        </w:rPr>
        <w:t>: m</w:t>
      </w:r>
      <w:r w:rsidR="00974ABF" w:rsidRPr="00944AEC">
        <w:rPr>
          <w:rFonts w:ascii="Times New Roman" w:hAnsi="Times New Roman"/>
          <w:sz w:val="22"/>
          <w:szCs w:val="22"/>
          <w:lang w:eastAsia="ja-JP"/>
        </w:rPr>
        <w:t>ean time spent investigating non-social and social odors</w:t>
      </w:r>
      <w:r w:rsidR="00974ABF">
        <w:rPr>
          <w:rFonts w:ascii="Times New Roman" w:hAnsi="Times New Roman"/>
          <w:sz w:val="22"/>
          <w:szCs w:val="22"/>
          <w:lang w:eastAsia="ja-JP"/>
        </w:rPr>
        <w:t xml:space="preserve">. Morris water maze: </w:t>
      </w:r>
      <w:r w:rsidR="00FE6090">
        <w:rPr>
          <w:rFonts w:ascii="Times New Roman" w:hAnsi="Times New Roman"/>
          <w:sz w:val="22"/>
          <w:szCs w:val="22"/>
          <w:lang w:eastAsia="ja-JP"/>
        </w:rPr>
        <w:t>(</w:t>
      </w:r>
      <w:r w:rsidR="00FE6090">
        <w:rPr>
          <w:rFonts w:ascii="Times New Roman" w:hAnsi="Times New Roman"/>
          <w:b/>
          <w:bCs/>
          <w:sz w:val="22"/>
          <w:szCs w:val="22"/>
          <w:lang w:eastAsia="ja-JP"/>
        </w:rPr>
        <w:t>E</w:t>
      </w:r>
      <w:r w:rsidR="00FE6090">
        <w:rPr>
          <w:rFonts w:ascii="Times New Roman" w:hAnsi="Times New Roman"/>
          <w:sz w:val="22"/>
          <w:szCs w:val="22"/>
          <w:lang w:eastAsia="ja-JP"/>
        </w:rPr>
        <w:t xml:space="preserve">) </w:t>
      </w:r>
      <w:r w:rsidR="00974ABF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mean escape latency (s) </w:t>
      </w:r>
      <w:r w:rsidR="00974ABF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each day </w:t>
      </w:r>
      <w:r w:rsidR="004359E4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>during the visible and hidden platform acquisition phases and reversal phase</w:t>
      </w:r>
      <w:r w:rsidR="004359E4" w:rsidRPr="00944AEC">
        <w:rPr>
          <w:rFonts w:ascii="Times New Roman" w:hAnsi="Times New Roman"/>
          <w:sz w:val="22"/>
          <w:szCs w:val="22"/>
          <w:lang w:eastAsia="ja-JP"/>
        </w:rPr>
        <w:t>.</w:t>
      </w:r>
      <w:r w:rsidR="00974ABF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974ABF" w:rsidRPr="00944AEC">
        <w:rPr>
          <w:rFonts w:ascii="Times New Roman" w:hAnsi="Times New Roman"/>
          <w:sz w:val="22"/>
          <w:szCs w:val="22"/>
          <w:lang w:eastAsia="ja-JP"/>
        </w:rPr>
        <w:t>Time spent in each quadrant during probe test</w:t>
      </w:r>
      <w:r w:rsidR="00FE6090">
        <w:rPr>
          <w:rFonts w:ascii="Times New Roman" w:hAnsi="Times New Roman"/>
          <w:sz w:val="22"/>
          <w:szCs w:val="22"/>
          <w:lang w:eastAsia="ja-JP"/>
        </w:rPr>
        <w:t>s</w:t>
      </w:r>
      <w:r w:rsidR="00974ABF" w:rsidRPr="00944AEC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E63E18">
        <w:rPr>
          <w:rFonts w:ascii="Times New Roman" w:hAnsi="Times New Roman"/>
          <w:sz w:val="22"/>
          <w:szCs w:val="22"/>
          <w:lang w:eastAsia="ja-JP"/>
        </w:rPr>
        <w:t>undertaken</w:t>
      </w:r>
      <w:r w:rsidR="0067601A">
        <w:rPr>
          <w:rFonts w:ascii="Times New Roman" w:hAnsi="Times New Roman"/>
          <w:sz w:val="22"/>
          <w:szCs w:val="22"/>
          <w:lang w:eastAsia="ja-JP"/>
        </w:rPr>
        <w:t xml:space="preserve"> 24 h after acquisition phase</w:t>
      </w:r>
      <w:r w:rsidR="00FE6090">
        <w:rPr>
          <w:rFonts w:ascii="Times New Roman" w:hAnsi="Times New Roman"/>
          <w:sz w:val="22"/>
          <w:szCs w:val="22"/>
          <w:lang w:eastAsia="ja-JP"/>
        </w:rPr>
        <w:t xml:space="preserve"> (</w:t>
      </w:r>
      <w:r w:rsidR="00FE6090">
        <w:rPr>
          <w:rFonts w:ascii="Times New Roman" w:hAnsi="Times New Roman"/>
          <w:b/>
          <w:bCs/>
          <w:sz w:val="22"/>
          <w:szCs w:val="22"/>
          <w:lang w:eastAsia="ja-JP"/>
        </w:rPr>
        <w:t>F</w:t>
      </w:r>
      <w:r w:rsidR="00FE6090">
        <w:rPr>
          <w:rFonts w:ascii="Times New Roman" w:hAnsi="Times New Roman"/>
          <w:sz w:val="22"/>
          <w:szCs w:val="22"/>
          <w:lang w:eastAsia="ja-JP"/>
        </w:rPr>
        <w:t>) and</w:t>
      </w:r>
      <w:r w:rsidR="0067601A">
        <w:rPr>
          <w:rFonts w:ascii="Times New Roman" w:hAnsi="Times New Roman"/>
          <w:sz w:val="22"/>
          <w:szCs w:val="22"/>
          <w:lang w:eastAsia="ja-JP"/>
        </w:rPr>
        <w:t xml:space="preserve"> 24 h after reversal phase</w:t>
      </w:r>
      <w:r w:rsidR="00FE6090">
        <w:rPr>
          <w:rFonts w:ascii="Times New Roman" w:hAnsi="Times New Roman"/>
          <w:sz w:val="22"/>
          <w:szCs w:val="22"/>
          <w:lang w:eastAsia="ja-JP"/>
        </w:rPr>
        <w:t xml:space="preserve"> (</w:t>
      </w:r>
      <w:r w:rsidR="00FE6090">
        <w:rPr>
          <w:rFonts w:ascii="Times New Roman" w:hAnsi="Times New Roman"/>
          <w:b/>
          <w:bCs/>
          <w:sz w:val="22"/>
          <w:szCs w:val="22"/>
          <w:lang w:eastAsia="ja-JP"/>
        </w:rPr>
        <w:t>G</w:t>
      </w:r>
      <w:r w:rsidR="00FE6090">
        <w:rPr>
          <w:rFonts w:ascii="Times New Roman" w:hAnsi="Times New Roman"/>
          <w:sz w:val="22"/>
          <w:szCs w:val="22"/>
          <w:lang w:eastAsia="ja-JP"/>
        </w:rPr>
        <w:t>)</w:t>
      </w:r>
      <w:r w:rsidR="00974ABF" w:rsidRPr="00944AEC">
        <w:rPr>
          <w:rFonts w:ascii="Times New Roman" w:hAnsi="Times New Roman"/>
          <w:sz w:val="22"/>
          <w:szCs w:val="22"/>
          <w:lang w:eastAsia="ja-JP"/>
        </w:rPr>
        <w:t>.</w:t>
      </w:r>
      <w:r w:rsidR="00974ABF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974ABF" w:rsidRPr="00944AEC">
        <w:rPr>
          <w:rFonts w:ascii="Times New Roman" w:hAnsi="Times New Roman"/>
          <w:sz w:val="22"/>
          <w:szCs w:val="22"/>
          <w:lang w:eastAsia="ja-JP"/>
        </w:rPr>
        <w:t>TR</w:t>
      </w:r>
      <w:r w:rsidR="00974ABF" w:rsidRPr="00944AEC">
        <w:rPr>
          <w:rFonts w:ascii="Times New Roman" w:hAnsi="Times New Roman"/>
          <w:sz w:val="22"/>
          <w:szCs w:val="22"/>
        </w:rPr>
        <w:t> </w:t>
      </w:r>
      <w:r w:rsidR="00974ABF" w:rsidRPr="00944AEC">
        <w:rPr>
          <w:rFonts w:ascii="Times New Roman" w:hAnsi="Times New Roman"/>
          <w:sz w:val="22"/>
          <w:szCs w:val="22"/>
        </w:rPr>
        <w:sym w:font="Symbol" w:char="F03D"/>
      </w:r>
      <w:r w:rsidR="00974ABF" w:rsidRPr="00944AEC">
        <w:rPr>
          <w:rFonts w:ascii="Times New Roman" w:hAnsi="Times New Roman"/>
          <w:sz w:val="22"/>
          <w:szCs w:val="22"/>
        </w:rPr>
        <w:t> </w:t>
      </w:r>
      <w:r w:rsidR="00974ABF" w:rsidRPr="00944AEC">
        <w:rPr>
          <w:rFonts w:ascii="Times New Roman" w:hAnsi="Times New Roman"/>
          <w:sz w:val="22"/>
          <w:szCs w:val="22"/>
          <w:lang w:eastAsia="ja-JP"/>
        </w:rPr>
        <w:t>Target;</w:t>
      </w:r>
      <w:r w:rsidR="00974ABF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9F4CBE" w:rsidRPr="00944AEC">
        <w:rPr>
          <w:rFonts w:ascii="Times New Roman" w:hAnsi="Times New Roman"/>
          <w:sz w:val="22"/>
          <w:szCs w:val="22"/>
          <w:lang w:eastAsia="ja-JP"/>
        </w:rPr>
        <w:t>OP</w:t>
      </w:r>
      <w:r w:rsidR="009F4CBE" w:rsidRPr="00944AEC">
        <w:rPr>
          <w:rFonts w:ascii="Times New Roman" w:hAnsi="Times New Roman"/>
          <w:sz w:val="22"/>
          <w:szCs w:val="22"/>
        </w:rPr>
        <w:t> </w:t>
      </w:r>
      <w:r w:rsidR="009F4CBE" w:rsidRPr="00944AEC">
        <w:rPr>
          <w:rFonts w:ascii="Times New Roman" w:hAnsi="Times New Roman"/>
          <w:sz w:val="22"/>
          <w:szCs w:val="22"/>
        </w:rPr>
        <w:sym w:font="Symbol" w:char="F03D"/>
      </w:r>
      <w:r w:rsidR="009F4CBE" w:rsidRPr="00944AEC">
        <w:rPr>
          <w:rFonts w:ascii="Times New Roman" w:hAnsi="Times New Roman"/>
          <w:sz w:val="22"/>
          <w:szCs w:val="22"/>
        </w:rPr>
        <w:t> </w:t>
      </w:r>
      <w:r w:rsidR="009F4CBE" w:rsidRPr="00944AEC">
        <w:rPr>
          <w:rFonts w:ascii="Times New Roman" w:hAnsi="Times New Roman"/>
          <w:sz w:val="22"/>
          <w:szCs w:val="22"/>
          <w:lang w:eastAsia="ja-JP"/>
        </w:rPr>
        <w:t>Opposite;</w:t>
      </w:r>
      <w:r w:rsidR="009F4CBE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9F4CBE" w:rsidRPr="00944AEC">
        <w:rPr>
          <w:rFonts w:ascii="Times New Roman" w:hAnsi="Times New Roman"/>
          <w:sz w:val="22"/>
          <w:szCs w:val="22"/>
          <w:lang w:eastAsia="ja-JP"/>
        </w:rPr>
        <w:t>AR</w:t>
      </w:r>
      <w:r w:rsidR="009F4CBE" w:rsidRPr="00944AEC">
        <w:rPr>
          <w:rFonts w:ascii="Times New Roman" w:hAnsi="Times New Roman"/>
          <w:sz w:val="22"/>
          <w:szCs w:val="22"/>
        </w:rPr>
        <w:t> </w:t>
      </w:r>
      <w:r w:rsidR="009F4CBE" w:rsidRPr="00944AEC">
        <w:rPr>
          <w:rFonts w:ascii="Times New Roman" w:hAnsi="Times New Roman"/>
          <w:sz w:val="22"/>
          <w:szCs w:val="22"/>
        </w:rPr>
        <w:sym w:font="Symbol" w:char="F03D"/>
      </w:r>
      <w:r w:rsidR="009F4CBE" w:rsidRPr="00944AEC">
        <w:rPr>
          <w:rFonts w:ascii="Times New Roman" w:hAnsi="Times New Roman"/>
          <w:sz w:val="22"/>
          <w:szCs w:val="22"/>
        </w:rPr>
        <w:t> </w:t>
      </w:r>
      <w:r w:rsidR="009F4CBE" w:rsidRPr="00944AEC">
        <w:rPr>
          <w:rFonts w:ascii="Times New Roman" w:hAnsi="Times New Roman"/>
          <w:sz w:val="22"/>
          <w:szCs w:val="22"/>
          <w:lang w:eastAsia="ja-JP"/>
        </w:rPr>
        <w:t xml:space="preserve">Adjacent Right; </w:t>
      </w:r>
      <w:r w:rsidR="0020041B" w:rsidRPr="00944AEC">
        <w:rPr>
          <w:rFonts w:ascii="Times New Roman" w:hAnsi="Times New Roman"/>
          <w:sz w:val="22"/>
          <w:szCs w:val="22"/>
          <w:lang w:eastAsia="ja-JP"/>
        </w:rPr>
        <w:t>AL</w:t>
      </w:r>
      <w:r w:rsidR="0020041B" w:rsidRPr="00944AEC">
        <w:rPr>
          <w:rFonts w:ascii="Times New Roman" w:hAnsi="Times New Roman"/>
          <w:sz w:val="22"/>
          <w:szCs w:val="22"/>
        </w:rPr>
        <w:t> </w:t>
      </w:r>
      <w:r w:rsidR="0020041B" w:rsidRPr="00944AEC">
        <w:rPr>
          <w:rFonts w:ascii="Times New Roman" w:hAnsi="Times New Roman"/>
          <w:sz w:val="22"/>
          <w:szCs w:val="22"/>
        </w:rPr>
        <w:sym w:font="Symbol" w:char="F03D"/>
      </w:r>
      <w:r w:rsidR="0020041B" w:rsidRPr="00944AEC">
        <w:rPr>
          <w:rFonts w:ascii="Times New Roman" w:hAnsi="Times New Roman"/>
          <w:sz w:val="22"/>
          <w:szCs w:val="22"/>
        </w:rPr>
        <w:t> </w:t>
      </w:r>
      <w:r w:rsidR="0020041B" w:rsidRPr="00944AEC">
        <w:rPr>
          <w:rFonts w:ascii="Times New Roman" w:hAnsi="Times New Roman"/>
          <w:sz w:val="22"/>
          <w:szCs w:val="22"/>
          <w:lang w:eastAsia="ja-JP"/>
        </w:rPr>
        <w:t>Adjacent Left</w:t>
      </w:r>
      <w:r w:rsidR="009F4CBE">
        <w:rPr>
          <w:rFonts w:ascii="Times New Roman" w:hAnsi="Times New Roman"/>
          <w:sz w:val="22"/>
          <w:szCs w:val="22"/>
          <w:lang w:eastAsia="ja-JP"/>
        </w:rPr>
        <w:t>.</w:t>
      </w:r>
      <w:r w:rsidR="0020041B" w:rsidRPr="00944AEC"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="00974ABF">
        <w:rPr>
          <w:rFonts w:ascii="Times New Roman" w:hAnsi="Times New Roman"/>
          <w:sz w:val="22"/>
          <w:szCs w:val="22"/>
          <w:lang w:eastAsia="en-US"/>
        </w:rPr>
        <w:t>Data are presented as</w:t>
      </w:r>
      <w:r w:rsidR="00A2374F">
        <w:rPr>
          <w:rFonts w:ascii="Times New Roman" w:hAnsi="Times New Roman"/>
          <w:sz w:val="22"/>
          <w:szCs w:val="22"/>
          <w:lang w:eastAsia="en-US"/>
        </w:rPr>
        <w:t xml:space="preserve"> individual points (circles) and</w:t>
      </w:r>
      <w:r w:rsidR="00974ABF">
        <w:rPr>
          <w:rFonts w:ascii="Times New Roman" w:hAnsi="Times New Roman"/>
          <w:sz w:val="22"/>
          <w:szCs w:val="22"/>
          <w:lang w:eastAsia="en-US"/>
        </w:rPr>
        <w:t xml:space="preserve"> mean ±</w:t>
      </w:r>
      <w:r w:rsidR="0020041B" w:rsidRPr="00944AEC">
        <w:rPr>
          <w:rFonts w:ascii="Times New Roman" w:hAnsi="Times New Roman"/>
          <w:sz w:val="22"/>
          <w:szCs w:val="22"/>
          <w:lang w:eastAsia="en-US"/>
        </w:rPr>
        <w:t xml:space="preserve"> standard error of the mean</w:t>
      </w:r>
      <w:r w:rsidR="003C2501">
        <w:rPr>
          <w:rFonts w:ascii="Times New Roman" w:hAnsi="Times New Roman"/>
          <w:sz w:val="22"/>
          <w:szCs w:val="22"/>
          <w:lang w:eastAsia="en-US"/>
        </w:rPr>
        <w:t xml:space="preserve"> (n=10 per genotype)</w:t>
      </w:r>
      <w:r w:rsidR="0020041B" w:rsidRPr="00944AEC">
        <w:rPr>
          <w:rFonts w:ascii="Times New Roman" w:hAnsi="Times New Roman"/>
          <w:sz w:val="22"/>
          <w:szCs w:val="22"/>
          <w:lang w:eastAsia="en-US"/>
        </w:rPr>
        <w:t xml:space="preserve">. </w:t>
      </w:r>
      <w:r w:rsidR="00974ABF">
        <w:rPr>
          <w:rFonts w:ascii="Times New Roman" w:hAnsi="Times New Roman"/>
          <w:sz w:val="22"/>
          <w:szCs w:val="22"/>
          <w:lang w:eastAsia="en-US"/>
        </w:rPr>
        <w:t xml:space="preserve">Statistics: </w:t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>*p </w:t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sym w:font="Symbol" w:char="F03C"/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> 0.05, **p </w:t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sym w:font="Symbol" w:char="F03C"/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> 0.01, ***p </w:t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sym w:font="Symbol" w:char="F03C"/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> 0.001</w:t>
      </w:r>
      <w:r w:rsidR="00974ABF">
        <w:rPr>
          <w:rFonts w:ascii="Times New Roman" w:eastAsia="MS Mincho" w:hAnsi="Times New Roman"/>
          <w:kern w:val="2"/>
          <w:sz w:val="22"/>
          <w:szCs w:val="22"/>
          <w:lang w:eastAsia="ja-JP"/>
        </w:rPr>
        <w:t xml:space="preserve"> vs. WT mice</w:t>
      </w:r>
      <w:r w:rsidR="0020041B" w:rsidRPr="00944AEC">
        <w:rPr>
          <w:rFonts w:ascii="Times New Roman" w:eastAsia="MS Mincho" w:hAnsi="Times New Roman"/>
          <w:kern w:val="2"/>
          <w:sz w:val="22"/>
          <w:szCs w:val="22"/>
          <w:lang w:eastAsia="ja-JP"/>
        </w:rPr>
        <w:t>.</w:t>
      </w:r>
      <w:r w:rsidR="001F35D6">
        <w:rPr>
          <w:rFonts w:eastAsia="MS Mincho"/>
          <w:kern w:val="2"/>
          <w:sz w:val="22"/>
          <w:szCs w:val="22"/>
          <w:lang w:eastAsia="ja-JP"/>
        </w:rPr>
        <w:br w:type="page"/>
      </w:r>
    </w:p>
    <w:p w14:paraId="6063FEB2" w14:textId="1F9D91AF" w:rsidR="00EA4212" w:rsidRPr="00967DD8" w:rsidRDefault="00437CD4" w:rsidP="00967DD8">
      <w:pPr>
        <w:pStyle w:val="Heading1"/>
        <w:spacing w:after="240"/>
        <w:rPr>
          <w:szCs w:val="28"/>
        </w:rPr>
      </w:pPr>
      <w:bookmarkStart w:id="11" w:name="_Toc199241002"/>
      <w:r w:rsidRPr="001874AB">
        <w:lastRenderedPageBreak/>
        <w:t xml:space="preserve">Supplementary </w:t>
      </w:r>
      <w:r w:rsidR="00F051E4" w:rsidRPr="001874AB">
        <w:t>Fig</w:t>
      </w:r>
      <w:r w:rsidRPr="001874AB">
        <w:t>ure</w:t>
      </w:r>
      <w:r w:rsidR="00F051E4" w:rsidRPr="001874AB">
        <w:t xml:space="preserve"> </w:t>
      </w:r>
      <w:r w:rsidR="00BA7C78" w:rsidRPr="001874AB">
        <w:t>6</w:t>
      </w:r>
      <w:r w:rsidR="00F051E4" w:rsidRPr="001874AB">
        <w:t xml:space="preserve">. </w:t>
      </w:r>
      <w:r w:rsidR="00F051E4" w:rsidRPr="00967DD8">
        <w:rPr>
          <w:szCs w:val="28"/>
        </w:rPr>
        <w:t xml:space="preserve">No significant effects of </w:t>
      </w:r>
      <w:r w:rsidR="007F599F" w:rsidRPr="00967DD8">
        <w:rPr>
          <w:szCs w:val="28"/>
        </w:rPr>
        <w:t xml:space="preserve">RO4938581 </w:t>
      </w:r>
      <w:r w:rsidR="00F051E4" w:rsidRPr="00967DD8">
        <w:rPr>
          <w:szCs w:val="28"/>
        </w:rPr>
        <w:t>treatment on open field, ultrasonic vocalization, olfactory habituation/dishabituation test</w:t>
      </w:r>
      <w:r w:rsidR="00BC18FA" w:rsidRPr="00967DD8">
        <w:rPr>
          <w:szCs w:val="28"/>
        </w:rPr>
        <w:t xml:space="preserve"> in 15q dup mice</w:t>
      </w:r>
      <w:bookmarkEnd w:id="11"/>
    </w:p>
    <w:p w14:paraId="21FD51D3" w14:textId="5129E365" w:rsidR="00EA4212" w:rsidRDefault="00970456" w:rsidP="00967DD8">
      <w:pPr>
        <w:spacing w:after="240" w:line="276" w:lineRule="auto"/>
      </w:pPr>
      <w:r w:rsidRPr="00970456">
        <w:rPr>
          <w:noProof/>
        </w:rPr>
        <w:drawing>
          <wp:inline distT="0" distB="0" distL="0" distR="0" wp14:anchorId="4F056E96" wp14:editId="4CFF78C2">
            <wp:extent cx="5573027" cy="7752088"/>
            <wp:effectExtent l="0" t="0" r="2540" b="0"/>
            <wp:docPr id="292354102" name="Picture 1" descr="A collage of graphs and cha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54102" name="Picture 1" descr="A collage of graphs and chart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1636" cy="786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65236" w14:textId="342ACB9A" w:rsidR="001F35D6" w:rsidRDefault="00EA4212" w:rsidP="001F35D6">
      <w:pPr>
        <w:pStyle w:val="TabFigNote"/>
        <w:keepNext w:val="0"/>
        <w:keepLines w:val="0"/>
        <w:spacing w:line="276" w:lineRule="auto"/>
        <w:ind w:left="28"/>
        <w:rPr>
          <w:sz w:val="22"/>
          <w:szCs w:val="22"/>
        </w:rPr>
      </w:pPr>
      <w:r w:rsidRPr="00FE6090">
        <w:rPr>
          <w:rFonts w:ascii="Times New Roman" w:hAnsi="Times New Roman"/>
          <w:sz w:val="22"/>
          <w:szCs w:val="22"/>
          <w:lang w:eastAsia="ja-JP"/>
        </w:rPr>
        <w:lastRenderedPageBreak/>
        <w:t xml:space="preserve">Chronic treatment with vehicle or </w:t>
      </w:r>
      <w:r w:rsidR="007F599F" w:rsidRPr="007F599F">
        <w:rPr>
          <w:rFonts w:ascii="Times New Roman" w:hAnsi="Times New Roman"/>
          <w:sz w:val="22"/>
          <w:szCs w:val="22"/>
        </w:rPr>
        <w:t>RO4938581</w:t>
      </w:r>
      <w:r w:rsidR="007F599F" w:rsidRPr="007F599F" w:rsidDel="007F599F">
        <w:rPr>
          <w:rFonts w:ascii="Times New Roman" w:hAnsi="Times New Roman"/>
          <w:sz w:val="22"/>
          <w:szCs w:val="22"/>
        </w:rPr>
        <w:t xml:space="preserve"> 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(10 mg/kg) administered </w:t>
      </w:r>
      <w:r>
        <w:rPr>
          <w:rFonts w:ascii="Times New Roman" w:hAnsi="Times New Roman"/>
          <w:sz w:val="22"/>
          <w:szCs w:val="22"/>
          <w:lang w:eastAsia="ja-JP"/>
        </w:rPr>
        <w:t xml:space="preserve">per </w:t>
      </w:r>
      <w:proofErr w:type="spellStart"/>
      <w:r>
        <w:rPr>
          <w:rFonts w:ascii="Times New Roman" w:hAnsi="Times New Roman"/>
          <w:sz w:val="22"/>
          <w:szCs w:val="22"/>
          <w:lang w:eastAsia="ja-JP"/>
        </w:rPr>
        <w:t>os</w:t>
      </w:r>
      <w:proofErr w:type="spellEnd"/>
      <w:r>
        <w:rPr>
          <w:rFonts w:ascii="Times New Roman" w:hAnsi="Times New Roman"/>
          <w:sz w:val="22"/>
          <w:szCs w:val="22"/>
          <w:lang w:eastAsia="ja-JP"/>
        </w:rPr>
        <w:t xml:space="preserve"> (</w:t>
      </w:r>
      <w:proofErr w:type="spellStart"/>
      <w:r w:rsidRPr="00FE6090">
        <w:rPr>
          <w:rFonts w:ascii="Times New Roman" w:hAnsi="Times New Roman"/>
          <w:sz w:val="22"/>
          <w:szCs w:val="22"/>
          <w:lang w:eastAsia="ja-JP"/>
        </w:rPr>
        <w:t>p.o.</w:t>
      </w:r>
      <w:proofErr w:type="spellEnd"/>
      <w:r>
        <w:rPr>
          <w:rFonts w:ascii="Times New Roman" w:hAnsi="Times New Roman"/>
          <w:sz w:val="22"/>
          <w:szCs w:val="22"/>
          <w:lang w:eastAsia="ja-JP"/>
        </w:rPr>
        <w:t>)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 once daily to wild type (WT) and </w:t>
      </w:r>
      <w:r w:rsidRPr="00BC18FA">
        <w:rPr>
          <w:rFonts w:ascii="Times New Roman" w:hAnsi="Times New Roman"/>
          <w:i/>
          <w:iCs/>
          <w:sz w:val="22"/>
          <w:szCs w:val="22"/>
          <w:lang w:eastAsia="ja-JP"/>
        </w:rPr>
        <w:t>15q dup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 mice. (</w:t>
      </w:r>
      <w:r w:rsidRPr="00FE6090">
        <w:rPr>
          <w:rFonts w:ascii="Times New Roman" w:hAnsi="Times New Roman"/>
          <w:b/>
          <w:bCs/>
          <w:sz w:val="22"/>
          <w:szCs w:val="22"/>
          <w:lang w:eastAsia="ja-JP"/>
        </w:rPr>
        <w:t>A</w:t>
      </w:r>
      <w:r w:rsidRPr="00FE6090">
        <w:rPr>
          <w:rFonts w:ascii="Times New Roman" w:hAnsi="Times New Roman"/>
          <w:sz w:val="22"/>
          <w:szCs w:val="22"/>
          <w:lang w:eastAsia="ja-JP"/>
        </w:rPr>
        <w:t>) Experimental protocol. (</w:t>
      </w:r>
      <w:r w:rsidRPr="00FE6090">
        <w:rPr>
          <w:rFonts w:ascii="Times New Roman" w:hAnsi="Times New Roman"/>
          <w:b/>
          <w:bCs/>
          <w:sz w:val="22"/>
          <w:szCs w:val="22"/>
          <w:lang w:eastAsia="ja-JP"/>
        </w:rPr>
        <w:t>B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) Total </w:t>
      </w:r>
      <w:r>
        <w:rPr>
          <w:rFonts w:ascii="Times New Roman" w:hAnsi="Times New Roman"/>
          <w:sz w:val="22"/>
          <w:szCs w:val="22"/>
          <w:lang w:eastAsia="ja-JP"/>
        </w:rPr>
        <w:t>activity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 in the open field test. </w:t>
      </w:r>
      <w:r w:rsidRPr="00FE6090">
        <w:rPr>
          <w:rFonts w:ascii="Times New Roman" w:hAnsi="Times New Roman"/>
          <w:sz w:val="22"/>
          <w:szCs w:val="22"/>
        </w:rPr>
        <w:t>(</w:t>
      </w:r>
      <w:r w:rsidRPr="00FE6090">
        <w:rPr>
          <w:rFonts w:ascii="Times New Roman" w:hAnsi="Times New Roman"/>
          <w:b/>
          <w:bCs/>
          <w:sz w:val="22"/>
          <w:szCs w:val="22"/>
        </w:rPr>
        <w:t>C</w:t>
      </w:r>
      <w:r w:rsidRPr="00FE6090">
        <w:rPr>
          <w:rFonts w:ascii="Times New Roman" w:hAnsi="Times New Roman"/>
          <w:sz w:val="22"/>
          <w:szCs w:val="22"/>
        </w:rPr>
        <w:t xml:space="preserve">) Distance travelled in the center of the </w:t>
      </w:r>
      <w:r>
        <w:rPr>
          <w:rFonts w:ascii="Times New Roman" w:hAnsi="Times New Roman"/>
          <w:sz w:val="22"/>
          <w:szCs w:val="22"/>
        </w:rPr>
        <w:t>open field</w:t>
      </w:r>
      <w:r w:rsidRPr="00FE6090">
        <w:rPr>
          <w:rFonts w:ascii="Times New Roman" w:hAnsi="Times New Roman"/>
          <w:sz w:val="22"/>
          <w:szCs w:val="22"/>
        </w:rPr>
        <w:t xml:space="preserve"> in 5 min time bins over 1 h. </w:t>
      </w:r>
      <w:r w:rsidRPr="00FE6090">
        <w:rPr>
          <w:rFonts w:ascii="Times New Roman" w:hAnsi="Times New Roman"/>
          <w:sz w:val="22"/>
          <w:szCs w:val="22"/>
          <w:lang w:eastAsia="ja-JP"/>
        </w:rPr>
        <w:t>(</w:t>
      </w:r>
      <w:r w:rsidRPr="00FE6090">
        <w:rPr>
          <w:rFonts w:ascii="Times New Roman" w:hAnsi="Times New Roman"/>
          <w:b/>
          <w:bCs/>
          <w:sz w:val="22"/>
          <w:szCs w:val="22"/>
          <w:lang w:eastAsia="ja-JP"/>
        </w:rPr>
        <w:t>D</w:t>
      </w:r>
      <w:r w:rsidRPr="00FE6090">
        <w:rPr>
          <w:rFonts w:ascii="Times New Roman" w:hAnsi="Times New Roman"/>
          <w:sz w:val="22"/>
          <w:szCs w:val="22"/>
          <w:lang w:eastAsia="ja-JP"/>
        </w:rPr>
        <w:t>) Number of ultrasonic vocalizations to a spot of female urine. (</w:t>
      </w:r>
      <w:r w:rsidRPr="00FE6090">
        <w:rPr>
          <w:rFonts w:ascii="Times New Roman" w:hAnsi="Times New Roman"/>
          <w:b/>
          <w:bCs/>
          <w:sz w:val="22"/>
          <w:szCs w:val="22"/>
          <w:lang w:eastAsia="ja-JP"/>
        </w:rPr>
        <w:t>E</w:t>
      </w:r>
      <w:r w:rsidRPr="00FE6090">
        <w:rPr>
          <w:rFonts w:ascii="Times New Roman" w:hAnsi="Times New Roman"/>
          <w:sz w:val="22"/>
          <w:szCs w:val="22"/>
          <w:lang w:eastAsia="ja-JP"/>
        </w:rPr>
        <w:t>) Olfactory habituation/dishabituation test: mean time spent investigating non-social and social odors. Morris water maze: Time spent in each quadrant during probe test</w:t>
      </w:r>
      <w:r>
        <w:rPr>
          <w:rFonts w:ascii="Times New Roman" w:hAnsi="Times New Roman"/>
          <w:sz w:val="22"/>
          <w:szCs w:val="22"/>
          <w:lang w:eastAsia="ja-JP"/>
        </w:rPr>
        <w:t>s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 undertaken 24 h after acquisition phase</w:t>
      </w:r>
      <w:r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Pr="00FE6090">
        <w:rPr>
          <w:rFonts w:ascii="Times New Roman" w:hAnsi="Times New Roman"/>
          <w:sz w:val="22"/>
          <w:szCs w:val="22"/>
          <w:lang w:eastAsia="ja-JP"/>
        </w:rPr>
        <w:t>(</w:t>
      </w:r>
      <w:r w:rsidRPr="00FE6090">
        <w:rPr>
          <w:rFonts w:ascii="Times New Roman" w:hAnsi="Times New Roman"/>
          <w:b/>
          <w:bCs/>
          <w:sz w:val="22"/>
          <w:szCs w:val="22"/>
          <w:lang w:eastAsia="ja-JP"/>
        </w:rPr>
        <w:t>F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) </w:t>
      </w:r>
      <w:r>
        <w:rPr>
          <w:rFonts w:ascii="Times New Roman" w:hAnsi="Times New Roman"/>
          <w:sz w:val="22"/>
          <w:szCs w:val="22"/>
          <w:lang w:eastAsia="ja-JP"/>
        </w:rPr>
        <w:t>and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 24 h after reversal phase</w:t>
      </w:r>
      <w:r>
        <w:rPr>
          <w:rFonts w:ascii="Times New Roman" w:hAnsi="Times New Roman"/>
          <w:sz w:val="22"/>
          <w:szCs w:val="22"/>
          <w:lang w:eastAsia="ja-JP"/>
        </w:rPr>
        <w:t xml:space="preserve"> </w:t>
      </w:r>
      <w:r w:rsidRPr="00FE6090">
        <w:rPr>
          <w:rFonts w:ascii="Times New Roman" w:hAnsi="Times New Roman"/>
          <w:sz w:val="22"/>
          <w:szCs w:val="22"/>
          <w:lang w:eastAsia="ja-JP"/>
        </w:rPr>
        <w:t>(</w:t>
      </w:r>
      <w:r w:rsidRPr="00FE6090">
        <w:rPr>
          <w:rFonts w:ascii="Times New Roman" w:hAnsi="Times New Roman"/>
          <w:b/>
          <w:bCs/>
          <w:sz w:val="22"/>
          <w:szCs w:val="22"/>
          <w:lang w:eastAsia="ja-JP"/>
        </w:rPr>
        <w:t>G</w:t>
      </w:r>
      <w:r w:rsidRPr="00FE6090">
        <w:rPr>
          <w:rFonts w:ascii="Times New Roman" w:hAnsi="Times New Roman"/>
          <w:sz w:val="22"/>
          <w:szCs w:val="22"/>
          <w:lang w:eastAsia="ja-JP"/>
        </w:rPr>
        <w:t>). TR</w:t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</w:rPr>
        <w:sym w:font="Symbol" w:char="F03D"/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  <w:lang w:eastAsia="ja-JP"/>
        </w:rPr>
        <w:t>Target; OP</w:t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</w:rPr>
        <w:sym w:font="Symbol" w:char="F03D"/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  <w:lang w:eastAsia="ja-JP"/>
        </w:rPr>
        <w:t>Opposite; AR</w:t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</w:rPr>
        <w:sym w:font="Symbol" w:char="F03D"/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  <w:lang w:eastAsia="ja-JP"/>
        </w:rPr>
        <w:t>Adjacent Right; AL</w:t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</w:rPr>
        <w:sym w:font="Symbol" w:char="F03D"/>
      </w:r>
      <w:r w:rsidRPr="00FE6090">
        <w:rPr>
          <w:rFonts w:ascii="Times New Roman" w:hAnsi="Times New Roman"/>
          <w:sz w:val="22"/>
          <w:szCs w:val="22"/>
        </w:rPr>
        <w:t> </w:t>
      </w:r>
      <w:r w:rsidRPr="00FE6090">
        <w:rPr>
          <w:rFonts w:ascii="Times New Roman" w:hAnsi="Times New Roman"/>
          <w:sz w:val="22"/>
          <w:szCs w:val="22"/>
          <w:lang w:eastAsia="ja-JP"/>
        </w:rPr>
        <w:t xml:space="preserve">Adjacent Left. </w:t>
      </w:r>
      <w:r w:rsidRPr="00FE6090">
        <w:rPr>
          <w:rFonts w:ascii="Times New Roman" w:hAnsi="Times New Roman"/>
          <w:sz w:val="22"/>
          <w:szCs w:val="22"/>
          <w:lang w:eastAsia="en-US"/>
        </w:rPr>
        <w:t xml:space="preserve">Data are presented as </w:t>
      </w:r>
      <w:r w:rsidR="00547847">
        <w:rPr>
          <w:rFonts w:ascii="Times New Roman" w:hAnsi="Times New Roman"/>
          <w:sz w:val="22"/>
          <w:szCs w:val="22"/>
          <w:lang w:eastAsia="en-US"/>
        </w:rPr>
        <w:t xml:space="preserve">individual points (circles) and </w:t>
      </w:r>
      <w:r w:rsidRPr="00FE6090">
        <w:rPr>
          <w:rFonts w:ascii="Times New Roman" w:hAnsi="Times New Roman"/>
          <w:sz w:val="22"/>
          <w:szCs w:val="22"/>
          <w:lang w:eastAsia="en-US"/>
        </w:rPr>
        <w:t>mean ± standard error of the mean (n=8 vehicle</w:t>
      </w:r>
      <w:r>
        <w:rPr>
          <w:rFonts w:ascii="Times New Roman" w:hAnsi="Times New Roman"/>
          <w:sz w:val="22"/>
          <w:szCs w:val="22"/>
          <w:lang w:eastAsia="en-US"/>
        </w:rPr>
        <w:t>-treated WT</w:t>
      </w:r>
      <w:r w:rsidRPr="00FE6090">
        <w:rPr>
          <w:rFonts w:ascii="Times New Roman" w:hAnsi="Times New Roman"/>
          <w:sz w:val="22"/>
          <w:szCs w:val="22"/>
          <w:lang w:eastAsia="en-US"/>
        </w:rPr>
        <w:t xml:space="preserve">; n=9 </w:t>
      </w:r>
      <w:r w:rsidRPr="00964A85">
        <w:rPr>
          <w:rFonts w:ascii="Times New Roman" w:hAnsi="Times New Roman"/>
          <w:sz w:val="22"/>
          <w:szCs w:val="22"/>
        </w:rPr>
        <w:sym w:font="Symbol" w:char="F061"/>
      </w:r>
      <w:r w:rsidRPr="00964A85">
        <w:rPr>
          <w:rFonts w:ascii="Times New Roman" w:hAnsi="Times New Roman"/>
          <w:sz w:val="22"/>
          <w:szCs w:val="22"/>
        </w:rPr>
        <w:t>5-</w:t>
      </w:r>
      <w:r w:rsidR="007F599F" w:rsidRPr="007F599F">
        <w:t xml:space="preserve"> </w:t>
      </w:r>
      <w:r w:rsidR="007F599F" w:rsidRPr="007F599F">
        <w:rPr>
          <w:rFonts w:ascii="Times New Roman" w:hAnsi="Times New Roman"/>
          <w:sz w:val="22"/>
          <w:szCs w:val="22"/>
        </w:rPr>
        <w:t>RO4938581</w:t>
      </w:r>
      <w:r>
        <w:rPr>
          <w:rFonts w:ascii="Times New Roman" w:hAnsi="Times New Roman"/>
          <w:sz w:val="22"/>
          <w:szCs w:val="22"/>
          <w:lang w:eastAsia="en-US"/>
        </w:rPr>
        <w:t>-treated WT</w:t>
      </w:r>
      <w:r w:rsidRPr="00FE6090">
        <w:rPr>
          <w:rFonts w:ascii="Times New Roman" w:hAnsi="Times New Roman"/>
          <w:sz w:val="22"/>
          <w:szCs w:val="22"/>
          <w:lang w:eastAsia="en-US"/>
        </w:rPr>
        <w:t>; n=12 vehicle</w:t>
      </w:r>
      <w:r>
        <w:rPr>
          <w:rFonts w:ascii="Times New Roman" w:hAnsi="Times New Roman"/>
          <w:sz w:val="22"/>
          <w:szCs w:val="22"/>
          <w:lang w:eastAsia="en-US"/>
        </w:rPr>
        <w:t xml:space="preserve">-treated </w:t>
      </w:r>
      <w:r w:rsidRPr="00BC18FA">
        <w:rPr>
          <w:rFonts w:ascii="Times New Roman" w:hAnsi="Times New Roman"/>
          <w:i/>
          <w:iCs/>
          <w:sz w:val="22"/>
          <w:szCs w:val="22"/>
          <w:lang w:eastAsia="en-US"/>
        </w:rPr>
        <w:t>15q dup</w:t>
      </w:r>
      <w:r w:rsidRPr="00FE6090">
        <w:rPr>
          <w:rFonts w:ascii="Times New Roman" w:hAnsi="Times New Roman"/>
          <w:sz w:val="22"/>
          <w:szCs w:val="22"/>
          <w:lang w:eastAsia="en-US"/>
        </w:rPr>
        <w:t xml:space="preserve">; n=12 </w:t>
      </w:r>
      <w:r w:rsidRPr="00964A85">
        <w:rPr>
          <w:rFonts w:ascii="Times New Roman" w:hAnsi="Times New Roman"/>
          <w:sz w:val="22"/>
          <w:szCs w:val="22"/>
        </w:rPr>
        <w:sym w:font="Symbol" w:char="F061"/>
      </w:r>
      <w:r w:rsidRPr="00964A85">
        <w:rPr>
          <w:rFonts w:ascii="Times New Roman" w:hAnsi="Times New Roman"/>
          <w:sz w:val="22"/>
          <w:szCs w:val="22"/>
        </w:rPr>
        <w:t>5-</w:t>
      </w:r>
      <w:r w:rsidR="007F599F" w:rsidRPr="007F599F">
        <w:t xml:space="preserve"> </w:t>
      </w:r>
      <w:r w:rsidR="007F599F" w:rsidRPr="007F599F">
        <w:rPr>
          <w:rFonts w:ascii="Times New Roman" w:hAnsi="Times New Roman"/>
          <w:sz w:val="22"/>
          <w:szCs w:val="22"/>
        </w:rPr>
        <w:t>RO4938581</w:t>
      </w:r>
      <w:r>
        <w:rPr>
          <w:rFonts w:ascii="Times New Roman" w:hAnsi="Times New Roman"/>
          <w:sz w:val="22"/>
          <w:szCs w:val="22"/>
          <w:lang w:eastAsia="en-US"/>
        </w:rPr>
        <w:t xml:space="preserve">-treated </w:t>
      </w:r>
      <w:r w:rsidRPr="00BC18FA">
        <w:rPr>
          <w:rFonts w:ascii="Times New Roman" w:hAnsi="Times New Roman"/>
          <w:i/>
          <w:iCs/>
          <w:sz w:val="22"/>
          <w:szCs w:val="22"/>
          <w:lang w:eastAsia="en-US"/>
        </w:rPr>
        <w:t>15q dup</w:t>
      </w:r>
      <w:r w:rsidRPr="00FE6090">
        <w:rPr>
          <w:rFonts w:ascii="Times New Roman" w:hAnsi="Times New Roman"/>
          <w:sz w:val="22"/>
          <w:szCs w:val="22"/>
          <w:lang w:eastAsia="en-US"/>
        </w:rPr>
        <w:t>).</w:t>
      </w:r>
      <w:r w:rsidR="001F35D6">
        <w:rPr>
          <w:rFonts w:ascii="Times New Roman" w:hAnsi="Times New Roman"/>
          <w:sz w:val="22"/>
          <w:szCs w:val="22"/>
          <w:lang w:eastAsia="en-US"/>
        </w:rPr>
        <w:br w:type="page"/>
      </w:r>
    </w:p>
    <w:p w14:paraId="22254ABE" w14:textId="4DF7397F" w:rsidR="00EA4212" w:rsidRDefault="00407639" w:rsidP="0094707E">
      <w:pPr>
        <w:pStyle w:val="Heading1"/>
        <w:spacing w:after="240"/>
      </w:pPr>
      <w:bookmarkStart w:id="12" w:name="_Hlk195175036"/>
      <w:bookmarkStart w:id="13" w:name="_Toc199241003"/>
      <w:r w:rsidRPr="001874AB">
        <w:lastRenderedPageBreak/>
        <w:t xml:space="preserve">Supplementary </w:t>
      </w:r>
      <w:r w:rsidR="00EA4212" w:rsidRPr="001874AB">
        <w:t>Fig</w:t>
      </w:r>
      <w:r w:rsidRPr="001874AB">
        <w:t xml:space="preserve">ure </w:t>
      </w:r>
      <w:r w:rsidR="00EA4212" w:rsidRPr="001874AB">
        <w:t>7</w:t>
      </w:r>
      <w:bookmarkEnd w:id="12"/>
      <w:r w:rsidR="00EA4212" w:rsidRPr="001874AB">
        <w:t xml:space="preserve">. </w:t>
      </w:r>
      <w:r w:rsidR="007F599F" w:rsidRPr="007F599F">
        <w:t>RO4938581</w:t>
      </w:r>
      <w:r w:rsidR="007F599F">
        <w:t xml:space="preserve"> </w:t>
      </w:r>
      <w:r w:rsidR="00EA4212" w:rsidRPr="001874AB">
        <w:t>partially normalizes increased beta-band activity in 15q dup mice</w:t>
      </w:r>
      <w:bookmarkEnd w:id="13"/>
    </w:p>
    <w:p w14:paraId="62C9CBB6" w14:textId="77777777" w:rsidR="00967DD8" w:rsidRPr="00967DD8" w:rsidRDefault="00967DD8" w:rsidP="00967DD8"/>
    <w:p w14:paraId="08DAC26B" w14:textId="4D208DFF" w:rsidR="00724BBA" w:rsidRDefault="004D490D" w:rsidP="00EA4212">
      <w:pPr>
        <w:spacing w:after="240" w:line="480" w:lineRule="auto"/>
        <w:rPr>
          <w:rFonts w:eastAsia="MS Mincho"/>
          <w:kern w:val="2"/>
          <w:sz w:val="24"/>
          <w:lang w:eastAsia="ja-JP"/>
        </w:rPr>
      </w:pPr>
      <w:r>
        <w:rPr>
          <w:noProof/>
          <w:lang w:val="de-CH" w:eastAsia="de-CH"/>
        </w:rPr>
        <w:drawing>
          <wp:inline distT="0" distB="0" distL="0" distR="0" wp14:anchorId="7E794563" wp14:editId="15374BF6">
            <wp:extent cx="4810039" cy="2996418"/>
            <wp:effectExtent l="0" t="0" r="3810" b="1270"/>
            <wp:docPr id="14645809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80958" name="Picture 14645809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3480" cy="302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00F0B" w14:textId="34F5DD7E" w:rsidR="00724BBA" w:rsidRDefault="00724BBA" w:rsidP="0046095A">
      <w:pPr>
        <w:spacing w:line="276" w:lineRule="auto"/>
        <w:rPr>
          <w:rFonts w:eastAsia="MS Mincho"/>
          <w:bCs/>
          <w:kern w:val="2"/>
          <w:sz w:val="24"/>
          <w:szCs w:val="24"/>
          <w:lang w:eastAsia="ja-JP"/>
        </w:rPr>
      </w:pPr>
      <w:r>
        <w:rPr>
          <w:rFonts w:eastAsia="MS Mincho"/>
          <w:kern w:val="2"/>
          <w:sz w:val="24"/>
          <w:lang w:eastAsia="ja-JP"/>
        </w:rPr>
        <w:t>(</w:t>
      </w:r>
      <w:r w:rsidRPr="00724BBA">
        <w:rPr>
          <w:rFonts w:eastAsia="MS Mincho"/>
          <w:b/>
          <w:kern w:val="2"/>
          <w:sz w:val="24"/>
          <w:szCs w:val="24"/>
          <w:lang w:eastAsia="ja-JP"/>
        </w:rPr>
        <w:t>A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) Changes in EEG power spectrum in response to the low dose of </w:t>
      </w:r>
      <w:r w:rsidR="007F599F" w:rsidRPr="007F599F">
        <w:rPr>
          <w:sz w:val="22"/>
          <w:szCs w:val="22"/>
        </w:rPr>
        <w:t>RO4938581</w:t>
      </w:r>
      <w:r w:rsidR="007F599F" w:rsidRPr="007F599F" w:rsidDel="007F599F">
        <w:rPr>
          <w:sz w:val="22"/>
          <w:szCs w:val="22"/>
        </w:rPr>
        <w:t xml:space="preserve"> 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(3 mg/</w:t>
      </w:r>
      <w:r>
        <w:rPr>
          <w:rFonts w:eastAsia="MS Mincho"/>
          <w:bCs/>
          <w:kern w:val="2"/>
          <w:sz w:val="24"/>
          <w:szCs w:val="24"/>
          <w:lang w:eastAsia="ja-JP"/>
        </w:rPr>
        <w:t>k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g) in </w:t>
      </w:r>
      <w:r w:rsidRPr="00724BBA">
        <w:rPr>
          <w:rFonts w:eastAsia="MS Mincho"/>
          <w:bCs/>
          <w:i/>
          <w:iCs/>
          <w:kern w:val="2"/>
          <w:sz w:val="24"/>
          <w:szCs w:val="24"/>
          <w:lang w:eastAsia="ja-JP"/>
        </w:rPr>
        <w:t>15q dup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mice in the frequency range of 20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sym w:font="Symbol" w:char="F02D"/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30 Hz, i.e.</w:t>
      </w:r>
      <w:r>
        <w:rPr>
          <w:rFonts w:eastAsia="MS Mincho"/>
          <w:bCs/>
          <w:kern w:val="2"/>
          <w:sz w:val="24"/>
          <w:szCs w:val="24"/>
          <w:lang w:eastAsia="ja-JP"/>
        </w:rPr>
        <w:t>,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focused on the frequency range of the </w:t>
      </w:r>
      <w:r w:rsidRPr="00724BBA">
        <w:rPr>
          <w:rFonts w:eastAsia="MS Mincho"/>
          <w:bCs/>
          <w:i/>
          <w:iCs/>
          <w:kern w:val="2"/>
          <w:sz w:val="24"/>
          <w:szCs w:val="24"/>
          <w:lang w:eastAsia="ja-JP"/>
        </w:rPr>
        <w:t>15q dup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phenotype shown in (</w:t>
      </w:r>
      <w:r w:rsidRPr="00BA5B1D">
        <w:rPr>
          <w:rFonts w:eastAsia="MS Mincho"/>
          <w:bCs/>
          <w:color w:val="0432FF"/>
          <w:kern w:val="2"/>
          <w:sz w:val="24"/>
          <w:szCs w:val="24"/>
          <w:lang w:eastAsia="ja-JP"/>
        </w:rPr>
        <w:t>Fig</w:t>
      </w:r>
      <w:r w:rsidR="00FB0777">
        <w:rPr>
          <w:rFonts w:eastAsia="MS Mincho"/>
          <w:bCs/>
          <w:color w:val="0432FF"/>
          <w:kern w:val="2"/>
          <w:sz w:val="24"/>
          <w:szCs w:val="24"/>
          <w:lang w:eastAsia="ja-JP"/>
        </w:rPr>
        <w:t>ure</w:t>
      </w:r>
      <w:r w:rsidRPr="00BA5B1D">
        <w:rPr>
          <w:rFonts w:eastAsia="MS Mincho"/>
          <w:bCs/>
          <w:color w:val="0432FF"/>
          <w:kern w:val="2"/>
          <w:sz w:val="24"/>
          <w:szCs w:val="24"/>
          <w:lang w:eastAsia="ja-JP"/>
        </w:rPr>
        <w:t xml:space="preserve"> </w:t>
      </w:r>
      <w:r w:rsidR="00D95BFB">
        <w:rPr>
          <w:rFonts w:eastAsia="MS Mincho"/>
          <w:bCs/>
          <w:color w:val="0432FF"/>
          <w:kern w:val="2"/>
          <w:sz w:val="24"/>
          <w:szCs w:val="24"/>
          <w:lang w:eastAsia="ja-JP"/>
        </w:rPr>
        <w:t>4</w:t>
      </w:r>
      <w:r w:rsidR="00D95BFB" w:rsidRPr="00BA5B1D">
        <w:rPr>
          <w:rFonts w:eastAsia="MS Mincho"/>
          <w:bCs/>
          <w:color w:val="0432FF"/>
          <w:kern w:val="2"/>
          <w:sz w:val="24"/>
          <w:szCs w:val="24"/>
          <w:lang w:eastAsia="ja-JP"/>
        </w:rPr>
        <w:t>A</w:t>
      </w:r>
      <w:r w:rsidR="00FB0777">
        <w:rPr>
          <w:rFonts w:eastAsia="MS Mincho"/>
          <w:bCs/>
          <w:color w:val="0432FF"/>
          <w:kern w:val="2"/>
          <w:sz w:val="24"/>
          <w:szCs w:val="24"/>
          <w:lang w:eastAsia="ja-JP"/>
        </w:rPr>
        <w:t>, main manuscript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). A significant decrease in power was observed in </w:t>
      </w:r>
      <w:r w:rsidRPr="00724BBA">
        <w:rPr>
          <w:rFonts w:eastAsia="MS Mincho"/>
          <w:bCs/>
          <w:i/>
          <w:iCs/>
          <w:kern w:val="2"/>
          <w:sz w:val="24"/>
          <w:szCs w:val="24"/>
          <w:lang w:eastAsia="ja-JP"/>
        </w:rPr>
        <w:t>15q dup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mice after </w:t>
      </w:r>
      <w:r w:rsidR="007F599F" w:rsidRPr="007F599F">
        <w:rPr>
          <w:sz w:val="22"/>
          <w:szCs w:val="22"/>
        </w:rPr>
        <w:t>RO4938581</w:t>
      </w:r>
      <w:r w:rsidR="007F599F">
        <w:rPr>
          <w:sz w:val="22"/>
          <w:szCs w:val="22"/>
        </w:rPr>
        <w:t xml:space="preserve"> 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administration (~20</w:t>
      </w:r>
      <w:r>
        <w:rPr>
          <w:rFonts w:eastAsia="MS Mincho"/>
          <w:bCs/>
          <w:kern w:val="2"/>
          <w:sz w:val="24"/>
          <w:szCs w:val="24"/>
          <w:lang w:eastAsia="ja-JP"/>
        </w:rPr>
        <w:t>–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28 Hz; p 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sym w:font="Symbol" w:char="F03D"/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 0.030, cluster randomization test). </w:t>
      </w:r>
    </w:p>
    <w:p w14:paraId="25F103E1" w14:textId="40912745" w:rsidR="00724BBA" w:rsidRPr="00724BBA" w:rsidRDefault="00724BBA" w:rsidP="0046095A">
      <w:pPr>
        <w:spacing w:line="276" w:lineRule="auto"/>
        <w:rPr>
          <w:rFonts w:eastAsia="MS Mincho"/>
          <w:bCs/>
          <w:kern w:val="2"/>
          <w:sz w:val="24"/>
          <w:szCs w:val="24"/>
          <w:lang w:eastAsia="ja-JP"/>
        </w:rPr>
      </w:pPr>
      <w:r w:rsidRPr="00724BBA">
        <w:rPr>
          <w:rFonts w:eastAsia="MS Mincho"/>
          <w:bCs/>
          <w:kern w:val="2"/>
          <w:sz w:val="24"/>
          <w:szCs w:val="24"/>
          <w:lang w:eastAsia="ja-JP"/>
        </w:rPr>
        <w:t>(</w:t>
      </w:r>
      <w:r w:rsidRPr="00724BBA">
        <w:rPr>
          <w:rFonts w:eastAsia="MS Mincho"/>
          <w:b/>
          <w:kern w:val="2"/>
          <w:sz w:val="24"/>
          <w:szCs w:val="24"/>
          <w:lang w:eastAsia="ja-JP"/>
        </w:rPr>
        <w:t>B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) Changes in EEG power spectrum in response to the high dose of </w:t>
      </w:r>
      <w:r w:rsidR="007F599F" w:rsidRPr="007F599F">
        <w:rPr>
          <w:sz w:val="22"/>
          <w:szCs w:val="22"/>
        </w:rPr>
        <w:t>RO4938581</w:t>
      </w:r>
      <w:r w:rsidR="007F599F" w:rsidRPr="007F599F" w:rsidDel="007F599F">
        <w:rPr>
          <w:sz w:val="22"/>
          <w:szCs w:val="22"/>
        </w:rPr>
        <w:t xml:space="preserve"> 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(10 mg/</w:t>
      </w:r>
      <w:r>
        <w:rPr>
          <w:rFonts w:eastAsia="MS Mincho"/>
          <w:bCs/>
          <w:kern w:val="2"/>
          <w:sz w:val="24"/>
          <w:szCs w:val="24"/>
          <w:lang w:eastAsia="ja-JP"/>
        </w:rPr>
        <w:t>k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g) in </w:t>
      </w:r>
      <w:r w:rsidRPr="00724BBA">
        <w:rPr>
          <w:rFonts w:eastAsia="MS Mincho"/>
          <w:bCs/>
          <w:i/>
          <w:iCs/>
          <w:kern w:val="2"/>
          <w:sz w:val="24"/>
          <w:szCs w:val="24"/>
          <w:lang w:eastAsia="ja-JP"/>
        </w:rPr>
        <w:t>15q dup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mice in the frequency range of 20</w:t>
      </w:r>
      <w:r>
        <w:rPr>
          <w:rFonts w:eastAsia="MS Mincho"/>
          <w:bCs/>
          <w:kern w:val="2"/>
          <w:sz w:val="24"/>
          <w:szCs w:val="24"/>
          <w:lang w:eastAsia="ja-JP"/>
        </w:rPr>
        <w:t>–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30 Hz, i.e.</w:t>
      </w:r>
      <w:r w:rsidR="00BA5B1D">
        <w:rPr>
          <w:rFonts w:eastAsia="MS Mincho"/>
          <w:bCs/>
          <w:kern w:val="2"/>
          <w:sz w:val="24"/>
          <w:szCs w:val="24"/>
          <w:lang w:eastAsia="ja-JP"/>
        </w:rPr>
        <w:t>,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focused on the frequency range of the </w:t>
      </w:r>
      <w:r w:rsidRPr="00BA5B1D">
        <w:rPr>
          <w:rFonts w:eastAsia="MS Mincho"/>
          <w:bCs/>
          <w:i/>
          <w:iCs/>
          <w:kern w:val="2"/>
          <w:sz w:val="24"/>
          <w:szCs w:val="24"/>
          <w:lang w:eastAsia="ja-JP"/>
        </w:rPr>
        <w:t>15q dup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phenotype shown in (</w:t>
      </w:r>
      <w:r w:rsidRPr="00BA5B1D">
        <w:rPr>
          <w:rFonts w:eastAsia="MS Mincho"/>
          <w:bCs/>
          <w:color w:val="0432FF"/>
          <w:kern w:val="2"/>
          <w:sz w:val="24"/>
          <w:szCs w:val="24"/>
          <w:lang w:eastAsia="ja-JP"/>
        </w:rPr>
        <w:t>Fig</w:t>
      </w:r>
      <w:r w:rsidR="00FB0777">
        <w:rPr>
          <w:rFonts w:eastAsia="MS Mincho"/>
          <w:bCs/>
          <w:color w:val="0432FF"/>
          <w:kern w:val="2"/>
          <w:sz w:val="24"/>
          <w:szCs w:val="24"/>
          <w:lang w:eastAsia="ja-JP"/>
        </w:rPr>
        <w:t>ure</w:t>
      </w:r>
      <w:r w:rsidRPr="00BA5B1D">
        <w:rPr>
          <w:rFonts w:eastAsia="MS Mincho"/>
          <w:bCs/>
          <w:color w:val="0432FF"/>
          <w:kern w:val="2"/>
          <w:sz w:val="24"/>
          <w:szCs w:val="24"/>
          <w:lang w:eastAsia="ja-JP"/>
        </w:rPr>
        <w:t xml:space="preserve"> </w:t>
      </w:r>
      <w:r w:rsidR="00D95BFB">
        <w:rPr>
          <w:rFonts w:eastAsia="MS Mincho"/>
          <w:bCs/>
          <w:color w:val="0432FF"/>
          <w:kern w:val="2"/>
          <w:sz w:val="24"/>
          <w:szCs w:val="24"/>
          <w:lang w:eastAsia="ja-JP"/>
        </w:rPr>
        <w:t>4</w:t>
      </w:r>
      <w:r w:rsidR="00D95BFB" w:rsidRPr="00BA5B1D">
        <w:rPr>
          <w:rFonts w:eastAsia="MS Mincho"/>
          <w:bCs/>
          <w:color w:val="0432FF"/>
          <w:kern w:val="2"/>
          <w:sz w:val="24"/>
          <w:szCs w:val="24"/>
          <w:lang w:eastAsia="ja-JP"/>
        </w:rPr>
        <w:t>A</w:t>
      </w:r>
      <w:r w:rsidR="00FB0777">
        <w:rPr>
          <w:rFonts w:eastAsia="MS Mincho"/>
          <w:bCs/>
          <w:color w:val="0432FF"/>
          <w:kern w:val="2"/>
          <w:sz w:val="24"/>
          <w:szCs w:val="24"/>
          <w:lang w:eastAsia="ja-JP"/>
        </w:rPr>
        <w:t>, main manuscript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). Cluster permutation did not reveal a significant decrease in power in </w:t>
      </w:r>
      <w:r w:rsidRPr="00BA5B1D">
        <w:rPr>
          <w:rFonts w:eastAsia="MS Mincho"/>
          <w:bCs/>
          <w:i/>
          <w:iCs/>
          <w:kern w:val="2"/>
          <w:sz w:val="24"/>
          <w:szCs w:val="24"/>
          <w:lang w:eastAsia="ja-JP"/>
        </w:rPr>
        <w:t>15q dup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 xml:space="preserve"> mice after </w:t>
      </w:r>
      <w:r w:rsidR="007F599F" w:rsidRPr="007F599F">
        <w:rPr>
          <w:sz w:val="22"/>
          <w:szCs w:val="22"/>
        </w:rPr>
        <w:t>RO4938581</w:t>
      </w:r>
      <w:r w:rsidR="007F599F">
        <w:rPr>
          <w:sz w:val="22"/>
          <w:szCs w:val="22"/>
        </w:rPr>
        <w:t xml:space="preserve"> 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administration.</w:t>
      </w:r>
    </w:p>
    <w:p w14:paraId="31EC6116" w14:textId="2A2EA462" w:rsidR="00724BBA" w:rsidRPr="00724BBA" w:rsidRDefault="00724BBA" w:rsidP="0046095A">
      <w:pPr>
        <w:spacing w:line="276" w:lineRule="auto"/>
        <w:rPr>
          <w:rFonts w:eastAsia="MS Mincho"/>
          <w:bCs/>
          <w:kern w:val="2"/>
          <w:sz w:val="24"/>
          <w:szCs w:val="24"/>
          <w:lang w:eastAsia="ja-JP"/>
        </w:rPr>
      </w:pPr>
      <w:r w:rsidRPr="00724BBA">
        <w:rPr>
          <w:rFonts w:eastAsia="MS Mincho"/>
          <w:bCs/>
          <w:kern w:val="2"/>
          <w:sz w:val="24"/>
          <w:szCs w:val="24"/>
          <w:lang w:eastAsia="ja-JP"/>
        </w:rPr>
        <w:t>CI </w:t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sym w:font="Symbol" w:char="F03D"/>
      </w:r>
      <w:r w:rsidRPr="00724BBA">
        <w:rPr>
          <w:rFonts w:eastAsia="MS Mincho"/>
          <w:bCs/>
          <w:kern w:val="2"/>
          <w:sz w:val="24"/>
          <w:szCs w:val="24"/>
          <w:lang w:eastAsia="ja-JP"/>
        </w:rPr>
        <w:t> confidence interval.</w:t>
      </w:r>
    </w:p>
    <w:p w14:paraId="0FAD49A9" w14:textId="77777777" w:rsidR="00CB56F0" w:rsidRDefault="00CB56F0" w:rsidP="00724BBA">
      <w:pPr>
        <w:spacing w:line="480" w:lineRule="auto"/>
        <w:rPr>
          <w:b/>
          <w:bCs/>
        </w:rPr>
      </w:pPr>
    </w:p>
    <w:p w14:paraId="5EBCF215" w14:textId="469650F9" w:rsidR="00CB56F0" w:rsidRDefault="00CB56F0" w:rsidP="00724BBA">
      <w:pPr>
        <w:spacing w:line="480" w:lineRule="auto"/>
        <w:rPr>
          <w:rFonts w:eastAsia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0B16DAFD" w14:textId="3EE54DEC" w:rsidR="00FD1168" w:rsidRPr="001874AB" w:rsidRDefault="00437CD4" w:rsidP="0094707E">
      <w:pPr>
        <w:pStyle w:val="Heading1"/>
        <w:spacing w:after="240"/>
      </w:pPr>
      <w:bookmarkStart w:id="14" w:name="_Toc199241004"/>
      <w:r w:rsidRPr="001874AB">
        <w:lastRenderedPageBreak/>
        <w:t xml:space="preserve">Supplementary </w:t>
      </w:r>
      <w:r w:rsidR="008573F1" w:rsidRPr="001874AB">
        <w:t>Table S</w:t>
      </w:r>
      <w:r w:rsidRPr="001874AB">
        <w:t>1</w:t>
      </w:r>
      <w:r w:rsidR="008573F1" w:rsidRPr="001874AB">
        <w:t xml:space="preserve">. </w:t>
      </w:r>
      <w:r w:rsidR="00FD1168" w:rsidRPr="001874AB">
        <w:t xml:space="preserve">Plasma </w:t>
      </w:r>
      <w:r w:rsidR="00164A3E" w:rsidRPr="001874AB">
        <w:t>c</w:t>
      </w:r>
      <w:r w:rsidR="00FD1168" w:rsidRPr="001874AB">
        <w:t xml:space="preserve">oncentration </w:t>
      </w:r>
      <w:r w:rsidR="00164A3E" w:rsidRPr="001874AB">
        <w:t>r</w:t>
      </w:r>
      <w:r w:rsidR="00FD1168" w:rsidRPr="001874AB">
        <w:t xml:space="preserve">aw </w:t>
      </w:r>
      <w:r w:rsidR="00164A3E" w:rsidRPr="001874AB">
        <w:t>d</w:t>
      </w:r>
      <w:r w:rsidR="00FD1168" w:rsidRPr="001874AB">
        <w:t>ata</w:t>
      </w:r>
      <w:r w:rsidR="00F52CCF" w:rsidRPr="001874AB">
        <w:t xml:space="preserve"> from WT and </w:t>
      </w:r>
      <w:r w:rsidR="00BC18FA" w:rsidRPr="001874AB">
        <w:t xml:space="preserve">15q dup </w:t>
      </w:r>
      <w:r w:rsidR="00F52CCF" w:rsidRPr="001874AB">
        <w:t>mice</w:t>
      </w:r>
      <w:bookmarkEnd w:id="14"/>
    </w:p>
    <w:tbl>
      <w:tblPr>
        <w:tblW w:w="4318" w:type="pct"/>
        <w:tblLook w:val="04A0" w:firstRow="1" w:lastRow="0" w:firstColumn="1" w:lastColumn="0" w:noHBand="0" w:noVBand="1"/>
      </w:tblPr>
      <w:tblGrid>
        <w:gridCol w:w="1858"/>
        <w:gridCol w:w="2970"/>
        <w:gridCol w:w="3775"/>
      </w:tblGrid>
      <w:tr w:rsidR="00FD1168" w:rsidRPr="00D46CB6" w14:paraId="217B2A3E" w14:textId="77777777" w:rsidTr="008923B8">
        <w:trPr>
          <w:trHeight w:val="283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85F4B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D46CB6">
              <w:rPr>
                <w:rFonts w:ascii="Times New Roman" w:hAnsi="Times New Roman"/>
                <w:b/>
                <w:bCs/>
                <w:sz w:val="24"/>
              </w:rPr>
              <w:t>Sample ID</w:t>
            </w:r>
          </w:p>
        </w:tc>
        <w:tc>
          <w:tcPr>
            <w:tcW w:w="1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948B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D46CB6">
              <w:rPr>
                <w:rFonts w:ascii="Times New Roman" w:hAnsi="Times New Roman"/>
                <w:b/>
                <w:bCs/>
                <w:sz w:val="24"/>
              </w:rPr>
              <w:t>Genotype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B593C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D46CB6">
              <w:rPr>
                <w:rFonts w:ascii="Times New Roman" w:hAnsi="Times New Roman"/>
                <w:b/>
                <w:bCs/>
                <w:sz w:val="24"/>
              </w:rPr>
              <w:t>Concentration (ng/mL)</w:t>
            </w:r>
          </w:p>
        </w:tc>
      </w:tr>
      <w:tr w:rsidR="00FD1168" w:rsidRPr="00D46CB6" w14:paraId="5E9E68F6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103F07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3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4EB35A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WT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436C4C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117</w:t>
            </w:r>
          </w:p>
        </w:tc>
      </w:tr>
      <w:tr w:rsidR="00FD1168" w:rsidRPr="00D46CB6" w14:paraId="203C8547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2D9EE6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7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35CF39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WT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5B8650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202</w:t>
            </w:r>
          </w:p>
        </w:tc>
      </w:tr>
      <w:tr w:rsidR="00FD1168" w:rsidRPr="00D46CB6" w14:paraId="24B9F522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D1C2F1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11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3082B3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WT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12DD21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213</w:t>
            </w:r>
          </w:p>
        </w:tc>
      </w:tr>
      <w:tr w:rsidR="00FD1168" w:rsidRPr="00D46CB6" w14:paraId="6B5CBEB0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DF165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15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7395" w14:textId="6395642B" w:rsidR="00FD1168" w:rsidRPr="00BC18FA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i/>
                <w:iCs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BDF9" w14:textId="77777777" w:rsidR="00FD1168" w:rsidRPr="00D46CB6" w:rsidRDefault="00FD1168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183</w:t>
            </w:r>
          </w:p>
        </w:tc>
      </w:tr>
      <w:tr w:rsidR="00BC18FA" w:rsidRPr="00D46CB6" w14:paraId="1F1F732A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C5FD8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17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CFB0" w14:textId="396DE92D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7432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211</w:t>
            </w:r>
          </w:p>
        </w:tc>
      </w:tr>
      <w:tr w:rsidR="00BC18FA" w:rsidRPr="00D46CB6" w14:paraId="3E69ACF9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1D34C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4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D790" w14:textId="4C423826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77B1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895</w:t>
            </w:r>
          </w:p>
        </w:tc>
      </w:tr>
      <w:tr w:rsidR="00BC18FA" w:rsidRPr="00D46CB6" w14:paraId="12028CC9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A6F8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8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621E" w14:textId="566F0F7E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FF3A3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val="fr-CH"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185</w:t>
            </w:r>
          </w:p>
        </w:tc>
      </w:tr>
      <w:tr w:rsidR="00BC18FA" w:rsidRPr="00D46CB6" w14:paraId="03A39CDC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FA2F6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12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63B9" w14:textId="59DFCA5B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9E6D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218</w:t>
            </w:r>
          </w:p>
        </w:tc>
      </w:tr>
      <w:tr w:rsidR="00BC18FA" w:rsidRPr="00D46CB6" w14:paraId="6034A8AA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54E8F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19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84FD" w14:textId="4E8A29F4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1AADC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100</w:t>
            </w:r>
          </w:p>
        </w:tc>
      </w:tr>
      <w:tr w:rsidR="00BC18FA" w:rsidRPr="00D46CB6" w14:paraId="2DDF1DEC" w14:textId="77777777" w:rsidTr="008923B8">
        <w:trPr>
          <w:trHeight w:val="283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6D6E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21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EF79" w14:textId="57174682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BC18FA">
              <w:rPr>
                <w:rFonts w:ascii="Times New Roman" w:eastAsia="Times New Roman" w:hAnsi="Times New Roman"/>
                <w:i/>
                <w:iCs/>
                <w:color w:val="000000"/>
                <w:sz w:val="24"/>
                <w:lang w:val="de-CH"/>
              </w:rPr>
              <w:t>15q dup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DEFB" w14:textId="77777777" w:rsidR="00BC18FA" w:rsidRPr="00D46CB6" w:rsidRDefault="00BC18FA" w:rsidP="00407639">
            <w:pPr>
              <w:pStyle w:val="TableCell10Center"/>
              <w:spacing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D46CB6">
              <w:rPr>
                <w:rFonts w:ascii="Times New Roman" w:eastAsia="Times New Roman" w:hAnsi="Times New Roman"/>
                <w:color w:val="000000"/>
                <w:sz w:val="24"/>
                <w:lang w:val="de-CH"/>
              </w:rPr>
              <w:t>205</w:t>
            </w:r>
          </w:p>
        </w:tc>
      </w:tr>
    </w:tbl>
    <w:p w14:paraId="183C8DF8" w14:textId="77777777" w:rsidR="00164A3E" w:rsidRDefault="00FD1168" w:rsidP="00C46534">
      <w:pPr>
        <w:pStyle w:val="Paragraph"/>
        <w:spacing w:line="276" w:lineRule="auto"/>
        <w:ind w:firstLine="0"/>
      </w:pPr>
      <w:r w:rsidRPr="00D46CB6">
        <w:t>RO4938581</w:t>
      </w:r>
      <w:r w:rsidR="00164A3E">
        <w:t xml:space="preserve"> </w:t>
      </w:r>
      <w:r w:rsidRPr="00D46CB6">
        <w:t xml:space="preserve">administered at 10 mg/kg p.o. </w:t>
      </w:r>
      <w:r>
        <w:t>60 min</w:t>
      </w:r>
      <w:r w:rsidRPr="00D46CB6">
        <w:t xml:space="preserve"> prior to sacrifice and sample collection.</w:t>
      </w:r>
    </w:p>
    <w:p w14:paraId="0F41374B" w14:textId="4EE723CE" w:rsidR="000B507F" w:rsidRDefault="00FD1168" w:rsidP="0050408C">
      <w:pPr>
        <w:pStyle w:val="Paragraph"/>
        <w:spacing w:after="240" w:line="276" w:lineRule="auto"/>
        <w:ind w:firstLine="0"/>
      </w:pPr>
      <w:r w:rsidRPr="00D46CB6">
        <w:t>Mean = 253 ng/mL; SD =</w:t>
      </w:r>
      <w:r>
        <w:t xml:space="preserve"> </w:t>
      </w:r>
      <w:r w:rsidRPr="00D46CB6">
        <w:t>229.3; CV = 90.6%.</w:t>
      </w:r>
    </w:p>
    <w:p w14:paraId="59717F8A" w14:textId="13389A25" w:rsidR="00407639" w:rsidRPr="00407639" w:rsidRDefault="008923B8" w:rsidP="0050408C">
      <w:pPr>
        <w:pStyle w:val="Subheading0"/>
      </w:pPr>
      <w:bookmarkStart w:id="15" w:name="_Toc199241005"/>
      <w:r>
        <w:t xml:space="preserve">Supplementary Method: </w:t>
      </w:r>
      <w:r w:rsidR="00407639" w:rsidRPr="00407639">
        <w:t>Sampling and Bioanalytic</w:t>
      </w:r>
      <w:r>
        <w:t>s</w:t>
      </w:r>
      <w:bookmarkEnd w:id="15"/>
    </w:p>
    <w:p w14:paraId="7236BA41" w14:textId="77777777" w:rsidR="00407639" w:rsidRPr="00B73A6A" w:rsidRDefault="00407639" w:rsidP="00407639">
      <w:pPr>
        <w:keepNext/>
        <w:spacing w:after="160" w:line="360" w:lineRule="auto"/>
        <w:rPr>
          <w:rFonts w:eastAsia="DengXian"/>
          <w:sz w:val="24"/>
          <w:szCs w:val="24"/>
          <w:lang w:eastAsia="zh-CN"/>
        </w:rPr>
      </w:pPr>
      <w:r w:rsidRPr="00B73A6A">
        <w:rPr>
          <w:rFonts w:eastAsia="DengXian"/>
          <w:sz w:val="24"/>
          <w:szCs w:val="24"/>
          <w:lang w:eastAsia="zh-CN"/>
        </w:rPr>
        <w:t xml:space="preserve">After the last behavioral experiment, mice from each group were administered with vehicle or RO4938581 and 60 min later were briefly anaesthetized with 5% isoflurane and then decapitated with a guillotine. The blood was collected in 1.5 ml Eppendorf tubes containing </w:t>
      </w:r>
      <w:proofErr w:type="spellStart"/>
      <w:r w:rsidRPr="00B73A6A">
        <w:rPr>
          <w:rFonts w:eastAsia="DengXian"/>
          <w:sz w:val="24"/>
          <w:szCs w:val="24"/>
          <w:lang w:eastAsia="zh-CN"/>
        </w:rPr>
        <w:t>NaF</w:t>
      </w:r>
      <w:proofErr w:type="spellEnd"/>
      <w:r w:rsidRPr="00B73A6A">
        <w:rPr>
          <w:rFonts w:eastAsia="DengXian"/>
          <w:sz w:val="24"/>
          <w:szCs w:val="24"/>
          <w:lang w:eastAsia="zh-CN"/>
        </w:rPr>
        <w:t xml:space="preserve"> + EDTA Na</w:t>
      </w:r>
      <w:r w:rsidRPr="00F568C4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73A6A">
        <w:rPr>
          <w:rFonts w:eastAsia="DengXian"/>
          <w:sz w:val="24"/>
          <w:szCs w:val="24"/>
          <w:lang w:eastAsia="zh-CN"/>
        </w:rPr>
        <w:t>/2H</w:t>
      </w:r>
      <w:r w:rsidRPr="00F568C4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B73A6A">
        <w:rPr>
          <w:rFonts w:eastAsia="DengXian"/>
          <w:sz w:val="24"/>
          <w:szCs w:val="24"/>
          <w:lang w:eastAsia="zh-CN"/>
        </w:rPr>
        <w:t>O and centrifuged at 4000 rpm at 4°C for 5 min. The plasma was collected in storage tubes and immediately frozen in dry ice. All samples were stored under -80°C until analysis.</w:t>
      </w:r>
    </w:p>
    <w:p w14:paraId="1FA7957F" w14:textId="7D7E321D" w:rsidR="000C2E5E" w:rsidRPr="00B73A6A" w:rsidRDefault="00407639" w:rsidP="008923B8">
      <w:pPr>
        <w:spacing w:after="160" w:line="360" w:lineRule="auto"/>
      </w:pP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A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</w:t>
      </w:r>
      <w:r w:rsidRPr="00B73A6A">
        <w:rPr>
          <w:rFonts w:eastAsia="DengXian"/>
          <w:sz w:val="24"/>
          <w:szCs w:val="24"/>
          <w:lang w:eastAsia="zh-CN"/>
        </w:rPr>
        <w:t>qualified method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</w:t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was used in the bioanalytical laboratory at F. Hoffmann-La Roche, Basel, Switzerland. Rat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</w:t>
      </w:r>
      <w:r w:rsidRPr="00B73A6A">
        <w:rPr>
          <w:rFonts w:eastAsia="DengXian"/>
          <w:sz w:val="24"/>
          <w:szCs w:val="24"/>
          <w:lang w:eastAsia="zh-CN"/>
        </w:rPr>
        <w:t>blood plasma</w:t>
      </w:r>
      <w:r>
        <w:rPr>
          <w:rFonts w:eastAsia="DengXian"/>
          <w:sz w:val="24"/>
          <w:szCs w:val="24"/>
          <w:lang w:eastAsia="zh-CN"/>
        </w:rPr>
        <w:t xml:space="preserve"> </w:t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samples (5 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sym w:font="Symbol" w:char="F06D"/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L) were extracted by protein precipitation with 200 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sym w:font="Symbol" w:char="F06D"/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L of methanol containing RO4938581 (100 ng/mL) as an internal standard (IS). Extracts (2 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sym w:font="Symbol" w:char="F06D"/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L) were injected onto the analytical column (YMC </w:t>
      </w:r>
      <w:proofErr w:type="spellStart"/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Triart</w:t>
      </w:r>
      <w:proofErr w:type="spellEnd"/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C18, 3 </w:t>
      </w:r>
      <w:r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sym w:font="Symbol" w:char="F06D"/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m; 2.1x50 mm) and analyzed using liquid chromatography coupled to tandem mass spectrometry (LC-MS/MS). Separation was performed using gradient elution from 30%-95% mobile phase B in 2.5 minutes at a flow of 0.8 mL/min, where mobile phase A was 20 mM ammonium-acetate and mobile phase B was acetonitrile. Multiple reaction monitoring (MRM) was carried out on a </w:t>
      </w:r>
      <w:proofErr w:type="spellStart"/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Sciex</w:t>
      </w:r>
      <w:proofErr w:type="spellEnd"/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QTrap</w:t>
      </w:r>
      <w:proofErr w:type="spellEnd"/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 xml:space="preserve"> 6500+ mass spectrometer using MRM transitions (m/z) 432.2/123.0 for RO4938581 and 436.2/124.0 for IS. The calibration range (lower limit of quantification</w:t>
      </w:r>
      <w:r w:rsidRPr="00B73A6A">
        <w:rPr>
          <w:rFonts w:eastAsia="SimSun"/>
          <w:sz w:val="24"/>
          <w:szCs w:val="24"/>
        </w:rPr>
        <w:sym w:font="Symbol" w:char="F02D"/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upper limit of quantification) was 20.0</w:t>
      </w:r>
      <w:r w:rsidRPr="00B73A6A">
        <w:rPr>
          <w:rFonts w:eastAsia="SimSun"/>
          <w:sz w:val="24"/>
          <w:szCs w:val="24"/>
        </w:rPr>
        <w:sym w:font="Symbol" w:char="F02D"/>
      </w:r>
      <w:r w:rsidRPr="00B73A6A">
        <w:rPr>
          <w:rFonts w:eastAsia="DengXian"/>
          <w:color w:val="222222"/>
          <w:sz w:val="24"/>
          <w:szCs w:val="24"/>
          <w:shd w:val="clear" w:color="auto" w:fill="FFFFFF"/>
          <w:lang w:eastAsia="zh-CN"/>
        </w:rPr>
        <w:t>20,000 ng/mL.</w:t>
      </w:r>
    </w:p>
    <w:sectPr w:rsidR="000C2E5E" w:rsidRPr="00B73A6A" w:rsidSect="001F35D6">
      <w:footerReference w:type="even" r:id="rId17"/>
      <w:footerReference w:type="default" r:id="rId18"/>
      <w:footerReference w:type="first" r:id="rId19"/>
      <w:pgSz w:w="12240" w:h="15840"/>
      <w:pgMar w:top="1134" w:right="1134" w:bottom="1134" w:left="1134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59D9" w14:textId="77777777" w:rsidR="003F6FD8" w:rsidRDefault="003F6FD8" w:rsidP="004A10BE">
      <w:r>
        <w:separator/>
      </w:r>
    </w:p>
  </w:endnote>
  <w:endnote w:type="continuationSeparator" w:id="0">
    <w:p w14:paraId="0626FB4C" w14:textId="77777777" w:rsidR="003F6FD8" w:rsidRDefault="003F6FD8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029428"/>
      <w:docPartObj>
        <w:docPartGallery w:val="Page Numbers (Bottom of Page)"/>
        <w:docPartUnique/>
      </w:docPartObj>
    </w:sdtPr>
    <w:sdtContent>
      <w:p w14:paraId="17D123FC" w14:textId="351D7F8E" w:rsidR="00833A23" w:rsidRDefault="00833A23" w:rsidP="00833A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028C67" w14:textId="77777777" w:rsidR="00833A23" w:rsidRDefault="00833A23" w:rsidP="00833A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8008394"/>
      <w:docPartObj>
        <w:docPartGallery w:val="Page Numbers (Bottom of Page)"/>
        <w:docPartUnique/>
      </w:docPartObj>
    </w:sdtPr>
    <w:sdtContent>
      <w:p w14:paraId="2F489E4C" w14:textId="7270E426" w:rsidR="00833A23" w:rsidRDefault="00833A23" w:rsidP="00833A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42FDC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4C608E87" w14:textId="77777777" w:rsidR="00833A23" w:rsidRDefault="00833A23" w:rsidP="00833A2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3318416"/>
      <w:docPartObj>
        <w:docPartGallery w:val="Page Numbers (Bottom of Page)"/>
        <w:docPartUnique/>
      </w:docPartObj>
    </w:sdtPr>
    <w:sdtContent>
      <w:p w14:paraId="3D938DB7" w14:textId="649C4D4E" w:rsidR="005D7499" w:rsidRDefault="005D7499" w:rsidP="008109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598F50" w14:textId="77777777" w:rsidR="005D7499" w:rsidRDefault="005D7499" w:rsidP="005D74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666EF" w14:textId="77777777" w:rsidR="003F6FD8" w:rsidRDefault="003F6FD8" w:rsidP="004A10BE">
      <w:r>
        <w:separator/>
      </w:r>
    </w:p>
  </w:footnote>
  <w:footnote w:type="continuationSeparator" w:id="0">
    <w:p w14:paraId="09052084" w14:textId="77777777" w:rsidR="003F6FD8" w:rsidRDefault="003F6FD8" w:rsidP="004A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E36FBE"/>
    <w:multiLevelType w:val="hybridMultilevel"/>
    <w:tmpl w:val="09741988"/>
    <w:lvl w:ilvl="0" w:tplc="BE904DDC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67384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123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A46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3C7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CA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E2E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EC6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42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B21CC5"/>
    <w:multiLevelType w:val="hybridMultilevel"/>
    <w:tmpl w:val="1BECB0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452384">
    <w:abstractNumId w:val="10"/>
  </w:num>
  <w:num w:numId="2" w16cid:durableId="1967076110">
    <w:abstractNumId w:val="9"/>
  </w:num>
  <w:num w:numId="3" w16cid:durableId="960260169">
    <w:abstractNumId w:val="7"/>
  </w:num>
  <w:num w:numId="4" w16cid:durableId="1245839406">
    <w:abstractNumId w:val="6"/>
  </w:num>
  <w:num w:numId="5" w16cid:durableId="1959409739">
    <w:abstractNumId w:val="5"/>
  </w:num>
  <w:num w:numId="6" w16cid:durableId="1774979002">
    <w:abstractNumId w:val="4"/>
  </w:num>
  <w:num w:numId="7" w16cid:durableId="283314783">
    <w:abstractNumId w:val="8"/>
  </w:num>
  <w:num w:numId="8" w16cid:durableId="229538938">
    <w:abstractNumId w:val="3"/>
  </w:num>
  <w:num w:numId="9" w16cid:durableId="1170171437">
    <w:abstractNumId w:val="2"/>
  </w:num>
  <w:num w:numId="10" w16cid:durableId="1938976372">
    <w:abstractNumId w:val="1"/>
  </w:num>
  <w:num w:numId="11" w16cid:durableId="326858746">
    <w:abstractNumId w:val="0"/>
  </w:num>
  <w:num w:numId="12" w16cid:durableId="1030843108">
    <w:abstractNumId w:val="11"/>
  </w:num>
  <w:num w:numId="13" w16cid:durableId="560361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1D"/>
    <w:rsid w:val="000002F8"/>
    <w:rsid w:val="00014592"/>
    <w:rsid w:val="000179F5"/>
    <w:rsid w:val="00022890"/>
    <w:rsid w:val="00023672"/>
    <w:rsid w:val="0003311C"/>
    <w:rsid w:val="00045934"/>
    <w:rsid w:val="00067A6E"/>
    <w:rsid w:val="0007329A"/>
    <w:rsid w:val="000818FB"/>
    <w:rsid w:val="0008343E"/>
    <w:rsid w:val="0008650E"/>
    <w:rsid w:val="0009248D"/>
    <w:rsid w:val="000B507F"/>
    <w:rsid w:val="000C134D"/>
    <w:rsid w:val="000C2E5E"/>
    <w:rsid w:val="000C3C82"/>
    <w:rsid w:val="000C5E92"/>
    <w:rsid w:val="000E4E26"/>
    <w:rsid w:val="000E6271"/>
    <w:rsid w:val="001027D5"/>
    <w:rsid w:val="00123548"/>
    <w:rsid w:val="00151322"/>
    <w:rsid w:val="00153875"/>
    <w:rsid w:val="00157E8C"/>
    <w:rsid w:val="00161B72"/>
    <w:rsid w:val="001624F0"/>
    <w:rsid w:val="00164A3E"/>
    <w:rsid w:val="00175CBB"/>
    <w:rsid w:val="00182A5E"/>
    <w:rsid w:val="00186DDB"/>
    <w:rsid w:val="001874AB"/>
    <w:rsid w:val="00191474"/>
    <w:rsid w:val="001B7968"/>
    <w:rsid w:val="001C6EDA"/>
    <w:rsid w:val="001D0DFB"/>
    <w:rsid w:val="001D4951"/>
    <w:rsid w:val="001F35D6"/>
    <w:rsid w:val="001F7F54"/>
    <w:rsid w:val="0020041B"/>
    <w:rsid w:val="00205E04"/>
    <w:rsid w:val="00206566"/>
    <w:rsid w:val="002122BF"/>
    <w:rsid w:val="002333E2"/>
    <w:rsid w:val="00240A26"/>
    <w:rsid w:val="002570EF"/>
    <w:rsid w:val="002604A9"/>
    <w:rsid w:val="00261C8C"/>
    <w:rsid w:val="0026484F"/>
    <w:rsid w:val="002657B0"/>
    <w:rsid w:val="00281023"/>
    <w:rsid w:val="002A48EA"/>
    <w:rsid w:val="002A7424"/>
    <w:rsid w:val="002C1114"/>
    <w:rsid w:val="002C23F8"/>
    <w:rsid w:val="002C52F1"/>
    <w:rsid w:val="002E6D83"/>
    <w:rsid w:val="002E7F93"/>
    <w:rsid w:val="003001CF"/>
    <w:rsid w:val="00313437"/>
    <w:rsid w:val="003202D7"/>
    <w:rsid w:val="00333616"/>
    <w:rsid w:val="003604FD"/>
    <w:rsid w:val="00370817"/>
    <w:rsid w:val="00376FB8"/>
    <w:rsid w:val="00380929"/>
    <w:rsid w:val="00395488"/>
    <w:rsid w:val="003B0B56"/>
    <w:rsid w:val="003C2501"/>
    <w:rsid w:val="003E1541"/>
    <w:rsid w:val="003F1098"/>
    <w:rsid w:val="003F6FD8"/>
    <w:rsid w:val="0040121A"/>
    <w:rsid w:val="00407639"/>
    <w:rsid w:val="00413832"/>
    <w:rsid w:val="004359E4"/>
    <w:rsid w:val="00437CD4"/>
    <w:rsid w:val="00441063"/>
    <w:rsid w:val="004543A2"/>
    <w:rsid w:val="0046095A"/>
    <w:rsid w:val="004940DD"/>
    <w:rsid w:val="004A10BE"/>
    <w:rsid w:val="004B386E"/>
    <w:rsid w:val="004C0E0C"/>
    <w:rsid w:val="004D490D"/>
    <w:rsid w:val="004E5417"/>
    <w:rsid w:val="004F059E"/>
    <w:rsid w:val="004F0ACA"/>
    <w:rsid w:val="004F1DD6"/>
    <w:rsid w:val="0050408C"/>
    <w:rsid w:val="00510D94"/>
    <w:rsid w:val="005341F3"/>
    <w:rsid w:val="00540789"/>
    <w:rsid w:val="005413F8"/>
    <w:rsid w:val="00547847"/>
    <w:rsid w:val="00547BD3"/>
    <w:rsid w:val="00552069"/>
    <w:rsid w:val="00552942"/>
    <w:rsid w:val="005A032F"/>
    <w:rsid w:val="005A4904"/>
    <w:rsid w:val="005B161C"/>
    <w:rsid w:val="005C4E7A"/>
    <w:rsid w:val="005C7C1E"/>
    <w:rsid w:val="005D6ABC"/>
    <w:rsid w:val="005D7499"/>
    <w:rsid w:val="005E10A6"/>
    <w:rsid w:val="00601F6C"/>
    <w:rsid w:val="0061022E"/>
    <w:rsid w:val="00621E52"/>
    <w:rsid w:val="00632B57"/>
    <w:rsid w:val="00634E20"/>
    <w:rsid w:val="006420C4"/>
    <w:rsid w:val="0064261D"/>
    <w:rsid w:val="00653E73"/>
    <w:rsid w:val="0065494C"/>
    <w:rsid w:val="00664164"/>
    <w:rsid w:val="00666152"/>
    <w:rsid w:val="0067601A"/>
    <w:rsid w:val="00687126"/>
    <w:rsid w:val="00687B94"/>
    <w:rsid w:val="006A78EE"/>
    <w:rsid w:val="006B033D"/>
    <w:rsid w:val="006C58E6"/>
    <w:rsid w:val="006D189D"/>
    <w:rsid w:val="006E30D9"/>
    <w:rsid w:val="00711D21"/>
    <w:rsid w:val="00724A11"/>
    <w:rsid w:val="00724BBA"/>
    <w:rsid w:val="00741F08"/>
    <w:rsid w:val="007421AD"/>
    <w:rsid w:val="007614EC"/>
    <w:rsid w:val="007627CB"/>
    <w:rsid w:val="007756B0"/>
    <w:rsid w:val="007838A0"/>
    <w:rsid w:val="007913D1"/>
    <w:rsid w:val="007A27E5"/>
    <w:rsid w:val="007B2757"/>
    <w:rsid w:val="007B6939"/>
    <w:rsid w:val="007D09DC"/>
    <w:rsid w:val="007D3BC0"/>
    <w:rsid w:val="007D5063"/>
    <w:rsid w:val="007D533F"/>
    <w:rsid w:val="007E0E2A"/>
    <w:rsid w:val="007F3B03"/>
    <w:rsid w:val="007F599F"/>
    <w:rsid w:val="007F7DE5"/>
    <w:rsid w:val="00801627"/>
    <w:rsid w:val="008031E7"/>
    <w:rsid w:val="00807496"/>
    <w:rsid w:val="00810B84"/>
    <w:rsid w:val="00812C8D"/>
    <w:rsid w:val="008142AA"/>
    <w:rsid w:val="00823A36"/>
    <w:rsid w:val="008312FC"/>
    <w:rsid w:val="00833A23"/>
    <w:rsid w:val="00842FDC"/>
    <w:rsid w:val="00850B61"/>
    <w:rsid w:val="008552A9"/>
    <w:rsid w:val="008573F1"/>
    <w:rsid w:val="0086672C"/>
    <w:rsid w:val="00870051"/>
    <w:rsid w:val="008923B8"/>
    <w:rsid w:val="0089582E"/>
    <w:rsid w:val="008B220C"/>
    <w:rsid w:val="008C6114"/>
    <w:rsid w:val="008D03E8"/>
    <w:rsid w:val="008D7795"/>
    <w:rsid w:val="008E73E8"/>
    <w:rsid w:val="008E7978"/>
    <w:rsid w:val="008F2C22"/>
    <w:rsid w:val="009014E2"/>
    <w:rsid w:val="00911E8B"/>
    <w:rsid w:val="009131D5"/>
    <w:rsid w:val="00913A6C"/>
    <w:rsid w:val="00934171"/>
    <w:rsid w:val="0093733A"/>
    <w:rsid w:val="00943911"/>
    <w:rsid w:val="00943D39"/>
    <w:rsid w:val="00944AEC"/>
    <w:rsid w:val="0094707E"/>
    <w:rsid w:val="00955C09"/>
    <w:rsid w:val="00960759"/>
    <w:rsid w:val="009624CA"/>
    <w:rsid w:val="009625DE"/>
    <w:rsid w:val="009625E8"/>
    <w:rsid w:val="00962603"/>
    <w:rsid w:val="00964A85"/>
    <w:rsid w:val="00964DC4"/>
    <w:rsid w:val="00967DD8"/>
    <w:rsid w:val="00970456"/>
    <w:rsid w:val="00970A44"/>
    <w:rsid w:val="00970F90"/>
    <w:rsid w:val="00974ABF"/>
    <w:rsid w:val="009B1602"/>
    <w:rsid w:val="009D2B0F"/>
    <w:rsid w:val="009D5179"/>
    <w:rsid w:val="009E5E7B"/>
    <w:rsid w:val="009F1521"/>
    <w:rsid w:val="009F4CBE"/>
    <w:rsid w:val="00A2374F"/>
    <w:rsid w:val="00A30B08"/>
    <w:rsid w:val="00A3116A"/>
    <w:rsid w:val="00A44D3C"/>
    <w:rsid w:val="00A46159"/>
    <w:rsid w:val="00A50D00"/>
    <w:rsid w:val="00A54216"/>
    <w:rsid w:val="00A66F2B"/>
    <w:rsid w:val="00A762A5"/>
    <w:rsid w:val="00A7671B"/>
    <w:rsid w:val="00A84A80"/>
    <w:rsid w:val="00A92239"/>
    <w:rsid w:val="00A9226C"/>
    <w:rsid w:val="00AA6E1F"/>
    <w:rsid w:val="00AC4693"/>
    <w:rsid w:val="00AC7A95"/>
    <w:rsid w:val="00AD43AD"/>
    <w:rsid w:val="00AE3304"/>
    <w:rsid w:val="00AF0CA7"/>
    <w:rsid w:val="00B126E4"/>
    <w:rsid w:val="00B168E7"/>
    <w:rsid w:val="00B479E8"/>
    <w:rsid w:val="00B67B7C"/>
    <w:rsid w:val="00B73A6A"/>
    <w:rsid w:val="00B84C92"/>
    <w:rsid w:val="00BA5B1D"/>
    <w:rsid w:val="00BA7C78"/>
    <w:rsid w:val="00BC09F4"/>
    <w:rsid w:val="00BC18FA"/>
    <w:rsid w:val="00BC73BB"/>
    <w:rsid w:val="00BD1A02"/>
    <w:rsid w:val="00BE406E"/>
    <w:rsid w:val="00C00652"/>
    <w:rsid w:val="00C00E0C"/>
    <w:rsid w:val="00C066E8"/>
    <w:rsid w:val="00C1093B"/>
    <w:rsid w:val="00C17D83"/>
    <w:rsid w:val="00C2672F"/>
    <w:rsid w:val="00C36A51"/>
    <w:rsid w:val="00C46534"/>
    <w:rsid w:val="00C505B3"/>
    <w:rsid w:val="00C74A2C"/>
    <w:rsid w:val="00C82EC5"/>
    <w:rsid w:val="00C8521B"/>
    <w:rsid w:val="00C917E9"/>
    <w:rsid w:val="00CA6EC4"/>
    <w:rsid w:val="00CB56F0"/>
    <w:rsid w:val="00CD1F1C"/>
    <w:rsid w:val="00CD775D"/>
    <w:rsid w:val="00CE3B9E"/>
    <w:rsid w:val="00D0079B"/>
    <w:rsid w:val="00D36809"/>
    <w:rsid w:val="00D40769"/>
    <w:rsid w:val="00D46CB6"/>
    <w:rsid w:val="00D52B1D"/>
    <w:rsid w:val="00D62678"/>
    <w:rsid w:val="00D80C42"/>
    <w:rsid w:val="00D84049"/>
    <w:rsid w:val="00D940D8"/>
    <w:rsid w:val="00D95BFB"/>
    <w:rsid w:val="00D95C0C"/>
    <w:rsid w:val="00DA0BAE"/>
    <w:rsid w:val="00DA42C3"/>
    <w:rsid w:val="00DC33C9"/>
    <w:rsid w:val="00DD2260"/>
    <w:rsid w:val="00E063EC"/>
    <w:rsid w:val="00E068F6"/>
    <w:rsid w:val="00E156F3"/>
    <w:rsid w:val="00E211FC"/>
    <w:rsid w:val="00E31124"/>
    <w:rsid w:val="00E435A8"/>
    <w:rsid w:val="00E5041D"/>
    <w:rsid w:val="00E62518"/>
    <w:rsid w:val="00E63E18"/>
    <w:rsid w:val="00E657B5"/>
    <w:rsid w:val="00E70BCA"/>
    <w:rsid w:val="00E819DE"/>
    <w:rsid w:val="00E81A31"/>
    <w:rsid w:val="00E94439"/>
    <w:rsid w:val="00EA2DAC"/>
    <w:rsid w:val="00EA4212"/>
    <w:rsid w:val="00EA57C4"/>
    <w:rsid w:val="00EA66C8"/>
    <w:rsid w:val="00EB1A78"/>
    <w:rsid w:val="00EB7324"/>
    <w:rsid w:val="00EE53B7"/>
    <w:rsid w:val="00F051E4"/>
    <w:rsid w:val="00F13C88"/>
    <w:rsid w:val="00F245F4"/>
    <w:rsid w:val="00F363CC"/>
    <w:rsid w:val="00F5161E"/>
    <w:rsid w:val="00F51DF0"/>
    <w:rsid w:val="00F52CCF"/>
    <w:rsid w:val="00F568C4"/>
    <w:rsid w:val="00F623A9"/>
    <w:rsid w:val="00FA2894"/>
    <w:rsid w:val="00FB0777"/>
    <w:rsid w:val="00FB2A95"/>
    <w:rsid w:val="00FB5406"/>
    <w:rsid w:val="00FC34BA"/>
    <w:rsid w:val="00FD1168"/>
    <w:rsid w:val="00FE2C1B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7E2809"/>
  <w15:chartTrackingRefBased/>
  <w15:docId w15:val="{378919FB-B2CA-46C1-A956-7FAD518C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rsid w:val="0094707E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B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rsid w:val="009A3899"/>
    <w:rPr>
      <w:rFonts w:eastAsia="Times New Roman"/>
    </w:rPr>
  </w:style>
  <w:style w:type="character" w:customStyle="1" w:styleId="CommentTextChar">
    <w:name w:val="Comment Text Char"/>
    <w:link w:val="CommentText"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customStyle="1" w:styleId="UnresolvedMention1">
    <w:name w:val="Unresolved Mention1"/>
    <w:uiPriority w:val="99"/>
    <w:semiHidden/>
    <w:unhideWhenUsed/>
    <w:rsid w:val="00175CBB"/>
    <w:rPr>
      <w:color w:val="605E5C"/>
      <w:shd w:val="clear" w:color="auto" w:fill="E1DFDD"/>
    </w:rPr>
  </w:style>
  <w:style w:type="character" w:customStyle="1" w:styleId="ParagraphChar">
    <w:name w:val="Paragraph Char"/>
    <w:link w:val="Paragraph"/>
    <w:locked/>
    <w:rsid w:val="00A54216"/>
    <w:rPr>
      <w:rFonts w:eastAsia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B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ference">
    <w:name w:val="Reference"/>
    <w:basedOn w:val="Normal"/>
    <w:link w:val="ReferenceChar"/>
    <w:rsid w:val="00687B94"/>
    <w:pPr>
      <w:numPr>
        <w:numId w:val="12"/>
      </w:numPr>
      <w:spacing w:after="170" w:line="280" w:lineRule="exact"/>
    </w:pPr>
    <w:rPr>
      <w:rFonts w:ascii="Arial" w:eastAsia="SimSun" w:hAnsi="Arial"/>
      <w:sz w:val="22"/>
      <w:szCs w:val="24"/>
      <w:lang w:eastAsia="zh-CN"/>
    </w:rPr>
  </w:style>
  <w:style w:type="paragraph" w:customStyle="1" w:styleId="TableCell10Center">
    <w:name w:val="Table Cell 10 Center"/>
    <w:basedOn w:val="Normal"/>
    <w:link w:val="TableCell10CenterChar"/>
    <w:rsid w:val="00D46CB6"/>
    <w:pPr>
      <w:keepNext/>
      <w:keepLines/>
      <w:spacing w:before="50" w:after="50" w:line="240" w:lineRule="exact"/>
      <w:jc w:val="center"/>
    </w:pPr>
    <w:rPr>
      <w:rFonts w:ascii="Arial" w:eastAsia="SimSun" w:hAnsi="Arial"/>
      <w:szCs w:val="24"/>
      <w:lang w:eastAsia="zh-CN"/>
    </w:rPr>
  </w:style>
  <w:style w:type="character" w:customStyle="1" w:styleId="TableCell10CenterChar">
    <w:name w:val="Table Cell 10 Center Char"/>
    <w:link w:val="TableCell10Center"/>
    <w:locked/>
    <w:rsid w:val="00D46CB6"/>
    <w:rPr>
      <w:rFonts w:ascii="Arial" w:eastAsia="SimSun" w:hAnsi="Arial"/>
      <w:szCs w:val="24"/>
      <w:lang w:eastAsia="zh-CN"/>
    </w:rPr>
  </w:style>
  <w:style w:type="paragraph" w:customStyle="1" w:styleId="AppFigureTitle">
    <w:name w:val="App Figure Title"/>
    <w:basedOn w:val="Normal"/>
    <w:next w:val="Normal"/>
    <w:rsid w:val="002333E2"/>
    <w:pPr>
      <w:keepNext/>
      <w:keepLines/>
      <w:tabs>
        <w:tab w:val="left" w:pos="1152"/>
      </w:tabs>
      <w:spacing w:before="40" w:after="160" w:line="280" w:lineRule="exact"/>
      <w:ind w:left="1152" w:hanging="1152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TabFigNote">
    <w:name w:val="TabFig Note"/>
    <w:basedOn w:val="Normal"/>
    <w:rsid w:val="002333E2"/>
    <w:pPr>
      <w:keepNext/>
      <w:keepLines/>
      <w:spacing w:before="40" w:line="240" w:lineRule="exact"/>
      <w:ind w:left="29"/>
    </w:pPr>
    <w:rPr>
      <w:rFonts w:ascii="Arial" w:eastAsia="SimSun" w:hAnsi="Arial"/>
      <w:szCs w:val="24"/>
      <w:lang w:eastAsia="zh-CN"/>
    </w:rPr>
  </w:style>
  <w:style w:type="paragraph" w:customStyle="1" w:styleId="FigureHolder">
    <w:name w:val="Figure Holder"/>
    <w:basedOn w:val="Normal"/>
    <w:next w:val="TabFigNote"/>
    <w:rsid w:val="0020041B"/>
    <w:pPr>
      <w:keepNext/>
      <w:keepLines/>
      <w:spacing w:after="120" w:line="240" w:lineRule="atLeast"/>
      <w:jc w:val="center"/>
    </w:pPr>
    <w:rPr>
      <w:rFonts w:ascii="Arial" w:eastAsia="SimSun" w:hAnsi="Arial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2CCF"/>
    <w:pPr>
      <w:ind w:left="720"/>
      <w:contextualSpacing/>
    </w:pPr>
  </w:style>
  <w:style w:type="paragraph" w:styleId="Revision">
    <w:name w:val="Revision"/>
    <w:hidden/>
    <w:uiPriority w:val="99"/>
    <w:semiHidden/>
    <w:rsid w:val="00964A85"/>
  </w:style>
  <w:style w:type="character" w:customStyle="1" w:styleId="ReferenceChar">
    <w:name w:val="Reference Char"/>
    <w:basedOn w:val="DefaultParagraphFont"/>
    <w:link w:val="Reference"/>
    <w:rsid w:val="000C2E5E"/>
    <w:rPr>
      <w:rFonts w:ascii="Arial" w:eastAsia="SimSun" w:hAnsi="Arial"/>
      <w:sz w:val="22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4707E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874AB"/>
    <w:pPr>
      <w:spacing w:before="480" w:line="276" w:lineRule="auto"/>
      <w:outlineLvl w:val="9"/>
    </w:pPr>
    <w:rPr>
      <w:b w:val="0"/>
      <w:bC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1874AB"/>
    <w:pPr>
      <w:spacing w:before="120" w:after="120"/>
    </w:pPr>
    <w:rPr>
      <w:rFonts w:asciiTheme="minorHAnsi" w:hAnsiTheme="minorHAnsi" w:cstheme="min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1874AB"/>
    <w:pPr>
      <w:ind w:left="200"/>
    </w:pPr>
    <w:rPr>
      <w:rFonts w:asciiTheme="minorHAnsi" w:hAnsiTheme="minorHAnsi" w:cstheme="minorHAnsi"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1874AB"/>
    <w:pPr>
      <w:ind w:left="400"/>
    </w:pPr>
    <w:rPr>
      <w:rFonts w:asciiTheme="minorHAnsi" w:hAnsiTheme="minorHAnsi" w:cstheme="minorHAnsi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1874AB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874AB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874AB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874AB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874AB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874AB"/>
    <w:pPr>
      <w:ind w:left="1600"/>
    </w:pPr>
    <w:rPr>
      <w:rFonts w:asciiTheme="minorHAnsi" w:hAnsiTheme="minorHAnsi" w:cstheme="minorHAnsi"/>
      <w:sz w:val="18"/>
      <w:szCs w:val="18"/>
    </w:rPr>
  </w:style>
  <w:style w:type="paragraph" w:customStyle="1" w:styleId="Heading">
    <w:name w:val="Heading"/>
    <w:basedOn w:val="Paragraph"/>
    <w:qFormat/>
    <w:rsid w:val="001874AB"/>
    <w:pPr>
      <w:pageBreakBefore/>
      <w:spacing w:after="240" w:line="276" w:lineRule="auto"/>
      <w:ind w:firstLine="0"/>
    </w:pPr>
    <w:rPr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470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ubheading">
    <w:name w:val="sub heading"/>
    <w:basedOn w:val="Normal"/>
    <w:qFormat/>
    <w:rsid w:val="0050408C"/>
    <w:pPr>
      <w:spacing w:after="250" w:line="360" w:lineRule="auto"/>
    </w:pPr>
    <w:rPr>
      <w:rFonts w:eastAsia="SimSun"/>
      <w:b/>
      <w:sz w:val="24"/>
      <w:szCs w:val="24"/>
      <w:lang w:eastAsia="zh-CN"/>
    </w:rPr>
  </w:style>
  <w:style w:type="paragraph" w:customStyle="1" w:styleId="Subheading0">
    <w:name w:val="Subheading"/>
    <w:basedOn w:val="Level2Head"/>
    <w:qFormat/>
    <w:rsid w:val="0050408C"/>
    <w:pPr>
      <w:spacing w:after="250" w:line="360" w:lineRule="auto"/>
    </w:pPr>
    <w:rPr>
      <w:rFonts w:eastAsia="SimSun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4C7A77CE0514C8EA9972A6AA0B0A5" ma:contentTypeVersion="12" ma:contentTypeDescription="Create a new document." ma:contentTypeScope="" ma:versionID="7e99b502f0bad2f53a83bf4b0d33dbb9">
  <xsd:schema xmlns:xsd="http://www.w3.org/2001/XMLSchema" xmlns:xs="http://www.w3.org/2001/XMLSchema" xmlns:p="http://schemas.microsoft.com/office/2006/metadata/properties" xmlns:ns3="6abc619b-39d1-41b2-8433-a04451f34412" xmlns:ns4="4369a23a-a739-4e75-a877-0d1fab5acdb5" targetNamespace="http://schemas.microsoft.com/office/2006/metadata/properties" ma:root="true" ma:fieldsID="ae3ecaaf132394621abbb87c81b186b7" ns3:_="" ns4:_="">
    <xsd:import namespace="6abc619b-39d1-41b2-8433-a04451f34412"/>
    <xsd:import namespace="4369a23a-a739-4e75-a877-0d1fab5acd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c619b-39d1-41b2-8433-a04451f34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9a23a-a739-4e75-a877-0d1fab5ac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EE76-923C-41C5-99E3-A0990FF22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2AC658-7A56-40DE-922C-1162C1D4B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c619b-39d1-41b2-8433-a04451f34412"/>
    <ds:schemaRef ds:uri="4369a23a-a739-4e75-a877-0d1fab5ac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C82715-6E33-48D8-93A9-061352B8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2985</Words>
  <Characters>18811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Manuscript Template</vt:lpstr>
    </vt:vector>
  </TitlesOfParts>
  <Company>Microsoft</Company>
  <LinksUpToDate>false</LinksUpToDate>
  <CharactersWithSpaces>21753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https://stm.sciencemag.org/content/information-authors</vt:lpwstr>
      </vt:variant>
      <vt:variant>
        <vt:lpwstr/>
      </vt:variant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https://cts.sciencemag.org/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cp:lastModifiedBy>Hernandez, Maria-Clemencia {PCRN~BASEL}</cp:lastModifiedBy>
  <cp:revision>10</cp:revision>
  <cp:lastPrinted>2023-12-12T17:18:00Z</cp:lastPrinted>
  <dcterms:created xsi:type="dcterms:W3CDTF">2025-05-27T11:07:00Z</dcterms:created>
  <dcterms:modified xsi:type="dcterms:W3CDTF">2025-07-29T09:47:00Z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0x0101009674C7A77CE0514C8EA9972A6AA0B0A5</vt:lpwstr>
  </property>
</Properties>
</file>