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5CC391" w14:textId="77777777" w:rsidR="00290560" w:rsidRPr="003C30AD" w:rsidRDefault="00290560" w:rsidP="00290560">
      <w:pPr>
        <w:ind w:firstLine="703"/>
        <w:rPr>
          <w:b/>
        </w:rPr>
      </w:pPr>
      <w:bookmarkStart w:id="0" w:name="_Hlk114571712"/>
      <w:r w:rsidRPr="003C30AD">
        <w:rPr>
          <w:rFonts w:hint="eastAsia"/>
          <w:b/>
        </w:rPr>
        <w:t xml:space="preserve">Antipsychotic-like effects of </w:t>
      </w:r>
      <w:r w:rsidRPr="003C30AD">
        <w:rPr>
          <w:b/>
        </w:rPr>
        <w:t>the selective Rho-kinase 2 inhibitor KD025 in genetic and pharmacological mouse models of schizophrenia</w:t>
      </w:r>
    </w:p>
    <w:bookmarkEnd w:id="0"/>
    <w:p w14:paraId="2DC75078" w14:textId="77777777" w:rsidR="00290560" w:rsidRPr="003C30AD" w:rsidRDefault="00290560" w:rsidP="00290560">
      <w:pPr>
        <w:ind w:firstLine="600"/>
        <w:rPr>
          <w:sz w:val="24"/>
          <w:szCs w:val="24"/>
        </w:rPr>
      </w:pPr>
    </w:p>
    <w:p w14:paraId="5266C750" w14:textId="788E495C" w:rsidR="00290560" w:rsidRPr="003C30AD" w:rsidRDefault="00290560" w:rsidP="00290560">
      <w:pPr>
        <w:ind w:firstLine="600"/>
        <w:rPr>
          <w:sz w:val="24"/>
          <w:szCs w:val="24"/>
        </w:rPr>
      </w:pPr>
      <w:r w:rsidRPr="003C30AD">
        <w:rPr>
          <w:sz w:val="24"/>
          <w:szCs w:val="24"/>
        </w:rPr>
        <w:t>Rinako Tanaka</w:t>
      </w:r>
      <w:r w:rsidRPr="003C30AD">
        <w:rPr>
          <w:sz w:val="24"/>
          <w:szCs w:val="24"/>
          <w:vertAlign w:val="superscript"/>
        </w:rPr>
        <w:t>1†</w:t>
      </w:r>
      <w:r w:rsidRPr="003C30AD">
        <w:rPr>
          <w:sz w:val="24"/>
          <w:szCs w:val="24"/>
        </w:rPr>
        <w:t xml:space="preserve">, </w:t>
      </w:r>
      <w:proofErr w:type="spellStart"/>
      <w:r w:rsidRPr="003C30AD">
        <w:rPr>
          <w:sz w:val="24"/>
          <w:szCs w:val="24"/>
        </w:rPr>
        <w:t>Jingzhu</w:t>
      </w:r>
      <w:proofErr w:type="spellEnd"/>
      <w:r w:rsidRPr="003C30AD">
        <w:rPr>
          <w:sz w:val="24"/>
          <w:szCs w:val="24"/>
        </w:rPr>
        <w:t xml:space="preserve"> Liao</w:t>
      </w:r>
      <w:r w:rsidRPr="003C30AD">
        <w:rPr>
          <w:sz w:val="24"/>
          <w:szCs w:val="24"/>
          <w:vertAlign w:val="superscript"/>
        </w:rPr>
        <w:t>1†</w:t>
      </w:r>
      <w:r w:rsidRPr="003C30AD">
        <w:rPr>
          <w:sz w:val="24"/>
          <w:szCs w:val="24"/>
        </w:rPr>
        <w:t>, Yue Liu</w:t>
      </w:r>
      <w:r w:rsidRPr="003C30AD">
        <w:rPr>
          <w:sz w:val="24"/>
          <w:szCs w:val="24"/>
          <w:vertAlign w:val="superscript"/>
        </w:rPr>
        <w:t>1</w:t>
      </w:r>
      <w:r w:rsidRPr="003C30AD">
        <w:rPr>
          <w:sz w:val="24"/>
          <w:szCs w:val="24"/>
        </w:rPr>
        <w:t xml:space="preserve">, </w:t>
      </w:r>
      <w:proofErr w:type="spellStart"/>
      <w:r w:rsidRPr="003C30AD">
        <w:rPr>
          <w:sz w:val="24"/>
          <w:szCs w:val="24"/>
        </w:rPr>
        <w:t>Wenjun</w:t>
      </w:r>
      <w:proofErr w:type="spellEnd"/>
      <w:r w:rsidRPr="003C30AD">
        <w:rPr>
          <w:sz w:val="24"/>
          <w:szCs w:val="24"/>
        </w:rPr>
        <w:t xml:space="preserve"> Zhu</w:t>
      </w:r>
      <w:r w:rsidRPr="003C30AD">
        <w:rPr>
          <w:sz w:val="24"/>
          <w:szCs w:val="24"/>
          <w:vertAlign w:val="superscript"/>
        </w:rPr>
        <w:t>1</w:t>
      </w:r>
      <w:r w:rsidRPr="003C30AD">
        <w:rPr>
          <w:sz w:val="24"/>
          <w:szCs w:val="24"/>
        </w:rPr>
        <w:t xml:space="preserve">, </w:t>
      </w:r>
      <w:proofErr w:type="spellStart"/>
      <w:r w:rsidRPr="003C30AD">
        <w:rPr>
          <w:sz w:val="24"/>
          <w:szCs w:val="24"/>
        </w:rPr>
        <w:t>Kisa</w:t>
      </w:r>
      <w:proofErr w:type="spellEnd"/>
      <w:r w:rsidRPr="003C30AD">
        <w:rPr>
          <w:sz w:val="24"/>
          <w:szCs w:val="24"/>
        </w:rPr>
        <w:t xml:space="preserve"> Fukuzawa</w:t>
      </w:r>
      <w:r w:rsidRPr="003C30AD">
        <w:rPr>
          <w:sz w:val="24"/>
          <w:szCs w:val="24"/>
          <w:vertAlign w:val="superscript"/>
        </w:rPr>
        <w:t>1</w:t>
      </w:r>
      <w:r w:rsidRPr="003C30AD">
        <w:rPr>
          <w:sz w:val="24"/>
          <w:szCs w:val="24"/>
        </w:rPr>
        <w:t xml:space="preserve">, </w:t>
      </w:r>
      <w:proofErr w:type="spellStart"/>
      <w:r w:rsidRPr="003C30AD">
        <w:rPr>
          <w:sz w:val="24"/>
          <w:szCs w:val="24"/>
        </w:rPr>
        <w:t>Masamichi</w:t>
      </w:r>
      <w:proofErr w:type="spellEnd"/>
      <w:r w:rsidRPr="003C30AD">
        <w:rPr>
          <w:sz w:val="24"/>
          <w:szCs w:val="24"/>
        </w:rPr>
        <w:t xml:space="preserve"> Kondo</w:t>
      </w:r>
      <w:r w:rsidRPr="003C30AD">
        <w:rPr>
          <w:sz w:val="24"/>
          <w:szCs w:val="24"/>
          <w:vertAlign w:val="superscript"/>
        </w:rPr>
        <w:t>1</w:t>
      </w:r>
      <w:r w:rsidRPr="003C30AD">
        <w:rPr>
          <w:sz w:val="24"/>
          <w:szCs w:val="24"/>
        </w:rPr>
        <w:t>, Masahito Sawahata</w:t>
      </w:r>
      <w:r w:rsidRPr="003C30AD">
        <w:rPr>
          <w:sz w:val="24"/>
          <w:szCs w:val="24"/>
          <w:vertAlign w:val="superscript"/>
        </w:rPr>
        <w:t>1,2</w:t>
      </w:r>
      <w:r w:rsidRPr="003C30AD">
        <w:rPr>
          <w:sz w:val="24"/>
          <w:szCs w:val="24"/>
        </w:rPr>
        <w:t>, Daisuke Mori</w:t>
      </w:r>
      <w:r w:rsidRPr="003C30AD">
        <w:rPr>
          <w:sz w:val="24"/>
          <w:szCs w:val="24"/>
          <w:vertAlign w:val="superscript"/>
        </w:rPr>
        <w:t>3,4</w:t>
      </w:r>
      <w:r w:rsidRPr="003C30AD">
        <w:rPr>
          <w:sz w:val="24"/>
          <w:szCs w:val="24"/>
        </w:rPr>
        <w:t>, Akihiro Mouri</w:t>
      </w:r>
      <w:r w:rsidRPr="003C30AD">
        <w:rPr>
          <w:sz w:val="24"/>
          <w:szCs w:val="24"/>
          <w:vertAlign w:val="superscript"/>
        </w:rPr>
        <w:t>5</w:t>
      </w:r>
      <w:r w:rsidRPr="003C30AD">
        <w:rPr>
          <w:sz w:val="24"/>
          <w:szCs w:val="24"/>
        </w:rPr>
        <w:t>, Hisayoshi Kubota</w:t>
      </w:r>
      <w:r w:rsidRPr="003C30AD">
        <w:rPr>
          <w:sz w:val="24"/>
          <w:szCs w:val="24"/>
          <w:vertAlign w:val="superscript"/>
        </w:rPr>
        <w:t>5,6</w:t>
      </w:r>
      <w:r w:rsidRPr="003C30AD">
        <w:rPr>
          <w:sz w:val="24"/>
          <w:szCs w:val="24"/>
        </w:rPr>
        <w:t>, Daiki Tachibana</w:t>
      </w:r>
      <w:r w:rsidRPr="003C30AD">
        <w:rPr>
          <w:sz w:val="24"/>
          <w:szCs w:val="24"/>
          <w:vertAlign w:val="superscript"/>
        </w:rPr>
        <w:t>7</w:t>
      </w:r>
      <w:r w:rsidRPr="003C30AD">
        <w:rPr>
          <w:sz w:val="24"/>
          <w:szCs w:val="24"/>
        </w:rPr>
        <w:t xml:space="preserve">, </w:t>
      </w:r>
      <w:proofErr w:type="spellStart"/>
      <w:r w:rsidRPr="003C30AD">
        <w:rPr>
          <w:sz w:val="24"/>
          <w:szCs w:val="24"/>
        </w:rPr>
        <w:t>Yohei</w:t>
      </w:r>
      <w:proofErr w:type="spellEnd"/>
      <w:r w:rsidRPr="003C30AD">
        <w:rPr>
          <w:sz w:val="24"/>
          <w:szCs w:val="24"/>
        </w:rPr>
        <w:t xml:space="preserve"> Kobayashi</w:t>
      </w:r>
      <w:r w:rsidRPr="003C30AD">
        <w:rPr>
          <w:sz w:val="24"/>
          <w:szCs w:val="24"/>
          <w:vertAlign w:val="superscript"/>
        </w:rPr>
        <w:t>7</w:t>
      </w:r>
      <w:r w:rsidRPr="003C30AD">
        <w:rPr>
          <w:sz w:val="24"/>
          <w:szCs w:val="24"/>
        </w:rPr>
        <w:t>, Tetsuo Matsuzaki</w:t>
      </w:r>
      <w:r w:rsidRPr="003C30AD">
        <w:rPr>
          <w:sz w:val="24"/>
          <w:szCs w:val="24"/>
          <w:vertAlign w:val="superscript"/>
        </w:rPr>
        <w:t>1</w:t>
      </w:r>
      <w:r w:rsidRPr="003C30AD">
        <w:rPr>
          <w:sz w:val="24"/>
          <w:szCs w:val="24"/>
        </w:rPr>
        <w:t xml:space="preserve">, </w:t>
      </w:r>
      <w:proofErr w:type="spellStart"/>
      <w:r w:rsidRPr="003C30AD">
        <w:rPr>
          <w:sz w:val="24"/>
          <w:szCs w:val="24"/>
        </w:rPr>
        <w:t>Taku</w:t>
      </w:r>
      <w:proofErr w:type="spellEnd"/>
      <w:r w:rsidRPr="003C30AD">
        <w:rPr>
          <w:sz w:val="24"/>
          <w:szCs w:val="24"/>
        </w:rPr>
        <w:t xml:space="preserve"> Nagai</w:t>
      </w:r>
      <w:r w:rsidRPr="003C30AD">
        <w:rPr>
          <w:sz w:val="24"/>
          <w:szCs w:val="24"/>
          <w:vertAlign w:val="superscript"/>
        </w:rPr>
        <w:t>6</w:t>
      </w:r>
      <w:r w:rsidRPr="003C30AD">
        <w:rPr>
          <w:sz w:val="24"/>
          <w:szCs w:val="24"/>
        </w:rPr>
        <w:t xml:space="preserve">, </w:t>
      </w:r>
      <w:proofErr w:type="spellStart"/>
      <w:r w:rsidRPr="003C30AD">
        <w:rPr>
          <w:sz w:val="24"/>
          <w:szCs w:val="24"/>
        </w:rPr>
        <w:t>Toshitaka</w:t>
      </w:r>
      <w:proofErr w:type="spellEnd"/>
      <w:r w:rsidRPr="003C30AD">
        <w:rPr>
          <w:sz w:val="24"/>
          <w:szCs w:val="24"/>
        </w:rPr>
        <w:t xml:space="preserve"> Nabeshima</w:t>
      </w:r>
      <w:r w:rsidRPr="003C30AD">
        <w:rPr>
          <w:sz w:val="24"/>
          <w:szCs w:val="24"/>
          <w:vertAlign w:val="superscript"/>
        </w:rPr>
        <w:t>8,9</w:t>
      </w:r>
      <w:r w:rsidRPr="003C30AD">
        <w:rPr>
          <w:sz w:val="24"/>
          <w:szCs w:val="24"/>
        </w:rPr>
        <w:t>, Kozo Kaibuchi</w:t>
      </w:r>
      <w:r w:rsidRPr="003C30AD">
        <w:rPr>
          <w:sz w:val="24"/>
          <w:szCs w:val="24"/>
          <w:vertAlign w:val="superscript"/>
        </w:rPr>
        <w:t>10</w:t>
      </w:r>
      <w:r w:rsidRPr="003C30AD">
        <w:rPr>
          <w:sz w:val="24"/>
          <w:szCs w:val="24"/>
        </w:rPr>
        <w:t>, Norio Ozaki</w:t>
      </w:r>
      <w:r w:rsidR="00734E68" w:rsidRPr="003C30AD">
        <w:rPr>
          <w:sz w:val="24"/>
          <w:szCs w:val="24"/>
          <w:vertAlign w:val="superscript"/>
        </w:rPr>
        <w:t>3</w:t>
      </w:r>
      <w:r w:rsidRPr="003C30AD">
        <w:rPr>
          <w:sz w:val="24"/>
          <w:szCs w:val="24"/>
          <w:vertAlign w:val="superscript"/>
        </w:rPr>
        <w:t>,11</w:t>
      </w:r>
      <w:r w:rsidRPr="003C30AD">
        <w:rPr>
          <w:sz w:val="24"/>
          <w:szCs w:val="24"/>
        </w:rPr>
        <w:t>, Hiroyuki Mizoguchi</w:t>
      </w:r>
      <w:r w:rsidRPr="003C30AD">
        <w:rPr>
          <w:sz w:val="24"/>
          <w:szCs w:val="24"/>
          <w:vertAlign w:val="superscript"/>
        </w:rPr>
        <w:t>1</w:t>
      </w:r>
      <w:r w:rsidRPr="003C30AD">
        <w:rPr>
          <w:sz w:val="24"/>
          <w:szCs w:val="24"/>
        </w:rPr>
        <w:t xml:space="preserve">, </w:t>
      </w:r>
      <w:proofErr w:type="spellStart"/>
      <w:r w:rsidRPr="003C30AD">
        <w:rPr>
          <w:sz w:val="24"/>
          <w:szCs w:val="24"/>
        </w:rPr>
        <w:t>Kiyofumi</w:t>
      </w:r>
      <w:proofErr w:type="spellEnd"/>
      <w:r w:rsidRPr="003C30AD">
        <w:rPr>
          <w:sz w:val="24"/>
          <w:szCs w:val="24"/>
        </w:rPr>
        <w:t xml:space="preserve"> Yamada</w:t>
      </w:r>
      <w:r w:rsidRPr="003C30AD">
        <w:rPr>
          <w:sz w:val="24"/>
          <w:szCs w:val="24"/>
          <w:vertAlign w:val="superscript"/>
        </w:rPr>
        <w:t>1,9,12*</w:t>
      </w:r>
      <w:r w:rsidRPr="003C30AD">
        <w:rPr>
          <w:sz w:val="24"/>
          <w:szCs w:val="24"/>
        </w:rPr>
        <w:t xml:space="preserve"> </w:t>
      </w:r>
    </w:p>
    <w:p w14:paraId="4BF918FC" w14:textId="77777777" w:rsidR="00290560" w:rsidRPr="003C30AD" w:rsidRDefault="00290560" w:rsidP="00290560">
      <w:pPr>
        <w:ind w:firstLine="600"/>
        <w:rPr>
          <w:sz w:val="24"/>
          <w:szCs w:val="24"/>
        </w:rPr>
      </w:pPr>
    </w:p>
    <w:p w14:paraId="2E405BFB" w14:textId="77777777" w:rsidR="00290560" w:rsidRPr="003C30AD" w:rsidRDefault="00290560" w:rsidP="00290560">
      <w:pPr>
        <w:ind w:firstLine="600"/>
        <w:rPr>
          <w:sz w:val="24"/>
          <w:szCs w:val="24"/>
        </w:rPr>
      </w:pPr>
      <w:r w:rsidRPr="003C30AD">
        <w:rPr>
          <w:sz w:val="24"/>
          <w:szCs w:val="24"/>
        </w:rPr>
        <w:t>Affiliations</w:t>
      </w:r>
    </w:p>
    <w:p w14:paraId="76157D41" w14:textId="77777777" w:rsidR="00290560" w:rsidRPr="003C30AD" w:rsidRDefault="00290560" w:rsidP="00290560">
      <w:pPr>
        <w:ind w:firstLine="600"/>
        <w:rPr>
          <w:sz w:val="24"/>
          <w:szCs w:val="24"/>
        </w:rPr>
      </w:pPr>
      <w:r w:rsidRPr="003C30AD">
        <w:rPr>
          <w:sz w:val="24"/>
          <w:szCs w:val="24"/>
          <w:vertAlign w:val="superscript"/>
        </w:rPr>
        <w:t>1</w:t>
      </w:r>
      <w:r w:rsidRPr="003C30AD">
        <w:rPr>
          <w:sz w:val="24"/>
          <w:szCs w:val="24"/>
        </w:rPr>
        <w:t xml:space="preserve">Department of </w:t>
      </w:r>
      <w:proofErr w:type="spellStart"/>
      <w:r w:rsidRPr="003C30AD">
        <w:rPr>
          <w:sz w:val="24"/>
          <w:szCs w:val="24"/>
        </w:rPr>
        <w:t>Neuropsychopharmacology</w:t>
      </w:r>
      <w:proofErr w:type="spellEnd"/>
      <w:r w:rsidRPr="003C30AD">
        <w:rPr>
          <w:sz w:val="24"/>
          <w:szCs w:val="24"/>
        </w:rPr>
        <w:t xml:space="preserve"> and Hospital Pharmacy, Nagoya University Graduate School of Medicine, Nagoya, Aichi, 466-8560, Japan</w:t>
      </w:r>
    </w:p>
    <w:p w14:paraId="317314FC" w14:textId="468DFA45" w:rsidR="00290560" w:rsidRPr="003C30AD" w:rsidRDefault="00290560" w:rsidP="00290560">
      <w:pPr>
        <w:ind w:firstLine="600"/>
        <w:rPr>
          <w:sz w:val="24"/>
          <w:szCs w:val="24"/>
        </w:rPr>
      </w:pPr>
      <w:r w:rsidRPr="003C30AD">
        <w:rPr>
          <w:sz w:val="24"/>
          <w:szCs w:val="24"/>
          <w:vertAlign w:val="superscript"/>
        </w:rPr>
        <w:t>2</w:t>
      </w:r>
      <w:r w:rsidRPr="003C30AD">
        <w:rPr>
          <w:sz w:val="24"/>
          <w:szCs w:val="24"/>
        </w:rPr>
        <w:t xml:space="preserve">Department of Applied Pharmacology, Graduate School of Medicine and Pharmaceutical Sciences, University of Toyama, </w:t>
      </w:r>
      <w:proofErr w:type="spellStart"/>
      <w:r w:rsidRPr="003C30AD">
        <w:rPr>
          <w:sz w:val="24"/>
          <w:szCs w:val="24"/>
        </w:rPr>
        <w:t>Sugitani</w:t>
      </w:r>
      <w:proofErr w:type="spellEnd"/>
      <w:r w:rsidRPr="003C30AD">
        <w:rPr>
          <w:sz w:val="24"/>
          <w:szCs w:val="24"/>
        </w:rPr>
        <w:t>, Toyama</w:t>
      </w:r>
      <w:r w:rsidR="00FC6E85" w:rsidRPr="003C30AD">
        <w:rPr>
          <w:rFonts w:hint="eastAsia"/>
          <w:sz w:val="24"/>
          <w:szCs w:val="24"/>
        </w:rPr>
        <w:t>,</w:t>
      </w:r>
      <w:r w:rsidRPr="003C30AD">
        <w:rPr>
          <w:sz w:val="24"/>
          <w:szCs w:val="24"/>
        </w:rPr>
        <w:t xml:space="preserve"> 930-0194, Japan</w:t>
      </w:r>
    </w:p>
    <w:p w14:paraId="26F8D074" w14:textId="10459AC7" w:rsidR="00290560" w:rsidRPr="003C30AD" w:rsidRDefault="00290560" w:rsidP="00290560">
      <w:pPr>
        <w:ind w:firstLine="600"/>
        <w:rPr>
          <w:sz w:val="24"/>
          <w:szCs w:val="24"/>
        </w:rPr>
      </w:pPr>
      <w:r w:rsidRPr="003C30AD">
        <w:rPr>
          <w:sz w:val="24"/>
          <w:szCs w:val="24"/>
          <w:vertAlign w:val="superscript"/>
        </w:rPr>
        <w:t>3</w:t>
      </w:r>
      <w:r w:rsidRPr="003C30AD">
        <w:rPr>
          <w:sz w:val="24"/>
          <w:szCs w:val="24"/>
        </w:rPr>
        <w:t xml:space="preserve">Pathophysiology of mental disorders, Nagoya University Graduate School of </w:t>
      </w:r>
      <w:r w:rsidR="00933A21" w:rsidRPr="003C30AD">
        <w:rPr>
          <w:sz w:val="24"/>
          <w:szCs w:val="24"/>
        </w:rPr>
        <w:t>Medicine, Nagoya, Aichi, 466-855</w:t>
      </w:r>
      <w:r w:rsidRPr="003C30AD">
        <w:rPr>
          <w:sz w:val="24"/>
          <w:szCs w:val="24"/>
        </w:rPr>
        <w:t>0, Japan</w:t>
      </w:r>
    </w:p>
    <w:p w14:paraId="3261C1DE" w14:textId="63E6A984" w:rsidR="00290560" w:rsidRPr="003C30AD" w:rsidRDefault="00290560" w:rsidP="00290560">
      <w:pPr>
        <w:ind w:firstLine="600"/>
        <w:rPr>
          <w:sz w:val="24"/>
          <w:szCs w:val="24"/>
        </w:rPr>
      </w:pPr>
      <w:r w:rsidRPr="003C30AD">
        <w:rPr>
          <w:sz w:val="24"/>
          <w:szCs w:val="24"/>
          <w:vertAlign w:val="superscript"/>
        </w:rPr>
        <w:t>4</w:t>
      </w:r>
      <w:r w:rsidRPr="003C30AD">
        <w:rPr>
          <w:sz w:val="24"/>
          <w:szCs w:val="24"/>
        </w:rPr>
        <w:t>Brain and Mind Research Center, Nagoya University, Nagoya, A</w:t>
      </w:r>
      <w:r w:rsidR="00933A21" w:rsidRPr="003C30AD">
        <w:rPr>
          <w:sz w:val="24"/>
          <w:szCs w:val="24"/>
        </w:rPr>
        <w:t>ichi, 466-855</w:t>
      </w:r>
      <w:r w:rsidRPr="003C30AD">
        <w:rPr>
          <w:sz w:val="24"/>
          <w:szCs w:val="24"/>
        </w:rPr>
        <w:t xml:space="preserve">0, Japan </w:t>
      </w:r>
    </w:p>
    <w:p w14:paraId="6B571F50" w14:textId="77777777" w:rsidR="00290560" w:rsidRPr="003C30AD" w:rsidRDefault="00290560" w:rsidP="00290560">
      <w:pPr>
        <w:ind w:firstLine="600"/>
        <w:rPr>
          <w:sz w:val="24"/>
          <w:szCs w:val="24"/>
        </w:rPr>
      </w:pPr>
      <w:r w:rsidRPr="003C30AD">
        <w:rPr>
          <w:sz w:val="24"/>
          <w:szCs w:val="24"/>
          <w:vertAlign w:val="superscript"/>
        </w:rPr>
        <w:t>5</w:t>
      </w:r>
      <w:r w:rsidRPr="003C30AD">
        <w:rPr>
          <w:sz w:val="24"/>
          <w:szCs w:val="24"/>
        </w:rPr>
        <w:t xml:space="preserve">Department of Regulatory Science for Evaluation &amp; Development of Pharmaceuticals &amp; Devices, Fujita Health University Graduate School of Medical Science, </w:t>
      </w:r>
      <w:proofErr w:type="spellStart"/>
      <w:r w:rsidRPr="003C30AD">
        <w:rPr>
          <w:sz w:val="24"/>
          <w:szCs w:val="24"/>
        </w:rPr>
        <w:t>Toyoake</w:t>
      </w:r>
      <w:proofErr w:type="spellEnd"/>
      <w:r w:rsidRPr="003C30AD">
        <w:rPr>
          <w:sz w:val="24"/>
          <w:szCs w:val="24"/>
        </w:rPr>
        <w:t>, Aichi, 470-1129, Japan</w:t>
      </w:r>
    </w:p>
    <w:p w14:paraId="08592CB6" w14:textId="77777777" w:rsidR="00290560" w:rsidRPr="003C30AD" w:rsidRDefault="00290560" w:rsidP="00290560">
      <w:pPr>
        <w:ind w:firstLine="600"/>
        <w:rPr>
          <w:sz w:val="24"/>
          <w:szCs w:val="24"/>
        </w:rPr>
      </w:pPr>
      <w:r w:rsidRPr="003C30AD">
        <w:rPr>
          <w:sz w:val="24"/>
          <w:szCs w:val="24"/>
          <w:vertAlign w:val="superscript"/>
        </w:rPr>
        <w:t>6</w:t>
      </w:r>
      <w:r w:rsidRPr="003C30AD">
        <w:rPr>
          <w:sz w:val="24"/>
          <w:szCs w:val="24"/>
        </w:rPr>
        <w:t xml:space="preserve">Division of Behavioral Neuropharmacology, International Center for Brain Science (ICBS), Fujita Health University, </w:t>
      </w:r>
      <w:proofErr w:type="spellStart"/>
      <w:r w:rsidRPr="003C30AD">
        <w:rPr>
          <w:sz w:val="24"/>
          <w:szCs w:val="24"/>
        </w:rPr>
        <w:t>Toyoake</w:t>
      </w:r>
      <w:proofErr w:type="spellEnd"/>
      <w:r w:rsidRPr="003C30AD">
        <w:rPr>
          <w:sz w:val="24"/>
          <w:szCs w:val="24"/>
        </w:rPr>
        <w:t>, Aichi, 470-1192, Japan</w:t>
      </w:r>
    </w:p>
    <w:p w14:paraId="60150447" w14:textId="6A764BFC" w:rsidR="00290560" w:rsidRPr="003C30AD" w:rsidRDefault="00290560" w:rsidP="00290560">
      <w:pPr>
        <w:ind w:firstLine="600"/>
        <w:rPr>
          <w:sz w:val="24"/>
          <w:szCs w:val="24"/>
        </w:rPr>
      </w:pPr>
      <w:r w:rsidRPr="003C30AD">
        <w:rPr>
          <w:sz w:val="24"/>
          <w:szCs w:val="24"/>
          <w:vertAlign w:val="superscript"/>
        </w:rPr>
        <w:t>7</w:t>
      </w:r>
      <w:r w:rsidR="00933A21" w:rsidRPr="003C30AD">
        <w:rPr>
          <w:sz w:val="24"/>
          <w:szCs w:val="24"/>
        </w:rPr>
        <w:t>Research and Development Division</w:t>
      </w:r>
      <w:r w:rsidRPr="003C30AD">
        <w:rPr>
          <w:sz w:val="24"/>
          <w:szCs w:val="24"/>
        </w:rPr>
        <w:t>, Sumitomo Pharma Co., Ltd., Osaka, Osaka, 554-0022, Japan</w:t>
      </w:r>
    </w:p>
    <w:p w14:paraId="2152008B" w14:textId="77777777" w:rsidR="00290560" w:rsidRPr="003C30AD" w:rsidRDefault="00290560" w:rsidP="00290560">
      <w:pPr>
        <w:ind w:firstLine="600"/>
        <w:rPr>
          <w:sz w:val="24"/>
          <w:szCs w:val="24"/>
        </w:rPr>
      </w:pPr>
      <w:r w:rsidRPr="003C30AD">
        <w:rPr>
          <w:sz w:val="24"/>
          <w:szCs w:val="24"/>
          <w:vertAlign w:val="superscript"/>
        </w:rPr>
        <w:t>8</w:t>
      </w:r>
      <w:r w:rsidRPr="003C30AD">
        <w:rPr>
          <w:sz w:val="24"/>
          <w:szCs w:val="24"/>
        </w:rPr>
        <w:t xml:space="preserve">Laboratory of Health and Medical Science Innovation, Fujita Health University Graduate School of Medical Sciences, </w:t>
      </w:r>
      <w:proofErr w:type="spellStart"/>
      <w:r w:rsidRPr="003C30AD">
        <w:rPr>
          <w:sz w:val="24"/>
          <w:szCs w:val="24"/>
        </w:rPr>
        <w:t>Toyoake</w:t>
      </w:r>
      <w:proofErr w:type="spellEnd"/>
      <w:r w:rsidRPr="003C30AD">
        <w:rPr>
          <w:sz w:val="24"/>
          <w:szCs w:val="24"/>
        </w:rPr>
        <w:t>, Aichi, 470-1192, Japan.</w:t>
      </w:r>
    </w:p>
    <w:p w14:paraId="61EBABC9" w14:textId="77777777" w:rsidR="00290560" w:rsidRPr="003C30AD" w:rsidRDefault="00290560" w:rsidP="00290560">
      <w:pPr>
        <w:ind w:firstLine="600"/>
        <w:rPr>
          <w:sz w:val="24"/>
          <w:szCs w:val="24"/>
        </w:rPr>
      </w:pPr>
      <w:r w:rsidRPr="003C30AD">
        <w:rPr>
          <w:sz w:val="24"/>
          <w:szCs w:val="24"/>
          <w:vertAlign w:val="superscript"/>
        </w:rPr>
        <w:t>9</w:t>
      </w:r>
      <w:r w:rsidRPr="003C30AD">
        <w:rPr>
          <w:sz w:val="24"/>
          <w:szCs w:val="24"/>
        </w:rPr>
        <w:t>Japanese Drug Organization of Appropriate Use and Research, Nagoya, Aichi, 468-0069, Japan</w:t>
      </w:r>
    </w:p>
    <w:p w14:paraId="292A2F50" w14:textId="77777777" w:rsidR="00290560" w:rsidRPr="003C30AD" w:rsidRDefault="00290560" w:rsidP="00290560">
      <w:pPr>
        <w:ind w:firstLine="600"/>
        <w:rPr>
          <w:sz w:val="24"/>
          <w:szCs w:val="24"/>
        </w:rPr>
      </w:pPr>
      <w:r w:rsidRPr="003C30AD">
        <w:rPr>
          <w:sz w:val="24"/>
          <w:szCs w:val="24"/>
          <w:vertAlign w:val="superscript"/>
        </w:rPr>
        <w:t>10</w:t>
      </w:r>
      <w:r w:rsidRPr="003C30AD">
        <w:rPr>
          <w:sz w:val="24"/>
          <w:szCs w:val="24"/>
        </w:rPr>
        <w:t xml:space="preserve">Division of Cell Biology, ICBS, Fujita Health University, </w:t>
      </w:r>
      <w:proofErr w:type="spellStart"/>
      <w:r w:rsidRPr="003C30AD">
        <w:rPr>
          <w:sz w:val="24"/>
          <w:szCs w:val="24"/>
        </w:rPr>
        <w:t>Toyoake</w:t>
      </w:r>
      <w:proofErr w:type="spellEnd"/>
      <w:r w:rsidRPr="003C30AD">
        <w:rPr>
          <w:sz w:val="24"/>
          <w:szCs w:val="24"/>
        </w:rPr>
        <w:t>, Aichi, 470‑1129, Japan</w:t>
      </w:r>
    </w:p>
    <w:p w14:paraId="5265DC1D" w14:textId="77777777" w:rsidR="00290560" w:rsidRPr="003C30AD" w:rsidRDefault="00290560" w:rsidP="00290560">
      <w:pPr>
        <w:ind w:firstLine="600"/>
        <w:rPr>
          <w:sz w:val="24"/>
          <w:szCs w:val="24"/>
        </w:rPr>
      </w:pPr>
      <w:r w:rsidRPr="003C30AD">
        <w:rPr>
          <w:sz w:val="24"/>
          <w:szCs w:val="24"/>
          <w:vertAlign w:val="superscript"/>
        </w:rPr>
        <w:t>11</w:t>
      </w:r>
      <w:r w:rsidRPr="003C30AD">
        <w:rPr>
          <w:sz w:val="24"/>
          <w:szCs w:val="24"/>
        </w:rPr>
        <w:t xml:space="preserve">Institute for </w:t>
      </w:r>
      <w:proofErr w:type="spellStart"/>
      <w:r w:rsidRPr="003C30AD">
        <w:rPr>
          <w:sz w:val="24"/>
          <w:szCs w:val="24"/>
        </w:rPr>
        <w:t>Glyco</w:t>
      </w:r>
      <w:proofErr w:type="spellEnd"/>
      <w:r w:rsidRPr="003C30AD">
        <w:rPr>
          <w:sz w:val="24"/>
          <w:szCs w:val="24"/>
        </w:rPr>
        <w:t>-core Research (</w:t>
      </w:r>
      <w:proofErr w:type="spellStart"/>
      <w:r w:rsidRPr="003C30AD">
        <w:rPr>
          <w:sz w:val="24"/>
          <w:szCs w:val="24"/>
        </w:rPr>
        <w:t>iGCORE</w:t>
      </w:r>
      <w:proofErr w:type="spellEnd"/>
      <w:r w:rsidRPr="003C30AD">
        <w:rPr>
          <w:sz w:val="24"/>
          <w:szCs w:val="24"/>
        </w:rPr>
        <w:t xml:space="preserve">), Nagoya University, </w:t>
      </w:r>
      <w:proofErr w:type="spellStart"/>
      <w:r w:rsidRPr="003C30AD">
        <w:rPr>
          <w:sz w:val="24"/>
          <w:szCs w:val="24"/>
        </w:rPr>
        <w:t>Furo-cho</w:t>
      </w:r>
      <w:proofErr w:type="spellEnd"/>
      <w:r w:rsidRPr="003C30AD">
        <w:rPr>
          <w:sz w:val="24"/>
          <w:szCs w:val="24"/>
        </w:rPr>
        <w:t>, Chikusa-</w:t>
      </w:r>
      <w:proofErr w:type="spellStart"/>
      <w:r w:rsidRPr="003C30AD">
        <w:rPr>
          <w:sz w:val="24"/>
          <w:szCs w:val="24"/>
        </w:rPr>
        <w:t>ku</w:t>
      </w:r>
      <w:proofErr w:type="spellEnd"/>
      <w:r w:rsidRPr="003C30AD">
        <w:rPr>
          <w:sz w:val="24"/>
          <w:szCs w:val="24"/>
        </w:rPr>
        <w:t>, Nagoya, Aichi, 464-8601, Japan</w:t>
      </w:r>
    </w:p>
    <w:p w14:paraId="28BA2C63" w14:textId="77777777" w:rsidR="00290560" w:rsidRPr="003C30AD" w:rsidRDefault="00290560" w:rsidP="00290560">
      <w:pPr>
        <w:ind w:firstLine="600"/>
        <w:rPr>
          <w:sz w:val="24"/>
          <w:szCs w:val="24"/>
        </w:rPr>
      </w:pPr>
      <w:r w:rsidRPr="003C30AD">
        <w:rPr>
          <w:sz w:val="24"/>
          <w:szCs w:val="24"/>
          <w:vertAlign w:val="superscript"/>
        </w:rPr>
        <w:t>12</w:t>
      </w:r>
      <w:r w:rsidRPr="003C30AD">
        <w:rPr>
          <w:sz w:val="24"/>
          <w:szCs w:val="24"/>
        </w:rPr>
        <w:t xml:space="preserve">ICBS, Fujita Health University, </w:t>
      </w:r>
      <w:proofErr w:type="spellStart"/>
      <w:r w:rsidRPr="003C30AD">
        <w:rPr>
          <w:sz w:val="24"/>
          <w:szCs w:val="24"/>
        </w:rPr>
        <w:t>Toyoake</w:t>
      </w:r>
      <w:proofErr w:type="spellEnd"/>
      <w:r w:rsidRPr="003C30AD">
        <w:rPr>
          <w:sz w:val="24"/>
          <w:szCs w:val="24"/>
        </w:rPr>
        <w:t>, Aichi, 470‑1129, Japan</w:t>
      </w:r>
    </w:p>
    <w:p w14:paraId="0945A25E" w14:textId="77777777" w:rsidR="00290560" w:rsidRPr="003C30AD" w:rsidRDefault="00290560" w:rsidP="00290560">
      <w:pPr>
        <w:ind w:firstLine="600"/>
        <w:rPr>
          <w:sz w:val="24"/>
          <w:szCs w:val="24"/>
        </w:rPr>
      </w:pPr>
    </w:p>
    <w:p w14:paraId="4F729FCD" w14:textId="77777777" w:rsidR="00290560" w:rsidRPr="003C30AD" w:rsidRDefault="00290560" w:rsidP="00290560">
      <w:pPr>
        <w:ind w:firstLine="600"/>
        <w:rPr>
          <w:sz w:val="24"/>
          <w:szCs w:val="24"/>
        </w:rPr>
      </w:pPr>
      <w:r w:rsidRPr="003C30AD">
        <w:rPr>
          <w:sz w:val="24"/>
          <w:szCs w:val="24"/>
        </w:rPr>
        <w:t>*Corresponding author</w:t>
      </w:r>
    </w:p>
    <w:p w14:paraId="7B696964" w14:textId="77777777" w:rsidR="00290560" w:rsidRPr="003C30AD" w:rsidRDefault="00290560" w:rsidP="00290560">
      <w:pPr>
        <w:ind w:firstLine="600"/>
        <w:rPr>
          <w:sz w:val="24"/>
          <w:szCs w:val="24"/>
        </w:rPr>
      </w:pPr>
      <w:proofErr w:type="spellStart"/>
      <w:r w:rsidRPr="003C30AD">
        <w:rPr>
          <w:sz w:val="24"/>
          <w:szCs w:val="24"/>
        </w:rPr>
        <w:t>Kiyofumi</w:t>
      </w:r>
      <w:proofErr w:type="spellEnd"/>
      <w:r w:rsidRPr="003C30AD">
        <w:rPr>
          <w:sz w:val="24"/>
          <w:szCs w:val="24"/>
        </w:rPr>
        <w:t xml:space="preserve"> Yamada, PhD</w:t>
      </w:r>
    </w:p>
    <w:p w14:paraId="15FD0D14" w14:textId="77777777" w:rsidR="00290560" w:rsidRPr="003C30AD" w:rsidRDefault="00290560" w:rsidP="00290560">
      <w:pPr>
        <w:ind w:firstLine="600"/>
        <w:rPr>
          <w:sz w:val="24"/>
          <w:szCs w:val="24"/>
        </w:rPr>
      </w:pPr>
      <w:r w:rsidRPr="003C30AD">
        <w:rPr>
          <w:sz w:val="24"/>
          <w:szCs w:val="24"/>
        </w:rPr>
        <w:t xml:space="preserve">Department of </w:t>
      </w:r>
      <w:proofErr w:type="spellStart"/>
      <w:r w:rsidRPr="003C30AD">
        <w:rPr>
          <w:sz w:val="24"/>
          <w:szCs w:val="24"/>
        </w:rPr>
        <w:t>Neuropsychopharmacology</w:t>
      </w:r>
      <w:proofErr w:type="spellEnd"/>
      <w:r w:rsidRPr="003C30AD">
        <w:rPr>
          <w:sz w:val="24"/>
          <w:szCs w:val="24"/>
        </w:rPr>
        <w:t xml:space="preserve"> and Hospital Pharmacy, Nagoya University</w:t>
      </w:r>
    </w:p>
    <w:p w14:paraId="27EB7389" w14:textId="77777777" w:rsidR="00290560" w:rsidRPr="003C30AD" w:rsidRDefault="00290560" w:rsidP="00290560">
      <w:pPr>
        <w:ind w:firstLine="600"/>
        <w:rPr>
          <w:sz w:val="24"/>
          <w:szCs w:val="24"/>
        </w:rPr>
      </w:pPr>
      <w:r w:rsidRPr="003C30AD">
        <w:rPr>
          <w:sz w:val="24"/>
          <w:szCs w:val="24"/>
        </w:rPr>
        <w:t xml:space="preserve">Address: 65 </w:t>
      </w:r>
      <w:proofErr w:type="spellStart"/>
      <w:r w:rsidRPr="003C30AD">
        <w:rPr>
          <w:sz w:val="24"/>
          <w:szCs w:val="24"/>
        </w:rPr>
        <w:t>Tsurumai</w:t>
      </w:r>
      <w:proofErr w:type="spellEnd"/>
      <w:r w:rsidRPr="003C30AD">
        <w:rPr>
          <w:sz w:val="24"/>
          <w:szCs w:val="24"/>
        </w:rPr>
        <w:t>, Showa, Nagoya, Aichi, 466-8560</w:t>
      </w:r>
      <w:r w:rsidRPr="003C30AD">
        <w:rPr>
          <w:rFonts w:hint="eastAsia"/>
          <w:sz w:val="24"/>
          <w:szCs w:val="24"/>
        </w:rPr>
        <w:t>,</w:t>
      </w:r>
      <w:r w:rsidRPr="003C30AD">
        <w:rPr>
          <w:sz w:val="24"/>
          <w:szCs w:val="24"/>
        </w:rPr>
        <w:t xml:space="preserve"> Japan</w:t>
      </w:r>
    </w:p>
    <w:p w14:paraId="0EBC1C40" w14:textId="77777777" w:rsidR="00290560" w:rsidRPr="003C30AD" w:rsidRDefault="00290560" w:rsidP="00290560">
      <w:pPr>
        <w:ind w:firstLine="600"/>
        <w:rPr>
          <w:sz w:val="24"/>
          <w:szCs w:val="24"/>
        </w:rPr>
      </w:pPr>
      <w:r w:rsidRPr="003C30AD">
        <w:rPr>
          <w:sz w:val="24"/>
          <w:szCs w:val="24"/>
        </w:rPr>
        <w:lastRenderedPageBreak/>
        <w:t>Tel: +81 52 744 2674</w:t>
      </w:r>
    </w:p>
    <w:p w14:paraId="61946FAE" w14:textId="77777777" w:rsidR="00290560" w:rsidRPr="003C30AD" w:rsidRDefault="00290560" w:rsidP="00290560">
      <w:pPr>
        <w:ind w:firstLine="600"/>
        <w:rPr>
          <w:sz w:val="24"/>
          <w:szCs w:val="24"/>
        </w:rPr>
      </w:pPr>
      <w:r w:rsidRPr="003C30AD">
        <w:rPr>
          <w:sz w:val="24"/>
          <w:szCs w:val="24"/>
        </w:rPr>
        <w:t>Fax: +81 52 744 2979</w:t>
      </w:r>
    </w:p>
    <w:p w14:paraId="168D5B67" w14:textId="77777777" w:rsidR="00290560" w:rsidRPr="003C30AD" w:rsidRDefault="00290560" w:rsidP="00290560">
      <w:pPr>
        <w:ind w:firstLine="600"/>
        <w:rPr>
          <w:sz w:val="24"/>
          <w:szCs w:val="24"/>
        </w:rPr>
      </w:pPr>
      <w:r w:rsidRPr="003C30AD">
        <w:rPr>
          <w:sz w:val="24"/>
          <w:szCs w:val="24"/>
        </w:rPr>
        <w:t>E-mail: kiyofumi.yamada@fujita-hu.ac.jp</w:t>
      </w:r>
    </w:p>
    <w:p w14:paraId="47F83531" w14:textId="77777777" w:rsidR="00290560" w:rsidRPr="003C30AD" w:rsidRDefault="00290560" w:rsidP="00290560">
      <w:pPr>
        <w:ind w:firstLine="600"/>
        <w:rPr>
          <w:rStyle w:val="Hyperlink"/>
          <w:color w:val="auto"/>
          <w:sz w:val="24"/>
          <w:szCs w:val="24"/>
        </w:rPr>
      </w:pPr>
      <w:r w:rsidRPr="003C30AD">
        <w:rPr>
          <w:sz w:val="24"/>
          <w:szCs w:val="24"/>
        </w:rPr>
        <w:t xml:space="preserve">ORCID: </w:t>
      </w:r>
      <w:hyperlink r:id="rId7" w:history="1">
        <w:r w:rsidRPr="003C30AD">
          <w:rPr>
            <w:rStyle w:val="Hyperlink"/>
            <w:color w:val="auto"/>
            <w:sz w:val="24"/>
            <w:szCs w:val="24"/>
          </w:rPr>
          <w:t>http://orcid.org/0000-0002-5280-5180</w:t>
        </w:r>
      </w:hyperlink>
    </w:p>
    <w:p w14:paraId="181D6A2D" w14:textId="77777777" w:rsidR="00290560" w:rsidRPr="003C30AD" w:rsidRDefault="00290560" w:rsidP="00290560">
      <w:pPr>
        <w:ind w:firstLine="600"/>
        <w:rPr>
          <w:strike/>
          <w:sz w:val="24"/>
          <w:szCs w:val="24"/>
        </w:rPr>
      </w:pPr>
    </w:p>
    <w:p w14:paraId="3B7EFDDD" w14:textId="77777777" w:rsidR="00290560" w:rsidRPr="003C30AD" w:rsidRDefault="00290560" w:rsidP="00290560">
      <w:pPr>
        <w:ind w:firstLineChars="152" w:firstLine="365"/>
        <w:rPr>
          <w:strike/>
          <w:sz w:val="24"/>
        </w:rPr>
      </w:pPr>
      <w:r w:rsidRPr="003C30AD">
        <w:rPr>
          <w:rFonts w:hint="eastAsia"/>
          <w:sz w:val="24"/>
          <w:szCs w:val="24"/>
        </w:rPr>
        <w:t>†</w:t>
      </w:r>
      <w:r w:rsidRPr="003C30AD">
        <w:rPr>
          <w:sz w:val="24"/>
          <w:szCs w:val="24"/>
        </w:rPr>
        <w:t xml:space="preserve">Rinako Tanaka and </w:t>
      </w:r>
      <w:proofErr w:type="spellStart"/>
      <w:r w:rsidRPr="003C30AD">
        <w:rPr>
          <w:sz w:val="24"/>
          <w:szCs w:val="24"/>
        </w:rPr>
        <w:t>Jingzhu</w:t>
      </w:r>
      <w:proofErr w:type="spellEnd"/>
      <w:r w:rsidRPr="003C30AD">
        <w:rPr>
          <w:sz w:val="24"/>
          <w:szCs w:val="24"/>
        </w:rPr>
        <w:t xml:space="preserve"> Liao contributed equally to this work.</w:t>
      </w:r>
    </w:p>
    <w:p w14:paraId="0A31DFB1" w14:textId="77777777" w:rsidR="002E704D" w:rsidRPr="003C30AD" w:rsidRDefault="002E704D">
      <w:pPr>
        <w:jc w:val="center"/>
      </w:pPr>
      <w:r w:rsidRPr="003C30AD">
        <w:br w:type="page"/>
      </w:r>
    </w:p>
    <w:p w14:paraId="0009DCA1" w14:textId="366A8C6A" w:rsidR="002F1F0D" w:rsidRPr="003C30AD" w:rsidRDefault="009E446E" w:rsidP="004F6836">
      <w:pPr>
        <w:rPr>
          <w:rFonts w:cs="Times New Roman"/>
          <w:b/>
          <w:szCs w:val="28"/>
        </w:rPr>
      </w:pPr>
      <w:r w:rsidRPr="003C30AD">
        <w:rPr>
          <w:rFonts w:cs="Times New Roman"/>
          <w:noProof/>
          <w:szCs w:val="24"/>
        </w:rPr>
        <w:lastRenderedPageBreak/>
        <w:drawing>
          <wp:anchor distT="0" distB="0" distL="114300" distR="114300" simplePos="0" relativeHeight="251661316" behindDoc="0" locked="0" layoutInCell="1" allowOverlap="1" wp14:anchorId="53C6B124" wp14:editId="7005A898">
            <wp:simplePos x="0" y="0"/>
            <wp:positionH relativeFrom="column">
              <wp:posOffset>270662</wp:posOffset>
            </wp:positionH>
            <wp:positionV relativeFrom="paragraph">
              <wp:posOffset>220345</wp:posOffset>
            </wp:positionV>
            <wp:extent cx="6182360" cy="2101850"/>
            <wp:effectExtent l="0" t="0" r="8890" b="0"/>
            <wp:wrapSquare wrapText="bothSides"/>
            <wp:docPr id="2" name="図 2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ダイアグラム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36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3342B6" w14:textId="74271D6E" w:rsidR="0071402C" w:rsidRPr="003C30AD" w:rsidRDefault="00DD32BE" w:rsidP="005138A9">
      <w:pPr>
        <w:rPr>
          <w:kern w:val="0"/>
          <w:szCs w:val="24"/>
        </w:rPr>
      </w:pPr>
      <w:r w:rsidRPr="003C30AD">
        <w:rPr>
          <w:rFonts w:cs="Times New Roman"/>
          <w:b/>
          <w:szCs w:val="28"/>
        </w:rPr>
        <w:t xml:space="preserve">Supplementary </w:t>
      </w:r>
      <w:r w:rsidR="00787496" w:rsidRPr="003C30AD">
        <w:rPr>
          <w:rFonts w:cs="Times New Roman"/>
          <w:b/>
          <w:szCs w:val="28"/>
        </w:rPr>
        <w:t>Figure S</w:t>
      </w:r>
      <w:r w:rsidR="0047196A" w:rsidRPr="003C30AD">
        <w:rPr>
          <w:rFonts w:cs="Times New Roman"/>
          <w:b/>
          <w:szCs w:val="28"/>
        </w:rPr>
        <w:t>1</w:t>
      </w:r>
      <w:r w:rsidR="00787496" w:rsidRPr="003C30AD">
        <w:rPr>
          <w:rFonts w:cs="Times New Roman"/>
          <w:b/>
          <w:szCs w:val="28"/>
        </w:rPr>
        <w:t xml:space="preserve"> KD025 </w:t>
      </w:r>
      <w:r w:rsidR="00EA2912" w:rsidRPr="003C30AD">
        <w:rPr>
          <w:rFonts w:cs="Times New Roman" w:hint="eastAsia"/>
          <w:b/>
          <w:szCs w:val="28"/>
        </w:rPr>
        <w:t xml:space="preserve">had little effect on </w:t>
      </w:r>
      <w:r w:rsidR="00787496" w:rsidRPr="003C30AD">
        <w:rPr>
          <w:rFonts w:cs="Times New Roman"/>
          <w:b/>
          <w:szCs w:val="28"/>
        </w:rPr>
        <w:t xml:space="preserve">METH-induced </w:t>
      </w:r>
      <w:proofErr w:type="spellStart"/>
      <w:r w:rsidR="00787496" w:rsidRPr="003C30AD">
        <w:rPr>
          <w:rFonts w:cs="Times New Roman"/>
          <w:b/>
          <w:szCs w:val="28"/>
        </w:rPr>
        <w:t>hyperlocomotion</w:t>
      </w:r>
      <w:proofErr w:type="spellEnd"/>
      <w:r w:rsidR="00787496" w:rsidRPr="003C30AD">
        <w:rPr>
          <w:rFonts w:cs="Times New Roman"/>
          <w:b/>
          <w:szCs w:val="28"/>
        </w:rPr>
        <w:t xml:space="preserve"> in WT mice. </w:t>
      </w:r>
      <w:r w:rsidR="00AC7563" w:rsidRPr="003C30AD">
        <w:rPr>
          <w:rFonts w:eastAsiaTheme="minorHAnsi" w:cstheme="majorBidi"/>
          <w:szCs w:val="24"/>
        </w:rPr>
        <w:t>L</w:t>
      </w:r>
      <w:r w:rsidR="0071402C" w:rsidRPr="003C30AD">
        <w:rPr>
          <w:rFonts w:eastAsiaTheme="minorHAnsi" w:cstheme="majorBidi"/>
          <w:szCs w:val="24"/>
        </w:rPr>
        <w:t xml:space="preserve">ocomotor activity </w:t>
      </w:r>
      <w:r w:rsidR="00AC7563" w:rsidRPr="003C30AD">
        <w:rPr>
          <w:rFonts w:eastAsiaTheme="minorHAnsi" w:cstheme="majorBidi"/>
          <w:szCs w:val="24"/>
        </w:rPr>
        <w:t xml:space="preserve">time course </w:t>
      </w:r>
      <w:r w:rsidR="0071402C" w:rsidRPr="003C30AD">
        <w:rPr>
          <w:rFonts w:eastAsiaTheme="minorHAnsi" w:cstheme="majorBidi"/>
          <w:szCs w:val="24"/>
        </w:rPr>
        <w:t xml:space="preserve">(A) and total locomotor activity (B) after METH treatment. </w:t>
      </w:r>
      <w:r w:rsidR="00E75AF6" w:rsidRPr="003C30AD">
        <w:rPr>
          <w:rFonts w:eastAsiaTheme="minorHAnsi" w:cstheme="majorBidi"/>
          <w:szCs w:val="24"/>
        </w:rPr>
        <w:t xml:space="preserve">Haloperidol (0.3 mg/kg, </w:t>
      </w:r>
      <w:proofErr w:type="spellStart"/>
      <w:r w:rsidR="00E75AF6" w:rsidRPr="003C30AD">
        <w:rPr>
          <w:rFonts w:eastAsiaTheme="minorHAnsi" w:cstheme="majorBidi"/>
          <w:szCs w:val="24"/>
        </w:rPr>
        <w:t>p.o.</w:t>
      </w:r>
      <w:proofErr w:type="spellEnd"/>
      <w:r w:rsidR="00E75AF6" w:rsidRPr="003C30AD">
        <w:rPr>
          <w:rFonts w:eastAsiaTheme="minorHAnsi" w:cstheme="majorBidi"/>
          <w:szCs w:val="24"/>
        </w:rPr>
        <w:t xml:space="preserve">), </w:t>
      </w:r>
      <w:r w:rsidR="00941ED0" w:rsidRPr="003C30AD">
        <w:rPr>
          <w:rFonts w:eastAsiaTheme="minorHAnsi" w:cstheme="majorBidi"/>
          <w:szCs w:val="24"/>
        </w:rPr>
        <w:t>c</w:t>
      </w:r>
      <w:r w:rsidR="00E75AF6" w:rsidRPr="003C30AD">
        <w:rPr>
          <w:rFonts w:eastAsiaTheme="minorHAnsi" w:cstheme="majorBidi"/>
          <w:szCs w:val="24"/>
        </w:rPr>
        <w:t xml:space="preserve">lozapine (5 mg/kg, </w:t>
      </w:r>
      <w:proofErr w:type="spellStart"/>
      <w:r w:rsidR="00E75AF6" w:rsidRPr="003C30AD">
        <w:rPr>
          <w:rFonts w:eastAsiaTheme="minorHAnsi" w:cstheme="majorBidi"/>
          <w:szCs w:val="24"/>
        </w:rPr>
        <w:t>p.o.</w:t>
      </w:r>
      <w:proofErr w:type="spellEnd"/>
      <w:r w:rsidR="00E75AF6" w:rsidRPr="003C30AD">
        <w:rPr>
          <w:rFonts w:eastAsiaTheme="minorHAnsi" w:cstheme="majorBidi"/>
          <w:szCs w:val="24"/>
        </w:rPr>
        <w:t xml:space="preserve">), </w:t>
      </w:r>
      <w:r w:rsidR="00AC7563" w:rsidRPr="003C30AD">
        <w:rPr>
          <w:rFonts w:eastAsiaTheme="minorHAnsi" w:cstheme="majorBidi"/>
          <w:szCs w:val="24"/>
        </w:rPr>
        <w:t xml:space="preserve">or </w:t>
      </w:r>
      <w:r w:rsidR="0071402C" w:rsidRPr="003C30AD">
        <w:rPr>
          <w:rFonts w:eastAsiaTheme="minorHAnsi" w:cstheme="majorBidi"/>
          <w:szCs w:val="24"/>
        </w:rPr>
        <w:t xml:space="preserve">KD025 (200 or 300 mg/kg, </w:t>
      </w:r>
      <w:proofErr w:type="spellStart"/>
      <w:r w:rsidR="0071402C" w:rsidRPr="003C30AD">
        <w:rPr>
          <w:rFonts w:eastAsiaTheme="minorHAnsi" w:cstheme="majorBidi"/>
          <w:szCs w:val="24"/>
        </w:rPr>
        <w:t>p.o.</w:t>
      </w:r>
      <w:proofErr w:type="spellEnd"/>
      <w:r w:rsidR="0071402C" w:rsidRPr="003C30AD">
        <w:rPr>
          <w:rFonts w:eastAsiaTheme="minorHAnsi" w:cstheme="majorBidi"/>
          <w:szCs w:val="24"/>
        </w:rPr>
        <w:t xml:space="preserve">) </w:t>
      </w:r>
      <w:r w:rsidR="00AC7563" w:rsidRPr="003C30AD">
        <w:rPr>
          <w:rFonts w:eastAsiaTheme="minorHAnsi" w:cstheme="majorBidi"/>
          <w:szCs w:val="24"/>
        </w:rPr>
        <w:t xml:space="preserve">was </w:t>
      </w:r>
      <w:r w:rsidR="0071402C" w:rsidRPr="003C30AD">
        <w:rPr>
          <w:rFonts w:eastAsiaTheme="minorHAnsi" w:cstheme="majorBidi"/>
          <w:szCs w:val="24"/>
        </w:rPr>
        <w:t>administered 60</w:t>
      </w:r>
      <w:r w:rsidR="00427334" w:rsidRPr="003C30AD">
        <w:rPr>
          <w:rFonts w:eastAsiaTheme="minorHAnsi" w:cstheme="majorBidi"/>
          <w:szCs w:val="24"/>
        </w:rPr>
        <w:t xml:space="preserve">, 60, </w:t>
      </w:r>
      <w:r w:rsidR="00AC7563" w:rsidRPr="003C30AD">
        <w:rPr>
          <w:rFonts w:eastAsiaTheme="minorHAnsi" w:cstheme="majorBidi"/>
          <w:szCs w:val="24"/>
        </w:rPr>
        <w:t xml:space="preserve">or </w:t>
      </w:r>
      <w:r w:rsidR="00427334" w:rsidRPr="003C30AD">
        <w:rPr>
          <w:rFonts w:eastAsiaTheme="minorHAnsi" w:cstheme="majorBidi"/>
          <w:szCs w:val="24"/>
        </w:rPr>
        <w:t>120 min</w:t>
      </w:r>
      <w:r w:rsidR="00AC7563" w:rsidRPr="003C30AD">
        <w:rPr>
          <w:rFonts w:eastAsiaTheme="minorHAnsi" w:cstheme="majorBidi"/>
          <w:szCs w:val="24"/>
        </w:rPr>
        <w:t>,</w:t>
      </w:r>
      <w:r w:rsidR="00427334" w:rsidRPr="003C30AD">
        <w:rPr>
          <w:rFonts w:cs="Times New Roman"/>
          <w:szCs w:val="28"/>
        </w:rPr>
        <w:t xml:space="preserve"> </w:t>
      </w:r>
      <w:r w:rsidR="0071402C" w:rsidRPr="003C30AD">
        <w:rPr>
          <w:rFonts w:cs="Times New Roman"/>
          <w:szCs w:val="28"/>
        </w:rPr>
        <w:t>respectively</w:t>
      </w:r>
      <w:r w:rsidR="00AC7563" w:rsidRPr="003C30AD">
        <w:rPr>
          <w:rFonts w:cs="Times New Roman"/>
          <w:szCs w:val="28"/>
        </w:rPr>
        <w:t>,</w:t>
      </w:r>
      <w:r w:rsidR="0071402C" w:rsidRPr="003C30AD">
        <w:rPr>
          <w:rFonts w:eastAsiaTheme="minorHAnsi" w:cstheme="majorBidi"/>
          <w:szCs w:val="24"/>
        </w:rPr>
        <w:t xml:space="preserve"> before the test, and the locomotor activity was measured for 120 min immediately after METH </w:t>
      </w:r>
      <w:r w:rsidR="00AC7563" w:rsidRPr="003C30AD">
        <w:rPr>
          <w:rFonts w:eastAsiaTheme="minorHAnsi" w:cstheme="majorBidi"/>
          <w:szCs w:val="24"/>
        </w:rPr>
        <w:t xml:space="preserve">treatment </w:t>
      </w:r>
      <w:r w:rsidR="0071402C" w:rsidRPr="003C30AD">
        <w:rPr>
          <w:rFonts w:eastAsiaTheme="minorHAnsi" w:cstheme="majorBidi"/>
          <w:szCs w:val="24"/>
        </w:rPr>
        <w:t>(</w:t>
      </w:r>
      <w:r w:rsidR="00850894" w:rsidRPr="003C30AD">
        <w:rPr>
          <w:rFonts w:eastAsiaTheme="minorHAnsi" w:cstheme="majorBidi"/>
          <w:szCs w:val="24"/>
        </w:rPr>
        <w:t>2</w:t>
      </w:r>
      <w:r w:rsidR="0071402C" w:rsidRPr="003C30AD">
        <w:rPr>
          <w:rFonts w:eastAsiaTheme="minorHAnsi" w:cstheme="majorBidi"/>
          <w:szCs w:val="24"/>
        </w:rPr>
        <w:t xml:space="preserve"> mg/kg, </w:t>
      </w:r>
      <w:proofErr w:type="spellStart"/>
      <w:r w:rsidR="0071402C" w:rsidRPr="003C30AD">
        <w:rPr>
          <w:rFonts w:eastAsiaTheme="minorHAnsi" w:cstheme="majorBidi"/>
          <w:szCs w:val="24"/>
        </w:rPr>
        <w:t>i.p</w:t>
      </w:r>
      <w:proofErr w:type="spellEnd"/>
      <w:r w:rsidR="0071402C" w:rsidRPr="003C30AD">
        <w:rPr>
          <w:rFonts w:eastAsiaTheme="minorHAnsi" w:cstheme="majorBidi"/>
          <w:szCs w:val="24"/>
        </w:rPr>
        <w:t>.). (n = 6</w:t>
      </w:r>
      <w:r w:rsidR="0071402C" w:rsidRPr="003C30AD">
        <w:rPr>
          <w:rFonts w:cs="Times New Roman"/>
          <w:szCs w:val="28"/>
        </w:rPr>
        <w:t>–13</w:t>
      </w:r>
      <w:r w:rsidR="0071402C" w:rsidRPr="003C30AD">
        <w:rPr>
          <w:rFonts w:eastAsiaTheme="minorHAnsi" w:cstheme="majorBidi"/>
          <w:szCs w:val="24"/>
        </w:rPr>
        <w:t xml:space="preserve"> </w:t>
      </w:r>
      <w:r w:rsidR="0071402C" w:rsidRPr="003C30AD">
        <w:rPr>
          <w:szCs w:val="24"/>
        </w:rPr>
        <w:t>WT</w:t>
      </w:r>
      <w:r w:rsidR="0071402C" w:rsidRPr="003C30AD">
        <w:rPr>
          <w:kern w:val="0"/>
          <w:szCs w:val="24"/>
        </w:rPr>
        <w:t xml:space="preserve"> mice per group</w:t>
      </w:r>
      <w:r w:rsidR="005138A9" w:rsidRPr="003C30AD">
        <w:rPr>
          <w:kern w:val="0"/>
          <w:szCs w:val="24"/>
        </w:rPr>
        <w:t xml:space="preserve">, A: </w:t>
      </w:r>
      <w:r w:rsidR="00F40939" w:rsidRPr="003C30AD">
        <w:rPr>
          <w:kern w:val="0"/>
          <w:szCs w:val="24"/>
        </w:rPr>
        <w:t>Mixed-effects model</w:t>
      </w:r>
      <w:r w:rsidR="005138A9" w:rsidRPr="003C30AD">
        <w:rPr>
          <w:kern w:val="0"/>
          <w:szCs w:val="24"/>
        </w:rPr>
        <w:t>, Time: F (3.886, 190.4) = 25.45, P &lt; 0.0001, Drugs: F (5, 4</w:t>
      </w:r>
      <w:bookmarkStart w:id="1" w:name="_GoBack"/>
      <w:bookmarkEnd w:id="1"/>
      <w:r w:rsidR="005138A9" w:rsidRPr="003C30AD">
        <w:rPr>
          <w:kern w:val="0"/>
          <w:szCs w:val="24"/>
        </w:rPr>
        <w:t xml:space="preserve">9) = 14.52, P &lt; 0.0001, Time × Drugs: F (120, 1176) = 2.625, P &lt; 0.0001, </w:t>
      </w:r>
      <w:proofErr w:type="spellStart"/>
      <w:r w:rsidR="00F40939" w:rsidRPr="003C30AD">
        <w:rPr>
          <w:kern w:val="0"/>
          <w:szCs w:val="24"/>
        </w:rPr>
        <w:t>Bonferroni's</w:t>
      </w:r>
      <w:proofErr w:type="spellEnd"/>
      <w:r w:rsidR="00F40939" w:rsidRPr="003C30AD">
        <w:rPr>
          <w:kern w:val="0"/>
          <w:szCs w:val="24"/>
        </w:rPr>
        <w:t xml:space="preserve"> multiple comparisons test </w:t>
      </w:r>
      <w:r w:rsidR="005138A9" w:rsidRPr="003C30AD">
        <w:rPr>
          <w:kern w:val="0"/>
          <w:szCs w:val="24"/>
        </w:rPr>
        <w:t>(</w:t>
      </w:r>
      <w:r w:rsidR="005138A9" w:rsidRPr="003C30AD">
        <w:rPr>
          <w:kern w:val="0"/>
          <w:szCs w:val="24"/>
          <w:vertAlign w:val="superscript"/>
        </w:rPr>
        <w:t>*</w:t>
      </w:r>
      <w:r w:rsidR="005138A9" w:rsidRPr="003C30AD">
        <w:rPr>
          <w:kern w:val="0"/>
          <w:szCs w:val="24"/>
        </w:rPr>
        <w:t>P &lt; 0.05</w:t>
      </w:r>
      <w:r w:rsidR="0071402C" w:rsidRPr="003C30AD">
        <w:rPr>
          <w:kern w:val="0"/>
          <w:szCs w:val="24"/>
        </w:rPr>
        <w:t>)</w:t>
      </w:r>
      <w:r w:rsidR="005138A9" w:rsidRPr="003C30AD">
        <w:rPr>
          <w:kern w:val="0"/>
          <w:szCs w:val="24"/>
        </w:rPr>
        <w:t>; B: One-way ANOVA, F (5, 49) = 14.52, P &lt; 0.0001,</w:t>
      </w:r>
      <w:r w:rsidR="0071402C" w:rsidRPr="003C30AD">
        <w:rPr>
          <w:kern w:val="0"/>
          <w:szCs w:val="24"/>
        </w:rPr>
        <w:t xml:space="preserve"> Tukey’s multiple comparison test (</w:t>
      </w:r>
      <w:r w:rsidR="0071402C" w:rsidRPr="003C30AD">
        <w:rPr>
          <w:kern w:val="0"/>
          <w:szCs w:val="24"/>
          <w:vertAlign w:val="superscript"/>
        </w:rPr>
        <w:t>****</w:t>
      </w:r>
      <w:r w:rsidR="0071402C" w:rsidRPr="003C30AD">
        <w:rPr>
          <w:kern w:val="0"/>
          <w:szCs w:val="24"/>
        </w:rPr>
        <w:t>P &lt; 0.0001)</w:t>
      </w:r>
      <w:r w:rsidR="005138A9" w:rsidRPr="003C30AD">
        <w:rPr>
          <w:kern w:val="0"/>
          <w:szCs w:val="24"/>
        </w:rPr>
        <w:t>)</w:t>
      </w:r>
      <w:r w:rsidR="002609D5" w:rsidRPr="003C30AD">
        <w:rPr>
          <w:kern w:val="0"/>
          <w:szCs w:val="24"/>
        </w:rPr>
        <w:t xml:space="preserve">. </w:t>
      </w:r>
      <w:r w:rsidR="005138A9" w:rsidRPr="003C30AD">
        <w:rPr>
          <w:kern w:val="0"/>
          <w:szCs w:val="24"/>
        </w:rPr>
        <w:t xml:space="preserve">All data represent the mean + SEM. </w:t>
      </w:r>
      <w:r w:rsidR="002609D5" w:rsidRPr="003C30AD">
        <w:rPr>
          <w:kern w:val="0"/>
          <w:szCs w:val="24"/>
        </w:rPr>
        <w:t xml:space="preserve">HAL = </w:t>
      </w:r>
      <w:r w:rsidR="00327CE8" w:rsidRPr="003C30AD">
        <w:rPr>
          <w:kern w:val="0"/>
          <w:szCs w:val="24"/>
        </w:rPr>
        <w:t>h</w:t>
      </w:r>
      <w:r w:rsidR="002609D5" w:rsidRPr="003C30AD">
        <w:rPr>
          <w:kern w:val="0"/>
          <w:szCs w:val="24"/>
        </w:rPr>
        <w:t xml:space="preserve">aloperidol. CLZ = </w:t>
      </w:r>
      <w:r w:rsidR="00327CE8" w:rsidRPr="003C30AD">
        <w:rPr>
          <w:kern w:val="0"/>
          <w:szCs w:val="24"/>
        </w:rPr>
        <w:t>c</w:t>
      </w:r>
      <w:r w:rsidR="002609D5" w:rsidRPr="003C30AD">
        <w:rPr>
          <w:kern w:val="0"/>
          <w:szCs w:val="24"/>
        </w:rPr>
        <w:t>lozapine.</w:t>
      </w:r>
    </w:p>
    <w:p w14:paraId="40539D2C" w14:textId="19DE3C12" w:rsidR="00C2696C" w:rsidRPr="003C30AD" w:rsidRDefault="00C2696C" w:rsidP="0071402C">
      <w:pPr>
        <w:jc w:val="both"/>
        <w:rPr>
          <w:rFonts w:cs="Times New Roman"/>
          <w:b/>
          <w:szCs w:val="28"/>
        </w:rPr>
      </w:pPr>
      <w:r w:rsidRPr="003C30AD">
        <w:rPr>
          <w:rFonts w:cs="Times New Roman"/>
          <w:b/>
          <w:szCs w:val="28"/>
        </w:rPr>
        <w:br w:type="page"/>
      </w:r>
    </w:p>
    <w:p w14:paraId="6344FEE1" w14:textId="1EAB520A" w:rsidR="00C2696C" w:rsidRPr="003C30AD" w:rsidRDefault="00864F5C" w:rsidP="00453DE4">
      <w:pPr>
        <w:rPr>
          <w:rFonts w:cs="Times New Roman"/>
          <w:szCs w:val="24"/>
        </w:rPr>
      </w:pPr>
      <w:r w:rsidRPr="003C30AD">
        <w:rPr>
          <w:rFonts w:cs="Times New Roman"/>
          <w:noProof/>
          <w:szCs w:val="24"/>
        </w:rPr>
        <w:lastRenderedPageBreak/>
        <w:drawing>
          <wp:anchor distT="0" distB="0" distL="114300" distR="114300" simplePos="0" relativeHeight="251667460" behindDoc="0" locked="0" layoutInCell="1" allowOverlap="1" wp14:anchorId="6F4D23FB" wp14:editId="705ABAA7">
            <wp:simplePos x="0" y="0"/>
            <wp:positionH relativeFrom="margin">
              <wp:align>center</wp:align>
            </wp:positionH>
            <wp:positionV relativeFrom="paragraph">
              <wp:posOffset>69850</wp:posOffset>
            </wp:positionV>
            <wp:extent cx="4748530" cy="5138420"/>
            <wp:effectExtent l="0" t="0" r="0" b="5080"/>
            <wp:wrapTopAndBottom/>
            <wp:docPr id="93320418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204182" name="図 93320418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8530" cy="5138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916F05" w14:textId="074CF62D" w:rsidR="00E75AF6" w:rsidRPr="003C30AD" w:rsidRDefault="00DD32BE" w:rsidP="005138A9">
      <w:pPr>
        <w:rPr>
          <w:rFonts w:cs="Times New Roman"/>
          <w:szCs w:val="24"/>
        </w:rPr>
      </w:pPr>
      <w:r w:rsidRPr="003C30AD">
        <w:rPr>
          <w:rFonts w:cs="Times New Roman"/>
          <w:b/>
          <w:szCs w:val="24"/>
        </w:rPr>
        <w:t xml:space="preserve">Supplementary </w:t>
      </w:r>
      <w:r w:rsidR="00E75AF6" w:rsidRPr="003C30AD">
        <w:rPr>
          <w:rFonts w:cs="Times New Roman"/>
          <w:b/>
          <w:szCs w:val="24"/>
        </w:rPr>
        <w:t>Figure S</w:t>
      </w:r>
      <w:r w:rsidR="0047196A" w:rsidRPr="003C30AD">
        <w:rPr>
          <w:rFonts w:cs="Times New Roman"/>
          <w:b/>
          <w:szCs w:val="24"/>
        </w:rPr>
        <w:t>2</w:t>
      </w:r>
      <w:r w:rsidR="00E75AF6" w:rsidRPr="003C30AD">
        <w:rPr>
          <w:rFonts w:cs="Times New Roman"/>
          <w:b/>
          <w:szCs w:val="24"/>
        </w:rPr>
        <w:t xml:space="preserve"> KD025 </w:t>
      </w:r>
      <w:r w:rsidR="00EA2912" w:rsidRPr="003C30AD">
        <w:rPr>
          <w:rFonts w:cs="Times New Roman" w:hint="eastAsia"/>
          <w:b/>
          <w:szCs w:val="28"/>
        </w:rPr>
        <w:t xml:space="preserve">had little effect on </w:t>
      </w:r>
      <w:r w:rsidR="00E75AF6" w:rsidRPr="003C30AD">
        <w:rPr>
          <w:rFonts w:cs="Times New Roman"/>
          <w:b/>
          <w:szCs w:val="24"/>
        </w:rPr>
        <w:t>MK-801</w:t>
      </w:r>
      <w:r w:rsidR="00AC7563" w:rsidRPr="003C30AD">
        <w:rPr>
          <w:rFonts w:cs="Times New Roman"/>
          <w:b/>
          <w:szCs w:val="24"/>
        </w:rPr>
        <w:t>–</w:t>
      </w:r>
      <w:r w:rsidR="00E75AF6" w:rsidRPr="003C30AD">
        <w:rPr>
          <w:rFonts w:cs="Times New Roman"/>
          <w:b/>
          <w:szCs w:val="24"/>
        </w:rPr>
        <w:t>induced pre</w:t>
      </w:r>
      <w:r w:rsidR="00AC7563" w:rsidRPr="003C30AD">
        <w:rPr>
          <w:rFonts w:cs="Times New Roman"/>
          <w:b/>
          <w:szCs w:val="24"/>
        </w:rPr>
        <w:t>-</w:t>
      </w:r>
      <w:r w:rsidR="00E75AF6" w:rsidRPr="003C30AD">
        <w:rPr>
          <w:rFonts w:cs="Times New Roman"/>
          <w:b/>
          <w:szCs w:val="24"/>
        </w:rPr>
        <w:t>pulse inhibition deficits of startle response in mice</w:t>
      </w:r>
      <w:r w:rsidR="00E75AF6" w:rsidRPr="003C30AD">
        <w:rPr>
          <w:rFonts w:cs="Times New Roman"/>
          <w:szCs w:val="24"/>
        </w:rPr>
        <w:t xml:space="preserve"> A</w:t>
      </w:r>
      <w:r w:rsidR="00C81E1E" w:rsidRPr="003C30AD">
        <w:rPr>
          <w:rFonts w:cs="Times New Roman"/>
          <w:szCs w:val="24"/>
        </w:rPr>
        <w:t>:</w:t>
      </w:r>
      <w:r w:rsidR="00E75AF6" w:rsidRPr="003C30AD">
        <w:rPr>
          <w:rFonts w:cs="Times New Roman"/>
          <w:szCs w:val="24"/>
        </w:rPr>
        <w:t xml:space="preserve"> Pre</w:t>
      </w:r>
      <w:r w:rsidR="00AC7563" w:rsidRPr="003C30AD">
        <w:rPr>
          <w:rFonts w:cs="Times New Roman"/>
          <w:szCs w:val="24"/>
        </w:rPr>
        <w:t>-</w:t>
      </w:r>
      <w:r w:rsidR="00E75AF6" w:rsidRPr="003C30AD">
        <w:rPr>
          <w:rFonts w:cs="Times New Roman"/>
          <w:szCs w:val="24"/>
        </w:rPr>
        <w:t>pulse inhibition (%) at four different pre</w:t>
      </w:r>
      <w:r w:rsidR="00AC7563" w:rsidRPr="003C30AD">
        <w:rPr>
          <w:rFonts w:cs="Times New Roman"/>
          <w:szCs w:val="24"/>
        </w:rPr>
        <w:t>-</w:t>
      </w:r>
      <w:r w:rsidR="00E75AF6" w:rsidRPr="003C30AD">
        <w:rPr>
          <w:rFonts w:cs="Times New Roman"/>
          <w:szCs w:val="24"/>
        </w:rPr>
        <w:t>pulse intensities (69, 73, 77, and 81 dB). B</w:t>
      </w:r>
      <w:r w:rsidR="00C81E1E" w:rsidRPr="003C30AD">
        <w:rPr>
          <w:rFonts w:cs="Times New Roman"/>
          <w:szCs w:val="24"/>
        </w:rPr>
        <w:t>:</w:t>
      </w:r>
      <w:r w:rsidR="00E75AF6" w:rsidRPr="003C30AD">
        <w:rPr>
          <w:rFonts w:cs="Times New Roman"/>
          <w:szCs w:val="24"/>
        </w:rPr>
        <w:t xml:space="preserve"> Acoustic startle response measured in trials without pre</w:t>
      </w:r>
      <w:r w:rsidR="00AC7563" w:rsidRPr="003C30AD">
        <w:rPr>
          <w:rFonts w:cs="Times New Roman"/>
          <w:szCs w:val="24"/>
        </w:rPr>
        <w:t>-</w:t>
      </w:r>
      <w:r w:rsidR="00E75AF6" w:rsidRPr="003C30AD">
        <w:rPr>
          <w:rFonts w:cs="Times New Roman"/>
          <w:szCs w:val="24"/>
        </w:rPr>
        <w:t xml:space="preserve">pulse. MK-801 (0.2 mg/kg, </w:t>
      </w:r>
      <w:proofErr w:type="spellStart"/>
      <w:r w:rsidR="00E75AF6" w:rsidRPr="003C30AD">
        <w:rPr>
          <w:rFonts w:cs="Times New Roman"/>
          <w:szCs w:val="24"/>
        </w:rPr>
        <w:t>i.p</w:t>
      </w:r>
      <w:proofErr w:type="spellEnd"/>
      <w:r w:rsidR="00E75AF6" w:rsidRPr="003C30AD">
        <w:rPr>
          <w:rFonts w:cs="Times New Roman"/>
          <w:szCs w:val="24"/>
        </w:rPr>
        <w:t>.)</w:t>
      </w:r>
      <w:r w:rsidR="00402183" w:rsidRPr="003C30AD">
        <w:rPr>
          <w:rFonts w:cs="Times New Roman"/>
          <w:szCs w:val="24"/>
        </w:rPr>
        <w:t xml:space="preserve">, </w:t>
      </w:r>
      <w:r w:rsidR="00941ED0" w:rsidRPr="003C30AD">
        <w:rPr>
          <w:rFonts w:eastAsiaTheme="minorHAnsi" w:cstheme="majorBidi"/>
          <w:szCs w:val="24"/>
        </w:rPr>
        <w:t>h</w:t>
      </w:r>
      <w:r w:rsidR="00E75AF6" w:rsidRPr="003C30AD">
        <w:rPr>
          <w:rFonts w:eastAsiaTheme="minorHAnsi" w:cstheme="majorBidi"/>
          <w:szCs w:val="24"/>
        </w:rPr>
        <w:t xml:space="preserve">aloperidol (0.3 mg/kg, </w:t>
      </w:r>
      <w:proofErr w:type="spellStart"/>
      <w:r w:rsidR="00E75AF6" w:rsidRPr="003C30AD">
        <w:rPr>
          <w:rFonts w:eastAsiaTheme="minorHAnsi" w:cstheme="majorBidi"/>
          <w:szCs w:val="24"/>
        </w:rPr>
        <w:t>p.o.</w:t>
      </w:r>
      <w:proofErr w:type="spellEnd"/>
      <w:r w:rsidR="00E75AF6" w:rsidRPr="003C30AD">
        <w:rPr>
          <w:rFonts w:eastAsiaTheme="minorHAnsi" w:cstheme="majorBidi"/>
          <w:szCs w:val="24"/>
        </w:rPr>
        <w:t xml:space="preserve">), </w:t>
      </w:r>
      <w:r w:rsidR="00941ED0" w:rsidRPr="003C30AD">
        <w:rPr>
          <w:rFonts w:eastAsiaTheme="minorHAnsi" w:cstheme="majorBidi"/>
          <w:szCs w:val="24"/>
        </w:rPr>
        <w:t>c</w:t>
      </w:r>
      <w:r w:rsidR="00E75AF6" w:rsidRPr="003C30AD">
        <w:rPr>
          <w:rFonts w:eastAsiaTheme="minorHAnsi" w:cstheme="majorBidi"/>
          <w:szCs w:val="24"/>
        </w:rPr>
        <w:t xml:space="preserve">lozapine (5 mg/kg, </w:t>
      </w:r>
      <w:proofErr w:type="spellStart"/>
      <w:r w:rsidR="00E75AF6" w:rsidRPr="003C30AD">
        <w:rPr>
          <w:rFonts w:eastAsiaTheme="minorHAnsi" w:cstheme="majorBidi"/>
          <w:szCs w:val="24"/>
        </w:rPr>
        <w:t>p.o.</w:t>
      </w:r>
      <w:proofErr w:type="spellEnd"/>
      <w:r w:rsidR="00E75AF6" w:rsidRPr="003C30AD">
        <w:rPr>
          <w:rFonts w:eastAsiaTheme="minorHAnsi" w:cstheme="majorBidi"/>
          <w:szCs w:val="24"/>
        </w:rPr>
        <w:t xml:space="preserve">), </w:t>
      </w:r>
      <w:r w:rsidR="00402183" w:rsidRPr="003C30AD">
        <w:rPr>
          <w:rFonts w:eastAsiaTheme="minorHAnsi" w:cstheme="majorBidi"/>
          <w:szCs w:val="24"/>
        </w:rPr>
        <w:t xml:space="preserve">or </w:t>
      </w:r>
      <w:r w:rsidR="00E75AF6" w:rsidRPr="003C30AD">
        <w:rPr>
          <w:rFonts w:eastAsiaTheme="minorHAnsi" w:cstheme="majorBidi"/>
          <w:szCs w:val="24"/>
        </w:rPr>
        <w:t xml:space="preserve">KD025 (200 or 300 mg/kg, </w:t>
      </w:r>
      <w:proofErr w:type="spellStart"/>
      <w:r w:rsidR="00E75AF6" w:rsidRPr="003C30AD">
        <w:rPr>
          <w:rFonts w:eastAsiaTheme="minorHAnsi" w:cstheme="majorBidi"/>
          <w:szCs w:val="24"/>
        </w:rPr>
        <w:t>p.o.</w:t>
      </w:r>
      <w:proofErr w:type="spellEnd"/>
      <w:r w:rsidR="00E75AF6" w:rsidRPr="003C30AD">
        <w:rPr>
          <w:rFonts w:eastAsiaTheme="minorHAnsi" w:cstheme="majorBidi"/>
          <w:szCs w:val="24"/>
        </w:rPr>
        <w:t xml:space="preserve">) </w:t>
      </w:r>
      <w:r w:rsidR="00402183" w:rsidRPr="003C30AD">
        <w:rPr>
          <w:rFonts w:cs="Times New Roman"/>
          <w:szCs w:val="24"/>
        </w:rPr>
        <w:t xml:space="preserve">was </w:t>
      </w:r>
      <w:r w:rsidR="00E75AF6" w:rsidRPr="003C30AD">
        <w:rPr>
          <w:rFonts w:cs="Times New Roman"/>
          <w:szCs w:val="24"/>
        </w:rPr>
        <w:t>administered 30, 60,</w:t>
      </w:r>
      <w:r w:rsidR="00427334" w:rsidRPr="003C30AD">
        <w:rPr>
          <w:rFonts w:cs="Times New Roman"/>
          <w:szCs w:val="24"/>
        </w:rPr>
        <w:t xml:space="preserve"> 60,</w:t>
      </w:r>
      <w:r w:rsidR="00E75AF6" w:rsidRPr="003C30AD">
        <w:rPr>
          <w:rFonts w:cs="Times New Roman"/>
          <w:szCs w:val="24"/>
        </w:rPr>
        <w:t xml:space="preserve"> </w:t>
      </w:r>
      <w:r w:rsidR="00402183" w:rsidRPr="003C30AD">
        <w:rPr>
          <w:rFonts w:cs="Times New Roman"/>
          <w:szCs w:val="24"/>
        </w:rPr>
        <w:t xml:space="preserve">or </w:t>
      </w:r>
      <w:r w:rsidR="00E75AF6" w:rsidRPr="003C30AD">
        <w:rPr>
          <w:rFonts w:cs="Times New Roman"/>
          <w:szCs w:val="24"/>
        </w:rPr>
        <w:t>120 min</w:t>
      </w:r>
      <w:r w:rsidR="00402183" w:rsidRPr="003C30AD">
        <w:rPr>
          <w:rFonts w:cs="Times New Roman"/>
          <w:szCs w:val="24"/>
        </w:rPr>
        <w:t>,</w:t>
      </w:r>
      <w:r w:rsidR="00E75AF6" w:rsidRPr="003C30AD">
        <w:rPr>
          <w:rFonts w:cs="Times New Roman"/>
          <w:szCs w:val="24"/>
        </w:rPr>
        <w:t xml:space="preserve"> respectively</w:t>
      </w:r>
      <w:r w:rsidR="00402183" w:rsidRPr="003C30AD">
        <w:rPr>
          <w:rFonts w:cs="Times New Roman"/>
          <w:szCs w:val="24"/>
        </w:rPr>
        <w:t>,</w:t>
      </w:r>
      <w:r w:rsidR="00E75AF6" w:rsidRPr="003C30AD">
        <w:rPr>
          <w:rFonts w:cs="Times New Roman"/>
          <w:szCs w:val="24"/>
        </w:rPr>
        <w:t xml:space="preserve"> before the test. (n = </w:t>
      </w:r>
      <w:r w:rsidR="00E75AF6" w:rsidRPr="003C30AD">
        <w:rPr>
          <w:rFonts w:cs="Times New Roman"/>
          <w:szCs w:val="28"/>
        </w:rPr>
        <w:t>10–16</w:t>
      </w:r>
      <w:r w:rsidR="00E75AF6" w:rsidRPr="003C30AD">
        <w:rPr>
          <w:rFonts w:eastAsiaTheme="minorHAnsi" w:cstheme="majorBidi"/>
          <w:szCs w:val="24"/>
        </w:rPr>
        <w:t xml:space="preserve"> </w:t>
      </w:r>
      <w:r w:rsidR="00E75AF6" w:rsidRPr="003C30AD">
        <w:rPr>
          <w:szCs w:val="24"/>
        </w:rPr>
        <w:t>WT</w:t>
      </w:r>
      <w:r w:rsidR="005138A9" w:rsidRPr="003C30AD">
        <w:rPr>
          <w:kern w:val="0"/>
          <w:szCs w:val="24"/>
        </w:rPr>
        <w:t xml:space="preserve"> mice per group, A: Two-way RM ANOVA, </w:t>
      </w:r>
      <w:proofErr w:type="spellStart"/>
      <w:r w:rsidR="005138A9" w:rsidRPr="003C30AD">
        <w:rPr>
          <w:kern w:val="0"/>
          <w:szCs w:val="24"/>
        </w:rPr>
        <w:t>Prepulse</w:t>
      </w:r>
      <w:proofErr w:type="spellEnd"/>
      <w:r w:rsidR="005138A9" w:rsidRPr="003C30AD">
        <w:rPr>
          <w:kern w:val="0"/>
          <w:szCs w:val="24"/>
        </w:rPr>
        <w:t xml:space="preserve">: F (3, 255) = 132.6, P &lt; 0.0001, Drugs: F (7, 85) = 11.23, P &lt; 0.0001, </w:t>
      </w:r>
      <w:proofErr w:type="spellStart"/>
      <w:r w:rsidR="005138A9" w:rsidRPr="003C30AD">
        <w:rPr>
          <w:kern w:val="0"/>
          <w:szCs w:val="24"/>
        </w:rPr>
        <w:t>Prepulse</w:t>
      </w:r>
      <w:proofErr w:type="spellEnd"/>
      <w:r w:rsidR="005138A9" w:rsidRPr="003C30AD">
        <w:rPr>
          <w:kern w:val="0"/>
          <w:szCs w:val="24"/>
        </w:rPr>
        <w:t xml:space="preserve"> × Drugs: F (21, 255) = 1.254, P = 0.2076; B: One-way ANOVA, F (7, 85) = 1.517, P = 0.1725</w:t>
      </w:r>
      <w:r w:rsidR="00E75AF6" w:rsidRPr="003C30AD">
        <w:rPr>
          <w:kern w:val="0"/>
          <w:szCs w:val="24"/>
        </w:rPr>
        <w:t>)</w:t>
      </w:r>
      <w:r w:rsidR="00402183" w:rsidRPr="003C30AD">
        <w:rPr>
          <w:kern w:val="0"/>
          <w:szCs w:val="24"/>
        </w:rPr>
        <w:t>.</w:t>
      </w:r>
      <w:r w:rsidR="002609D5" w:rsidRPr="003C30AD">
        <w:rPr>
          <w:kern w:val="0"/>
          <w:szCs w:val="24"/>
        </w:rPr>
        <w:t xml:space="preserve"> </w:t>
      </w:r>
      <w:r w:rsidR="005138A9" w:rsidRPr="003C30AD">
        <w:rPr>
          <w:kern w:val="0"/>
          <w:szCs w:val="24"/>
        </w:rPr>
        <w:t xml:space="preserve">All data represent the mean + SEM. </w:t>
      </w:r>
      <w:r w:rsidR="002609D5" w:rsidRPr="003C30AD">
        <w:rPr>
          <w:kern w:val="0"/>
          <w:szCs w:val="24"/>
        </w:rPr>
        <w:t xml:space="preserve">HAL = </w:t>
      </w:r>
      <w:r w:rsidR="00941ED0" w:rsidRPr="003C30AD">
        <w:rPr>
          <w:kern w:val="0"/>
          <w:szCs w:val="24"/>
        </w:rPr>
        <w:t>h</w:t>
      </w:r>
      <w:r w:rsidR="002609D5" w:rsidRPr="003C30AD">
        <w:rPr>
          <w:kern w:val="0"/>
          <w:szCs w:val="24"/>
        </w:rPr>
        <w:t xml:space="preserve">aloperidol. CLZ = </w:t>
      </w:r>
      <w:r w:rsidR="00941ED0" w:rsidRPr="003C30AD">
        <w:rPr>
          <w:kern w:val="0"/>
          <w:szCs w:val="24"/>
        </w:rPr>
        <w:t>c</w:t>
      </w:r>
      <w:r w:rsidR="002609D5" w:rsidRPr="003C30AD">
        <w:rPr>
          <w:kern w:val="0"/>
          <w:szCs w:val="24"/>
        </w:rPr>
        <w:t>lozapine.</w:t>
      </w:r>
    </w:p>
    <w:p w14:paraId="3C4B06AB" w14:textId="5160BE4F" w:rsidR="0074211C" w:rsidRPr="003C30AD" w:rsidRDefault="0074211C" w:rsidP="0074211C">
      <w:pPr>
        <w:rPr>
          <w:rFonts w:cs="Times New Roman"/>
          <w:b/>
          <w:szCs w:val="24"/>
        </w:rPr>
      </w:pPr>
    </w:p>
    <w:p w14:paraId="2E4ED5E8" w14:textId="48DFB5EE" w:rsidR="009E446E" w:rsidRPr="003C30AD" w:rsidRDefault="009E446E">
      <w:pPr>
        <w:jc w:val="center"/>
        <w:rPr>
          <w:rFonts w:cs="Times New Roman"/>
          <w:b/>
          <w:szCs w:val="24"/>
        </w:rPr>
      </w:pPr>
      <w:r w:rsidRPr="003C30AD">
        <w:rPr>
          <w:rFonts w:cs="Times New Roman"/>
          <w:b/>
          <w:szCs w:val="24"/>
        </w:rPr>
        <w:br w:type="page"/>
      </w:r>
    </w:p>
    <w:p w14:paraId="254BA663" w14:textId="482F6D40" w:rsidR="0074211C" w:rsidRPr="003C30AD" w:rsidRDefault="006C116D" w:rsidP="0074211C">
      <w:pPr>
        <w:rPr>
          <w:rFonts w:cs="Times New Roman"/>
          <w:b/>
          <w:szCs w:val="24"/>
        </w:rPr>
      </w:pPr>
      <w:r w:rsidRPr="003C30AD">
        <w:rPr>
          <w:rFonts w:cs="Times New Roman"/>
          <w:b/>
          <w:noProof/>
          <w:szCs w:val="24"/>
        </w:rPr>
        <w:lastRenderedPageBreak/>
        <w:drawing>
          <wp:anchor distT="0" distB="0" distL="114300" distR="114300" simplePos="0" relativeHeight="251664388" behindDoc="0" locked="0" layoutInCell="1" allowOverlap="1" wp14:anchorId="2293F1E6" wp14:editId="38DACB0A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5839460" cy="2608580"/>
            <wp:effectExtent l="0" t="0" r="8890" b="1270"/>
            <wp:wrapSquare wrapText="bothSides"/>
            <wp:docPr id="4" name="図 4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グラフ, 折れ線グラフ&#10;&#10;自動的に生成された説明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9460" cy="2608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32BE" w:rsidRPr="003C30AD">
        <w:rPr>
          <w:rFonts w:cs="Times New Roman"/>
          <w:b/>
          <w:szCs w:val="24"/>
        </w:rPr>
        <w:t xml:space="preserve">Supplementary </w:t>
      </w:r>
      <w:r w:rsidR="0074211C" w:rsidRPr="003C30AD">
        <w:rPr>
          <w:rFonts w:cs="Times New Roman"/>
          <w:b/>
          <w:szCs w:val="24"/>
        </w:rPr>
        <w:t>Figure S</w:t>
      </w:r>
      <w:r w:rsidR="0047196A" w:rsidRPr="003C30AD">
        <w:rPr>
          <w:rFonts w:cs="Times New Roman"/>
          <w:b/>
          <w:szCs w:val="24"/>
        </w:rPr>
        <w:t>3</w:t>
      </w:r>
      <w:r w:rsidR="0074211C" w:rsidRPr="003C30AD">
        <w:rPr>
          <w:rFonts w:cs="Times New Roman"/>
          <w:b/>
          <w:szCs w:val="24"/>
        </w:rPr>
        <w:t xml:space="preserve"> </w:t>
      </w:r>
      <w:r w:rsidR="0074211C" w:rsidRPr="003C30AD">
        <w:rPr>
          <w:rFonts w:cs="Times New Roman" w:hint="eastAsia"/>
          <w:b/>
          <w:szCs w:val="24"/>
        </w:rPr>
        <w:t>K</w:t>
      </w:r>
      <w:r w:rsidR="0074211C" w:rsidRPr="003C30AD">
        <w:rPr>
          <w:rFonts w:cs="Times New Roman"/>
          <w:b/>
          <w:szCs w:val="24"/>
        </w:rPr>
        <w:t xml:space="preserve">D025 </w:t>
      </w:r>
      <w:r w:rsidR="00EA2912" w:rsidRPr="003C30AD">
        <w:rPr>
          <w:rFonts w:cs="Times New Roman" w:hint="eastAsia"/>
          <w:b/>
          <w:szCs w:val="28"/>
        </w:rPr>
        <w:t xml:space="preserve">had little effect on </w:t>
      </w:r>
      <w:r w:rsidR="0074211C" w:rsidRPr="003C30AD">
        <w:rPr>
          <w:rFonts w:cs="Times New Roman"/>
          <w:b/>
          <w:szCs w:val="24"/>
        </w:rPr>
        <w:t>heart rate in WT mice.</w:t>
      </w:r>
    </w:p>
    <w:p w14:paraId="623AFCC1" w14:textId="6CFF954F" w:rsidR="004D778C" w:rsidRPr="003C30AD" w:rsidRDefault="0074211C" w:rsidP="0074211C">
      <w:pPr>
        <w:rPr>
          <w:kern w:val="0"/>
        </w:rPr>
      </w:pPr>
      <w:r w:rsidRPr="003C30AD">
        <w:rPr>
          <w:szCs w:val="24"/>
        </w:rPr>
        <w:t xml:space="preserve">Heart rate before </w:t>
      </w:r>
      <w:proofErr w:type="spellStart"/>
      <w:r w:rsidR="00941ED0" w:rsidRPr="003C30AD">
        <w:rPr>
          <w:szCs w:val="24"/>
        </w:rPr>
        <w:t>fasudil</w:t>
      </w:r>
      <w:proofErr w:type="spellEnd"/>
      <w:r w:rsidRPr="003C30AD">
        <w:rPr>
          <w:szCs w:val="24"/>
        </w:rPr>
        <w:t xml:space="preserve"> (20 mg/kg, </w:t>
      </w:r>
      <w:proofErr w:type="spellStart"/>
      <w:r w:rsidRPr="003C30AD">
        <w:rPr>
          <w:szCs w:val="24"/>
        </w:rPr>
        <w:t>i.p</w:t>
      </w:r>
      <w:proofErr w:type="spellEnd"/>
      <w:r w:rsidRPr="003C30AD">
        <w:rPr>
          <w:szCs w:val="24"/>
        </w:rPr>
        <w:t xml:space="preserve">. or </w:t>
      </w:r>
      <w:proofErr w:type="spellStart"/>
      <w:r w:rsidRPr="003C30AD">
        <w:rPr>
          <w:szCs w:val="24"/>
        </w:rPr>
        <w:t>p.o.</w:t>
      </w:r>
      <w:proofErr w:type="spellEnd"/>
      <w:r w:rsidRPr="003C30AD">
        <w:rPr>
          <w:szCs w:val="24"/>
        </w:rPr>
        <w:t>)</w:t>
      </w:r>
      <w:r w:rsidR="0037049D" w:rsidRPr="003C30AD">
        <w:rPr>
          <w:szCs w:val="24"/>
        </w:rPr>
        <w:t xml:space="preserve"> or </w:t>
      </w:r>
      <w:r w:rsidRPr="003C30AD">
        <w:rPr>
          <w:szCs w:val="24"/>
        </w:rPr>
        <w:t xml:space="preserve">KD025 (100–300 mg/kg, </w:t>
      </w:r>
      <w:proofErr w:type="spellStart"/>
      <w:r w:rsidRPr="003C30AD">
        <w:rPr>
          <w:szCs w:val="24"/>
        </w:rPr>
        <w:t>p.o.</w:t>
      </w:r>
      <w:proofErr w:type="spellEnd"/>
      <w:r w:rsidRPr="003C30AD">
        <w:rPr>
          <w:szCs w:val="24"/>
        </w:rPr>
        <w:t>) treatment</w:t>
      </w:r>
      <w:r w:rsidR="0037049D" w:rsidRPr="003C30AD">
        <w:rPr>
          <w:szCs w:val="24"/>
        </w:rPr>
        <w:t>, and 20 and 120 min afterward</w:t>
      </w:r>
      <w:r w:rsidRPr="003C30AD">
        <w:rPr>
          <w:szCs w:val="24"/>
        </w:rPr>
        <w:t xml:space="preserve">, </w:t>
      </w:r>
      <w:r w:rsidRPr="003C30AD">
        <w:rPr>
          <w:kern w:val="0"/>
          <w:szCs w:val="24"/>
        </w:rPr>
        <w:t>respectively</w:t>
      </w:r>
      <w:r w:rsidRPr="003C30AD">
        <w:rPr>
          <w:szCs w:val="24"/>
        </w:rPr>
        <w:t>.</w:t>
      </w:r>
      <w:r w:rsidR="004D778C" w:rsidRPr="003C30AD">
        <w:t xml:space="preserve"> (n = 4–5</w:t>
      </w:r>
      <w:r w:rsidR="004D778C" w:rsidRPr="003C30AD">
        <w:rPr>
          <w:rFonts w:eastAsiaTheme="minorHAnsi" w:cstheme="majorBidi"/>
        </w:rPr>
        <w:t xml:space="preserve"> </w:t>
      </w:r>
      <w:r w:rsidR="004D778C" w:rsidRPr="003C30AD">
        <w:t>WT</w:t>
      </w:r>
      <w:r w:rsidR="004D778C" w:rsidRPr="003C30AD">
        <w:rPr>
          <w:kern w:val="0"/>
        </w:rPr>
        <w:t xml:space="preserve"> mice per group</w:t>
      </w:r>
      <w:r w:rsidR="008E538B" w:rsidRPr="003C30AD">
        <w:rPr>
          <w:kern w:val="0"/>
        </w:rPr>
        <w:t>, Two-way RM ANOVA, pre/post: F (1, 22) = 5.149</w:t>
      </w:r>
      <w:r w:rsidR="00DF5CD9" w:rsidRPr="003C30AD">
        <w:rPr>
          <w:rFonts w:hint="eastAsia"/>
          <w:kern w:val="0"/>
        </w:rPr>
        <w:t>,</w:t>
      </w:r>
      <w:r w:rsidR="008E538B" w:rsidRPr="003C30AD">
        <w:rPr>
          <w:kern w:val="0"/>
        </w:rPr>
        <w:tab/>
        <w:t>P = 0.0334, ROCK inhibitors: F (5, 22) = 0.7178, P = 0.6169, pre/post × ROCK inhibitors: F (5, 22) = 2.850, P = 0.0393,</w:t>
      </w:r>
      <w:r w:rsidR="004D778C" w:rsidRPr="003C30AD">
        <w:rPr>
          <w:kern w:val="0"/>
        </w:rPr>
        <w:t xml:space="preserve"> </w:t>
      </w:r>
      <w:proofErr w:type="spellStart"/>
      <w:r w:rsidR="004D778C" w:rsidRPr="003C30AD">
        <w:rPr>
          <w:rFonts w:hint="eastAsia"/>
          <w:kern w:val="0"/>
        </w:rPr>
        <w:t>Ší</w:t>
      </w:r>
      <w:r w:rsidR="004D778C" w:rsidRPr="003C30AD">
        <w:rPr>
          <w:kern w:val="0"/>
        </w:rPr>
        <w:t>dák's</w:t>
      </w:r>
      <w:proofErr w:type="spellEnd"/>
      <w:r w:rsidR="004D778C" w:rsidRPr="003C30AD">
        <w:rPr>
          <w:kern w:val="0"/>
        </w:rPr>
        <w:t xml:space="preserve"> multiple comparisons test (</w:t>
      </w:r>
      <w:r w:rsidR="004D778C" w:rsidRPr="003C30AD">
        <w:rPr>
          <w:kern w:val="0"/>
          <w:vertAlign w:val="superscript"/>
        </w:rPr>
        <w:t>*</w:t>
      </w:r>
      <w:r w:rsidR="004D778C" w:rsidRPr="003C30AD">
        <w:rPr>
          <w:kern w:val="0"/>
        </w:rPr>
        <w:t>P &lt; 0.05 compared with pre-treatment)</w:t>
      </w:r>
      <w:r w:rsidR="008E538B" w:rsidRPr="003C30AD">
        <w:rPr>
          <w:kern w:val="0"/>
        </w:rPr>
        <w:t>)</w:t>
      </w:r>
      <w:r w:rsidR="004D778C" w:rsidRPr="003C30AD">
        <w:rPr>
          <w:kern w:val="0"/>
        </w:rPr>
        <w:t>.</w:t>
      </w:r>
      <w:r w:rsidR="005138A9" w:rsidRPr="003C30AD">
        <w:rPr>
          <w:kern w:val="0"/>
          <w:szCs w:val="24"/>
        </w:rPr>
        <w:t xml:space="preserve"> </w:t>
      </w:r>
      <w:r w:rsidR="00323AED" w:rsidRPr="003C30AD">
        <w:rPr>
          <w:kern w:val="0"/>
          <w:szCs w:val="24"/>
        </w:rPr>
        <w:t>D</w:t>
      </w:r>
      <w:r w:rsidR="005138A9" w:rsidRPr="003C30AD">
        <w:rPr>
          <w:kern w:val="0"/>
          <w:szCs w:val="24"/>
        </w:rPr>
        <w:t>ata represent the mean + SEM.</w:t>
      </w:r>
    </w:p>
    <w:p w14:paraId="604FE62B" w14:textId="57F2D02F" w:rsidR="009E446E" w:rsidRPr="003C30AD" w:rsidRDefault="00323AED" w:rsidP="0074211C">
      <w:pPr>
        <w:rPr>
          <w:kern w:val="0"/>
        </w:rPr>
      </w:pPr>
      <w:r w:rsidRPr="003C30AD">
        <w:rPr>
          <w:rFonts w:cs="Times New Roman"/>
          <w:noProof/>
          <w:szCs w:val="24"/>
        </w:rPr>
        <w:drawing>
          <wp:anchor distT="0" distB="0" distL="114300" distR="114300" simplePos="0" relativeHeight="251665412" behindDoc="0" locked="0" layoutInCell="1" allowOverlap="1" wp14:anchorId="2D5D1F43" wp14:editId="43372D46">
            <wp:simplePos x="0" y="0"/>
            <wp:positionH relativeFrom="margin">
              <wp:posOffset>897255</wp:posOffset>
            </wp:positionH>
            <wp:positionV relativeFrom="margin">
              <wp:posOffset>4669155</wp:posOffset>
            </wp:positionV>
            <wp:extent cx="4703445" cy="2769870"/>
            <wp:effectExtent l="0" t="0" r="1905" b="0"/>
            <wp:wrapTopAndBottom/>
            <wp:docPr id="5" name="図 5" descr="ダイアグラム, 概略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ダイアグラム, 概略図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72" r="19668" b="33312"/>
                    <a:stretch/>
                  </pic:blipFill>
                  <pic:spPr bwMode="auto">
                    <a:xfrm>
                      <a:off x="0" y="0"/>
                      <a:ext cx="4703445" cy="2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67D76FB" w14:textId="0E2FFAEA" w:rsidR="00A30172" w:rsidRPr="003C30AD" w:rsidRDefault="00DD32BE" w:rsidP="00850894">
      <w:pPr>
        <w:rPr>
          <w:rFonts w:cs="Times New Roman"/>
          <w:b/>
          <w:szCs w:val="24"/>
        </w:rPr>
      </w:pPr>
      <w:r w:rsidRPr="003C30AD">
        <w:rPr>
          <w:rFonts w:cs="Times New Roman"/>
          <w:b/>
          <w:szCs w:val="24"/>
        </w:rPr>
        <w:t xml:space="preserve">Supplementary </w:t>
      </w:r>
      <w:r w:rsidR="00A30172" w:rsidRPr="003C30AD">
        <w:rPr>
          <w:rFonts w:cs="Times New Roman"/>
          <w:b/>
          <w:szCs w:val="24"/>
        </w:rPr>
        <w:t>Figure S</w:t>
      </w:r>
      <w:r w:rsidR="0047196A" w:rsidRPr="003C30AD">
        <w:rPr>
          <w:rFonts w:cs="Times New Roman"/>
          <w:b/>
          <w:szCs w:val="24"/>
        </w:rPr>
        <w:t>4</w:t>
      </w:r>
      <w:r w:rsidR="00A30172" w:rsidRPr="003C30AD">
        <w:rPr>
          <w:rFonts w:cs="Times New Roman"/>
          <w:b/>
          <w:szCs w:val="24"/>
        </w:rPr>
        <w:t xml:space="preserve"> KD025 </w:t>
      </w:r>
      <w:r w:rsidR="00EA2912" w:rsidRPr="003C30AD">
        <w:rPr>
          <w:rFonts w:cs="Times New Roman" w:hint="eastAsia"/>
          <w:b/>
          <w:szCs w:val="28"/>
        </w:rPr>
        <w:t xml:space="preserve">had little effect on the </w:t>
      </w:r>
      <w:proofErr w:type="spellStart"/>
      <w:r w:rsidR="00A30172" w:rsidRPr="003C30AD">
        <w:rPr>
          <w:rFonts w:cs="Times New Roman"/>
          <w:b/>
          <w:szCs w:val="24"/>
        </w:rPr>
        <w:t>T</w:t>
      </w:r>
      <w:r w:rsidR="00A30172" w:rsidRPr="003C30AD">
        <w:rPr>
          <w:rFonts w:cs="Times New Roman"/>
          <w:b/>
          <w:szCs w:val="24"/>
          <w:vertAlign w:val="subscript"/>
        </w:rPr>
        <w:t>turn</w:t>
      </w:r>
      <w:proofErr w:type="spellEnd"/>
      <w:r w:rsidR="00A30172" w:rsidRPr="003C30AD">
        <w:rPr>
          <w:rFonts w:cs="Times New Roman"/>
          <w:b/>
          <w:szCs w:val="24"/>
        </w:rPr>
        <w:t xml:space="preserve"> </w:t>
      </w:r>
      <w:r w:rsidR="0037049D" w:rsidRPr="003C30AD">
        <w:rPr>
          <w:rFonts w:cs="Times New Roman"/>
          <w:b/>
          <w:szCs w:val="24"/>
        </w:rPr>
        <w:t xml:space="preserve">duration </w:t>
      </w:r>
      <w:r w:rsidR="00A30172" w:rsidRPr="003C30AD">
        <w:rPr>
          <w:rFonts w:cs="Times New Roman"/>
          <w:b/>
          <w:szCs w:val="24"/>
        </w:rPr>
        <w:t>in the pole test.</w:t>
      </w:r>
    </w:p>
    <w:p w14:paraId="6A228331" w14:textId="758C43C6" w:rsidR="00A30172" w:rsidRPr="003C30AD" w:rsidRDefault="00A30172" w:rsidP="008E538B">
      <w:pPr>
        <w:rPr>
          <w:rFonts w:cs="Times New Roman"/>
          <w:szCs w:val="24"/>
        </w:rPr>
      </w:pPr>
      <w:r w:rsidRPr="003C30AD">
        <w:rPr>
          <w:szCs w:val="24"/>
        </w:rPr>
        <w:t xml:space="preserve">The </w:t>
      </w:r>
      <w:proofErr w:type="spellStart"/>
      <w:r w:rsidRPr="003C30AD">
        <w:rPr>
          <w:szCs w:val="24"/>
        </w:rPr>
        <w:t>T</w:t>
      </w:r>
      <w:r w:rsidRPr="003C30AD">
        <w:rPr>
          <w:szCs w:val="24"/>
          <w:vertAlign w:val="subscript"/>
        </w:rPr>
        <w:t>turn</w:t>
      </w:r>
      <w:proofErr w:type="spellEnd"/>
      <w:r w:rsidRPr="003C30AD">
        <w:rPr>
          <w:szCs w:val="24"/>
        </w:rPr>
        <w:t xml:space="preserve"> </w:t>
      </w:r>
      <w:r w:rsidR="0037049D" w:rsidRPr="003C30AD">
        <w:rPr>
          <w:szCs w:val="24"/>
        </w:rPr>
        <w:t xml:space="preserve">duration </w:t>
      </w:r>
      <w:r w:rsidRPr="003C30AD">
        <w:rPr>
          <w:szCs w:val="24"/>
        </w:rPr>
        <w:t>in the pole test before</w:t>
      </w:r>
      <w:r w:rsidR="0037049D" w:rsidRPr="003C30AD">
        <w:rPr>
          <w:szCs w:val="24"/>
        </w:rPr>
        <w:t xml:space="preserve"> and</w:t>
      </w:r>
      <w:r w:rsidRPr="003C30AD">
        <w:rPr>
          <w:szCs w:val="24"/>
        </w:rPr>
        <w:t xml:space="preserve"> 2, 4, 6, </w:t>
      </w:r>
      <w:r w:rsidR="00427334" w:rsidRPr="003C30AD">
        <w:rPr>
          <w:szCs w:val="24"/>
        </w:rPr>
        <w:t xml:space="preserve">and </w:t>
      </w:r>
      <w:r w:rsidRPr="003C30AD">
        <w:rPr>
          <w:szCs w:val="24"/>
        </w:rPr>
        <w:t xml:space="preserve">24 h after oral treatment </w:t>
      </w:r>
      <w:r w:rsidR="0037049D" w:rsidRPr="003C30AD">
        <w:rPr>
          <w:szCs w:val="24"/>
        </w:rPr>
        <w:t xml:space="preserve">with </w:t>
      </w:r>
      <w:r w:rsidRPr="003C30AD">
        <w:rPr>
          <w:rFonts w:eastAsiaTheme="minorHAnsi" w:cstheme="majorBidi"/>
          <w:szCs w:val="24"/>
        </w:rPr>
        <w:t>KD025 (200 or 1</w:t>
      </w:r>
      <w:r w:rsidR="00796D30" w:rsidRPr="003C30AD">
        <w:rPr>
          <w:rFonts w:eastAsiaTheme="minorHAnsi" w:cstheme="majorBidi"/>
          <w:szCs w:val="24"/>
        </w:rPr>
        <w:t>,</w:t>
      </w:r>
      <w:r w:rsidRPr="003C30AD">
        <w:rPr>
          <w:rFonts w:eastAsiaTheme="minorHAnsi" w:cstheme="majorBidi"/>
          <w:szCs w:val="24"/>
        </w:rPr>
        <w:t xml:space="preserve">000 mg/kg) or </w:t>
      </w:r>
      <w:r w:rsidR="00A11C84" w:rsidRPr="003C30AD">
        <w:rPr>
          <w:rFonts w:eastAsiaTheme="minorHAnsi" w:cstheme="majorBidi"/>
          <w:szCs w:val="24"/>
        </w:rPr>
        <w:t>h</w:t>
      </w:r>
      <w:r w:rsidRPr="003C30AD">
        <w:rPr>
          <w:rFonts w:eastAsiaTheme="minorHAnsi" w:cstheme="majorBidi"/>
          <w:szCs w:val="24"/>
        </w:rPr>
        <w:t xml:space="preserve">aloperidol (2 mg/kg). </w:t>
      </w:r>
      <w:r w:rsidRPr="003C30AD">
        <w:rPr>
          <w:szCs w:val="24"/>
        </w:rPr>
        <w:t>(n = 4–5</w:t>
      </w:r>
      <w:r w:rsidRPr="003C30AD">
        <w:rPr>
          <w:rFonts w:eastAsiaTheme="minorHAnsi" w:cstheme="majorBidi"/>
          <w:szCs w:val="24"/>
        </w:rPr>
        <w:t xml:space="preserve"> </w:t>
      </w:r>
      <w:r w:rsidRPr="003C30AD">
        <w:rPr>
          <w:szCs w:val="24"/>
        </w:rPr>
        <w:t>WT</w:t>
      </w:r>
      <w:r w:rsidRPr="003C30AD">
        <w:rPr>
          <w:kern w:val="0"/>
          <w:szCs w:val="24"/>
        </w:rPr>
        <w:t xml:space="preserve"> mice per group</w:t>
      </w:r>
      <w:r w:rsidR="008E538B" w:rsidRPr="003C30AD">
        <w:rPr>
          <w:kern w:val="0"/>
          <w:szCs w:val="24"/>
        </w:rPr>
        <w:t xml:space="preserve">, </w:t>
      </w:r>
      <w:r w:rsidR="00F40939" w:rsidRPr="003C30AD">
        <w:rPr>
          <w:kern w:val="0"/>
          <w:szCs w:val="24"/>
        </w:rPr>
        <w:t>Mixed-effects model</w:t>
      </w:r>
      <w:r w:rsidR="008E538B" w:rsidRPr="003C30AD">
        <w:rPr>
          <w:kern w:val="0"/>
          <w:szCs w:val="24"/>
        </w:rPr>
        <w:t>, Time: F (1.518, 21.25) = 3.463, P = 0.0611, Drug: F (3, 14) = 3.587, P = 0.0412, Time ×Drug: F (12, 56) = 4.193, P = 0.0001,</w:t>
      </w:r>
      <w:r w:rsidRPr="003C30AD">
        <w:rPr>
          <w:kern w:val="0"/>
          <w:szCs w:val="24"/>
        </w:rPr>
        <w:t xml:space="preserve"> </w:t>
      </w:r>
      <w:proofErr w:type="spellStart"/>
      <w:r w:rsidR="00F40939" w:rsidRPr="003C30AD">
        <w:rPr>
          <w:kern w:val="0"/>
          <w:szCs w:val="24"/>
        </w:rPr>
        <w:t>Bonferroni's</w:t>
      </w:r>
      <w:proofErr w:type="spellEnd"/>
      <w:r w:rsidR="00F40939" w:rsidRPr="003C30AD">
        <w:rPr>
          <w:kern w:val="0"/>
          <w:szCs w:val="24"/>
        </w:rPr>
        <w:t xml:space="preserve"> multiple comparisons test</w:t>
      </w:r>
      <w:r w:rsidR="008E538B" w:rsidRPr="003C30AD">
        <w:rPr>
          <w:kern w:val="0"/>
          <w:szCs w:val="24"/>
        </w:rPr>
        <w:t>)</w:t>
      </w:r>
      <w:r w:rsidRPr="003C30AD">
        <w:rPr>
          <w:kern w:val="0"/>
          <w:szCs w:val="24"/>
        </w:rPr>
        <w:t xml:space="preserve">. </w:t>
      </w:r>
      <w:r w:rsidR="00323AED" w:rsidRPr="003C30AD">
        <w:rPr>
          <w:kern w:val="0"/>
          <w:szCs w:val="24"/>
        </w:rPr>
        <w:t>D</w:t>
      </w:r>
      <w:r w:rsidR="005138A9" w:rsidRPr="003C30AD">
        <w:rPr>
          <w:kern w:val="0"/>
          <w:szCs w:val="24"/>
        </w:rPr>
        <w:t xml:space="preserve">ata represent the mean + SEM. </w:t>
      </w:r>
      <w:r w:rsidRPr="003C30AD">
        <w:rPr>
          <w:kern w:val="0"/>
          <w:szCs w:val="24"/>
        </w:rPr>
        <w:t xml:space="preserve">HAL = </w:t>
      </w:r>
      <w:r w:rsidR="00941ED0" w:rsidRPr="003C30AD">
        <w:rPr>
          <w:kern w:val="0"/>
          <w:szCs w:val="24"/>
        </w:rPr>
        <w:t>h</w:t>
      </w:r>
      <w:r w:rsidRPr="003C30AD">
        <w:rPr>
          <w:kern w:val="0"/>
          <w:szCs w:val="24"/>
        </w:rPr>
        <w:t>aloperidol.</w:t>
      </w:r>
    </w:p>
    <w:p w14:paraId="136245F7" w14:textId="4BA0D662" w:rsidR="003211C7" w:rsidRPr="00196BA0" w:rsidRDefault="008F536F" w:rsidP="00D574FA">
      <w:pPr>
        <w:rPr>
          <w:rFonts w:cs="Times New Roman"/>
        </w:rPr>
      </w:pPr>
      <w:r w:rsidRPr="003C30AD">
        <w:rPr>
          <w:rFonts w:eastAsia="Yu Mincho" w:cs="Times New Roman"/>
          <w:noProof/>
          <w:sz w:val="20"/>
        </w:rPr>
        <w:fldChar w:fldCharType="begin"/>
      </w:r>
      <w:r w:rsidRPr="003C30AD">
        <w:rPr>
          <w:rFonts w:cs="Times New Roman"/>
        </w:rPr>
        <w:instrText xml:space="preserve"> ADDIN EN.REFLIST </w:instrText>
      </w:r>
      <w:r w:rsidRPr="003C30AD">
        <w:rPr>
          <w:rFonts w:eastAsia="Yu Mincho" w:cs="Times New Roman"/>
          <w:noProof/>
          <w:sz w:val="20"/>
        </w:rPr>
        <w:fldChar w:fldCharType="end"/>
      </w:r>
    </w:p>
    <w:sectPr w:rsidR="003211C7" w:rsidRPr="00196BA0" w:rsidSect="002E704D">
      <w:footerReference w:type="default" r:id="rId12"/>
      <w:pgSz w:w="11906" w:h="16838" w:code="9"/>
      <w:pgMar w:top="720" w:right="720" w:bottom="720" w:left="720" w:header="851" w:footer="0" w:gutter="0"/>
      <w:cols w:space="425"/>
      <w:docGrid w:type="linesAndChar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69A63" w14:textId="77777777" w:rsidR="002F2CF6" w:rsidRDefault="002F2CF6" w:rsidP="006C3009">
      <w:pPr>
        <w:spacing w:line="240" w:lineRule="auto"/>
      </w:pPr>
      <w:r>
        <w:separator/>
      </w:r>
    </w:p>
  </w:endnote>
  <w:endnote w:type="continuationSeparator" w:id="0">
    <w:p w14:paraId="4367BD21" w14:textId="77777777" w:rsidR="002F2CF6" w:rsidRDefault="002F2CF6" w:rsidP="006C3009">
      <w:pPr>
        <w:spacing w:line="240" w:lineRule="auto"/>
      </w:pPr>
      <w:r>
        <w:continuationSeparator/>
      </w:r>
    </w:p>
  </w:endnote>
  <w:endnote w:type="continuationNotice" w:id="1">
    <w:p w14:paraId="1B939140" w14:textId="77777777" w:rsidR="002F2CF6" w:rsidRDefault="002F2CF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9350212"/>
      <w:docPartObj>
        <w:docPartGallery w:val="Page Numbers (Bottom of Page)"/>
        <w:docPartUnique/>
      </w:docPartObj>
    </w:sdtPr>
    <w:sdtEndPr/>
    <w:sdtContent>
      <w:p w14:paraId="79521866" w14:textId="47386C8A" w:rsidR="000B27CB" w:rsidRDefault="000B27C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0AD" w:rsidRPr="003C30AD">
          <w:rPr>
            <w:noProof/>
            <w:lang w:val="ja-JP"/>
          </w:rPr>
          <w:t>5</w:t>
        </w:r>
        <w:r>
          <w:fldChar w:fldCharType="end"/>
        </w:r>
      </w:p>
    </w:sdtContent>
  </w:sdt>
  <w:p w14:paraId="54EF1670" w14:textId="77777777" w:rsidR="000B27CB" w:rsidRDefault="000B27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43A7C" w14:textId="77777777" w:rsidR="002F2CF6" w:rsidRDefault="002F2CF6" w:rsidP="006C3009">
      <w:pPr>
        <w:spacing w:line="240" w:lineRule="auto"/>
      </w:pPr>
      <w:r>
        <w:separator/>
      </w:r>
    </w:p>
  </w:footnote>
  <w:footnote w:type="continuationSeparator" w:id="0">
    <w:p w14:paraId="758ED36F" w14:textId="77777777" w:rsidR="002F2CF6" w:rsidRDefault="002F2CF6" w:rsidP="006C3009">
      <w:pPr>
        <w:spacing w:line="240" w:lineRule="auto"/>
      </w:pPr>
      <w:r>
        <w:continuationSeparator/>
      </w:r>
    </w:p>
  </w:footnote>
  <w:footnote w:type="continuationNotice" w:id="1">
    <w:p w14:paraId="06519800" w14:textId="77777777" w:rsidR="002F2CF6" w:rsidRDefault="002F2CF6">
      <w:pPr>
        <w:spacing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Numbered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f9xdxapcprfx5ezdw8ve2sm9r0vdxfdwpv0&quot;&gt;My EndNote Library&lt;record-ids&gt;&lt;item&gt;1&lt;/item&gt;&lt;item&gt;77&lt;/item&gt;&lt;item&gt;135&lt;/item&gt;&lt;item&gt;222&lt;/item&gt;&lt;item&gt;490&lt;/item&gt;&lt;item&gt;540&lt;/item&gt;&lt;item&gt;590&lt;/item&gt;&lt;item&gt;591&lt;/item&gt;&lt;item&gt;592&lt;/item&gt;&lt;item&gt;593&lt;/item&gt;&lt;item&gt;594&lt;/item&gt;&lt;item&gt;595&lt;/item&gt;&lt;item&gt;597&lt;/item&gt;&lt;item&gt;627&lt;/item&gt;&lt;item&gt;633&lt;/item&gt;&lt;/record-ids&gt;&lt;/item&gt;&lt;/Libraries&gt;"/>
  </w:docVars>
  <w:rsids>
    <w:rsidRoot w:val="00576906"/>
    <w:rsid w:val="00001478"/>
    <w:rsid w:val="00004791"/>
    <w:rsid w:val="00012388"/>
    <w:rsid w:val="000143A4"/>
    <w:rsid w:val="0001616E"/>
    <w:rsid w:val="000167BB"/>
    <w:rsid w:val="00017452"/>
    <w:rsid w:val="000231B9"/>
    <w:rsid w:val="000506EC"/>
    <w:rsid w:val="0005128A"/>
    <w:rsid w:val="00051CCA"/>
    <w:rsid w:val="00053F92"/>
    <w:rsid w:val="00055FD0"/>
    <w:rsid w:val="000562F8"/>
    <w:rsid w:val="00064F83"/>
    <w:rsid w:val="000652B3"/>
    <w:rsid w:val="00065CD4"/>
    <w:rsid w:val="00070CAF"/>
    <w:rsid w:val="00071E5C"/>
    <w:rsid w:val="0007356B"/>
    <w:rsid w:val="0007494E"/>
    <w:rsid w:val="00080DFC"/>
    <w:rsid w:val="0008628D"/>
    <w:rsid w:val="00086984"/>
    <w:rsid w:val="000875D0"/>
    <w:rsid w:val="00090DBB"/>
    <w:rsid w:val="00095EBD"/>
    <w:rsid w:val="000A0BA2"/>
    <w:rsid w:val="000A5B20"/>
    <w:rsid w:val="000B2032"/>
    <w:rsid w:val="000B27CB"/>
    <w:rsid w:val="000C54DB"/>
    <w:rsid w:val="000C5DB8"/>
    <w:rsid w:val="000C7D36"/>
    <w:rsid w:val="000D083B"/>
    <w:rsid w:val="000D3AA1"/>
    <w:rsid w:val="000D4E1C"/>
    <w:rsid w:val="000D7E6E"/>
    <w:rsid w:val="000E1FAD"/>
    <w:rsid w:val="000E23C9"/>
    <w:rsid w:val="000E3A0B"/>
    <w:rsid w:val="000E62DC"/>
    <w:rsid w:val="001237A5"/>
    <w:rsid w:val="00124066"/>
    <w:rsid w:val="00127C64"/>
    <w:rsid w:val="0014084E"/>
    <w:rsid w:val="00145557"/>
    <w:rsid w:val="00154B31"/>
    <w:rsid w:val="00157748"/>
    <w:rsid w:val="0015785E"/>
    <w:rsid w:val="00163A21"/>
    <w:rsid w:val="00164AB7"/>
    <w:rsid w:val="0016500C"/>
    <w:rsid w:val="00165353"/>
    <w:rsid w:val="00167ADE"/>
    <w:rsid w:val="0017073B"/>
    <w:rsid w:val="00171453"/>
    <w:rsid w:val="00175AA6"/>
    <w:rsid w:val="00176459"/>
    <w:rsid w:val="001819D2"/>
    <w:rsid w:val="00196BA0"/>
    <w:rsid w:val="001A0A56"/>
    <w:rsid w:val="001A3FF0"/>
    <w:rsid w:val="001A60E5"/>
    <w:rsid w:val="001B02B2"/>
    <w:rsid w:val="001B0D67"/>
    <w:rsid w:val="001C18F5"/>
    <w:rsid w:val="001C5D92"/>
    <w:rsid w:val="001D01AB"/>
    <w:rsid w:val="001D3DD4"/>
    <w:rsid w:val="001D6412"/>
    <w:rsid w:val="001D6932"/>
    <w:rsid w:val="001E2F4A"/>
    <w:rsid w:val="001F2B4B"/>
    <w:rsid w:val="001F3894"/>
    <w:rsid w:val="001F655F"/>
    <w:rsid w:val="0020257B"/>
    <w:rsid w:val="002036DF"/>
    <w:rsid w:val="00205E90"/>
    <w:rsid w:val="00206467"/>
    <w:rsid w:val="002079B2"/>
    <w:rsid w:val="00211013"/>
    <w:rsid w:val="002143F0"/>
    <w:rsid w:val="0021647D"/>
    <w:rsid w:val="00216AD6"/>
    <w:rsid w:val="0022187D"/>
    <w:rsid w:val="002406BF"/>
    <w:rsid w:val="00241D3F"/>
    <w:rsid w:val="00242791"/>
    <w:rsid w:val="0025066A"/>
    <w:rsid w:val="0025334C"/>
    <w:rsid w:val="00257274"/>
    <w:rsid w:val="00260032"/>
    <w:rsid w:val="002609D5"/>
    <w:rsid w:val="00266509"/>
    <w:rsid w:val="002675C8"/>
    <w:rsid w:val="0027336B"/>
    <w:rsid w:val="00274EA6"/>
    <w:rsid w:val="00276E83"/>
    <w:rsid w:val="00277336"/>
    <w:rsid w:val="00284746"/>
    <w:rsid w:val="00286149"/>
    <w:rsid w:val="00290560"/>
    <w:rsid w:val="00292231"/>
    <w:rsid w:val="00292774"/>
    <w:rsid w:val="0029406E"/>
    <w:rsid w:val="002B1A4D"/>
    <w:rsid w:val="002C2AA3"/>
    <w:rsid w:val="002C45B4"/>
    <w:rsid w:val="002C6A39"/>
    <w:rsid w:val="002C751E"/>
    <w:rsid w:val="002C75F7"/>
    <w:rsid w:val="002D08DB"/>
    <w:rsid w:val="002D240A"/>
    <w:rsid w:val="002D5537"/>
    <w:rsid w:val="002E23C4"/>
    <w:rsid w:val="002E4205"/>
    <w:rsid w:val="002E704D"/>
    <w:rsid w:val="002F0E1C"/>
    <w:rsid w:val="002F1F0D"/>
    <w:rsid w:val="002F293C"/>
    <w:rsid w:val="002F2CF6"/>
    <w:rsid w:val="002F3181"/>
    <w:rsid w:val="002F45E0"/>
    <w:rsid w:val="003019EE"/>
    <w:rsid w:val="00302F42"/>
    <w:rsid w:val="00307DD9"/>
    <w:rsid w:val="00316241"/>
    <w:rsid w:val="003172DF"/>
    <w:rsid w:val="003211C7"/>
    <w:rsid w:val="00323AED"/>
    <w:rsid w:val="00327CE8"/>
    <w:rsid w:val="0033352E"/>
    <w:rsid w:val="00342E0D"/>
    <w:rsid w:val="003443E1"/>
    <w:rsid w:val="00345C7F"/>
    <w:rsid w:val="003513CF"/>
    <w:rsid w:val="003549C8"/>
    <w:rsid w:val="0036159A"/>
    <w:rsid w:val="0037049D"/>
    <w:rsid w:val="00372DDE"/>
    <w:rsid w:val="00390CB8"/>
    <w:rsid w:val="00395877"/>
    <w:rsid w:val="003977A0"/>
    <w:rsid w:val="003A7945"/>
    <w:rsid w:val="003B3A79"/>
    <w:rsid w:val="003B4F3B"/>
    <w:rsid w:val="003B553E"/>
    <w:rsid w:val="003C07D3"/>
    <w:rsid w:val="003C30AD"/>
    <w:rsid w:val="003C3635"/>
    <w:rsid w:val="003C5F87"/>
    <w:rsid w:val="003D6E27"/>
    <w:rsid w:val="003E1F23"/>
    <w:rsid w:val="003E45F1"/>
    <w:rsid w:val="003E538D"/>
    <w:rsid w:val="003E5883"/>
    <w:rsid w:val="003E7E91"/>
    <w:rsid w:val="003F15A4"/>
    <w:rsid w:val="00400642"/>
    <w:rsid w:val="00402183"/>
    <w:rsid w:val="004106F2"/>
    <w:rsid w:val="00411382"/>
    <w:rsid w:val="00413786"/>
    <w:rsid w:val="004137ED"/>
    <w:rsid w:val="00423D7B"/>
    <w:rsid w:val="004248CF"/>
    <w:rsid w:val="00427334"/>
    <w:rsid w:val="00430BBC"/>
    <w:rsid w:val="00431E79"/>
    <w:rsid w:val="00433C8E"/>
    <w:rsid w:val="004367E1"/>
    <w:rsid w:val="0044026D"/>
    <w:rsid w:val="00441502"/>
    <w:rsid w:val="00442E08"/>
    <w:rsid w:val="00444530"/>
    <w:rsid w:val="00444E5D"/>
    <w:rsid w:val="004475EC"/>
    <w:rsid w:val="00447FEC"/>
    <w:rsid w:val="00450435"/>
    <w:rsid w:val="00451C39"/>
    <w:rsid w:val="00453DE4"/>
    <w:rsid w:val="00456AC6"/>
    <w:rsid w:val="004574C7"/>
    <w:rsid w:val="004617FF"/>
    <w:rsid w:val="00461E76"/>
    <w:rsid w:val="0047196A"/>
    <w:rsid w:val="00472F82"/>
    <w:rsid w:val="00491BDD"/>
    <w:rsid w:val="00492203"/>
    <w:rsid w:val="004947AC"/>
    <w:rsid w:val="00495335"/>
    <w:rsid w:val="004A0C5B"/>
    <w:rsid w:val="004A2383"/>
    <w:rsid w:val="004A4FA5"/>
    <w:rsid w:val="004D1CF2"/>
    <w:rsid w:val="004D39C5"/>
    <w:rsid w:val="004D778C"/>
    <w:rsid w:val="004E1758"/>
    <w:rsid w:val="004E374A"/>
    <w:rsid w:val="004F270E"/>
    <w:rsid w:val="004F629D"/>
    <w:rsid w:val="004F6836"/>
    <w:rsid w:val="0050019D"/>
    <w:rsid w:val="005021CD"/>
    <w:rsid w:val="005061D0"/>
    <w:rsid w:val="00511AEA"/>
    <w:rsid w:val="00512288"/>
    <w:rsid w:val="005138A9"/>
    <w:rsid w:val="00514715"/>
    <w:rsid w:val="005175D8"/>
    <w:rsid w:val="00520D4B"/>
    <w:rsid w:val="0052123A"/>
    <w:rsid w:val="0052267D"/>
    <w:rsid w:val="00523000"/>
    <w:rsid w:val="00525140"/>
    <w:rsid w:val="00526519"/>
    <w:rsid w:val="005274CC"/>
    <w:rsid w:val="00537D76"/>
    <w:rsid w:val="00545DB3"/>
    <w:rsid w:val="00547CD0"/>
    <w:rsid w:val="00565C8A"/>
    <w:rsid w:val="005672F6"/>
    <w:rsid w:val="00574EBC"/>
    <w:rsid w:val="0057596B"/>
    <w:rsid w:val="00576650"/>
    <w:rsid w:val="00576906"/>
    <w:rsid w:val="00577739"/>
    <w:rsid w:val="0058370A"/>
    <w:rsid w:val="005A2503"/>
    <w:rsid w:val="005A70C2"/>
    <w:rsid w:val="005A70D5"/>
    <w:rsid w:val="005B47C1"/>
    <w:rsid w:val="005D136A"/>
    <w:rsid w:val="005D1A0E"/>
    <w:rsid w:val="005D35FB"/>
    <w:rsid w:val="005E35A0"/>
    <w:rsid w:val="005E38B5"/>
    <w:rsid w:val="005E69E5"/>
    <w:rsid w:val="005E6EBB"/>
    <w:rsid w:val="005E7D89"/>
    <w:rsid w:val="005F1D7A"/>
    <w:rsid w:val="005F4A80"/>
    <w:rsid w:val="005F7192"/>
    <w:rsid w:val="005F77A5"/>
    <w:rsid w:val="006030F3"/>
    <w:rsid w:val="006041BA"/>
    <w:rsid w:val="00612754"/>
    <w:rsid w:val="00623A21"/>
    <w:rsid w:val="00641734"/>
    <w:rsid w:val="00644241"/>
    <w:rsid w:val="00647283"/>
    <w:rsid w:val="006477D7"/>
    <w:rsid w:val="00651A71"/>
    <w:rsid w:val="00651FB0"/>
    <w:rsid w:val="006531CD"/>
    <w:rsid w:val="00662F12"/>
    <w:rsid w:val="00667160"/>
    <w:rsid w:val="00667CB2"/>
    <w:rsid w:val="00670EDD"/>
    <w:rsid w:val="0067601A"/>
    <w:rsid w:val="00680AB9"/>
    <w:rsid w:val="00683D55"/>
    <w:rsid w:val="00686275"/>
    <w:rsid w:val="006A0DB4"/>
    <w:rsid w:val="006A1835"/>
    <w:rsid w:val="006A4FE7"/>
    <w:rsid w:val="006B0E4F"/>
    <w:rsid w:val="006B1CE0"/>
    <w:rsid w:val="006B228B"/>
    <w:rsid w:val="006B3A72"/>
    <w:rsid w:val="006B3E56"/>
    <w:rsid w:val="006C0D49"/>
    <w:rsid w:val="006C109F"/>
    <w:rsid w:val="006C116D"/>
    <w:rsid w:val="006C3009"/>
    <w:rsid w:val="006C319D"/>
    <w:rsid w:val="006C3552"/>
    <w:rsid w:val="006E2DD0"/>
    <w:rsid w:val="006E35FA"/>
    <w:rsid w:val="006E7B59"/>
    <w:rsid w:val="006F05FB"/>
    <w:rsid w:val="006F3403"/>
    <w:rsid w:val="006F3B33"/>
    <w:rsid w:val="006F6A9C"/>
    <w:rsid w:val="007005E3"/>
    <w:rsid w:val="007062D8"/>
    <w:rsid w:val="0071402C"/>
    <w:rsid w:val="00721C75"/>
    <w:rsid w:val="00722A85"/>
    <w:rsid w:val="007251AD"/>
    <w:rsid w:val="0072617A"/>
    <w:rsid w:val="00726189"/>
    <w:rsid w:val="0072638D"/>
    <w:rsid w:val="00727C2A"/>
    <w:rsid w:val="00727EC4"/>
    <w:rsid w:val="00731198"/>
    <w:rsid w:val="0073433F"/>
    <w:rsid w:val="00734E68"/>
    <w:rsid w:val="00740A1F"/>
    <w:rsid w:val="00741BE2"/>
    <w:rsid w:val="0074211C"/>
    <w:rsid w:val="00743E95"/>
    <w:rsid w:val="0074797F"/>
    <w:rsid w:val="00755B10"/>
    <w:rsid w:val="00755C81"/>
    <w:rsid w:val="007636C6"/>
    <w:rsid w:val="00764E5B"/>
    <w:rsid w:val="00764EBD"/>
    <w:rsid w:val="00767594"/>
    <w:rsid w:val="0078137D"/>
    <w:rsid w:val="0078172F"/>
    <w:rsid w:val="00781B94"/>
    <w:rsid w:val="00782A2F"/>
    <w:rsid w:val="00786D99"/>
    <w:rsid w:val="00787496"/>
    <w:rsid w:val="00794C72"/>
    <w:rsid w:val="00796C19"/>
    <w:rsid w:val="00796D30"/>
    <w:rsid w:val="0079792B"/>
    <w:rsid w:val="007B1526"/>
    <w:rsid w:val="007D7154"/>
    <w:rsid w:val="007E0713"/>
    <w:rsid w:val="007E0EC4"/>
    <w:rsid w:val="007E3ACD"/>
    <w:rsid w:val="007E6432"/>
    <w:rsid w:val="007E7776"/>
    <w:rsid w:val="007F3F68"/>
    <w:rsid w:val="008025DD"/>
    <w:rsid w:val="008039C6"/>
    <w:rsid w:val="00822095"/>
    <w:rsid w:val="00827BBC"/>
    <w:rsid w:val="00833C78"/>
    <w:rsid w:val="00834E20"/>
    <w:rsid w:val="00835BA0"/>
    <w:rsid w:val="00836C81"/>
    <w:rsid w:val="0084389B"/>
    <w:rsid w:val="00843AAE"/>
    <w:rsid w:val="00845C11"/>
    <w:rsid w:val="00850894"/>
    <w:rsid w:val="00850A32"/>
    <w:rsid w:val="0086376A"/>
    <w:rsid w:val="008638BB"/>
    <w:rsid w:val="008643E9"/>
    <w:rsid w:val="00864F5C"/>
    <w:rsid w:val="00866023"/>
    <w:rsid w:val="00866D7B"/>
    <w:rsid w:val="008674D9"/>
    <w:rsid w:val="00874F02"/>
    <w:rsid w:val="00875B7C"/>
    <w:rsid w:val="00883726"/>
    <w:rsid w:val="0088473A"/>
    <w:rsid w:val="008903A4"/>
    <w:rsid w:val="008905F9"/>
    <w:rsid w:val="008A11D5"/>
    <w:rsid w:val="008B3BBF"/>
    <w:rsid w:val="008C6F92"/>
    <w:rsid w:val="008D48B2"/>
    <w:rsid w:val="008D4AD0"/>
    <w:rsid w:val="008D627D"/>
    <w:rsid w:val="008E470D"/>
    <w:rsid w:val="008E538B"/>
    <w:rsid w:val="008F536F"/>
    <w:rsid w:val="008F67A1"/>
    <w:rsid w:val="008F67A6"/>
    <w:rsid w:val="0090064B"/>
    <w:rsid w:val="00907C0E"/>
    <w:rsid w:val="009116D3"/>
    <w:rsid w:val="00915754"/>
    <w:rsid w:val="0092087A"/>
    <w:rsid w:val="00926E78"/>
    <w:rsid w:val="00931884"/>
    <w:rsid w:val="00933A21"/>
    <w:rsid w:val="00941ED0"/>
    <w:rsid w:val="0094562B"/>
    <w:rsid w:val="00946FA3"/>
    <w:rsid w:val="00952ECF"/>
    <w:rsid w:val="00954A90"/>
    <w:rsid w:val="009550C0"/>
    <w:rsid w:val="0097066E"/>
    <w:rsid w:val="0097701A"/>
    <w:rsid w:val="0097782B"/>
    <w:rsid w:val="00982EF6"/>
    <w:rsid w:val="00990852"/>
    <w:rsid w:val="00990E10"/>
    <w:rsid w:val="009917AA"/>
    <w:rsid w:val="0099335F"/>
    <w:rsid w:val="009A0DFD"/>
    <w:rsid w:val="009A45EF"/>
    <w:rsid w:val="009A5536"/>
    <w:rsid w:val="009B0D9E"/>
    <w:rsid w:val="009B312F"/>
    <w:rsid w:val="009B4499"/>
    <w:rsid w:val="009B62A0"/>
    <w:rsid w:val="009C2091"/>
    <w:rsid w:val="009C56E4"/>
    <w:rsid w:val="009D1BBD"/>
    <w:rsid w:val="009D4630"/>
    <w:rsid w:val="009E034A"/>
    <w:rsid w:val="009E446E"/>
    <w:rsid w:val="009F3F04"/>
    <w:rsid w:val="00A01DDA"/>
    <w:rsid w:val="00A02E17"/>
    <w:rsid w:val="00A10BAF"/>
    <w:rsid w:val="00A11432"/>
    <w:rsid w:val="00A11C84"/>
    <w:rsid w:val="00A12904"/>
    <w:rsid w:val="00A154E7"/>
    <w:rsid w:val="00A15EF1"/>
    <w:rsid w:val="00A16715"/>
    <w:rsid w:val="00A214E5"/>
    <w:rsid w:val="00A30172"/>
    <w:rsid w:val="00A313DA"/>
    <w:rsid w:val="00A31B3F"/>
    <w:rsid w:val="00A336E9"/>
    <w:rsid w:val="00A36589"/>
    <w:rsid w:val="00A427CB"/>
    <w:rsid w:val="00A50521"/>
    <w:rsid w:val="00A60EDD"/>
    <w:rsid w:val="00A67018"/>
    <w:rsid w:val="00A71BF9"/>
    <w:rsid w:val="00A76E17"/>
    <w:rsid w:val="00A80E1B"/>
    <w:rsid w:val="00A81B01"/>
    <w:rsid w:val="00A85DC9"/>
    <w:rsid w:val="00A94FCD"/>
    <w:rsid w:val="00AA0D9B"/>
    <w:rsid w:val="00AA61A3"/>
    <w:rsid w:val="00AB188E"/>
    <w:rsid w:val="00AB2A0E"/>
    <w:rsid w:val="00AB51C5"/>
    <w:rsid w:val="00AB5B29"/>
    <w:rsid w:val="00AC0F96"/>
    <w:rsid w:val="00AC25F1"/>
    <w:rsid w:val="00AC2A69"/>
    <w:rsid w:val="00AC7563"/>
    <w:rsid w:val="00AD7F3A"/>
    <w:rsid w:val="00AE014D"/>
    <w:rsid w:val="00AE7A8F"/>
    <w:rsid w:val="00AF272F"/>
    <w:rsid w:val="00AF66EE"/>
    <w:rsid w:val="00B02C25"/>
    <w:rsid w:val="00B031A3"/>
    <w:rsid w:val="00B04797"/>
    <w:rsid w:val="00B052B3"/>
    <w:rsid w:val="00B06722"/>
    <w:rsid w:val="00B126D8"/>
    <w:rsid w:val="00B217BA"/>
    <w:rsid w:val="00B26CB2"/>
    <w:rsid w:val="00B275D5"/>
    <w:rsid w:val="00B36827"/>
    <w:rsid w:val="00B40695"/>
    <w:rsid w:val="00B42858"/>
    <w:rsid w:val="00B45EBE"/>
    <w:rsid w:val="00B460FF"/>
    <w:rsid w:val="00B54A0D"/>
    <w:rsid w:val="00B563E8"/>
    <w:rsid w:val="00B63AFA"/>
    <w:rsid w:val="00B63CD5"/>
    <w:rsid w:val="00B71C66"/>
    <w:rsid w:val="00B73A2D"/>
    <w:rsid w:val="00B756A5"/>
    <w:rsid w:val="00B75BF2"/>
    <w:rsid w:val="00B803BB"/>
    <w:rsid w:val="00B85E73"/>
    <w:rsid w:val="00B86FCE"/>
    <w:rsid w:val="00B91E4C"/>
    <w:rsid w:val="00BB6E72"/>
    <w:rsid w:val="00BB7B07"/>
    <w:rsid w:val="00BC201E"/>
    <w:rsid w:val="00BC40FB"/>
    <w:rsid w:val="00BC5DE9"/>
    <w:rsid w:val="00BC6336"/>
    <w:rsid w:val="00BC6706"/>
    <w:rsid w:val="00BC7CB3"/>
    <w:rsid w:val="00BD2585"/>
    <w:rsid w:val="00BD2BD9"/>
    <w:rsid w:val="00BD3C57"/>
    <w:rsid w:val="00BD5D03"/>
    <w:rsid w:val="00BD75C1"/>
    <w:rsid w:val="00BE6509"/>
    <w:rsid w:val="00BE689F"/>
    <w:rsid w:val="00BF0762"/>
    <w:rsid w:val="00BF1342"/>
    <w:rsid w:val="00BF1696"/>
    <w:rsid w:val="00BF44E6"/>
    <w:rsid w:val="00C02DB4"/>
    <w:rsid w:val="00C07038"/>
    <w:rsid w:val="00C1155E"/>
    <w:rsid w:val="00C17AC7"/>
    <w:rsid w:val="00C211AD"/>
    <w:rsid w:val="00C2696C"/>
    <w:rsid w:val="00C34770"/>
    <w:rsid w:val="00C358B7"/>
    <w:rsid w:val="00C3652A"/>
    <w:rsid w:val="00C47E47"/>
    <w:rsid w:val="00C51E0A"/>
    <w:rsid w:val="00C55717"/>
    <w:rsid w:val="00C63F49"/>
    <w:rsid w:val="00C743F7"/>
    <w:rsid w:val="00C76932"/>
    <w:rsid w:val="00C81E1E"/>
    <w:rsid w:val="00C869BB"/>
    <w:rsid w:val="00C94212"/>
    <w:rsid w:val="00C96B98"/>
    <w:rsid w:val="00C97D04"/>
    <w:rsid w:val="00CA1830"/>
    <w:rsid w:val="00CA4F80"/>
    <w:rsid w:val="00CA649D"/>
    <w:rsid w:val="00CA6C4A"/>
    <w:rsid w:val="00CA797D"/>
    <w:rsid w:val="00CC2CC6"/>
    <w:rsid w:val="00CD084A"/>
    <w:rsid w:val="00CD4DAB"/>
    <w:rsid w:val="00CD5CFC"/>
    <w:rsid w:val="00CE3DB5"/>
    <w:rsid w:val="00CE7ABF"/>
    <w:rsid w:val="00D02A28"/>
    <w:rsid w:val="00D10DA1"/>
    <w:rsid w:val="00D16465"/>
    <w:rsid w:val="00D26E22"/>
    <w:rsid w:val="00D33210"/>
    <w:rsid w:val="00D53B70"/>
    <w:rsid w:val="00D53B9A"/>
    <w:rsid w:val="00D554E7"/>
    <w:rsid w:val="00D574FA"/>
    <w:rsid w:val="00D60930"/>
    <w:rsid w:val="00D63931"/>
    <w:rsid w:val="00D728C5"/>
    <w:rsid w:val="00D733DA"/>
    <w:rsid w:val="00D916B0"/>
    <w:rsid w:val="00D91C27"/>
    <w:rsid w:val="00D959EB"/>
    <w:rsid w:val="00DA1D1D"/>
    <w:rsid w:val="00DA64B9"/>
    <w:rsid w:val="00DA6F85"/>
    <w:rsid w:val="00DB2E33"/>
    <w:rsid w:val="00DB46C7"/>
    <w:rsid w:val="00DC5A64"/>
    <w:rsid w:val="00DD1E02"/>
    <w:rsid w:val="00DD286B"/>
    <w:rsid w:val="00DD32BE"/>
    <w:rsid w:val="00DD74E0"/>
    <w:rsid w:val="00DE3497"/>
    <w:rsid w:val="00DE4B1B"/>
    <w:rsid w:val="00DF5CD9"/>
    <w:rsid w:val="00DF664F"/>
    <w:rsid w:val="00DF6A53"/>
    <w:rsid w:val="00DF6FC8"/>
    <w:rsid w:val="00E0247F"/>
    <w:rsid w:val="00E10BD8"/>
    <w:rsid w:val="00E147CC"/>
    <w:rsid w:val="00E148BF"/>
    <w:rsid w:val="00E21AE3"/>
    <w:rsid w:val="00E2550C"/>
    <w:rsid w:val="00E31155"/>
    <w:rsid w:val="00E37089"/>
    <w:rsid w:val="00E44BD0"/>
    <w:rsid w:val="00E531CA"/>
    <w:rsid w:val="00E53F63"/>
    <w:rsid w:val="00E62BC7"/>
    <w:rsid w:val="00E65A51"/>
    <w:rsid w:val="00E674D8"/>
    <w:rsid w:val="00E73693"/>
    <w:rsid w:val="00E75AF6"/>
    <w:rsid w:val="00E771DE"/>
    <w:rsid w:val="00E80F42"/>
    <w:rsid w:val="00E82097"/>
    <w:rsid w:val="00E837E3"/>
    <w:rsid w:val="00E86238"/>
    <w:rsid w:val="00E87094"/>
    <w:rsid w:val="00EA23A9"/>
    <w:rsid w:val="00EA2578"/>
    <w:rsid w:val="00EA2912"/>
    <w:rsid w:val="00EA526F"/>
    <w:rsid w:val="00EA6456"/>
    <w:rsid w:val="00EB0FF1"/>
    <w:rsid w:val="00EB12C0"/>
    <w:rsid w:val="00EB3A82"/>
    <w:rsid w:val="00EB5049"/>
    <w:rsid w:val="00EB5CF6"/>
    <w:rsid w:val="00EC0F96"/>
    <w:rsid w:val="00EC1C12"/>
    <w:rsid w:val="00EC337F"/>
    <w:rsid w:val="00EC3D2C"/>
    <w:rsid w:val="00EC5CE6"/>
    <w:rsid w:val="00ED0887"/>
    <w:rsid w:val="00ED22F5"/>
    <w:rsid w:val="00ED28BF"/>
    <w:rsid w:val="00ED3E91"/>
    <w:rsid w:val="00ED5BB6"/>
    <w:rsid w:val="00EE0903"/>
    <w:rsid w:val="00EE0D47"/>
    <w:rsid w:val="00EE13A6"/>
    <w:rsid w:val="00EE16CE"/>
    <w:rsid w:val="00EE2741"/>
    <w:rsid w:val="00EE3957"/>
    <w:rsid w:val="00EE7182"/>
    <w:rsid w:val="00EF00F5"/>
    <w:rsid w:val="00EF02D0"/>
    <w:rsid w:val="00EF1268"/>
    <w:rsid w:val="00EF39F0"/>
    <w:rsid w:val="00EF4558"/>
    <w:rsid w:val="00EF48D5"/>
    <w:rsid w:val="00F011B7"/>
    <w:rsid w:val="00F01C6A"/>
    <w:rsid w:val="00F0715E"/>
    <w:rsid w:val="00F11093"/>
    <w:rsid w:val="00F13EF8"/>
    <w:rsid w:val="00F21FCA"/>
    <w:rsid w:val="00F226FE"/>
    <w:rsid w:val="00F23F71"/>
    <w:rsid w:val="00F25389"/>
    <w:rsid w:val="00F31A03"/>
    <w:rsid w:val="00F40939"/>
    <w:rsid w:val="00F4278A"/>
    <w:rsid w:val="00F60039"/>
    <w:rsid w:val="00F60B5B"/>
    <w:rsid w:val="00F66594"/>
    <w:rsid w:val="00F667A1"/>
    <w:rsid w:val="00F669CC"/>
    <w:rsid w:val="00F66E6D"/>
    <w:rsid w:val="00F6785F"/>
    <w:rsid w:val="00F76960"/>
    <w:rsid w:val="00F83136"/>
    <w:rsid w:val="00F839E6"/>
    <w:rsid w:val="00F8577F"/>
    <w:rsid w:val="00F87832"/>
    <w:rsid w:val="00F87950"/>
    <w:rsid w:val="00F9269E"/>
    <w:rsid w:val="00FA60A4"/>
    <w:rsid w:val="00FA701F"/>
    <w:rsid w:val="00FB0C45"/>
    <w:rsid w:val="00FB11A8"/>
    <w:rsid w:val="00FB1E62"/>
    <w:rsid w:val="00FB2E66"/>
    <w:rsid w:val="00FC6E85"/>
    <w:rsid w:val="00FC7102"/>
    <w:rsid w:val="00FC7336"/>
    <w:rsid w:val="00FE534B"/>
    <w:rsid w:val="00FE6341"/>
    <w:rsid w:val="00FF052A"/>
    <w:rsid w:val="00FF1C17"/>
    <w:rsid w:val="00FF2E94"/>
    <w:rsid w:val="00FF574F"/>
    <w:rsid w:val="00FF6FDC"/>
    <w:rsid w:val="00FF74DD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6245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60" w:lineRule="exac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AF6"/>
    <w:pPr>
      <w:jc w:val="left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241"/>
    <w:pPr>
      <w:keepNext/>
      <w:outlineLvl w:val="0"/>
    </w:pPr>
    <w:rPr>
      <w:rFonts w:eastAsiaTheme="majorEastAsia" w:cstheme="majorBidi"/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4241"/>
    <w:pPr>
      <w:keepNext/>
      <w:ind w:leftChars="100" w:left="280" w:rightChars="100" w:right="10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4241"/>
    <w:pPr>
      <w:keepNext/>
      <w:widowControl w:val="0"/>
      <w:spacing w:line="480" w:lineRule="auto"/>
      <w:ind w:leftChars="100" w:left="100" w:rightChars="100" w:right="100" w:firstLineChars="100" w:firstLine="100"/>
      <w:outlineLvl w:val="2"/>
    </w:pPr>
    <w:rPr>
      <w:rFonts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83136"/>
    <w:pPr>
      <w:keepNext/>
      <w:ind w:leftChars="400" w:left="40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00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C3009"/>
  </w:style>
  <w:style w:type="paragraph" w:styleId="Footer">
    <w:name w:val="footer"/>
    <w:basedOn w:val="Normal"/>
    <w:link w:val="FooterChar"/>
    <w:uiPriority w:val="99"/>
    <w:unhideWhenUsed/>
    <w:rsid w:val="006C300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C3009"/>
  </w:style>
  <w:style w:type="paragraph" w:styleId="BalloonText">
    <w:name w:val="Balloon Text"/>
    <w:basedOn w:val="Normal"/>
    <w:link w:val="BalloonTextChar"/>
    <w:uiPriority w:val="99"/>
    <w:semiHidden/>
    <w:unhideWhenUsed/>
    <w:rsid w:val="006C300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009"/>
    <w:rPr>
      <w:rFonts w:asciiTheme="majorHAnsi" w:eastAsiaTheme="majorEastAsia" w:hAnsiTheme="majorHAnsi" w:cstheme="majorBidi"/>
      <w:sz w:val="18"/>
      <w:szCs w:val="18"/>
    </w:rPr>
  </w:style>
  <w:style w:type="table" w:customStyle="1" w:styleId="TableGrid">
    <w:name w:val="TableGrid"/>
    <w:rsid w:val="002143F0"/>
    <w:pPr>
      <w:spacing w:line="240" w:lineRule="auto"/>
      <w:jc w:val="left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680AB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BE689F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F60039"/>
    <w:pPr>
      <w:spacing w:line="240" w:lineRule="auto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F839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39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39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9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9E6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644241"/>
    <w:rPr>
      <w:rFonts w:ascii="Times New Roman" w:eastAsia="Times New Roman" w:hAnsi="Times New Roman" w:cs="Times New Roman"/>
      <w:sz w:val="28"/>
    </w:rPr>
  </w:style>
  <w:style w:type="paragraph" w:customStyle="1" w:styleId="EndNoteBibliographyTitle">
    <w:name w:val="EndNote Bibliography Title"/>
    <w:basedOn w:val="Normal"/>
    <w:link w:val="EndNoteBibliographyTitle0"/>
    <w:rsid w:val="008F536F"/>
    <w:rPr>
      <w:rFonts w:ascii="Yu Mincho" w:eastAsia="Yu Mincho" w:hAnsi="Yu Mincho"/>
      <w:noProof/>
      <w:sz w:val="20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8F536F"/>
    <w:rPr>
      <w:rFonts w:ascii="Yu Mincho" w:eastAsia="Yu Mincho" w:hAnsi="Yu Mincho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8F536F"/>
    <w:pPr>
      <w:spacing w:line="240" w:lineRule="exact"/>
    </w:pPr>
    <w:rPr>
      <w:rFonts w:ascii="Yu Mincho" w:eastAsia="Yu Mincho" w:hAnsi="Yu Mincho"/>
      <w:noProof/>
      <w:sz w:val="20"/>
    </w:rPr>
  </w:style>
  <w:style w:type="character" w:customStyle="1" w:styleId="EndNoteBibliography0">
    <w:name w:val="EndNote Bibliography (文字)"/>
    <w:basedOn w:val="DefaultParagraphFont"/>
    <w:link w:val="EndNoteBibliography"/>
    <w:rsid w:val="008F536F"/>
    <w:rPr>
      <w:rFonts w:ascii="Yu Mincho" w:eastAsia="Yu Mincho" w:hAnsi="Yu Mincho"/>
      <w:noProof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44241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44241"/>
    <w:rPr>
      <w:rFonts w:ascii="Times New Roman" w:eastAsiaTheme="majorEastAsia" w:hAnsi="Times New Roman" w:cstheme="majorBidi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83136"/>
    <w:rPr>
      <w:rFonts w:ascii="Times New Roman" w:hAnsi="Times New Roman"/>
      <w:b/>
      <w:bCs/>
      <w:sz w:val="28"/>
    </w:rPr>
  </w:style>
  <w:style w:type="character" w:styleId="Hyperlink">
    <w:name w:val="Hyperlink"/>
    <w:basedOn w:val="DefaultParagraphFont"/>
    <w:uiPriority w:val="99"/>
    <w:unhideWhenUsed/>
    <w:rsid w:val="00E21AE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D136A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2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rcid.org/0000-0002-5280-518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53AA5BC-D197-C246-BDFA-12BB42DCD462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CD0A2-5D5F-429E-B2DF-0444A48BF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749</Words>
  <Characters>4274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2026-02-12T15:13:00Z</dcterms:created>
  <dcterms:modified xsi:type="dcterms:W3CDTF">2026-02-12T15:37:00Z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documentId_9690</vt:lpwstr>
  </property>
  <property fmtid="{D5CDD505-2E9C-101B-9397-08002B2CF9AE}" pid="3" name="grammarly_documentContext">
    <vt:lpwstr>{"goals":[],"domain":"general","emotions":[],"dialect":"american"}</vt:lpwstr>
  </property>
</Properties>
</file>