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FDBA3" w14:textId="77777777" w:rsidR="00AC7D97" w:rsidRPr="00183155" w:rsidRDefault="00AC7D97" w:rsidP="00AC7D97">
      <w:pPr>
        <w:rPr>
          <w:rFonts w:cs="Times New Roman"/>
          <w:b/>
          <w:bCs/>
        </w:rPr>
      </w:pPr>
      <w:r w:rsidRPr="00183155">
        <w:rPr>
          <w:rFonts w:cs="Times New Roman"/>
          <w:b/>
          <w:bCs/>
        </w:rPr>
        <w:t xml:space="preserve">Supplemental Methods: </w:t>
      </w:r>
    </w:p>
    <w:p w14:paraId="4109CF50" w14:textId="77777777" w:rsidR="00AC7D97" w:rsidRPr="00183155" w:rsidRDefault="00AC7D97" w:rsidP="00AC7D97">
      <w:pPr>
        <w:rPr>
          <w:rFonts w:cs="Times New Roman"/>
          <w:i/>
          <w:iCs/>
        </w:rPr>
      </w:pPr>
      <w:r w:rsidRPr="00183155">
        <w:rPr>
          <w:rFonts w:cs="Times New Roman"/>
          <w:i/>
          <w:iCs/>
        </w:rPr>
        <w:t>Blood Ethanol Concentrations</w:t>
      </w:r>
    </w:p>
    <w:p w14:paraId="3062F466" w14:textId="77777777" w:rsidR="00AC7D97" w:rsidRPr="00183155" w:rsidRDefault="00AC7D97" w:rsidP="00AC7D97">
      <w:pPr>
        <w:rPr>
          <w:rFonts w:cs="Times New Roman"/>
        </w:rPr>
      </w:pPr>
      <w:r w:rsidRPr="00183155">
        <w:rPr>
          <w:rFonts w:cs="Times New Roman"/>
        </w:rPr>
        <w:t xml:space="preserve">To minimize potential confounds associated with stress/EtOH interactions, a parallel group of animals (n = 6) received EtOH and were housed with the experimental animals but were only used for blood collection to assess blood ethanol concentrations (BECs). Blood was collected from the lateral saphenous vein 60 min after EtOH administration on 1st, 2nd, 6th, and last dose of EtOH administration. Blood samples were centrifuged for 5 min, and serum was collected and stored at −80C. Samples were analyzed in triplicate using an </w:t>
      </w:r>
      <w:proofErr w:type="spellStart"/>
      <w:r w:rsidRPr="00183155">
        <w:rPr>
          <w:rFonts w:cs="Times New Roman"/>
        </w:rPr>
        <w:t>Analox</w:t>
      </w:r>
      <w:proofErr w:type="spellEnd"/>
      <w:r w:rsidRPr="00183155">
        <w:rPr>
          <w:rFonts w:cs="Times New Roman"/>
        </w:rPr>
        <w:t xml:space="preserve"> AM1 alcohol analyzer (</w:t>
      </w:r>
      <w:proofErr w:type="spellStart"/>
      <w:r w:rsidRPr="00183155">
        <w:rPr>
          <w:rFonts w:cs="Times New Roman"/>
        </w:rPr>
        <w:t>Analox</w:t>
      </w:r>
      <w:proofErr w:type="spellEnd"/>
      <w:r w:rsidRPr="00183155">
        <w:rPr>
          <w:rFonts w:cs="Times New Roman"/>
        </w:rPr>
        <w:t xml:space="preserve"> Instruments LTD, Stourbridge, UK).</w:t>
      </w:r>
    </w:p>
    <w:p w14:paraId="5F46B9B4" w14:textId="77777777" w:rsidR="00AC7D97" w:rsidRPr="00183155" w:rsidRDefault="00AC7D97" w:rsidP="00AC7D97">
      <w:pPr>
        <w:rPr>
          <w:rFonts w:cs="Times New Roman"/>
          <w:b/>
          <w:bCs/>
        </w:rPr>
      </w:pPr>
    </w:p>
    <w:p w14:paraId="374F27A0" w14:textId="77777777" w:rsidR="00AC7D97" w:rsidRPr="00183155" w:rsidRDefault="00AC7D97" w:rsidP="00AC7D97">
      <w:pPr>
        <w:rPr>
          <w:rFonts w:cs="Times New Roman"/>
          <w:i/>
          <w:iCs/>
        </w:rPr>
      </w:pPr>
      <w:r w:rsidRPr="00183155">
        <w:rPr>
          <w:rFonts w:cs="Times New Roman"/>
          <w:i/>
          <w:iCs/>
        </w:rPr>
        <w:t>AAV Packaging</w:t>
      </w:r>
    </w:p>
    <w:p w14:paraId="72AFFAEA" w14:textId="4AE9FF1A" w:rsidR="00AC7D97" w:rsidRPr="00183155" w:rsidRDefault="00AC7D97" w:rsidP="00AC7D97">
      <w:pPr>
        <w:rPr>
          <w:rFonts w:cs="Times New Roman"/>
        </w:rPr>
      </w:pPr>
      <w:r w:rsidRPr="00183155">
        <w:rPr>
          <w:rFonts w:cs="Times New Roman"/>
        </w:rPr>
        <w:t xml:space="preserve">All adeno-associated viruses (AAVs) containing </w:t>
      </w:r>
      <w:proofErr w:type="spellStart"/>
      <w:r w:rsidRPr="00183155">
        <w:rPr>
          <w:rFonts w:cs="Times New Roman"/>
        </w:rPr>
        <w:t>PHP.eB</w:t>
      </w:r>
      <w:proofErr w:type="spellEnd"/>
      <w:r w:rsidRPr="00183155">
        <w:rPr>
          <w:rFonts w:cs="Times New Roman"/>
        </w:rPr>
        <w:t xml:space="preserve"> capsid were generated using methods previously described</w:t>
      </w:r>
      <w:r>
        <w:rPr>
          <w:rFonts w:cs="Times New Roman"/>
          <w:noProof/>
          <w:vertAlign w:val="superscript"/>
        </w:rPr>
        <w:fldChar w:fldCharType="begin">
          <w:fldData xml:space="preserve">PEVuZE5vdGU+PENpdGU+PEF1dGhvcj5DaGFsbGlzPC9BdXRob3I+PFllYXI+MjAxOTwvWWVhcj48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</w:fldData>
        </w:fldChar>
      </w:r>
      <w:r>
        <w:rPr>
          <w:rFonts w:cs="Times New Roman"/>
          <w:noProof/>
          <w:vertAlign w:val="superscript"/>
        </w:rPr>
        <w:instrText xml:space="preserve"> ADDIN EN.JS.CITE </w:instrText>
      </w:r>
      <w:r>
        <w:rPr>
          <w:rFonts w:cs="Times New Roman"/>
          <w:noProof/>
          <w:vertAlign w:val="superscript"/>
        </w:rPr>
      </w:r>
      <w:r>
        <w:rPr>
          <w:rFonts w:cs="Times New Roman"/>
          <w:noProof/>
          <w:vertAlign w:val="superscript"/>
        </w:rPr>
        <w:fldChar w:fldCharType="separate"/>
      </w:r>
      <w:r>
        <w:rPr>
          <w:rFonts w:cs="Times New Roman"/>
          <w:noProof/>
          <w:vertAlign w:val="superscript"/>
        </w:rPr>
        <w:t>1</w:t>
      </w:r>
      <w:r>
        <w:rPr>
          <w:rFonts w:cs="Times New Roman"/>
          <w:noProof/>
          <w:vertAlign w:val="superscript"/>
        </w:rPr>
        <w:fldChar w:fldCharType="end"/>
      </w:r>
      <w:r w:rsidRPr="00183155">
        <w:rPr>
          <w:rFonts w:cs="Times New Roman"/>
        </w:rPr>
        <w:t xml:space="preserve">. HEK 293T/17 cells (cat #CRL-11268; ATCC, Manassas, VA) were grown to ~90% confluency in 150 mm tissue-culture treated dishes (cat # 229650; CELLTREAT, Pepperell, MA) and co-transfected with 68.6 ug </w:t>
      </w:r>
      <w:proofErr w:type="spellStart"/>
      <w:r w:rsidRPr="00183155">
        <w:rPr>
          <w:rFonts w:cs="Times New Roman"/>
        </w:rPr>
        <w:t>pAd</w:t>
      </w:r>
      <w:proofErr w:type="spellEnd"/>
      <w:r w:rsidRPr="00183155">
        <w:rPr>
          <w:rFonts w:cs="Times New Roman"/>
        </w:rPr>
        <w:t>-DeltaF (</w:t>
      </w:r>
      <w:proofErr w:type="spellStart"/>
      <w:r w:rsidRPr="00183155">
        <w:rPr>
          <w:rFonts w:cs="Times New Roman"/>
        </w:rPr>
        <w:t>Addgene</w:t>
      </w:r>
      <w:proofErr w:type="spellEnd"/>
      <w:r w:rsidRPr="00183155">
        <w:rPr>
          <w:rFonts w:cs="Times New Roman"/>
        </w:rPr>
        <w:t xml:space="preserve"> #112867; RRID: Addgene_112867; gift from James M. Wilson), 137 ug </w:t>
      </w:r>
      <w:proofErr w:type="spellStart"/>
      <w:r w:rsidRPr="00183155">
        <w:rPr>
          <w:rFonts w:cs="Times New Roman"/>
        </w:rPr>
        <w:t>pUCmini-iCAP-PHP.eB</w:t>
      </w:r>
      <w:proofErr w:type="spellEnd"/>
      <w:r w:rsidRPr="00183155">
        <w:rPr>
          <w:rFonts w:cs="Times New Roman"/>
        </w:rPr>
        <w:t xml:space="preserve"> (</w:t>
      </w:r>
      <w:proofErr w:type="spellStart"/>
      <w:r w:rsidRPr="00183155">
        <w:rPr>
          <w:rFonts w:cs="Times New Roman"/>
        </w:rPr>
        <w:t>Addgene</w:t>
      </w:r>
      <w:proofErr w:type="spellEnd"/>
      <w:r w:rsidRPr="00183155">
        <w:rPr>
          <w:rFonts w:cs="Times New Roman"/>
        </w:rPr>
        <w:t xml:space="preserve"> # 103005; RRID: Addgene_103005</w:t>
      </w:r>
      <w:r>
        <w:rPr>
          <w:rFonts w:cs="Times New Roman"/>
          <w:noProof/>
          <w:vertAlign w:val="superscript"/>
        </w:rPr>
        <w:fldChar w:fldCharType="begin">
          <w:fldData xml:space="preserve">PEVuZE5vdGU+PENpdGU+PEF1dGhvcj5DaGFsbGlzPC9BdXRob3I+PFllYXI+MjAxOTwvWWVhcj48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</w:fldData>
        </w:fldChar>
      </w:r>
      <w:r>
        <w:rPr>
          <w:rFonts w:cs="Times New Roman"/>
          <w:noProof/>
          <w:vertAlign w:val="superscript"/>
        </w:rPr>
        <w:instrText xml:space="preserve"> ADDIN EN.JS.CITE </w:instrText>
      </w:r>
      <w:r>
        <w:rPr>
          <w:rFonts w:cs="Times New Roman"/>
          <w:noProof/>
          <w:vertAlign w:val="superscript"/>
        </w:rPr>
      </w:r>
      <w:r>
        <w:rPr>
          <w:rFonts w:cs="Times New Roman"/>
          <w:noProof/>
          <w:vertAlign w:val="superscript"/>
        </w:rPr>
        <w:fldChar w:fldCharType="separate"/>
      </w:r>
      <w:r>
        <w:rPr>
          <w:rFonts w:cs="Times New Roman"/>
          <w:noProof/>
          <w:vertAlign w:val="superscript"/>
        </w:rPr>
        <w:t>1</w:t>
      </w:r>
      <w:r>
        <w:rPr>
          <w:rFonts w:cs="Times New Roman"/>
          <w:noProof/>
          <w:vertAlign w:val="superscript"/>
        </w:rPr>
        <w:fldChar w:fldCharType="end"/>
      </w:r>
      <w:r w:rsidRPr="00183155">
        <w:rPr>
          <w:rFonts w:cs="Times New Roman"/>
        </w:rPr>
        <w:t>) and 34.4 ug AAV.GfaABC1D-GRAB_Ado1.0 (</w:t>
      </w:r>
      <w:proofErr w:type="spellStart"/>
      <w:r w:rsidRPr="00183155">
        <w:rPr>
          <w:rFonts w:cs="Times New Roman"/>
        </w:rPr>
        <w:t>Addgene</w:t>
      </w:r>
      <w:proofErr w:type="spellEnd"/>
      <w:r w:rsidRPr="00183155">
        <w:rPr>
          <w:rFonts w:cs="Times New Roman"/>
        </w:rPr>
        <w:t xml:space="preserve"> # 153288; RRID:Addgene_153288</w:t>
      </w:r>
      <w:r>
        <w:rPr>
          <w:rFonts w:cs="Times New Roman"/>
          <w:noProof/>
          <w:vertAlign w:val="superscript"/>
        </w:rPr>
        <w:fldChar w:fldCharType="begin">
          <w:fldData xml:space="preserve">PEVuZE5vdGU+PENpdGU+PEF1dGhvcj5QZW5nPC9BdXRob3I+PFllYXI+MjAyMDwvWWVhcj48UmVj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</w:fldData>
        </w:fldChar>
      </w:r>
      <w:r>
        <w:rPr>
          <w:rFonts w:cs="Times New Roman"/>
          <w:noProof/>
          <w:vertAlign w:val="superscript"/>
        </w:rPr>
        <w:instrText xml:space="preserve"> ADDIN EN.JS.CITE </w:instrText>
      </w:r>
      <w:r>
        <w:rPr>
          <w:rFonts w:cs="Times New Roman"/>
          <w:noProof/>
          <w:vertAlign w:val="superscript"/>
        </w:rPr>
      </w:r>
      <w:r>
        <w:rPr>
          <w:rFonts w:cs="Times New Roman"/>
          <w:noProof/>
          <w:vertAlign w:val="superscript"/>
        </w:rPr>
        <w:fldChar w:fldCharType="separate"/>
      </w:r>
      <w:r>
        <w:rPr>
          <w:rFonts w:cs="Times New Roman"/>
          <w:noProof/>
          <w:vertAlign w:val="superscript"/>
        </w:rPr>
        <w:t>2</w:t>
      </w:r>
      <w:r>
        <w:rPr>
          <w:rFonts w:cs="Times New Roman"/>
          <w:noProof/>
          <w:vertAlign w:val="superscript"/>
        </w:rPr>
        <w:fldChar w:fldCharType="end"/>
      </w:r>
      <w:r w:rsidRPr="00183155">
        <w:rPr>
          <w:rFonts w:cs="Times New Roman"/>
        </w:rPr>
        <w:t>) or AAV.gfaABC1D.Lck.GFP (</w:t>
      </w:r>
      <w:proofErr w:type="spellStart"/>
      <w:r w:rsidRPr="00183155">
        <w:rPr>
          <w:rFonts w:cs="Times New Roman"/>
        </w:rPr>
        <w:t>Addgene</w:t>
      </w:r>
      <w:proofErr w:type="spellEnd"/>
      <w:r w:rsidRPr="00183155">
        <w:rPr>
          <w:rFonts w:cs="Times New Roman"/>
        </w:rPr>
        <w:t xml:space="preserve"> # 105598; RRID:Addgene_105598</w:t>
      </w:r>
      <w:r>
        <w:rPr>
          <w:rFonts w:cs="Times New Roman"/>
          <w:noProof/>
          <w:vertAlign w:val="superscript"/>
        </w:rPr>
        <w:fldChar w:fldCharType="begin">
          <w:fldData xml:space="preserve">PEVuZE5vdGU+PENpdGU+PEF1dGhvcj5TaGlnZXRvbWk8L0F1dGhvcj48WWVhcj4yMDEzPC9ZZWFy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</w:fldData>
        </w:fldChar>
      </w:r>
      <w:r>
        <w:rPr>
          <w:rFonts w:cs="Times New Roman"/>
          <w:noProof/>
          <w:vertAlign w:val="superscript"/>
        </w:rPr>
        <w:instrText xml:space="preserve"> ADDIN EN.JS.CITE </w:instrText>
      </w:r>
      <w:r>
        <w:rPr>
          <w:rFonts w:cs="Times New Roman"/>
          <w:noProof/>
          <w:vertAlign w:val="superscript"/>
        </w:rPr>
      </w:r>
      <w:r>
        <w:rPr>
          <w:rFonts w:cs="Times New Roman"/>
          <w:noProof/>
          <w:vertAlign w:val="superscript"/>
        </w:rPr>
        <w:fldChar w:fldCharType="separate"/>
      </w:r>
      <w:r>
        <w:rPr>
          <w:rFonts w:cs="Times New Roman"/>
          <w:noProof/>
          <w:vertAlign w:val="superscript"/>
        </w:rPr>
        <w:t>3</w:t>
      </w:r>
      <w:r>
        <w:rPr>
          <w:rFonts w:cs="Times New Roman"/>
          <w:noProof/>
          <w:vertAlign w:val="superscript"/>
        </w:rPr>
        <w:fldChar w:fldCharType="end"/>
      </w:r>
      <w:r w:rsidRPr="00183155">
        <w:rPr>
          <w:rFonts w:cs="Times New Roman"/>
        </w:rPr>
        <w:t xml:space="preserve">). AAVs were precipitated from media harvested after 3 days and 5 days using 40% polyethylene glycol (PEG)/2.5 M NaCl, and the pooled cells were harvested after 5 days in cell lysis buffer (5 M NaCl and 1 M Tris-HCl). The lysate was incubated with 50 U/mL Benzonase nuclease (cat# 70664-3; Millipore, Burlington, MA) at 37 °C for 30 min. and then centrifuged at 4500 rpm for 30 min at 4 °C. AAV was purified from the </w:t>
      </w:r>
      <w:r w:rsidRPr="00183155">
        <w:rPr>
          <w:rFonts w:cs="Times New Roman"/>
        </w:rPr>
        <w:lastRenderedPageBreak/>
        <w:t xml:space="preserve">resulting lysate using an iodixanol step gradient containing 15, 25, 40 and 60% iodixanol in </w:t>
      </w:r>
      <w:proofErr w:type="spellStart"/>
      <w:r w:rsidRPr="00183155">
        <w:rPr>
          <w:rFonts w:cs="Times New Roman"/>
        </w:rPr>
        <w:t>Optiseal</w:t>
      </w:r>
      <w:proofErr w:type="spellEnd"/>
      <w:r w:rsidRPr="00183155">
        <w:rPr>
          <w:rFonts w:cs="Times New Roman"/>
        </w:rPr>
        <w:t xml:space="preserve"> tubes (cat# 361625; Beckman, Brea, CA) followed by centrifugation at 58,400 rpm using a Type 70 Ti ultracentrifuge rotor (Beckman, Brea, CA). Following centrifugation, the AAVs were harvested from the 40% layer using a 10 mL syringe and 18-gauge needle, diluted in Dulbecco’s phosphate-buffered saline (DPBS; cat# 14287072; </w:t>
      </w:r>
      <w:proofErr w:type="spellStart"/>
      <w:r w:rsidRPr="00183155">
        <w:rPr>
          <w:rFonts w:cs="Times New Roman"/>
        </w:rPr>
        <w:t>Thermo</w:t>
      </w:r>
      <w:proofErr w:type="spellEnd"/>
      <w:r w:rsidRPr="00183155">
        <w:rPr>
          <w:rFonts w:cs="Times New Roman"/>
        </w:rPr>
        <w:t xml:space="preserve"> Fisher Scientific, Waltham, MA) and filtered using a 0.2 µm syringe filter. The AAVs were concentrated and buffer-exchanged by 5 rounds of centrifugation using </w:t>
      </w:r>
      <w:proofErr w:type="spellStart"/>
      <w:r w:rsidRPr="00183155">
        <w:rPr>
          <w:rFonts w:cs="Times New Roman"/>
        </w:rPr>
        <w:t>Amicon</w:t>
      </w:r>
      <w:proofErr w:type="spellEnd"/>
      <w:r w:rsidRPr="00183155">
        <w:rPr>
          <w:rFonts w:cs="Times New Roman"/>
        </w:rPr>
        <w:t xml:space="preserve"> Ultra Centrifugal 100 </w:t>
      </w:r>
      <w:proofErr w:type="spellStart"/>
      <w:r w:rsidRPr="00183155">
        <w:rPr>
          <w:rFonts w:cs="Times New Roman"/>
        </w:rPr>
        <w:t>kDa</w:t>
      </w:r>
      <w:proofErr w:type="spellEnd"/>
      <w:r w:rsidRPr="00183155">
        <w:rPr>
          <w:rFonts w:cs="Times New Roman"/>
        </w:rPr>
        <w:t xml:space="preserve"> Filters (cat# UFC 910008; Millipore, Burlington, MA). The titer was determined using the qPCR methods previously described</w:t>
      </w:r>
      <w:r w:rsidRPr="00183155">
        <w:rPr>
          <w:rFonts w:cs="Times New Roman"/>
          <w:noProof/>
          <w:vertAlign w:val="superscript"/>
        </w:rPr>
        <w:fldChar w:fldCharType="begin">
          <w:fldData xml:space="preserve">PEVuZE5vdGU+PENpdGU+PEF1dGhvcj5BdXJuaGFtbWVyPC9BdXRob3I+PFllYXI+MjAxMjwvWWVh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</w:fldData>
        </w:fldChar>
      </w:r>
      <w:r w:rsidRPr="00183155">
        <w:rPr>
          <w:rFonts w:cs="Times New Roman"/>
          <w:noProof/>
          <w:vertAlign w:val="superscript"/>
        </w:rPr>
        <w:instrText xml:space="preserve"> ADDIN EN.JS.CITE </w:instrText>
      </w:r>
      <w:r w:rsidRPr="00183155">
        <w:rPr>
          <w:rFonts w:cs="Times New Roman"/>
          <w:noProof/>
          <w:vertAlign w:val="superscript"/>
        </w:rPr>
      </w:r>
      <w:r w:rsidRPr="00183155">
        <w:rPr>
          <w:rFonts w:cs="Times New Roman"/>
          <w:noProof/>
          <w:vertAlign w:val="superscript"/>
        </w:rPr>
        <w:fldChar w:fldCharType="separate"/>
      </w:r>
      <w:r>
        <w:rPr>
          <w:rFonts w:cs="Times New Roman"/>
          <w:noProof/>
          <w:vertAlign w:val="superscript"/>
        </w:rPr>
        <w:t>4</w:t>
      </w:r>
      <w:r w:rsidRPr="00183155">
        <w:rPr>
          <w:rFonts w:cs="Times New Roman"/>
          <w:noProof/>
          <w:vertAlign w:val="superscript"/>
        </w:rPr>
        <w:fldChar w:fldCharType="end"/>
      </w:r>
      <w:r w:rsidRPr="00183155">
        <w:rPr>
          <w:rFonts w:cs="Times New Roman"/>
        </w:rPr>
        <w:t>.</w:t>
      </w:r>
    </w:p>
    <w:p w14:paraId="6439E262" w14:textId="77777777" w:rsidR="00AC7D97" w:rsidRPr="00183155" w:rsidRDefault="00AC7D97" w:rsidP="00AC7D97">
      <w:pPr>
        <w:rPr>
          <w:rFonts w:cs="Times New Roman"/>
          <w:i/>
          <w:iCs/>
        </w:rPr>
      </w:pPr>
    </w:p>
    <w:p w14:paraId="1BAEC1B7" w14:textId="77777777" w:rsidR="00AC7D97" w:rsidRPr="00183155" w:rsidRDefault="00AC7D97" w:rsidP="00AC7D97">
      <w:pPr>
        <w:rPr>
          <w:rFonts w:cs="Times New Roman"/>
          <w:i/>
          <w:iCs/>
        </w:rPr>
      </w:pPr>
      <w:r w:rsidRPr="00183155">
        <w:rPr>
          <w:rFonts w:cs="Times New Roman"/>
          <w:i/>
          <w:iCs/>
        </w:rPr>
        <w:t>PSD-95 Immunohistochemistry</w:t>
      </w:r>
    </w:p>
    <w:p w14:paraId="1A4A437A" w14:textId="2C165EA0" w:rsidR="00AC7D97" w:rsidRPr="00183155" w:rsidRDefault="00AC7D97" w:rsidP="00AC7D97">
      <w:pPr>
        <w:rPr>
          <w:rFonts w:cs="Times New Roman"/>
        </w:rPr>
      </w:pPr>
      <w:r w:rsidRPr="00183155">
        <w:rPr>
          <w:rFonts w:cs="Times New Roman"/>
        </w:rPr>
        <w:t>80 µm slices were rinsed in PBST three times (8 min./wash). Slices underwent antigen retrieval as previously described in</w:t>
      </w:r>
      <w:r>
        <w:rPr>
          <w:rFonts w:cs="Times New Roman"/>
          <w:noProof/>
          <w:vertAlign w:val="superscript"/>
        </w:rPr>
        <w:fldChar w:fldCharType="begin">
          <w:fldData xml:space="preserve">PEVuZE5vdGU+PENpdGU+PEF1dGhvcj5XYWxrZXI8L0F1dGhvcj48WWVhcj4yMDIyPC9ZZWFyPjxS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=
</w:fldData>
        </w:fldChar>
      </w:r>
      <w:r>
        <w:rPr>
          <w:rFonts w:cs="Times New Roman"/>
          <w:noProof/>
          <w:vertAlign w:val="superscript"/>
        </w:rPr>
        <w:instrText xml:space="preserve"> ADDIN EN.JS.CITE </w:instrText>
      </w:r>
      <w:r>
        <w:rPr>
          <w:rFonts w:cs="Times New Roman"/>
          <w:noProof/>
          <w:vertAlign w:val="superscript"/>
        </w:rPr>
      </w:r>
      <w:r>
        <w:rPr>
          <w:rFonts w:cs="Times New Roman"/>
          <w:noProof/>
          <w:vertAlign w:val="superscript"/>
        </w:rPr>
        <w:fldChar w:fldCharType="separate"/>
      </w:r>
      <w:r>
        <w:rPr>
          <w:rFonts w:cs="Times New Roman"/>
          <w:noProof/>
          <w:vertAlign w:val="superscript"/>
        </w:rPr>
        <w:t>5</w:t>
      </w:r>
      <w:r>
        <w:rPr>
          <w:rFonts w:cs="Times New Roman"/>
          <w:noProof/>
          <w:vertAlign w:val="superscript"/>
        </w:rPr>
        <w:fldChar w:fldCharType="end"/>
      </w:r>
      <w:r w:rsidRPr="00183155">
        <w:rPr>
          <w:rFonts w:cs="Times New Roman"/>
          <w:noProof/>
          <w:vertAlign w:val="superscript"/>
        </w:rPr>
        <w:t>,</w:t>
      </w:r>
      <w:r>
        <w:rPr>
          <w:rFonts w:cs="Times New Roman"/>
          <w:noProof/>
          <w:vertAlign w:val="superscript"/>
        </w:rPr>
        <w:fldChar w:fldCharType="begin">
          <w:fldData xml:space="preserve">PEVuZE5vdGU+PENpdGU+PEF1dGhvcj5UZXN0ZW48L0F1dGhvcj48WWVhcj4yMDE5PC9ZZWFyPjxS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==
</w:fldData>
        </w:fldChar>
      </w:r>
      <w:r>
        <w:rPr>
          <w:rFonts w:cs="Times New Roman"/>
          <w:noProof/>
          <w:vertAlign w:val="superscript"/>
        </w:rPr>
        <w:instrText xml:space="preserve"> ADDIN EN.JS.CITE </w:instrText>
      </w:r>
      <w:r>
        <w:rPr>
          <w:rFonts w:cs="Times New Roman"/>
          <w:noProof/>
          <w:vertAlign w:val="superscript"/>
        </w:rPr>
      </w:r>
      <w:r>
        <w:rPr>
          <w:rFonts w:cs="Times New Roman"/>
          <w:noProof/>
          <w:vertAlign w:val="superscript"/>
        </w:rPr>
        <w:fldChar w:fldCharType="separate"/>
      </w:r>
      <w:r>
        <w:rPr>
          <w:rFonts w:cs="Times New Roman"/>
          <w:noProof/>
          <w:vertAlign w:val="superscript"/>
        </w:rPr>
        <w:t>6</w:t>
      </w:r>
      <w:r>
        <w:rPr>
          <w:rFonts w:cs="Times New Roman"/>
          <w:noProof/>
          <w:vertAlign w:val="superscript"/>
        </w:rPr>
        <w:fldChar w:fldCharType="end"/>
      </w:r>
      <w:r w:rsidRPr="00183155">
        <w:rPr>
          <w:rFonts w:cs="Times New Roman"/>
          <w:noProof/>
          <w:vertAlign w:val="superscript"/>
        </w:rPr>
        <w:t>,</w:t>
      </w:r>
      <w:r>
        <w:rPr>
          <w:rFonts w:cs="Times New Roman"/>
          <w:noProof/>
          <w:vertAlign w:val="superscript"/>
        </w:rPr>
        <w:fldChar w:fldCharType="begin">
          <w:fldData xml:space="preserve">PEVuZE5vdGU+PENpdGU+PEF1dGhvcj5KaWFvPC9BdXRob3I+PFllYXI+MTk5OTwvWWVhcj48UmVj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</w:fldData>
        </w:fldChar>
      </w:r>
      <w:r>
        <w:rPr>
          <w:rFonts w:cs="Times New Roman"/>
          <w:noProof/>
          <w:vertAlign w:val="superscript"/>
        </w:rPr>
        <w:instrText xml:space="preserve"> ADDIN EN.JS.CITE </w:instrText>
      </w:r>
      <w:r>
        <w:rPr>
          <w:rFonts w:cs="Times New Roman"/>
          <w:noProof/>
          <w:vertAlign w:val="superscript"/>
        </w:rPr>
      </w:r>
      <w:r>
        <w:rPr>
          <w:rFonts w:cs="Times New Roman"/>
          <w:noProof/>
          <w:vertAlign w:val="superscript"/>
        </w:rPr>
        <w:fldChar w:fldCharType="separate"/>
      </w:r>
      <w:r>
        <w:rPr>
          <w:rFonts w:cs="Times New Roman"/>
          <w:noProof/>
          <w:vertAlign w:val="superscript"/>
        </w:rPr>
        <w:t>7</w:t>
      </w:r>
      <w:r>
        <w:rPr>
          <w:rFonts w:cs="Times New Roman"/>
          <w:noProof/>
          <w:vertAlign w:val="superscript"/>
        </w:rPr>
        <w:fldChar w:fldCharType="end"/>
      </w:r>
      <w:r w:rsidRPr="00183155">
        <w:rPr>
          <w:rFonts w:cs="Times New Roman"/>
        </w:rPr>
        <w:t xml:space="preserve">. Slices were rinsed three times (5 min./wash) in 0.1 M phosphate buffer (PB; 3.1 g/L NaH2PO4, 10.9 g/l Na2HPO4, pH 7.4), transferred to a 10 mM sodium citrate buffer (2.94 g/L C6H9Na3O9, pH 8.5) preheated to 80 ℃ for 30 minutes (shaking every 10 minutes) , and allowed to cool to room followed by 3 washes (5 min./wash) in 0.1 M PB. Slices were rinsed three times (10 min./wash) with PBST (PBS in 0.2% triton 100-X) for glycerol removal and then blocked at room temperature for 1 hour with 5% NGS in PBST. Slices were then placed in the following primary antibody: rabbit anti-PSD-95 (1:350; cat# 51-6900; RRID:AB_2533914; </w:t>
      </w:r>
      <w:proofErr w:type="spellStart"/>
      <w:r w:rsidRPr="00183155">
        <w:rPr>
          <w:rFonts w:cs="Times New Roman"/>
        </w:rPr>
        <w:t>Thermo</w:t>
      </w:r>
      <w:proofErr w:type="spellEnd"/>
      <w:r w:rsidRPr="00183155">
        <w:rPr>
          <w:rFonts w:cs="Times New Roman"/>
        </w:rPr>
        <w:t xml:space="preserve"> Fisher Scientific, Waltham, MA). Secondaries were incubated for 6 hours at room temperature with appropriate secondary antibody: goat anti-rabbit 594 (1:200; Alexa Fluor cat#A-11012 ; RRID:AB_141359 ; </w:t>
      </w:r>
      <w:proofErr w:type="spellStart"/>
      <w:r w:rsidRPr="00183155">
        <w:rPr>
          <w:rFonts w:cs="Times New Roman"/>
        </w:rPr>
        <w:t>Thermo</w:t>
      </w:r>
      <w:proofErr w:type="spellEnd"/>
      <w:r w:rsidRPr="00183155">
        <w:rPr>
          <w:rFonts w:cs="Times New Roman"/>
        </w:rPr>
        <w:t xml:space="preserve"> Fisher Scientific, Waltham, MA). </w:t>
      </w:r>
    </w:p>
    <w:p w14:paraId="2E0B696D" w14:textId="77777777" w:rsidR="00AC7D97" w:rsidRPr="00183155" w:rsidRDefault="00AC7D97" w:rsidP="00AC7D97">
      <w:pPr>
        <w:rPr>
          <w:rFonts w:cs="Times New Roman"/>
          <w:i/>
          <w:iCs/>
        </w:rPr>
      </w:pPr>
    </w:p>
    <w:p w14:paraId="06D846BB" w14:textId="77777777" w:rsidR="00AC7D97" w:rsidRPr="00183155" w:rsidRDefault="00AC7D97" w:rsidP="00AC7D97">
      <w:pPr>
        <w:rPr>
          <w:rFonts w:cs="Times New Roman"/>
          <w:i/>
          <w:iCs/>
        </w:rPr>
      </w:pPr>
      <w:r w:rsidRPr="00183155">
        <w:rPr>
          <w:rFonts w:cs="Times New Roman"/>
          <w:i/>
          <w:iCs/>
        </w:rPr>
        <w:lastRenderedPageBreak/>
        <w:t>Astrocyte-Synaptic Co-Localization</w:t>
      </w:r>
    </w:p>
    <w:p w14:paraId="321E1607" w14:textId="4DFDCEC8" w:rsidR="00AC7D97" w:rsidRPr="00183155" w:rsidRDefault="00AC7D97" w:rsidP="00AC7D97">
      <w:pPr>
        <w:rPr>
          <w:rFonts w:cs="Times New Roman"/>
        </w:rPr>
      </w:pPr>
      <w:r w:rsidRPr="00183155">
        <w:rPr>
          <w:rFonts w:cs="Times New Roman"/>
        </w:rPr>
        <w:t>Following the previously described methods</w:t>
      </w:r>
      <w:r>
        <w:rPr>
          <w:rFonts w:cs="Times New Roman"/>
        </w:rPr>
        <w:fldChar w:fldCharType="begin">
          <w:fldData xml:space="preserve">PEVuZE5vdGU+PENpdGU+PEF1dGhvcj5XYWxrZXI8L0F1dGhvcj48WWVhcj4yMDIyPC9ZZWFyPjxS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=
</w:fldData>
        </w:fldChar>
      </w:r>
      <w:r>
        <w:rPr>
          <w:rFonts w:cs="Times New Roman"/>
        </w:rPr>
        <w:instrText xml:space="preserve"> ADDIN EN.JS.CITE </w:instrText>
      </w:r>
      <w:r>
        <w:rPr>
          <w:rFonts w:cs="Times New Roman"/>
        </w:rPr>
      </w:r>
      <w:r>
        <w:rPr>
          <w:rFonts w:cs="Times New Roman"/>
        </w:rPr>
        <w:fldChar w:fldCharType="separate"/>
      </w:r>
      <w:r w:rsidRPr="00AC7D97">
        <w:rPr>
          <w:rFonts w:cs="Times New Roman"/>
          <w:noProof/>
          <w:vertAlign w:val="superscript"/>
        </w:rPr>
        <w:t>5</w:t>
      </w:r>
      <w:r>
        <w:rPr>
          <w:rFonts w:cs="Times New Roman"/>
        </w:rPr>
        <w:fldChar w:fldCharType="end"/>
      </w:r>
      <w:r w:rsidRPr="00183155">
        <w:rPr>
          <w:rFonts w:cs="Times New Roman"/>
          <w:noProof/>
          <w:vertAlign w:val="superscript"/>
        </w:rPr>
        <w:t>,</w:t>
      </w:r>
      <w:r>
        <w:rPr>
          <w:rFonts w:cs="Times New Roman"/>
          <w:noProof/>
          <w:vertAlign w:val="superscript"/>
        </w:rPr>
        <w:fldChar w:fldCharType="begin">
          <w:fldData xml:space="preserve">PEVuZE5vdGU+PENpdGU+PEF1dGhvcj5UZXN0ZW48L0F1dGhvcj48WWVhcj4yMDE5PC9ZZWFyPjxS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==
</w:fldData>
        </w:fldChar>
      </w:r>
      <w:r>
        <w:rPr>
          <w:rFonts w:cs="Times New Roman"/>
          <w:noProof/>
          <w:vertAlign w:val="superscript"/>
        </w:rPr>
        <w:instrText xml:space="preserve"> ADDIN EN.JS.CITE </w:instrText>
      </w:r>
      <w:r>
        <w:rPr>
          <w:rFonts w:cs="Times New Roman"/>
          <w:noProof/>
          <w:vertAlign w:val="superscript"/>
        </w:rPr>
      </w:r>
      <w:r>
        <w:rPr>
          <w:rFonts w:cs="Times New Roman"/>
          <w:noProof/>
          <w:vertAlign w:val="superscript"/>
        </w:rPr>
        <w:fldChar w:fldCharType="separate"/>
      </w:r>
      <w:r>
        <w:rPr>
          <w:rFonts w:cs="Times New Roman"/>
          <w:noProof/>
          <w:vertAlign w:val="superscript"/>
        </w:rPr>
        <w:t>6</w:t>
      </w:r>
      <w:r>
        <w:rPr>
          <w:rFonts w:cs="Times New Roman"/>
          <w:noProof/>
          <w:vertAlign w:val="superscript"/>
        </w:rPr>
        <w:fldChar w:fldCharType="end"/>
      </w:r>
      <w:r w:rsidRPr="00183155">
        <w:rPr>
          <w:rFonts w:cs="Times New Roman"/>
          <w:i/>
          <w:iCs/>
        </w:rPr>
        <w:t xml:space="preserve">, </w:t>
      </w:r>
      <w:r w:rsidRPr="00183155">
        <w:rPr>
          <w:rFonts w:cs="Times New Roman"/>
        </w:rPr>
        <w:t xml:space="preserve">each individual astrocyte was first isolated from the </w:t>
      </w:r>
      <w:proofErr w:type="spellStart"/>
      <w:r w:rsidRPr="00183155">
        <w:rPr>
          <w:rFonts w:cs="Times New Roman"/>
        </w:rPr>
        <w:t>Lck</w:t>
      </w:r>
      <w:proofErr w:type="spellEnd"/>
      <w:r w:rsidRPr="00183155">
        <w:rPr>
          <w:rFonts w:cs="Times New Roman"/>
        </w:rPr>
        <w:t xml:space="preserve">-GFP background and PSD-95 co-localization was performed. The isolated </w:t>
      </w:r>
      <w:proofErr w:type="spellStart"/>
      <w:r w:rsidRPr="00183155">
        <w:rPr>
          <w:rFonts w:cs="Times New Roman"/>
        </w:rPr>
        <w:t>Lck</w:t>
      </w:r>
      <w:proofErr w:type="spellEnd"/>
      <w:r w:rsidRPr="00183155">
        <w:rPr>
          <w:rFonts w:cs="Times New Roman"/>
        </w:rPr>
        <w:t xml:space="preserve">-GFP channel was used (isolated for astrocyte volume), along with the PSD-95 channel, to perform co-localization analysis to determine the proximity between the astrocytes and postsynaptic neuronal terminals. To ensure consistency, threshold for the PSD-95 signal was manually determined. Co-localization is reported as a % of astrocyte volume (reconstructed </w:t>
      </w:r>
      <w:proofErr w:type="spellStart"/>
      <w:r w:rsidRPr="00183155">
        <w:rPr>
          <w:rFonts w:cs="Times New Roman"/>
        </w:rPr>
        <w:t>Lck</w:t>
      </w:r>
      <w:proofErr w:type="spellEnd"/>
      <w:r w:rsidRPr="00183155">
        <w:rPr>
          <w:rFonts w:cs="Times New Roman"/>
        </w:rPr>
        <w:t>-GFP+) co-localized with the PSD-95 channel.</w:t>
      </w:r>
    </w:p>
    <w:p w14:paraId="473FD6D2" w14:textId="77777777" w:rsidR="00AC7D97" w:rsidRPr="00183155" w:rsidRDefault="00AC7D97" w:rsidP="00AC7D97">
      <w:pPr>
        <w:rPr>
          <w:rFonts w:cs="Times New Roman"/>
        </w:rPr>
      </w:pPr>
    </w:p>
    <w:p w14:paraId="77210CAE" w14:textId="77777777" w:rsidR="00AC7D97" w:rsidRPr="00183155" w:rsidRDefault="00AC7D97" w:rsidP="00AC7D97">
      <w:pPr>
        <w:rPr>
          <w:rFonts w:cs="Times New Roman"/>
          <w:i/>
          <w:iCs/>
        </w:rPr>
      </w:pPr>
      <w:r w:rsidRPr="00183155">
        <w:rPr>
          <w:rFonts w:cs="Times New Roman"/>
          <w:i/>
          <w:iCs/>
        </w:rPr>
        <w:t>PSD-95, VGLUT1, Ezrin, and Bassoon Puncta Analysis</w:t>
      </w:r>
    </w:p>
    <w:p w14:paraId="49F0599C" w14:textId="350A666A" w:rsidR="00AC7D97" w:rsidRPr="00183155" w:rsidRDefault="00AC7D97" w:rsidP="00AC7D97">
      <w:pPr>
        <w:rPr>
          <w:rFonts w:cs="Times New Roman"/>
        </w:rPr>
      </w:pPr>
      <w:r w:rsidRPr="00183155">
        <w:rPr>
          <w:rFonts w:cs="Times New Roman"/>
        </w:rPr>
        <w:t xml:space="preserve">An Olympus FV3000 laser scanning confocal microscope (Olympus, Tokyo, Japan) with an oil-immersion 40x objective was used for image acquisition (1024 × 1024 image size, 15 µm thick, optical section depth 0.33 µm). Confocal z-stacks of the </w:t>
      </w:r>
      <w:proofErr w:type="spellStart"/>
      <w:r w:rsidRPr="00183155">
        <w:rPr>
          <w:rFonts w:cs="Times New Roman"/>
        </w:rPr>
        <w:t>dHipp</w:t>
      </w:r>
      <w:proofErr w:type="spellEnd"/>
      <w:r w:rsidRPr="00183155">
        <w:rPr>
          <w:rFonts w:cs="Times New Roman"/>
        </w:rPr>
        <w:t xml:space="preserve"> were generated consisting of 15 images within each stack. A total of 3 randomly selected image stacks from a randomly selected hemisphere were captured from 3 separate brain slices per animal (4-6 brains/treatment group). Z-stacks were uploaded into ImageJ 1.53t (NIH, Bethesda, MD). Stacks were then organized into 3 images per folder of optical sections (corresponding to 1 µm total depth) generated from the original z-stack. Raw synapse count was quantified using previously published routines (https://github.com/Eroglu-Lab/Syn_Bot)</w:t>
      </w:r>
      <w:r>
        <w:rPr>
          <w:rFonts w:cs="Times New Roman"/>
        </w:rPr>
        <w:fldChar w:fldCharType="begin">
          <w:fldData xml:space="preserve">PEVuZE5vdGU+PENpdGU+PEF1dGhvcj5TYXZhZ2U8L0F1dGhvcj48WWVhcj4yMDI0PC9ZZWFyPjxS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</w:fldData>
        </w:fldChar>
      </w:r>
      <w:r>
        <w:rPr>
          <w:rFonts w:cs="Times New Roman"/>
        </w:rPr>
        <w:instrText xml:space="preserve"> ADDIN EN.JS.CITE </w:instrText>
      </w:r>
      <w:r>
        <w:rPr>
          <w:rFonts w:cs="Times New Roman"/>
        </w:rPr>
      </w:r>
      <w:r>
        <w:rPr>
          <w:rFonts w:cs="Times New Roman"/>
        </w:rPr>
        <w:fldChar w:fldCharType="separate"/>
      </w:r>
      <w:r w:rsidRPr="00AC7D97">
        <w:rPr>
          <w:rFonts w:cs="Times New Roman"/>
          <w:noProof/>
          <w:vertAlign w:val="superscript"/>
        </w:rPr>
        <w:t>8</w:t>
      </w:r>
      <w:r>
        <w:rPr>
          <w:rFonts w:cs="Times New Roman"/>
        </w:rPr>
        <w:fldChar w:fldCharType="end"/>
      </w:r>
      <w:r w:rsidRPr="00183155">
        <w:rPr>
          <w:rFonts w:cs="Times New Roman"/>
        </w:rPr>
        <w:t xml:space="preserve">. </w:t>
      </w:r>
    </w:p>
    <w:p w14:paraId="24AA8CD1" w14:textId="77777777" w:rsidR="00AC7D97" w:rsidRPr="00183155" w:rsidRDefault="00AC7D97" w:rsidP="00AC7D97">
      <w:pPr>
        <w:rPr>
          <w:rFonts w:cs="Times New Roman"/>
          <w:i/>
          <w:iCs/>
        </w:rPr>
      </w:pPr>
    </w:p>
    <w:p w14:paraId="3DE8EAEB" w14:textId="77777777" w:rsidR="00AC7D97" w:rsidRPr="00183155" w:rsidRDefault="00AC7D97" w:rsidP="00AC7D97">
      <w:pPr>
        <w:rPr>
          <w:rFonts w:cs="Times New Roman"/>
          <w:i/>
          <w:iCs/>
        </w:rPr>
      </w:pPr>
      <w:r w:rsidRPr="00183155">
        <w:rPr>
          <w:rFonts w:cs="Times New Roman"/>
          <w:i/>
          <w:iCs/>
        </w:rPr>
        <w:t>Glutamate and Calcium Signaling and Recording</w:t>
      </w:r>
    </w:p>
    <w:p w14:paraId="2B890DAB" w14:textId="229D4485" w:rsidR="00AC7D97" w:rsidRPr="00183155" w:rsidRDefault="00AC7D97" w:rsidP="00AC7D97">
      <w:pPr>
        <w:rPr>
          <w:rFonts w:cs="Times New Roman"/>
        </w:rPr>
      </w:pPr>
      <w:r w:rsidRPr="00183155">
        <w:rPr>
          <w:rFonts w:cs="Times New Roman"/>
        </w:rPr>
        <w:t>Following slice preparation and GFP</w:t>
      </w:r>
      <w:r w:rsidRPr="00183155">
        <w:rPr>
          <w:rFonts w:cs="Times New Roman"/>
          <w:vertAlign w:val="superscript"/>
        </w:rPr>
        <w:t>+</w:t>
      </w:r>
      <w:r w:rsidRPr="00183155">
        <w:rPr>
          <w:rFonts w:cs="Times New Roman"/>
        </w:rPr>
        <w:t xml:space="preserve"> astrocyte identification, the tip of a carbon-fiber bipolar microelectrode (cat # MS303-1-B-SPCL; Plastics One, Roanoke, VA) was placed in the CA1 </w:t>
      </w:r>
      <w:r w:rsidRPr="00183155">
        <w:rPr>
          <w:rFonts w:cs="Times New Roman"/>
        </w:rPr>
        <w:lastRenderedPageBreak/>
        <w:t>Schaffer Collateral, and baseline fluorescence was recorded from a GFP</w:t>
      </w:r>
      <w:r w:rsidRPr="00183155">
        <w:rPr>
          <w:rFonts w:cs="Times New Roman"/>
          <w:vertAlign w:val="superscript"/>
        </w:rPr>
        <w:t>+</w:t>
      </w:r>
      <w:r w:rsidRPr="00183155">
        <w:rPr>
          <w:rFonts w:cs="Times New Roman"/>
        </w:rPr>
        <w:t xml:space="preserve"> astrocyte of interest within the CA1 for 10 s prior to Schaffer Collateral stimulation with an A.M.P.I. Master 9 Stimulator (A.M.P.I., Jerusalem, Israel), during stimulation (1 </w:t>
      </w:r>
      <w:proofErr w:type="spellStart"/>
      <w:r w:rsidRPr="00183155">
        <w:rPr>
          <w:rFonts w:cs="Times New Roman"/>
        </w:rPr>
        <w:t>ms</w:t>
      </w:r>
      <w:proofErr w:type="spellEnd"/>
      <w:r w:rsidRPr="00183155">
        <w:rPr>
          <w:rFonts w:cs="Times New Roman"/>
        </w:rPr>
        <w:t xml:space="preserve"> pulses at 350 μA</w:t>
      </w:r>
      <w:r w:rsidRPr="00183155">
        <w:rPr>
          <w:rFonts w:cs="Times New Roman"/>
        </w:rPr>
        <w:fldChar w:fldCharType="begin">
          <w:fldData xml:space="preserve">PEVuZE5vdGU+PENpdGU+PEF1dGhvcj5Qb3J0ZXI8L0F1dGhvcj48WWVhcj4xOTk2PC9ZZWFyPjxS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</w:fldData>
        </w:fldChar>
      </w:r>
      <w:r w:rsidRPr="00183155">
        <w:rPr>
          <w:rFonts w:cs="Times New Roman"/>
        </w:rPr>
        <w:instrText xml:space="preserve"> ADDIN EN.JS.CITE </w:instrText>
      </w:r>
      <w:r w:rsidRPr="00183155">
        <w:rPr>
          <w:rFonts w:cs="Times New Roman"/>
        </w:rPr>
      </w:r>
      <w:r w:rsidRPr="00183155">
        <w:rPr>
          <w:rFonts w:cs="Times New Roman"/>
        </w:rPr>
        <w:fldChar w:fldCharType="separate"/>
      </w:r>
      <w:r w:rsidRPr="00AC7D97">
        <w:rPr>
          <w:rFonts w:cs="Times New Roman"/>
          <w:noProof/>
          <w:vertAlign w:val="superscript"/>
        </w:rPr>
        <w:t>9, 10</w:t>
      </w:r>
      <w:r w:rsidRPr="00183155">
        <w:rPr>
          <w:rFonts w:cs="Times New Roman"/>
        </w:rPr>
        <w:fldChar w:fldCharType="end"/>
      </w:r>
      <w:r w:rsidRPr="00183155">
        <w:rPr>
          <w:rFonts w:cs="Times New Roman"/>
        </w:rPr>
        <w:t xml:space="preserve"> with 15 pulses/sec., rate of 60 Hz), and after stimulation for 15 sec. Fluorescent intensities were captured (frame rate = 200 </w:t>
      </w:r>
      <w:proofErr w:type="spellStart"/>
      <w:r w:rsidRPr="00183155">
        <w:rPr>
          <w:rFonts w:cs="Times New Roman"/>
        </w:rPr>
        <w:t>ms</w:t>
      </w:r>
      <w:proofErr w:type="spellEnd"/>
      <w:r w:rsidRPr="00183155">
        <w:rPr>
          <w:rFonts w:cs="Times New Roman"/>
        </w:rPr>
        <w:t>) using Zeiss ZEN Pro (Blue edition) version 3.7.97 (Zeiss, White Plains, NY). An ROI-based selection process was conducted to isolate the GFP</w:t>
      </w:r>
      <w:r w:rsidRPr="00183155">
        <w:rPr>
          <w:rFonts w:cs="Times New Roman"/>
          <w:vertAlign w:val="superscript"/>
        </w:rPr>
        <w:t>+</w:t>
      </w:r>
      <w:r w:rsidRPr="00183155">
        <w:rPr>
          <w:rFonts w:cs="Times New Roman"/>
        </w:rPr>
        <w:t xml:space="preserve"> (GCaMP6f or </w:t>
      </w:r>
      <w:proofErr w:type="spellStart"/>
      <w:r w:rsidRPr="00183155">
        <w:rPr>
          <w:rFonts w:cs="Times New Roman"/>
        </w:rPr>
        <w:t>iGluSnFR</w:t>
      </w:r>
      <w:proofErr w:type="spellEnd"/>
      <w:r w:rsidRPr="00183155">
        <w:rPr>
          <w:rFonts w:cs="Times New Roman"/>
        </w:rPr>
        <w:t xml:space="preserve">) from whole astrocytes in the field of view of the CA1 </w:t>
      </w:r>
      <w:proofErr w:type="spellStart"/>
      <w:r w:rsidRPr="00183155">
        <w:rPr>
          <w:rFonts w:cs="Times New Roman"/>
        </w:rPr>
        <w:t>dHipp</w:t>
      </w:r>
      <w:proofErr w:type="spellEnd"/>
      <w:r w:rsidRPr="00183155">
        <w:rPr>
          <w:rFonts w:cs="Times New Roman"/>
        </w:rPr>
        <w:t xml:space="preserve">. Individual fluorescence intensities were isolated for 2 s before neuronal stimulation and continued for 10 seconds following the fluorescent response. We allowed a 30-minute recovery period between each stimulation/recording to avoid photobleaching within our samples. A simple linear equation was extrapolated from the fluorescence recordings across the 2 s before Schaffer Collateral stimulation. Raw fluorescence was normalized to account for bleaching by calculating the ΔF/F and determine changes in fluorescent intensity. Complete list of ΔF/F results of GCaMP6f and </w:t>
      </w:r>
      <w:proofErr w:type="spellStart"/>
      <w:r w:rsidRPr="00183155">
        <w:rPr>
          <w:rFonts w:cs="Times New Roman"/>
        </w:rPr>
        <w:t>iGluSnFr</w:t>
      </w:r>
      <w:proofErr w:type="spellEnd"/>
      <w:r w:rsidRPr="00183155">
        <w:rPr>
          <w:rFonts w:cs="Times New Roman"/>
        </w:rPr>
        <w:t xml:space="preserve"> included in (Supplemental Fig. 5a,b).  Data analysis was conducted using custom-written software in MATLAB 2023b (The Math Works, Natick, Massachusetts) and coding performed provided in (Supplemental Fig. 5c). For decay rate, we used a single-exponential decay model </w:t>
      </w:r>
      <w:r w:rsidRPr="00183155">
        <w:rPr>
          <w:rFonts w:cs="Times New Roman"/>
          <w:i/>
          <w:iCs/>
        </w:rPr>
        <w:t>y=</w:t>
      </w:r>
      <w:proofErr w:type="spellStart"/>
      <w:r w:rsidRPr="00183155">
        <w:rPr>
          <w:rFonts w:cs="Times New Roman"/>
          <w:i/>
          <w:iCs/>
        </w:rPr>
        <w:t>Ae</w:t>
      </w:r>
      <w:r w:rsidRPr="00183155">
        <w:rPr>
          <w:rFonts w:cs="Times New Roman"/>
          <w:i/>
          <w:iCs/>
          <w:vertAlign w:val="superscript"/>
        </w:rPr>
        <w:t>kx</w:t>
      </w:r>
      <w:proofErr w:type="spellEnd"/>
      <w:r w:rsidRPr="00183155">
        <w:rPr>
          <w:rFonts w:cs="Times New Roman"/>
        </w:rPr>
        <w:t xml:space="preserve"> using nonlinear least-squares regression. Points with nonphysical negative values were excluded, and k was estimated with 95% confidence intervals from the fitted model.</w:t>
      </w:r>
    </w:p>
    <w:p w14:paraId="43DE19DC" w14:textId="77777777" w:rsidR="00AC7D97" w:rsidRPr="00183155" w:rsidRDefault="00AC7D97" w:rsidP="00AC7D97">
      <w:pPr>
        <w:rPr>
          <w:rFonts w:cs="Times New Roman"/>
          <w:i/>
          <w:iCs/>
        </w:rPr>
      </w:pPr>
    </w:p>
    <w:p w14:paraId="3A92E45D" w14:textId="77777777" w:rsidR="00AC7D97" w:rsidRPr="00183155" w:rsidRDefault="00AC7D97" w:rsidP="00AC7D97">
      <w:pPr>
        <w:rPr>
          <w:rFonts w:cs="Times New Roman"/>
          <w:i/>
          <w:iCs/>
        </w:rPr>
      </w:pPr>
      <w:r w:rsidRPr="00183155">
        <w:rPr>
          <w:rFonts w:cs="Times New Roman"/>
          <w:i/>
          <w:iCs/>
        </w:rPr>
        <w:t>Subcellular Fractionation</w:t>
      </w:r>
    </w:p>
    <w:p w14:paraId="304F9CA7" w14:textId="52AB5DA4" w:rsidR="00AC7D97" w:rsidRPr="00183155" w:rsidRDefault="00AC7D97" w:rsidP="00AC7D97">
      <w:pPr>
        <w:rPr>
          <w:rFonts w:cs="Times New Roman"/>
        </w:rPr>
      </w:pPr>
      <w:r w:rsidRPr="00183155">
        <w:rPr>
          <w:rFonts w:cs="Times New Roman"/>
        </w:rPr>
        <w:t xml:space="preserve">On PND 72, a cohort of rats that underwent intermittent binge EtOH exposure but did not receive intracranial viral injections were deeply anesthetized with isoflurane were </w:t>
      </w:r>
      <w:proofErr w:type="spellStart"/>
      <w:r w:rsidRPr="00183155">
        <w:rPr>
          <w:rFonts w:cs="Times New Roman"/>
        </w:rPr>
        <w:t>transcardially</w:t>
      </w:r>
      <w:proofErr w:type="spellEnd"/>
      <w:r w:rsidRPr="00183155">
        <w:rPr>
          <w:rFonts w:cs="Times New Roman"/>
        </w:rPr>
        <w:t xml:space="preserve"> perfused with phosphate buffer solution (PBS) (pH 7.4; cat# P5368, Sigma-Aldrich, St. Louis, </w:t>
      </w:r>
      <w:r w:rsidRPr="00183155">
        <w:rPr>
          <w:rFonts w:cs="Times New Roman"/>
        </w:rPr>
        <w:lastRenderedPageBreak/>
        <w:t>MO). The whole brain was harvested and flash-frozen in liquid nitrogen. Rat brains were stored at -80</w:t>
      </w:r>
      <w:r w:rsidRPr="00183155">
        <w:rPr>
          <w:rFonts w:cs="Times New Roman"/>
          <w:vertAlign w:val="superscript"/>
        </w:rPr>
        <w:t>o</w:t>
      </w:r>
      <w:r w:rsidRPr="00183155">
        <w:rPr>
          <w:rFonts w:cs="Times New Roman"/>
        </w:rPr>
        <w:t>C until the day of homogenization. Hippocampal tissue was gently removed from the rat brains that were previously collected using methods from</w:t>
      </w:r>
      <w:r w:rsidRPr="00183155">
        <w:rPr>
          <w:rFonts w:cs="Times New Roman"/>
        </w:rPr>
        <w:fldChar w:fldCharType="begin">
          <w:fldData xml:space="preserve">PEVuZE5vdGU+PENpdGU+PEF1dGhvcj5aYXBhbGE8L0F1dGhvcj48WWVhcj4yMDA1PC9ZZWFyPjxS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</w:fldData>
        </w:fldChar>
      </w:r>
      <w:r w:rsidRPr="00183155">
        <w:rPr>
          <w:rFonts w:cs="Times New Roman"/>
        </w:rPr>
        <w:instrText xml:space="preserve"> ADDIN EN.JS.CITE </w:instrText>
      </w:r>
      <w:r w:rsidRPr="00183155">
        <w:rPr>
          <w:rFonts w:cs="Times New Roman"/>
        </w:rPr>
      </w:r>
      <w:r w:rsidRPr="00183155">
        <w:rPr>
          <w:rFonts w:cs="Times New Roman"/>
        </w:rPr>
        <w:fldChar w:fldCharType="separate"/>
      </w:r>
      <w:r w:rsidRPr="00AC7D97">
        <w:rPr>
          <w:rFonts w:cs="Times New Roman"/>
          <w:noProof/>
          <w:vertAlign w:val="superscript"/>
        </w:rPr>
        <w:t>11</w:t>
      </w:r>
      <w:r w:rsidRPr="00183155">
        <w:rPr>
          <w:rFonts w:cs="Times New Roman"/>
        </w:rPr>
        <w:fldChar w:fldCharType="end"/>
      </w:r>
      <w:r w:rsidRPr="00183155">
        <w:rPr>
          <w:rFonts w:cs="Times New Roman"/>
        </w:rPr>
        <w:t xml:space="preserve"> and homogenized in lysis buffer containing 320 mM sucrose, 4 mM HEPES (pH 7.4), 1mM EGTA, and protease inhibitor cocktail (cat#04693132001; Roche, Basel, Switzerland). Homogenate was then centrifuged at 700g for 10 min at 4</w:t>
      </w:r>
      <w:r w:rsidRPr="00183155">
        <w:rPr>
          <w:rFonts w:cs="Times New Roman"/>
          <w:vertAlign w:val="superscript"/>
        </w:rPr>
        <w:t>o</w:t>
      </w:r>
      <w:r w:rsidRPr="00183155">
        <w:rPr>
          <w:rFonts w:cs="Times New Roman"/>
        </w:rPr>
        <w:t>C. The supernatant was removed and centrifuged again at 12,000g for 15min. The supernatant was removed, and pellet was resuspended in 500uL of PBS and sonicated. Lysates were aliquoted and stored at -80</w:t>
      </w:r>
      <w:r w:rsidRPr="00183155">
        <w:rPr>
          <w:rFonts w:cs="Times New Roman"/>
          <w:vertAlign w:val="superscript"/>
        </w:rPr>
        <w:t>o</w:t>
      </w:r>
      <w:r w:rsidRPr="00183155">
        <w:rPr>
          <w:rFonts w:cs="Times New Roman"/>
        </w:rPr>
        <w:t xml:space="preserve">C until ready for use. Protein concentrations were determined using a BCA protein assay kit (cat# 23227; </w:t>
      </w:r>
      <w:proofErr w:type="spellStart"/>
      <w:r w:rsidRPr="00183155">
        <w:rPr>
          <w:rFonts w:cs="Times New Roman"/>
        </w:rPr>
        <w:t>Thermo</w:t>
      </w:r>
      <w:proofErr w:type="spellEnd"/>
      <w:r w:rsidRPr="00183155">
        <w:rPr>
          <w:rFonts w:cs="Times New Roman"/>
        </w:rPr>
        <w:t xml:space="preserve"> Fisher Scientific, Waltham, MA).</w:t>
      </w:r>
    </w:p>
    <w:p w14:paraId="7939767A" w14:textId="77777777" w:rsidR="00AC7D97" w:rsidRPr="00183155" w:rsidRDefault="00AC7D97" w:rsidP="00AC7D97">
      <w:pPr>
        <w:rPr>
          <w:rFonts w:cs="Times New Roman"/>
          <w:i/>
          <w:iCs/>
        </w:rPr>
      </w:pPr>
    </w:p>
    <w:p w14:paraId="2C830EEC" w14:textId="77777777" w:rsidR="00AC7D97" w:rsidRPr="00183155" w:rsidRDefault="00AC7D97" w:rsidP="00AC7D97">
      <w:pPr>
        <w:rPr>
          <w:rFonts w:cs="Times New Roman"/>
          <w:i/>
          <w:iCs/>
        </w:rPr>
      </w:pPr>
      <w:r w:rsidRPr="00183155">
        <w:rPr>
          <w:rFonts w:cs="Times New Roman"/>
          <w:i/>
          <w:iCs/>
        </w:rPr>
        <w:t>Immunoblot analysis</w:t>
      </w:r>
    </w:p>
    <w:p w14:paraId="3AE03D17" w14:textId="77777777" w:rsidR="00AC7D97" w:rsidRPr="00183155" w:rsidRDefault="00AC7D97" w:rsidP="00AC7D97">
      <w:pPr>
        <w:rPr>
          <w:rFonts w:cs="Times New Roman"/>
        </w:rPr>
      </w:pPr>
      <w:r w:rsidRPr="00183155">
        <w:rPr>
          <w:rFonts w:cs="Times New Roman"/>
        </w:rPr>
        <w:t xml:space="preserve">25ug of protein was loaded into 4-15% SDS-PAGE gradient gel (cat#456-8084; Bio-Rad, Hercules, CA, USA) and resolved. Proteins were transferred to a polyvinylidene fluoride (PVDF) membrane (cat# IPFL00005; Millipore, Burlington, MA, USA). Membranes were then blocked with 1:1 Rockland Blocking Buffer (cat# MB-070; Rockland </w:t>
      </w:r>
      <w:proofErr w:type="spellStart"/>
      <w:r w:rsidRPr="00183155">
        <w:rPr>
          <w:rFonts w:cs="Times New Roman"/>
        </w:rPr>
        <w:t>Immunochemicals</w:t>
      </w:r>
      <w:proofErr w:type="spellEnd"/>
      <w:r w:rsidRPr="00183155">
        <w:rPr>
          <w:rFonts w:cs="Times New Roman"/>
        </w:rPr>
        <w:t xml:space="preserve">, Inc., Limerick, PA, USA) and tris-buffered saline (TBS; pH 7.6) for 1 hour at room temperature. Membranes were probed with rabbit anti-Kir4.1 (1:500; Cat# APC-035; </w:t>
      </w:r>
      <w:proofErr w:type="spellStart"/>
      <w:r w:rsidRPr="00183155">
        <w:rPr>
          <w:rFonts w:cs="Times New Roman"/>
        </w:rPr>
        <w:t>Alomone</w:t>
      </w:r>
      <w:proofErr w:type="spellEnd"/>
      <w:r w:rsidRPr="00183155">
        <w:rPr>
          <w:rFonts w:cs="Times New Roman"/>
        </w:rPr>
        <w:t xml:space="preserve"> Labs, Jerusalem, Israel, RRID:AB_2040120) in TBST (TBS + 0.2% triton 100-X) overnight at 4</w:t>
      </w:r>
      <w:r w:rsidRPr="00183155">
        <w:rPr>
          <w:rFonts w:cs="Times New Roman"/>
          <w:vertAlign w:val="superscript"/>
        </w:rPr>
        <w:t>o</w:t>
      </w:r>
      <w:r w:rsidRPr="00183155">
        <w:rPr>
          <w:rFonts w:cs="Times New Roman"/>
        </w:rPr>
        <w:t xml:space="preserve">C. Membranes were washed in TBST three time for 5 minutes then probed with goat anti-rabbit 488 (1:5000; Alexa Fluor cat# A11034; RRID:AB_2576217; </w:t>
      </w:r>
      <w:proofErr w:type="spellStart"/>
      <w:r w:rsidRPr="00183155">
        <w:rPr>
          <w:rFonts w:cs="Times New Roman"/>
        </w:rPr>
        <w:t>Thermo</w:t>
      </w:r>
      <w:proofErr w:type="spellEnd"/>
      <w:r w:rsidRPr="00183155">
        <w:rPr>
          <w:rFonts w:cs="Times New Roman"/>
        </w:rPr>
        <w:t xml:space="preserve"> Fisher Scientific, Waltham, MA) for 2 hours at room temperature. Following three TBST 5 min washes, the optical densities </w:t>
      </w:r>
      <w:r w:rsidRPr="00183155">
        <w:rPr>
          <w:rFonts w:cs="Times New Roman"/>
        </w:rPr>
        <w:lastRenderedPageBreak/>
        <w:t xml:space="preserve">of the band of interest were analyzed using ImageJ 1.53t (NIH, Bethesda, MD) using total protein for normalization.  </w:t>
      </w:r>
    </w:p>
    <w:p w14:paraId="47946E87" w14:textId="77777777" w:rsidR="00AC7D97" w:rsidRPr="00183155" w:rsidRDefault="00AC7D97" w:rsidP="00AC7D97">
      <w:pPr>
        <w:rPr>
          <w:rFonts w:cs="Times New Roman"/>
        </w:rPr>
      </w:pPr>
    </w:p>
    <w:p w14:paraId="2460FC59" w14:textId="77777777" w:rsidR="00AC7D97" w:rsidRPr="00183155" w:rsidRDefault="00AC7D97" w:rsidP="00AC7D97">
      <w:pPr>
        <w:rPr>
          <w:rFonts w:cs="Times New Roman"/>
          <w:i/>
          <w:iCs/>
        </w:rPr>
      </w:pPr>
      <w:r w:rsidRPr="00183155">
        <w:rPr>
          <w:rFonts w:cs="Times New Roman"/>
          <w:i/>
          <w:iCs/>
        </w:rPr>
        <w:t>Contextual Fear Conditioning</w:t>
      </w:r>
    </w:p>
    <w:p w14:paraId="37BDAADD" w14:textId="77777777" w:rsidR="00AC7D97" w:rsidRPr="00183155" w:rsidRDefault="00AC7D97" w:rsidP="00AC7D97">
      <w:pPr>
        <w:rPr>
          <w:rFonts w:cs="Times New Roman"/>
        </w:rPr>
      </w:pPr>
      <w:r w:rsidRPr="00183155">
        <w:rPr>
          <w:rFonts w:cs="Times New Roman"/>
        </w:rPr>
        <w:t xml:space="preserve">Following the 26-day forced abstinence period, animals underwent a 3-day contextual fear conditioning paradigm. Animals were habituated in the room for 30 min. prior to testing, followed by 2-min habituation in the fear conditioning chamber (18x18x30 cm), with a grid floor wired to a shock generator surrounded by an acoustic chamber and a high-quality factory-installed camera on the door (Med Associates, Fairfax, VT). After habituation, the animals received a total of 3, 2 s foot shocks (0.5 mA) with an interval of 120 s between each 2 shocks. Activity within the operant chamber was recorded immediately following each foot shock and throughout the subsequent 120 s. On day 2, the fear retention/extinction day, the animals were allowed to habituate in the room for 30 min. The animal was placed in the fear conditioning chamber for 12 min and operant chamber activity was recorded throughout the session. On day 3, the final extinction day, the animals followed the same schedule as day 2 and all activity within the operant chamber was recorded. </w:t>
      </w:r>
    </w:p>
    <w:p w14:paraId="0250B389" w14:textId="77777777" w:rsidR="00AC7D97" w:rsidRPr="00183155" w:rsidRDefault="00AC7D97" w:rsidP="00AC7D97">
      <w:pPr>
        <w:rPr>
          <w:rFonts w:cs="Times New Roman"/>
          <w:i/>
          <w:iCs/>
        </w:rPr>
      </w:pPr>
    </w:p>
    <w:p w14:paraId="6D043AAD" w14:textId="77777777" w:rsidR="00AC7D97" w:rsidRPr="00183155" w:rsidRDefault="00AC7D97" w:rsidP="00AC7D97">
      <w:pPr>
        <w:rPr>
          <w:rFonts w:cs="Times New Roman"/>
          <w:i/>
          <w:iCs/>
        </w:rPr>
      </w:pPr>
      <w:r w:rsidRPr="00183155">
        <w:rPr>
          <w:rFonts w:cs="Times New Roman"/>
          <w:i/>
          <w:iCs/>
        </w:rPr>
        <w:t xml:space="preserve">Open Field </w:t>
      </w:r>
    </w:p>
    <w:p w14:paraId="564BE99F" w14:textId="77777777" w:rsidR="00AC7D97" w:rsidRPr="00183155" w:rsidRDefault="00AC7D97" w:rsidP="00AC7D97">
      <w:pPr>
        <w:rPr>
          <w:rFonts w:cs="Times New Roman"/>
        </w:rPr>
      </w:pPr>
      <w:r w:rsidRPr="00183155">
        <w:rPr>
          <w:rFonts w:cs="Times New Roman"/>
        </w:rPr>
        <w:t xml:space="preserve">Animals were habituated to the testing room for 30 min. Animals were then placed in center of the open field (dimensions: 40 cm × 40 cm; 10 lux). The 10-min session started when animals were placed in the center of the arena. Upon completion, animals were returned to their home cages. Locomotor activity was recorded using Any-maze Video Tracking System Version 7.08 </w:t>
      </w:r>
      <w:r w:rsidRPr="00183155">
        <w:rPr>
          <w:rFonts w:cs="Times New Roman"/>
        </w:rPr>
        <w:lastRenderedPageBreak/>
        <w:t>(Any-maze, Wood Dale, IL, United States; RRID: SCR_014289). The thigmotaxis zone was defined as the outer 10 cm of the apparatus, around the edge of the testing box.</w:t>
      </w:r>
    </w:p>
    <w:p w14:paraId="394E6363" w14:textId="77777777" w:rsidR="00AC7D97" w:rsidRPr="00183155" w:rsidRDefault="00AC7D97" w:rsidP="00AC7D97">
      <w:pPr>
        <w:rPr>
          <w:rFonts w:cs="Times New Roman"/>
        </w:rPr>
      </w:pPr>
    </w:p>
    <w:p w14:paraId="0F4792A7" w14:textId="77777777" w:rsidR="00AC7D97" w:rsidRPr="00183155" w:rsidRDefault="00AC7D97" w:rsidP="00AC7D97">
      <w:pPr>
        <w:rPr>
          <w:rFonts w:cs="Times New Roman"/>
          <w:i/>
          <w:iCs/>
        </w:rPr>
      </w:pPr>
      <w:r w:rsidRPr="00183155">
        <w:rPr>
          <w:rFonts w:cs="Times New Roman"/>
          <w:i/>
          <w:iCs/>
        </w:rPr>
        <w:t>Light Dark Box</w:t>
      </w:r>
    </w:p>
    <w:p w14:paraId="47D1C14C" w14:textId="77777777" w:rsidR="00AC7D97" w:rsidRPr="00183155" w:rsidRDefault="00AC7D97" w:rsidP="00AC7D97">
      <w:pPr>
        <w:rPr>
          <w:rFonts w:cs="Times New Roman"/>
        </w:rPr>
      </w:pPr>
      <w:r w:rsidRPr="00183155">
        <w:rPr>
          <w:rFonts w:cs="Times New Roman"/>
        </w:rPr>
        <w:t>Animals were habituated to the testing room for 30 min. Animals were placed in the bright chamber of the light dark box (50 lux on the bright side) and allowed to explore both the light and dark chambers for 10 min (box diameters: 50 cm × 50 cm). Locomotor activity was recorded using Any-maze Video Tracking System Version 7.08 (64-bit, Stoelting, Wood Dale, IL, United States; RRID: SCR_014289). Following the 10 min. session, animals were returned to the home cage. Animals were assessed for time spent in each of the two zones. Entry into a zone was counted when the animal was halfway into the designated zone, i.e., the automated software measured from the center of the body mass.</w:t>
      </w:r>
    </w:p>
    <w:p w14:paraId="54F15607" w14:textId="77777777" w:rsidR="00AC7D97" w:rsidRPr="00183155" w:rsidRDefault="00AC7D97" w:rsidP="00AC7D97">
      <w:pPr>
        <w:rPr>
          <w:rFonts w:cs="Times New Roman"/>
          <w:i/>
          <w:iCs/>
        </w:rPr>
      </w:pPr>
    </w:p>
    <w:p w14:paraId="497E2714" w14:textId="77777777" w:rsidR="00AC7D97" w:rsidRPr="00183155" w:rsidRDefault="00AC7D97" w:rsidP="00AC7D97">
      <w:pPr>
        <w:rPr>
          <w:rFonts w:cs="Times New Roman"/>
          <w:i/>
          <w:iCs/>
        </w:rPr>
      </w:pPr>
      <w:r w:rsidRPr="00183155">
        <w:rPr>
          <w:rFonts w:cs="Times New Roman"/>
          <w:i/>
          <w:iCs/>
        </w:rPr>
        <w:t xml:space="preserve">Fiber Photometry </w:t>
      </w:r>
    </w:p>
    <w:p w14:paraId="07AE109F" w14:textId="235E0761" w:rsidR="00AC7D97" w:rsidRPr="00183155" w:rsidRDefault="00AC7D97" w:rsidP="00AC7D97">
      <w:pPr>
        <w:pStyle w:val="BodyTextIndent2"/>
        <w:spacing w:line="480" w:lineRule="auto"/>
        <w:ind w:left="0"/>
        <w:rPr>
          <w:rFonts w:ascii="Times New Roman" w:hAnsi="Times New Roman" w:cs="Times New Roman"/>
          <w:iCs/>
          <w:color w:val="000000" w:themeColor="text1"/>
          <w:sz w:val="24"/>
          <w:szCs w:val="24"/>
        </w:rPr>
      </w:pPr>
      <w:r w:rsidRPr="00183155">
        <w:rPr>
          <w:rFonts w:ascii="Times New Roman" w:hAnsi="Times New Roman" w:cs="Times New Roman"/>
          <w:color w:val="000000" w:themeColor="text1"/>
          <w:sz w:val="24"/>
          <w:szCs w:val="24"/>
        </w:rPr>
        <w:t>To record astrocyte glutamate (</w:t>
      </w:r>
      <w:proofErr w:type="spellStart"/>
      <w:r w:rsidRPr="00183155">
        <w:rPr>
          <w:rFonts w:ascii="Times New Roman" w:hAnsi="Times New Roman" w:cs="Times New Roman"/>
          <w:color w:val="000000" w:themeColor="text1"/>
          <w:sz w:val="24"/>
          <w:szCs w:val="24"/>
        </w:rPr>
        <w:t>iGluSnFr</w:t>
      </w:r>
      <w:proofErr w:type="spellEnd"/>
      <w:r w:rsidRPr="00183155">
        <w:rPr>
          <w:rFonts w:ascii="Times New Roman" w:hAnsi="Times New Roman" w:cs="Times New Roman"/>
          <w:color w:val="000000" w:themeColor="text1"/>
          <w:sz w:val="24"/>
          <w:szCs w:val="24"/>
        </w:rPr>
        <w:t xml:space="preserve">) and adenosine (GRAB_Ado1.0) activity in awake behaving rats, we used fiber optic photometrics approach (FP3002, </w:t>
      </w:r>
      <w:proofErr w:type="spellStart"/>
      <w:r w:rsidRPr="00183155">
        <w:rPr>
          <w:rFonts w:ascii="Times New Roman" w:hAnsi="Times New Roman" w:cs="Times New Roman"/>
          <w:color w:val="000000" w:themeColor="text1"/>
          <w:sz w:val="24"/>
          <w:szCs w:val="24"/>
        </w:rPr>
        <w:t>Neurophotometrics</w:t>
      </w:r>
      <w:proofErr w:type="spellEnd"/>
      <w:r w:rsidRPr="00183155">
        <w:rPr>
          <w:rFonts w:ascii="Times New Roman" w:hAnsi="Times New Roman" w:cs="Times New Roman"/>
          <w:color w:val="000000" w:themeColor="text1"/>
          <w:sz w:val="24"/>
          <w:szCs w:val="24"/>
        </w:rPr>
        <w:t>) controlled via Bonsai</w:t>
      </w:r>
      <w:r w:rsidRPr="00183155">
        <w:rPr>
          <w:rFonts w:ascii="Times New Roman" w:hAnsi="Times New Roman" w:cs="Times New Roman"/>
          <w:color w:val="000000" w:themeColor="text1"/>
          <w:sz w:val="24"/>
          <w:szCs w:val="24"/>
        </w:rPr>
        <w:fldChar w:fldCharType="begin">
          <w:fldData xml:space="preserve">PEVuZE5vdGU+PENpdGU+PEF1dGhvcj5Mb3BlczwvQXV0aG9yPjxZZWFyPjIwMTU8L1llYXI+PFJl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</w:fldData>
        </w:fldChar>
      </w:r>
      <w:r w:rsidRPr="00183155">
        <w:rPr>
          <w:rFonts w:ascii="Times New Roman" w:hAnsi="Times New Roman" w:cs="Times New Roman"/>
          <w:color w:val="000000" w:themeColor="text1"/>
          <w:sz w:val="24"/>
          <w:szCs w:val="24"/>
        </w:rPr>
        <w:instrText xml:space="preserve"> ADDIN EN.JS.CITE </w:instrText>
      </w:r>
      <w:r w:rsidRPr="00183155">
        <w:rPr>
          <w:rFonts w:ascii="Times New Roman" w:hAnsi="Times New Roman" w:cs="Times New Roman"/>
          <w:color w:val="000000" w:themeColor="text1"/>
          <w:sz w:val="24"/>
          <w:szCs w:val="24"/>
        </w:rPr>
      </w:r>
      <w:r w:rsidRPr="00183155">
        <w:rPr>
          <w:rFonts w:ascii="Times New Roman" w:hAnsi="Times New Roman" w:cs="Times New Roman"/>
          <w:color w:val="000000" w:themeColor="text1"/>
          <w:sz w:val="24"/>
          <w:szCs w:val="24"/>
        </w:rPr>
        <w:fldChar w:fldCharType="separate"/>
      </w:r>
      <w:r w:rsidRPr="00AC7D97">
        <w:rPr>
          <w:rFonts w:ascii="Times New Roman" w:hAnsi="Times New Roman" w:cs="Times New Roman"/>
          <w:noProof/>
          <w:color w:val="000000" w:themeColor="text1"/>
          <w:sz w:val="24"/>
          <w:szCs w:val="24"/>
          <w:vertAlign w:val="superscript"/>
        </w:rPr>
        <w:t>12</w:t>
      </w:r>
      <w:r w:rsidRPr="00183155">
        <w:rPr>
          <w:rFonts w:ascii="Times New Roman" w:hAnsi="Times New Roman" w:cs="Times New Roman"/>
          <w:color w:val="000000" w:themeColor="text1"/>
          <w:sz w:val="24"/>
          <w:szCs w:val="24"/>
        </w:rPr>
        <w:fldChar w:fldCharType="end"/>
      </w:r>
      <w:r w:rsidRPr="00183155">
        <w:rPr>
          <w:rFonts w:ascii="Times New Roman" w:hAnsi="Times New Roman" w:cs="Times New Roman"/>
          <w:color w:val="000000" w:themeColor="text1"/>
          <w:sz w:val="24"/>
          <w:szCs w:val="24"/>
        </w:rPr>
        <w:t xml:space="preserve"> (Bonsai, RRID: SCR_017218), while simultaneously recording behavior. Glutamate and adenosine signaling (</w:t>
      </w:r>
      <w:proofErr w:type="spellStart"/>
      <w:r w:rsidRPr="00183155">
        <w:rPr>
          <w:rFonts w:ascii="Times New Roman" w:hAnsi="Times New Roman" w:cs="Times New Roman"/>
          <w:color w:val="000000" w:themeColor="text1"/>
          <w:sz w:val="24"/>
          <w:szCs w:val="24"/>
        </w:rPr>
        <w:t>iGluSnFr</w:t>
      </w:r>
      <w:proofErr w:type="spellEnd"/>
      <w:r w:rsidRPr="00183155">
        <w:rPr>
          <w:rFonts w:ascii="Times New Roman" w:hAnsi="Times New Roman" w:cs="Times New Roman"/>
          <w:color w:val="000000" w:themeColor="text1"/>
          <w:sz w:val="24"/>
          <w:szCs w:val="24"/>
        </w:rPr>
        <w:t xml:space="preserve"> and GRAB_Ado1.0 excitation at 470nm alongside isosbestic controls (415 nm), light extensity at 50uW) were recorded at 30-60 Hz throughout recording sessions and aligned with behavioral activity using Guided Photometry Analysis in Python</w:t>
      </w:r>
      <w:r w:rsidRPr="00183155">
        <w:rPr>
          <w:rFonts w:ascii="Times New Roman" w:hAnsi="Times New Roman" w:cs="Times New Roman"/>
          <w:color w:val="000000" w:themeColor="text1"/>
          <w:sz w:val="24"/>
          <w:szCs w:val="24"/>
        </w:rPr>
        <w:fldChar w:fldCharType="begin">
          <w:fldData xml:space="preserve">PEVuZE5vdGU+PENpdGU+PEF1dGhvcj5TaGVyYXRoaXlhPC9BdXRob3I+PFllYXI+MjAyMTwvWWVh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</w:fldData>
        </w:fldChar>
      </w:r>
      <w:r w:rsidRPr="00183155">
        <w:rPr>
          <w:rFonts w:ascii="Times New Roman" w:hAnsi="Times New Roman" w:cs="Times New Roman"/>
          <w:color w:val="000000" w:themeColor="text1"/>
          <w:sz w:val="24"/>
          <w:szCs w:val="24"/>
        </w:rPr>
        <w:instrText xml:space="preserve"> ADDIN EN.JS.CITE </w:instrText>
      </w:r>
      <w:r w:rsidRPr="00183155">
        <w:rPr>
          <w:rFonts w:ascii="Times New Roman" w:hAnsi="Times New Roman" w:cs="Times New Roman"/>
          <w:color w:val="000000" w:themeColor="text1"/>
          <w:sz w:val="24"/>
          <w:szCs w:val="24"/>
        </w:rPr>
      </w:r>
      <w:r w:rsidRPr="00183155">
        <w:rPr>
          <w:rFonts w:ascii="Times New Roman" w:hAnsi="Times New Roman" w:cs="Times New Roman"/>
          <w:color w:val="000000" w:themeColor="text1"/>
          <w:sz w:val="24"/>
          <w:szCs w:val="24"/>
        </w:rPr>
        <w:fldChar w:fldCharType="separate"/>
      </w:r>
      <w:r w:rsidRPr="00AC7D97">
        <w:rPr>
          <w:rFonts w:ascii="Times New Roman" w:hAnsi="Times New Roman" w:cs="Times New Roman"/>
          <w:noProof/>
          <w:color w:val="000000" w:themeColor="text1"/>
          <w:sz w:val="24"/>
          <w:szCs w:val="24"/>
          <w:vertAlign w:val="superscript"/>
        </w:rPr>
        <w:t>13</w:t>
      </w:r>
      <w:r w:rsidRPr="00183155">
        <w:rPr>
          <w:rFonts w:ascii="Times New Roman" w:hAnsi="Times New Roman" w:cs="Times New Roman"/>
          <w:color w:val="000000" w:themeColor="text1"/>
          <w:sz w:val="24"/>
          <w:szCs w:val="24"/>
        </w:rPr>
        <w:fldChar w:fldCharType="end"/>
      </w:r>
      <w:r w:rsidRPr="00183155">
        <w:rPr>
          <w:rFonts w:ascii="Times New Roman" w:hAnsi="Times New Roman" w:cs="Times New Roman"/>
          <w:color w:val="000000" w:themeColor="text1"/>
          <w:sz w:val="24"/>
          <w:szCs w:val="24"/>
        </w:rPr>
        <w:t xml:space="preserve"> (</w:t>
      </w:r>
      <w:proofErr w:type="spellStart"/>
      <w:r w:rsidRPr="00183155">
        <w:rPr>
          <w:rFonts w:ascii="Times New Roman" w:hAnsi="Times New Roman" w:cs="Times New Roman"/>
          <w:color w:val="000000" w:themeColor="text1"/>
          <w:sz w:val="24"/>
          <w:szCs w:val="24"/>
        </w:rPr>
        <w:t>GuPPy</w:t>
      </w:r>
      <w:proofErr w:type="spellEnd"/>
      <w:r w:rsidRPr="00183155">
        <w:rPr>
          <w:rFonts w:ascii="Times New Roman" w:hAnsi="Times New Roman" w:cs="Times New Roman"/>
          <w:color w:val="000000" w:themeColor="text1"/>
          <w:sz w:val="24"/>
          <w:szCs w:val="24"/>
        </w:rPr>
        <w:t xml:space="preserve">) developed by Dr. Talia Lerner (all open source). </w:t>
      </w:r>
      <w:proofErr w:type="spellStart"/>
      <w:r w:rsidRPr="00183155">
        <w:rPr>
          <w:rFonts w:ascii="Times New Roman" w:hAnsi="Times New Roman" w:cs="Times New Roman"/>
          <w:color w:val="000000" w:themeColor="text1"/>
          <w:sz w:val="24"/>
          <w:szCs w:val="24"/>
        </w:rPr>
        <w:t>GuPPy</w:t>
      </w:r>
      <w:proofErr w:type="spellEnd"/>
      <w:r w:rsidRPr="00183155">
        <w:rPr>
          <w:rFonts w:ascii="Times New Roman" w:hAnsi="Times New Roman" w:cs="Times New Roman"/>
          <w:color w:val="000000" w:themeColor="text1"/>
          <w:sz w:val="24"/>
          <w:szCs w:val="24"/>
        </w:rPr>
        <w:t xml:space="preserve"> facilitated baseline correction to isosbestic signals and peak amplitude analysis (</w:t>
      </w:r>
      <w:r w:rsidRPr="00183155">
        <w:rPr>
          <w:rStyle w:val="contentpasted0"/>
          <w:rFonts w:ascii="Times New Roman" w:hAnsi="Times New Roman" w:cs="Times New Roman"/>
          <w:color w:val="000000" w:themeColor="text1"/>
          <w:sz w:val="24"/>
          <w:szCs w:val="24"/>
        </w:rPr>
        <w:t>ΔF/F (z-score), (470nm – 415nm)/415nm).</w:t>
      </w:r>
      <w:r w:rsidRPr="00183155">
        <w:rPr>
          <w:rFonts w:ascii="Times New Roman" w:eastAsia="MinionPro-Regular" w:hAnsi="Times New Roman" w:cs="Times New Roman"/>
          <w:color w:val="000000" w:themeColor="text1"/>
          <w:sz w:val="24"/>
          <w:szCs w:val="24"/>
        </w:rPr>
        <w:t xml:space="preserve"> </w:t>
      </w:r>
      <w:r w:rsidRPr="00183155">
        <w:rPr>
          <w:rStyle w:val="contentpasted0"/>
          <w:rFonts w:ascii="Times New Roman" w:hAnsi="Times New Roman" w:cs="Times New Roman"/>
          <w:color w:val="000000" w:themeColor="text1"/>
          <w:sz w:val="24"/>
          <w:szCs w:val="24"/>
        </w:rPr>
        <w:t>W</w:t>
      </w:r>
      <w:r w:rsidRPr="00183155">
        <w:rPr>
          <w:rFonts w:ascii="Times New Roman" w:eastAsia="MinionPro-Regular" w:hAnsi="Times New Roman" w:cs="Times New Roman"/>
          <w:color w:val="000000" w:themeColor="text1"/>
          <w:sz w:val="24"/>
          <w:szCs w:val="24"/>
        </w:rPr>
        <w:t xml:space="preserve">e imported behavioral timestamps as ‘TTL’ signals allowing the alignment of </w:t>
      </w:r>
      <w:r w:rsidRPr="00183155">
        <w:rPr>
          <w:rFonts w:ascii="Times New Roman" w:eastAsia="MinionPro-Regular" w:hAnsi="Times New Roman" w:cs="Times New Roman"/>
          <w:color w:val="000000" w:themeColor="text1"/>
          <w:sz w:val="24"/>
          <w:szCs w:val="24"/>
        </w:rPr>
        <w:lastRenderedPageBreak/>
        <w:t>behavior and photometric data</w:t>
      </w:r>
      <w:r w:rsidRPr="00183155">
        <w:rPr>
          <w:rStyle w:val="contentpasted0"/>
          <w:rFonts w:ascii="Times New Roman" w:hAnsi="Times New Roman" w:cs="Times New Roman"/>
          <w:color w:val="000000" w:themeColor="text1"/>
          <w:sz w:val="24"/>
          <w:szCs w:val="24"/>
        </w:rPr>
        <w:t>.</w:t>
      </w:r>
      <w:r w:rsidRPr="00183155">
        <w:rPr>
          <w:rFonts w:ascii="Times New Roman" w:eastAsia="MinionPro-Regular" w:hAnsi="Times New Roman" w:cs="Times New Roman"/>
          <w:color w:val="000000" w:themeColor="text1"/>
          <w:sz w:val="24"/>
          <w:szCs w:val="24"/>
        </w:rPr>
        <w:t xml:space="preserve"> </w:t>
      </w:r>
      <w:r w:rsidRPr="00183155">
        <w:rPr>
          <w:rFonts w:ascii="Times New Roman" w:hAnsi="Times New Roman" w:cs="Times New Roman"/>
          <w:color w:val="000000" w:themeColor="text1"/>
          <w:sz w:val="24"/>
          <w:szCs w:val="24"/>
          <w:shd w:val="clear" w:color="auto" w:fill="FFFFFF"/>
        </w:rPr>
        <w:t>TTLs were associated with differential freezing/darting characteristics and time-locked to determine changes in signaling during these behavioral events.</w:t>
      </w:r>
    </w:p>
    <w:p w14:paraId="3BC05BE2" w14:textId="77777777" w:rsidR="00AC7D97" w:rsidRPr="00183155" w:rsidRDefault="00AC7D97" w:rsidP="00AC7D97">
      <w:pPr>
        <w:rPr>
          <w:rFonts w:cs="Times New Roman"/>
        </w:rPr>
      </w:pPr>
    </w:p>
    <w:p w14:paraId="5D91C8D0" w14:textId="77777777" w:rsidR="00AC7D97" w:rsidRPr="00183155" w:rsidRDefault="00AC7D97" w:rsidP="00AC7D97">
      <w:pPr>
        <w:rPr>
          <w:rFonts w:cs="Times New Roman"/>
          <w:i/>
          <w:iCs/>
        </w:rPr>
      </w:pPr>
      <w:r w:rsidRPr="00183155">
        <w:rPr>
          <w:rFonts w:cs="Times New Roman"/>
          <w:i/>
          <w:iCs/>
        </w:rPr>
        <w:t>ENT1/2 and A1R/A2AR Immunohistochemistry</w:t>
      </w:r>
    </w:p>
    <w:p w14:paraId="3CD1B9FD" w14:textId="1F3D37D0" w:rsidR="00AC7D97" w:rsidRPr="00183155" w:rsidRDefault="00AC7D97" w:rsidP="00AC7D97">
      <w:pPr>
        <w:rPr>
          <w:rFonts w:cs="Times New Roman"/>
        </w:rPr>
      </w:pPr>
      <w:r w:rsidRPr="00183155">
        <w:rPr>
          <w:rFonts w:cs="Times New Roman"/>
        </w:rPr>
        <w:t>80 µm slices were rinsed in PBST three times (8 min./wash). Slices underwent antigen retrieval as previously described in</w:t>
      </w:r>
      <w:r>
        <w:rPr>
          <w:rFonts w:cs="Times New Roman"/>
          <w:noProof/>
          <w:vertAlign w:val="superscript"/>
        </w:rPr>
        <w:fldChar w:fldCharType="begin">
          <w:fldData xml:space="preserve">PEVuZE5vdGU+PENpdGU+PEF1dGhvcj5XYWxrZXI8L0F1dGhvcj48WWVhcj4yMDIyPC9ZZWFyPjxS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=
</w:fldData>
        </w:fldChar>
      </w:r>
      <w:r>
        <w:rPr>
          <w:rFonts w:cs="Times New Roman"/>
          <w:noProof/>
          <w:vertAlign w:val="superscript"/>
        </w:rPr>
        <w:instrText xml:space="preserve"> ADDIN EN.JS.CITE </w:instrText>
      </w:r>
      <w:r>
        <w:rPr>
          <w:rFonts w:cs="Times New Roman"/>
          <w:noProof/>
          <w:vertAlign w:val="superscript"/>
        </w:rPr>
      </w:r>
      <w:r>
        <w:rPr>
          <w:rFonts w:cs="Times New Roman"/>
          <w:noProof/>
          <w:vertAlign w:val="superscript"/>
        </w:rPr>
        <w:fldChar w:fldCharType="separate"/>
      </w:r>
      <w:r>
        <w:rPr>
          <w:rFonts w:cs="Times New Roman"/>
          <w:noProof/>
          <w:vertAlign w:val="superscript"/>
        </w:rPr>
        <w:t>5</w:t>
      </w:r>
      <w:r>
        <w:rPr>
          <w:rFonts w:cs="Times New Roman"/>
          <w:noProof/>
          <w:vertAlign w:val="superscript"/>
        </w:rPr>
        <w:fldChar w:fldCharType="end"/>
      </w:r>
      <w:r w:rsidRPr="00183155">
        <w:rPr>
          <w:rFonts w:cs="Times New Roman"/>
          <w:noProof/>
          <w:vertAlign w:val="superscript"/>
        </w:rPr>
        <w:t>,</w:t>
      </w:r>
      <w:r>
        <w:rPr>
          <w:rFonts w:cs="Times New Roman"/>
          <w:noProof/>
          <w:vertAlign w:val="superscript"/>
        </w:rPr>
        <w:fldChar w:fldCharType="begin">
          <w:fldData xml:space="preserve">PEVuZE5vdGU+PENpdGU+PEF1dGhvcj5UZXN0ZW48L0F1dGhvcj48WWVhcj4yMDE5PC9ZZWFyPjxS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==
</w:fldData>
        </w:fldChar>
      </w:r>
      <w:r>
        <w:rPr>
          <w:rFonts w:cs="Times New Roman"/>
          <w:noProof/>
          <w:vertAlign w:val="superscript"/>
        </w:rPr>
        <w:instrText xml:space="preserve"> ADDIN EN.JS.CITE </w:instrText>
      </w:r>
      <w:r>
        <w:rPr>
          <w:rFonts w:cs="Times New Roman"/>
          <w:noProof/>
          <w:vertAlign w:val="superscript"/>
        </w:rPr>
      </w:r>
      <w:r>
        <w:rPr>
          <w:rFonts w:cs="Times New Roman"/>
          <w:noProof/>
          <w:vertAlign w:val="superscript"/>
        </w:rPr>
        <w:fldChar w:fldCharType="separate"/>
      </w:r>
      <w:r>
        <w:rPr>
          <w:rFonts w:cs="Times New Roman"/>
          <w:noProof/>
          <w:vertAlign w:val="superscript"/>
        </w:rPr>
        <w:t>6</w:t>
      </w:r>
      <w:r>
        <w:rPr>
          <w:rFonts w:cs="Times New Roman"/>
          <w:noProof/>
          <w:vertAlign w:val="superscript"/>
        </w:rPr>
        <w:fldChar w:fldCharType="end"/>
      </w:r>
      <w:r>
        <w:rPr>
          <w:rFonts w:cs="Times New Roman"/>
          <w:noProof/>
          <w:vertAlign w:val="superscript"/>
        </w:rPr>
        <w:t>,</w:t>
      </w:r>
      <w:r>
        <w:rPr>
          <w:rFonts w:cs="Times New Roman"/>
          <w:noProof/>
          <w:vertAlign w:val="superscript"/>
        </w:rPr>
        <w:fldChar w:fldCharType="begin">
          <w:fldData xml:space="preserve">PEVuZE5vdGU+PENpdGU+PEF1dGhvcj5KaWFvPC9BdXRob3I+PFllYXI+MTk5OTwvWWVhcj48UmVj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</w:fldData>
        </w:fldChar>
      </w:r>
      <w:r>
        <w:rPr>
          <w:rFonts w:cs="Times New Roman"/>
          <w:noProof/>
          <w:vertAlign w:val="superscript"/>
        </w:rPr>
        <w:instrText xml:space="preserve"> ADDIN EN.JS.CITE </w:instrText>
      </w:r>
      <w:r>
        <w:rPr>
          <w:rFonts w:cs="Times New Roman"/>
          <w:noProof/>
          <w:vertAlign w:val="superscript"/>
        </w:rPr>
      </w:r>
      <w:r>
        <w:rPr>
          <w:rFonts w:cs="Times New Roman"/>
          <w:noProof/>
          <w:vertAlign w:val="superscript"/>
        </w:rPr>
        <w:fldChar w:fldCharType="separate"/>
      </w:r>
      <w:r>
        <w:rPr>
          <w:rFonts w:cs="Times New Roman"/>
          <w:noProof/>
          <w:vertAlign w:val="superscript"/>
        </w:rPr>
        <w:t>7</w:t>
      </w:r>
      <w:r>
        <w:rPr>
          <w:rFonts w:cs="Times New Roman"/>
          <w:noProof/>
          <w:vertAlign w:val="superscript"/>
        </w:rPr>
        <w:fldChar w:fldCharType="end"/>
      </w:r>
      <w:r w:rsidRPr="00183155">
        <w:rPr>
          <w:rFonts w:cs="Times New Roman"/>
        </w:rPr>
        <w:t xml:space="preserve">. Slices were rinsed three times (5 min./wash) in 0.1 M phosphate buffer (PB; 3.1 g/L NaH2PO4, 10.9 g/l Na2HPO4, pH 7.4), transferred to a 10 mM sodium citrate buffer (2.94 g/L C6H9Na3O9, pH 8.5) preheated to 80 ℃ for 30 minutes (shaking every 10 minutes) , and allowed to cool to room followed by 3 washes (5 min./wash) in 0.1 M PB. Slices were rinsed three times (10 min./wash) with PBST (PBS in 0.2% triton 100-X) for glycerol removal and then blocked at room temperature for 1 hour with 5% NGS in PBST. Slices were then placed in one of the following primary antibodies: rabbit anti-ENT2 (1:500; cat# BS-10550R; RRID:AB_ 3714842; </w:t>
      </w:r>
      <w:proofErr w:type="spellStart"/>
      <w:r w:rsidRPr="00183155">
        <w:rPr>
          <w:rFonts w:cs="Times New Roman"/>
        </w:rPr>
        <w:t>Thermo</w:t>
      </w:r>
      <w:proofErr w:type="spellEnd"/>
      <w:r w:rsidRPr="00183155">
        <w:rPr>
          <w:rFonts w:cs="Times New Roman"/>
        </w:rPr>
        <w:t xml:space="preserve"> Fisher Scientific, Waltham, MA); mouse anti-ENT1 (1:500; cat# sc-377283; RRID:AB_3714843; Santa Cruz, Dallas, TX); rabbit anti-A1R (1:500; cat# PA1-041A; RRID:AB_2222233; </w:t>
      </w:r>
      <w:proofErr w:type="spellStart"/>
      <w:r w:rsidRPr="00183155">
        <w:rPr>
          <w:rFonts w:cs="Times New Roman"/>
        </w:rPr>
        <w:t>Thermo</w:t>
      </w:r>
      <w:proofErr w:type="spellEnd"/>
      <w:r w:rsidRPr="00183155">
        <w:rPr>
          <w:rFonts w:cs="Times New Roman"/>
        </w:rPr>
        <w:t xml:space="preserve"> Fisher Scientific, Waltham, MA), or mouse anti-A2AR (1:500; cat# ab79714; RRID:AB_1603112; Abcam, Cambridge, UK). Secondaries were incubated for 6 hours at room temperature with appropriate secondary antibody: goat anti-mouse 594 (1:200; Alexa Fluor cat# A21125; RRID:AB_2535767; </w:t>
      </w:r>
      <w:proofErr w:type="spellStart"/>
      <w:r w:rsidRPr="00183155">
        <w:rPr>
          <w:rFonts w:cs="Times New Roman"/>
        </w:rPr>
        <w:t>Thermo</w:t>
      </w:r>
      <w:proofErr w:type="spellEnd"/>
      <w:r w:rsidRPr="00183155">
        <w:rPr>
          <w:rFonts w:cs="Times New Roman"/>
        </w:rPr>
        <w:t xml:space="preserve"> Fisher Scientific, Waltham, MA) and goat anti-rabbit 647 (1:200; Alexa Fluor cat# A-21245; RRID:AB_2535813; </w:t>
      </w:r>
      <w:proofErr w:type="spellStart"/>
      <w:r w:rsidRPr="00183155">
        <w:rPr>
          <w:rFonts w:cs="Times New Roman"/>
        </w:rPr>
        <w:t>Thermo</w:t>
      </w:r>
      <w:proofErr w:type="spellEnd"/>
      <w:r w:rsidRPr="00183155">
        <w:rPr>
          <w:rFonts w:cs="Times New Roman"/>
        </w:rPr>
        <w:t xml:space="preserve"> Fisher Scientific, Waltham, MA); goat anti-mouse 594 (1:200; Alexa Fluor cat# A21125; RRID:AB_2535767; </w:t>
      </w:r>
      <w:proofErr w:type="spellStart"/>
      <w:r w:rsidRPr="00183155">
        <w:rPr>
          <w:rFonts w:cs="Times New Roman"/>
        </w:rPr>
        <w:t>Thermo</w:t>
      </w:r>
      <w:proofErr w:type="spellEnd"/>
      <w:r w:rsidRPr="00183155">
        <w:rPr>
          <w:rFonts w:cs="Times New Roman"/>
        </w:rPr>
        <w:t xml:space="preserve"> Fisher Scientific, Waltham, MA) and Alexa Fluor goat anti-guinea pig 647 (1:200; Alexa Fluor cat# A-11076; RRID:AB_141930; </w:t>
      </w:r>
      <w:proofErr w:type="spellStart"/>
      <w:r w:rsidRPr="00183155">
        <w:rPr>
          <w:rFonts w:cs="Times New Roman"/>
        </w:rPr>
        <w:t>Thermo</w:t>
      </w:r>
      <w:proofErr w:type="spellEnd"/>
      <w:r w:rsidRPr="00183155">
        <w:rPr>
          <w:rFonts w:cs="Times New Roman"/>
        </w:rPr>
        <w:t xml:space="preserve"> Fisher Scientific, Waltham, MA) </w:t>
      </w:r>
    </w:p>
    <w:p w14:paraId="54D9045D" w14:textId="77777777" w:rsidR="00AC7D97" w:rsidRPr="00183155" w:rsidRDefault="00AC7D97" w:rsidP="00AC7D97">
      <w:pPr>
        <w:rPr>
          <w:rFonts w:cs="Times New Roman"/>
        </w:rPr>
      </w:pPr>
    </w:p>
    <w:p w14:paraId="24893B61" w14:textId="77777777" w:rsidR="00AC7D97" w:rsidRPr="00183155" w:rsidRDefault="00AC7D97" w:rsidP="00AC7D97">
      <w:pPr>
        <w:rPr>
          <w:rFonts w:cs="Times New Roman"/>
          <w:i/>
          <w:iCs/>
        </w:rPr>
      </w:pPr>
      <w:r w:rsidRPr="00183155">
        <w:rPr>
          <w:rFonts w:cs="Times New Roman"/>
          <w:i/>
          <w:iCs/>
        </w:rPr>
        <w:t>Astrocyte Receptors and Transporters Localization</w:t>
      </w:r>
    </w:p>
    <w:p w14:paraId="3FB7B8AD" w14:textId="1251F18E" w:rsidR="00AC7D97" w:rsidRPr="00183155" w:rsidRDefault="00AC7D97" w:rsidP="00AC7D97">
      <w:pPr>
        <w:rPr>
          <w:rFonts w:cs="Times New Roman"/>
        </w:rPr>
      </w:pPr>
      <w:r w:rsidRPr="00183155">
        <w:rPr>
          <w:rFonts w:cs="Times New Roman"/>
        </w:rPr>
        <w:t xml:space="preserve">Using </w:t>
      </w:r>
      <w:proofErr w:type="spellStart"/>
      <w:r w:rsidRPr="00183155">
        <w:rPr>
          <w:rFonts w:cs="Times New Roman"/>
        </w:rPr>
        <w:t>Imaris</w:t>
      </w:r>
      <w:proofErr w:type="spellEnd"/>
      <w:r w:rsidRPr="00183155">
        <w:rPr>
          <w:rFonts w:cs="Times New Roman"/>
        </w:rPr>
        <w:t xml:space="preserve">, each individual astrocyte was first isolated from the </w:t>
      </w:r>
      <w:proofErr w:type="spellStart"/>
      <w:r w:rsidRPr="00183155">
        <w:rPr>
          <w:rFonts w:cs="Times New Roman"/>
        </w:rPr>
        <w:t>Lck</w:t>
      </w:r>
      <w:proofErr w:type="spellEnd"/>
      <w:r w:rsidRPr="00183155">
        <w:rPr>
          <w:rFonts w:cs="Times New Roman"/>
        </w:rPr>
        <w:t xml:space="preserve">-GFP background signal using the surface-building feature. The isolated </w:t>
      </w:r>
      <w:proofErr w:type="spellStart"/>
      <w:r w:rsidRPr="00183155">
        <w:rPr>
          <w:rFonts w:cs="Times New Roman"/>
        </w:rPr>
        <w:t>Lck</w:t>
      </w:r>
      <w:proofErr w:type="spellEnd"/>
      <w:r w:rsidRPr="00183155">
        <w:rPr>
          <w:rFonts w:cs="Times New Roman"/>
        </w:rPr>
        <w:t>-GFP channel was then further isolated by sampling of neuropil infiltration volume (NIV) from the reconstructed astrocyte (4 NIV ROIs/astrocyte) using methods previously described</w:t>
      </w:r>
      <w:r>
        <w:rPr>
          <w:rFonts w:cs="Times New Roman"/>
          <w:vertAlign w:val="superscript"/>
        </w:rPr>
        <w:fldChar w:fldCharType="begin">
          <w:fldData xml:space="preserve">PEVuZE5vdGU+PENpdGU+PEF1dGhvcj5CYWxkd2luPC9BdXRob3I+PFllYXI+MjAyMTwvWWVhcj48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</w:fldData>
        </w:fldChar>
      </w:r>
      <w:r>
        <w:rPr>
          <w:rFonts w:cs="Times New Roman"/>
          <w:vertAlign w:val="superscript"/>
        </w:rPr>
        <w:instrText xml:space="preserve"> ADDIN EN.JS.CITE </w:instrText>
      </w:r>
      <w:r>
        <w:rPr>
          <w:rFonts w:cs="Times New Roman"/>
          <w:vertAlign w:val="superscript"/>
        </w:rPr>
      </w:r>
      <w:r>
        <w:rPr>
          <w:rFonts w:cs="Times New Roman"/>
          <w:vertAlign w:val="superscript"/>
        </w:rPr>
        <w:fldChar w:fldCharType="separate"/>
      </w:r>
      <w:r>
        <w:rPr>
          <w:rFonts w:cs="Times New Roman"/>
          <w:noProof/>
          <w:vertAlign w:val="superscript"/>
        </w:rPr>
        <w:t>14</w:t>
      </w:r>
      <w:r>
        <w:rPr>
          <w:rFonts w:cs="Times New Roman"/>
          <w:vertAlign w:val="superscript"/>
        </w:rPr>
        <w:fldChar w:fldCharType="end"/>
      </w:r>
      <w:r w:rsidRPr="00183155">
        <w:rPr>
          <w:rFonts w:cs="Times New Roman"/>
        </w:rPr>
        <w:t>. Blinded experimenter manually set the threshold for the puncta signal by measuring the fluorescence intensity of unambiguous positive puncta on multiple optical planes. Once the NIV and puncta were isolated, ‘the shortest distance to surfaces’ was calculated from the NIV and puncta determine whether the co-stained transporters and receptors were located on the surface of the astrocyte (0 µm from the surface) or internalized (-0.7 µm from the surface). These puncta were then divided by the volume of the NIV to calculate the surface-bound receptors/transporters.</w:t>
      </w:r>
    </w:p>
    <w:p w14:paraId="2B75FCC0" w14:textId="77777777" w:rsidR="00AC7D97" w:rsidRDefault="00AC7D97"/>
    <w:p w14:paraId="605DED25" w14:textId="1580C94A" w:rsidR="00AC7D97" w:rsidRPr="00AC7D97" w:rsidRDefault="00AC7D97">
      <w:pPr>
        <w:rPr>
          <w:b/>
          <w:bCs/>
        </w:rPr>
      </w:pPr>
      <w:r w:rsidRPr="00AC7D97">
        <w:rPr>
          <w:b/>
          <w:bCs/>
        </w:rPr>
        <w:t>References</w:t>
      </w:r>
      <w:r>
        <w:rPr>
          <w:b/>
          <w:bCs/>
        </w:rPr>
        <w:t>:</w:t>
      </w:r>
    </w:p>
    <w:sdt>
      <w:sdtPr>
        <w:tag w:val="EndNote.ReferenceList"/>
        <w:id w:val="713463897"/>
        <w:placeholder>
          <w:docPart w:val="DefaultPlaceholder_-1854013440"/>
        </w:placeholder>
      </w:sdtPr>
      <w:sdtContent>
        <w:p w14:paraId="43BE0D01" w14:textId="2556FD61" w:rsidR="00AC7D97" w:rsidRPr="00AC7D97" w:rsidRDefault="00AC7D97" w:rsidP="00AC7D97">
          <w:pPr>
            <w:pStyle w:val="EndNoteBibliography"/>
            <w:ind w:left="720" w:hanging="720"/>
            <w:rPr>
              <w:noProof/>
            </w:rPr>
          </w:pPr>
          <w:r w:rsidRPr="00AC7D97">
            <w:rPr>
              <w:noProof/>
            </w:rPr>
            <w:t>1.</w:t>
          </w:r>
          <w:r w:rsidRPr="00AC7D97">
            <w:rPr>
              <w:noProof/>
            </w:rPr>
            <w:tab/>
            <w:t>Challis RC, Ravindra Kumar S, Chan KY, Challis C, Beadle K, Jang MJ</w:t>
          </w:r>
          <w:r w:rsidRPr="00AC7D97">
            <w:rPr>
              <w:i/>
              <w:noProof/>
            </w:rPr>
            <w:t xml:space="preserve"> et al.</w:t>
          </w:r>
          <w:r w:rsidRPr="00AC7D97">
            <w:rPr>
              <w:noProof/>
            </w:rPr>
            <w:t xml:space="preserve"> Systemic AAV vectors for widespread and targeted gene delivery in rodents. </w:t>
          </w:r>
          <w:r w:rsidRPr="00AC7D97">
            <w:rPr>
              <w:i/>
              <w:noProof/>
            </w:rPr>
            <w:t>Nat Protoc</w:t>
          </w:r>
          <w:r w:rsidRPr="00AC7D97">
            <w:rPr>
              <w:noProof/>
            </w:rPr>
            <w:t xml:space="preserve"> 2019; </w:t>
          </w:r>
          <w:r w:rsidRPr="00AC7D97">
            <w:rPr>
              <w:b/>
              <w:noProof/>
            </w:rPr>
            <w:t>14</w:t>
          </w:r>
          <w:r w:rsidRPr="00AC7D97">
            <w:rPr>
              <w:noProof/>
            </w:rPr>
            <w:t>(2)</w:t>
          </w:r>
          <w:r w:rsidRPr="00AC7D97">
            <w:rPr>
              <w:b/>
              <w:noProof/>
            </w:rPr>
            <w:t xml:space="preserve">: </w:t>
          </w:r>
          <w:r w:rsidRPr="00AC7D97">
            <w:rPr>
              <w:noProof/>
            </w:rPr>
            <w:t>379–414.</w:t>
          </w:r>
        </w:p>
        <w:p w14:paraId="1150DE0A" w14:textId="77777777" w:rsidR="00AC7D97" w:rsidRPr="00AC7D97" w:rsidRDefault="00AC7D97" w:rsidP="00AC7D97">
          <w:pPr>
            <w:pStyle w:val="EndNoteBibliography"/>
            <w:rPr>
              <w:noProof/>
            </w:rPr>
          </w:pPr>
        </w:p>
        <w:p w14:paraId="6729E0C2" w14:textId="77777777" w:rsidR="00AC7D97" w:rsidRPr="00AC7D97" w:rsidRDefault="00AC7D97" w:rsidP="00AC7D97">
          <w:pPr>
            <w:pStyle w:val="EndNoteBibliography"/>
            <w:ind w:left="720" w:hanging="720"/>
            <w:rPr>
              <w:noProof/>
            </w:rPr>
          </w:pPr>
          <w:r w:rsidRPr="00AC7D97">
            <w:rPr>
              <w:noProof/>
            </w:rPr>
            <w:t>2.</w:t>
          </w:r>
          <w:r w:rsidRPr="00AC7D97">
            <w:rPr>
              <w:noProof/>
            </w:rPr>
            <w:tab/>
            <w:t xml:space="preserve">Peng W, Wu Z, Song K, Zhang S, Li Y, Xu M. Regulation of sleep homeostasis mediator adenosine by basal forebrain glutamatergic neurons. </w:t>
          </w:r>
          <w:r w:rsidRPr="00AC7D97">
            <w:rPr>
              <w:i/>
              <w:noProof/>
            </w:rPr>
            <w:t>Science</w:t>
          </w:r>
          <w:r w:rsidRPr="00AC7D97">
            <w:rPr>
              <w:noProof/>
            </w:rPr>
            <w:t xml:space="preserve"> 2020; </w:t>
          </w:r>
          <w:r w:rsidRPr="00AC7D97">
            <w:rPr>
              <w:b/>
              <w:noProof/>
            </w:rPr>
            <w:t>369</w:t>
          </w:r>
          <w:r w:rsidRPr="00AC7D97">
            <w:rPr>
              <w:noProof/>
            </w:rPr>
            <w:t>(6508).</w:t>
          </w:r>
        </w:p>
        <w:p w14:paraId="3FC16CE3" w14:textId="77777777" w:rsidR="00AC7D97" w:rsidRPr="00AC7D97" w:rsidRDefault="00AC7D97" w:rsidP="00AC7D97">
          <w:pPr>
            <w:pStyle w:val="EndNoteBibliography"/>
            <w:rPr>
              <w:noProof/>
            </w:rPr>
          </w:pPr>
        </w:p>
        <w:p w14:paraId="3872C325" w14:textId="77777777" w:rsidR="00AC7D97" w:rsidRPr="00AC7D97" w:rsidRDefault="00AC7D97" w:rsidP="00AC7D97">
          <w:pPr>
            <w:pStyle w:val="EndNoteBibliography"/>
            <w:ind w:left="720" w:hanging="720"/>
            <w:rPr>
              <w:noProof/>
            </w:rPr>
          </w:pPr>
          <w:r w:rsidRPr="00AC7D97">
            <w:rPr>
              <w:noProof/>
            </w:rPr>
            <w:t>3.</w:t>
          </w:r>
          <w:r w:rsidRPr="00AC7D97">
            <w:rPr>
              <w:noProof/>
            </w:rPr>
            <w:tab/>
            <w:t>Shigetomi E, Bushong EA, Haustein MD, Tong X, Jackson-Weaver O, Kracun S</w:t>
          </w:r>
          <w:r w:rsidRPr="00AC7D97">
            <w:rPr>
              <w:i/>
              <w:noProof/>
            </w:rPr>
            <w:t xml:space="preserve"> et al.</w:t>
          </w:r>
          <w:r w:rsidRPr="00AC7D97">
            <w:rPr>
              <w:noProof/>
            </w:rPr>
            <w:t xml:space="preserve"> Imaging calcium microdomains within entire astrocyte territories and endfeet with GCaMPs expressed using adeno-associated viruses. </w:t>
          </w:r>
          <w:r w:rsidRPr="00AC7D97">
            <w:rPr>
              <w:i/>
              <w:noProof/>
            </w:rPr>
            <w:t>J Gen Physiol</w:t>
          </w:r>
          <w:r w:rsidRPr="00AC7D97">
            <w:rPr>
              <w:noProof/>
            </w:rPr>
            <w:t xml:space="preserve"> 2013; </w:t>
          </w:r>
          <w:r w:rsidRPr="00AC7D97">
            <w:rPr>
              <w:b/>
              <w:noProof/>
            </w:rPr>
            <w:t>141</w:t>
          </w:r>
          <w:r w:rsidRPr="00AC7D97">
            <w:rPr>
              <w:noProof/>
            </w:rPr>
            <w:t>(5)</w:t>
          </w:r>
          <w:r w:rsidRPr="00AC7D97">
            <w:rPr>
              <w:b/>
              <w:noProof/>
            </w:rPr>
            <w:t xml:space="preserve">: </w:t>
          </w:r>
          <w:r w:rsidRPr="00AC7D97">
            <w:rPr>
              <w:noProof/>
            </w:rPr>
            <w:t>633–647.</w:t>
          </w:r>
        </w:p>
        <w:p w14:paraId="36437768" w14:textId="77777777" w:rsidR="00AC7D97" w:rsidRPr="00AC7D97" w:rsidRDefault="00AC7D97" w:rsidP="00AC7D97">
          <w:pPr>
            <w:pStyle w:val="EndNoteBibliography"/>
            <w:rPr>
              <w:noProof/>
            </w:rPr>
          </w:pPr>
        </w:p>
        <w:p w14:paraId="0B565558" w14:textId="77777777" w:rsidR="00AC7D97" w:rsidRPr="00AC7D97" w:rsidRDefault="00AC7D97" w:rsidP="00AC7D97">
          <w:pPr>
            <w:pStyle w:val="EndNoteBibliography"/>
            <w:ind w:left="720" w:hanging="720"/>
            <w:rPr>
              <w:noProof/>
            </w:rPr>
          </w:pPr>
          <w:r w:rsidRPr="00AC7D97">
            <w:rPr>
              <w:noProof/>
            </w:rPr>
            <w:t>4.</w:t>
          </w:r>
          <w:r w:rsidRPr="00AC7D97">
            <w:rPr>
              <w:noProof/>
            </w:rPr>
            <w:tab/>
            <w:t>Aurnhammer C, Haase M, Muether N, Hausl M, Rauschhuber C, Huber I</w:t>
          </w:r>
          <w:r w:rsidRPr="00AC7D97">
            <w:rPr>
              <w:i/>
              <w:noProof/>
            </w:rPr>
            <w:t xml:space="preserve"> et al.</w:t>
          </w:r>
          <w:r w:rsidRPr="00AC7D97">
            <w:rPr>
              <w:noProof/>
            </w:rPr>
            <w:t xml:space="preserve"> Universal real-time PCR for the detection and quantification of adeno-associated virus serotype 2-derived inverted terminal repeat sequences. </w:t>
          </w:r>
          <w:r w:rsidRPr="00AC7D97">
            <w:rPr>
              <w:i/>
              <w:noProof/>
            </w:rPr>
            <w:t>Hum Gene Ther Methods</w:t>
          </w:r>
          <w:r w:rsidRPr="00AC7D97">
            <w:rPr>
              <w:noProof/>
            </w:rPr>
            <w:t xml:space="preserve"> 2012; </w:t>
          </w:r>
          <w:r w:rsidRPr="00AC7D97">
            <w:rPr>
              <w:b/>
              <w:noProof/>
            </w:rPr>
            <w:t>23</w:t>
          </w:r>
          <w:r w:rsidRPr="00AC7D97">
            <w:rPr>
              <w:noProof/>
            </w:rPr>
            <w:t>(1)</w:t>
          </w:r>
          <w:r w:rsidRPr="00AC7D97">
            <w:rPr>
              <w:b/>
              <w:noProof/>
            </w:rPr>
            <w:t xml:space="preserve">: </w:t>
          </w:r>
          <w:r w:rsidRPr="00AC7D97">
            <w:rPr>
              <w:noProof/>
            </w:rPr>
            <w:t>18–28.</w:t>
          </w:r>
        </w:p>
        <w:p w14:paraId="5C33BEE4" w14:textId="77777777" w:rsidR="00AC7D97" w:rsidRPr="00AC7D97" w:rsidRDefault="00AC7D97" w:rsidP="00AC7D97">
          <w:pPr>
            <w:pStyle w:val="EndNoteBibliography"/>
            <w:rPr>
              <w:noProof/>
            </w:rPr>
          </w:pPr>
        </w:p>
        <w:p w14:paraId="5289F435" w14:textId="77777777" w:rsidR="00AC7D97" w:rsidRPr="00AC7D97" w:rsidRDefault="00AC7D97" w:rsidP="00AC7D97">
          <w:pPr>
            <w:pStyle w:val="EndNoteBibliography"/>
            <w:ind w:left="720" w:hanging="720"/>
            <w:rPr>
              <w:noProof/>
            </w:rPr>
          </w:pPr>
          <w:r w:rsidRPr="00AC7D97">
            <w:rPr>
              <w:noProof/>
            </w:rPr>
            <w:lastRenderedPageBreak/>
            <w:t>5.</w:t>
          </w:r>
          <w:r w:rsidRPr="00AC7D97">
            <w:rPr>
              <w:noProof/>
            </w:rPr>
            <w:tab/>
            <w:t xml:space="preserve">Walker CD, Sexton HG, Hyde J, Greene B, Risher ML. Diverging Effects of Adolescent Ethanol Exposure on Tripartite Synaptic Development across Prefrontal Cortex Subregions. </w:t>
          </w:r>
          <w:r w:rsidRPr="00AC7D97">
            <w:rPr>
              <w:i/>
              <w:noProof/>
            </w:rPr>
            <w:t>Cells</w:t>
          </w:r>
          <w:r w:rsidRPr="00AC7D97">
            <w:rPr>
              <w:noProof/>
            </w:rPr>
            <w:t xml:space="preserve"> 2022; </w:t>
          </w:r>
          <w:r w:rsidRPr="00AC7D97">
            <w:rPr>
              <w:b/>
              <w:noProof/>
            </w:rPr>
            <w:t>11</w:t>
          </w:r>
          <w:r w:rsidRPr="00AC7D97">
            <w:rPr>
              <w:noProof/>
            </w:rPr>
            <w:t>(19).</w:t>
          </w:r>
        </w:p>
        <w:p w14:paraId="3E5C790D" w14:textId="77777777" w:rsidR="00AC7D97" w:rsidRPr="00AC7D97" w:rsidRDefault="00AC7D97" w:rsidP="00AC7D97">
          <w:pPr>
            <w:pStyle w:val="EndNoteBibliography"/>
            <w:rPr>
              <w:noProof/>
            </w:rPr>
          </w:pPr>
        </w:p>
        <w:p w14:paraId="2078100E" w14:textId="77777777" w:rsidR="00AC7D97" w:rsidRPr="00AC7D97" w:rsidRDefault="00AC7D97" w:rsidP="00AC7D97">
          <w:pPr>
            <w:pStyle w:val="EndNoteBibliography"/>
            <w:ind w:left="720" w:hanging="720"/>
            <w:rPr>
              <w:noProof/>
            </w:rPr>
          </w:pPr>
          <w:r w:rsidRPr="00AC7D97">
            <w:rPr>
              <w:noProof/>
            </w:rPr>
            <w:t>6.</w:t>
          </w:r>
          <w:r w:rsidRPr="00AC7D97">
            <w:rPr>
              <w:noProof/>
            </w:rPr>
            <w:tab/>
            <w:t>Testen A, Ali M, Sexton HG, Hodges S, Dubester K, Reissner KJ</w:t>
          </w:r>
          <w:r w:rsidRPr="00AC7D97">
            <w:rPr>
              <w:i/>
              <w:noProof/>
            </w:rPr>
            <w:t xml:space="preserve"> et al.</w:t>
          </w:r>
          <w:r w:rsidRPr="00AC7D97">
            <w:rPr>
              <w:noProof/>
            </w:rPr>
            <w:t xml:space="preserve"> Region-Specific Differences in Morphometric Features and Synaptic Colocalization of Astrocytes During Development. </w:t>
          </w:r>
          <w:r w:rsidRPr="00AC7D97">
            <w:rPr>
              <w:i/>
              <w:noProof/>
            </w:rPr>
            <w:t>Neuroscience</w:t>
          </w:r>
          <w:r w:rsidRPr="00AC7D97">
            <w:rPr>
              <w:noProof/>
            </w:rPr>
            <w:t xml:space="preserve"> 2019; </w:t>
          </w:r>
          <w:r w:rsidRPr="00AC7D97">
            <w:rPr>
              <w:b/>
              <w:noProof/>
            </w:rPr>
            <w:t xml:space="preserve">400: </w:t>
          </w:r>
          <w:r w:rsidRPr="00AC7D97">
            <w:rPr>
              <w:noProof/>
            </w:rPr>
            <w:t>98–109.</w:t>
          </w:r>
        </w:p>
        <w:p w14:paraId="3900B6E2" w14:textId="77777777" w:rsidR="00AC7D97" w:rsidRPr="00AC7D97" w:rsidRDefault="00AC7D97" w:rsidP="00AC7D97">
          <w:pPr>
            <w:pStyle w:val="EndNoteBibliography"/>
            <w:rPr>
              <w:noProof/>
            </w:rPr>
          </w:pPr>
        </w:p>
        <w:p w14:paraId="7BA7F713" w14:textId="77777777" w:rsidR="00AC7D97" w:rsidRPr="00AC7D97" w:rsidRDefault="00AC7D97" w:rsidP="00AC7D97">
          <w:pPr>
            <w:pStyle w:val="EndNoteBibliography"/>
            <w:ind w:left="720" w:hanging="720"/>
            <w:rPr>
              <w:noProof/>
            </w:rPr>
          </w:pPr>
          <w:r w:rsidRPr="00AC7D97">
            <w:rPr>
              <w:noProof/>
            </w:rPr>
            <w:t>7.</w:t>
          </w:r>
          <w:r w:rsidRPr="00AC7D97">
            <w:rPr>
              <w:noProof/>
            </w:rPr>
            <w:tab/>
            <w:t>Jiao Y, Sun Z, Lee T, Fusco FR, Kimble TD, Meade CA</w:t>
          </w:r>
          <w:r w:rsidRPr="00AC7D97">
            <w:rPr>
              <w:i/>
              <w:noProof/>
            </w:rPr>
            <w:t xml:space="preserve"> et al.</w:t>
          </w:r>
          <w:r w:rsidRPr="00AC7D97">
            <w:rPr>
              <w:noProof/>
            </w:rPr>
            <w:t xml:space="preserve"> A simple and sensitive antigen retrieval method for free-floating and slide-mounted tissue sections. </w:t>
          </w:r>
          <w:r w:rsidRPr="00AC7D97">
            <w:rPr>
              <w:i/>
              <w:noProof/>
            </w:rPr>
            <w:t>J Neurosci Methods</w:t>
          </w:r>
          <w:r w:rsidRPr="00AC7D97">
            <w:rPr>
              <w:noProof/>
            </w:rPr>
            <w:t xml:space="preserve"> 1999; </w:t>
          </w:r>
          <w:r w:rsidRPr="00AC7D97">
            <w:rPr>
              <w:b/>
              <w:noProof/>
            </w:rPr>
            <w:t>93</w:t>
          </w:r>
          <w:r w:rsidRPr="00AC7D97">
            <w:rPr>
              <w:noProof/>
            </w:rPr>
            <w:t>(2)</w:t>
          </w:r>
          <w:r w:rsidRPr="00AC7D97">
            <w:rPr>
              <w:b/>
              <w:noProof/>
            </w:rPr>
            <w:t xml:space="preserve">: </w:t>
          </w:r>
          <w:r w:rsidRPr="00AC7D97">
            <w:rPr>
              <w:noProof/>
            </w:rPr>
            <w:t>149–162.</w:t>
          </w:r>
        </w:p>
        <w:p w14:paraId="2972F682" w14:textId="77777777" w:rsidR="00AC7D97" w:rsidRPr="00AC7D97" w:rsidRDefault="00AC7D97" w:rsidP="00AC7D97">
          <w:pPr>
            <w:pStyle w:val="EndNoteBibliography"/>
            <w:rPr>
              <w:noProof/>
            </w:rPr>
          </w:pPr>
        </w:p>
        <w:p w14:paraId="472C860F" w14:textId="77777777" w:rsidR="00AC7D97" w:rsidRPr="00AC7D97" w:rsidRDefault="00AC7D97" w:rsidP="00AC7D97">
          <w:pPr>
            <w:pStyle w:val="EndNoteBibliography"/>
            <w:ind w:left="720" w:hanging="720"/>
            <w:rPr>
              <w:noProof/>
            </w:rPr>
          </w:pPr>
          <w:r w:rsidRPr="00AC7D97">
            <w:rPr>
              <w:noProof/>
            </w:rPr>
            <w:t>8.</w:t>
          </w:r>
          <w:r w:rsidRPr="00AC7D97">
            <w:rPr>
              <w:noProof/>
            </w:rPr>
            <w:tab/>
            <w:t xml:space="preserve">Savage JT, Ramirez JJ, Risher WC, Wang Y, Irala D, Eroglu C. SynBot is an open-source image analysis software for automated quantification of synapses. </w:t>
          </w:r>
          <w:r w:rsidRPr="00AC7D97">
            <w:rPr>
              <w:i/>
              <w:noProof/>
            </w:rPr>
            <w:t>Cell Rep Methods</w:t>
          </w:r>
          <w:r w:rsidRPr="00AC7D97">
            <w:rPr>
              <w:noProof/>
            </w:rPr>
            <w:t xml:space="preserve"> 2024; </w:t>
          </w:r>
          <w:r w:rsidRPr="00AC7D97">
            <w:rPr>
              <w:b/>
              <w:noProof/>
            </w:rPr>
            <w:t>4</w:t>
          </w:r>
          <w:r w:rsidRPr="00AC7D97">
            <w:rPr>
              <w:noProof/>
            </w:rPr>
            <w:t>(9)</w:t>
          </w:r>
          <w:r w:rsidRPr="00AC7D97">
            <w:rPr>
              <w:b/>
              <w:noProof/>
            </w:rPr>
            <w:t xml:space="preserve">: </w:t>
          </w:r>
          <w:r w:rsidRPr="00AC7D97">
            <w:rPr>
              <w:noProof/>
            </w:rPr>
            <w:t>100861.</w:t>
          </w:r>
        </w:p>
        <w:p w14:paraId="65B1F022" w14:textId="77777777" w:rsidR="00AC7D97" w:rsidRPr="00AC7D97" w:rsidRDefault="00AC7D97" w:rsidP="00AC7D97">
          <w:pPr>
            <w:pStyle w:val="EndNoteBibliography"/>
            <w:rPr>
              <w:noProof/>
            </w:rPr>
          </w:pPr>
        </w:p>
        <w:p w14:paraId="7ADADBA3" w14:textId="77777777" w:rsidR="00AC7D97" w:rsidRPr="00AC7D97" w:rsidRDefault="00AC7D97" w:rsidP="00AC7D97">
          <w:pPr>
            <w:pStyle w:val="EndNoteBibliography"/>
            <w:ind w:left="720" w:hanging="720"/>
            <w:rPr>
              <w:noProof/>
            </w:rPr>
          </w:pPr>
          <w:r w:rsidRPr="00AC7D97">
            <w:rPr>
              <w:noProof/>
            </w:rPr>
            <w:t>9.</w:t>
          </w:r>
          <w:r w:rsidRPr="00AC7D97">
            <w:rPr>
              <w:noProof/>
            </w:rPr>
            <w:tab/>
            <w:t xml:space="preserve">Porter JT, McCarthy KD. Hippocampal astrocytes in situ respond to glutamate released from synaptic terminals. </w:t>
          </w:r>
          <w:r w:rsidRPr="00AC7D97">
            <w:rPr>
              <w:i/>
              <w:noProof/>
            </w:rPr>
            <w:t>J Neurosci</w:t>
          </w:r>
          <w:r w:rsidRPr="00AC7D97">
            <w:rPr>
              <w:noProof/>
            </w:rPr>
            <w:t xml:space="preserve"> 1996; </w:t>
          </w:r>
          <w:r w:rsidRPr="00AC7D97">
            <w:rPr>
              <w:b/>
              <w:noProof/>
            </w:rPr>
            <w:t>16</w:t>
          </w:r>
          <w:r w:rsidRPr="00AC7D97">
            <w:rPr>
              <w:noProof/>
            </w:rPr>
            <w:t>(16)</w:t>
          </w:r>
          <w:r w:rsidRPr="00AC7D97">
            <w:rPr>
              <w:b/>
              <w:noProof/>
            </w:rPr>
            <w:t xml:space="preserve">: </w:t>
          </w:r>
          <w:r w:rsidRPr="00AC7D97">
            <w:rPr>
              <w:noProof/>
            </w:rPr>
            <w:t>5073–5081.</w:t>
          </w:r>
        </w:p>
        <w:p w14:paraId="71A8263A" w14:textId="77777777" w:rsidR="00AC7D97" w:rsidRPr="00AC7D97" w:rsidRDefault="00AC7D97" w:rsidP="00AC7D97">
          <w:pPr>
            <w:pStyle w:val="EndNoteBibliography"/>
            <w:rPr>
              <w:noProof/>
            </w:rPr>
          </w:pPr>
        </w:p>
        <w:p w14:paraId="61560003" w14:textId="77777777" w:rsidR="00AC7D97" w:rsidRPr="00AC7D97" w:rsidRDefault="00AC7D97" w:rsidP="00AC7D97">
          <w:pPr>
            <w:pStyle w:val="EndNoteBibliography"/>
            <w:ind w:left="720" w:hanging="720"/>
            <w:rPr>
              <w:noProof/>
            </w:rPr>
          </w:pPr>
          <w:r w:rsidRPr="00AC7D97">
            <w:rPr>
              <w:noProof/>
            </w:rPr>
            <w:t>10.</w:t>
          </w:r>
          <w:r w:rsidRPr="00AC7D97">
            <w:rPr>
              <w:noProof/>
            </w:rPr>
            <w:tab/>
            <w:t xml:space="preserve">Latour I, Gee CE, Robitaille R, Lacaille JC. Differential mechanisms of Ca2+ responses in glial cells evoked by exogenous and endogenous glutamate in rat hippocampus. </w:t>
          </w:r>
          <w:r w:rsidRPr="00AC7D97">
            <w:rPr>
              <w:i/>
              <w:noProof/>
            </w:rPr>
            <w:t>Hippocampus</w:t>
          </w:r>
          <w:r w:rsidRPr="00AC7D97">
            <w:rPr>
              <w:noProof/>
            </w:rPr>
            <w:t xml:space="preserve"> 2001; </w:t>
          </w:r>
          <w:r w:rsidRPr="00AC7D97">
            <w:rPr>
              <w:b/>
              <w:noProof/>
            </w:rPr>
            <w:t>11</w:t>
          </w:r>
          <w:r w:rsidRPr="00AC7D97">
            <w:rPr>
              <w:noProof/>
            </w:rPr>
            <w:t>(2)</w:t>
          </w:r>
          <w:r w:rsidRPr="00AC7D97">
            <w:rPr>
              <w:b/>
              <w:noProof/>
            </w:rPr>
            <w:t xml:space="preserve">: </w:t>
          </w:r>
          <w:r w:rsidRPr="00AC7D97">
            <w:rPr>
              <w:noProof/>
            </w:rPr>
            <w:t>132–145.</w:t>
          </w:r>
        </w:p>
        <w:p w14:paraId="53882FFC" w14:textId="77777777" w:rsidR="00AC7D97" w:rsidRPr="00AC7D97" w:rsidRDefault="00AC7D97" w:rsidP="00AC7D97">
          <w:pPr>
            <w:pStyle w:val="EndNoteBibliography"/>
            <w:rPr>
              <w:noProof/>
            </w:rPr>
          </w:pPr>
        </w:p>
        <w:p w14:paraId="5B16DF3F" w14:textId="77777777" w:rsidR="00AC7D97" w:rsidRPr="00AC7D97" w:rsidRDefault="00AC7D97" w:rsidP="00AC7D97">
          <w:pPr>
            <w:pStyle w:val="EndNoteBibliography"/>
            <w:ind w:left="720" w:hanging="720"/>
            <w:rPr>
              <w:noProof/>
            </w:rPr>
          </w:pPr>
          <w:r w:rsidRPr="00AC7D97">
            <w:rPr>
              <w:noProof/>
            </w:rPr>
            <w:t>11.</w:t>
          </w:r>
          <w:r w:rsidRPr="00AC7D97">
            <w:rPr>
              <w:noProof/>
            </w:rPr>
            <w:tab/>
            <w:t>Zapala MA, Hovatta I, Ellison JA, Wodicka L, Del Rio JA, Tennant R</w:t>
          </w:r>
          <w:r w:rsidRPr="00AC7D97">
            <w:rPr>
              <w:i/>
              <w:noProof/>
            </w:rPr>
            <w:t xml:space="preserve"> et al.</w:t>
          </w:r>
          <w:r w:rsidRPr="00AC7D97">
            <w:rPr>
              <w:noProof/>
            </w:rPr>
            <w:t xml:space="preserve"> Adult mouse brain gene expression patterns bear an embryologic imprint. </w:t>
          </w:r>
          <w:r w:rsidRPr="00AC7D97">
            <w:rPr>
              <w:i/>
              <w:noProof/>
            </w:rPr>
            <w:t>Proc Natl Acad Sci U S A</w:t>
          </w:r>
          <w:r w:rsidRPr="00AC7D97">
            <w:rPr>
              <w:noProof/>
            </w:rPr>
            <w:t xml:space="preserve"> 2005; </w:t>
          </w:r>
          <w:r w:rsidRPr="00AC7D97">
            <w:rPr>
              <w:b/>
              <w:noProof/>
            </w:rPr>
            <w:t>102</w:t>
          </w:r>
          <w:r w:rsidRPr="00AC7D97">
            <w:rPr>
              <w:noProof/>
            </w:rPr>
            <w:t>(29)</w:t>
          </w:r>
          <w:r w:rsidRPr="00AC7D97">
            <w:rPr>
              <w:b/>
              <w:noProof/>
            </w:rPr>
            <w:t xml:space="preserve">: </w:t>
          </w:r>
          <w:r w:rsidRPr="00AC7D97">
            <w:rPr>
              <w:noProof/>
            </w:rPr>
            <w:t>10357–10362.</w:t>
          </w:r>
        </w:p>
        <w:p w14:paraId="0E703539" w14:textId="77777777" w:rsidR="00AC7D97" w:rsidRPr="00AC7D97" w:rsidRDefault="00AC7D97" w:rsidP="00AC7D97">
          <w:pPr>
            <w:pStyle w:val="EndNoteBibliography"/>
            <w:rPr>
              <w:noProof/>
            </w:rPr>
          </w:pPr>
        </w:p>
        <w:p w14:paraId="296186D7" w14:textId="77777777" w:rsidR="00AC7D97" w:rsidRPr="00AC7D97" w:rsidRDefault="00AC7D97" w:rsidP="00AC7D97">
          <w:pPr>
            <w:pStyle w:val="EndNoteBibliography"/>
            <w:ind w:left="720" w:hanging="720"/>
            <w:rPr>
              <w:noProof/>
            </w:rPr>
          </w:pPr>
          <w:r w:rsidRPr="00AC7D97">
            <w:rPr>
              <w:noProof/>
            </w:rPr>
            <w:t>12.</w:t>
          </w:r>
          <w:r w:rsidRPr="00AC7D97">
            <w:rPr>
              <w:noProof/>
            </w:rPr>
            <w:tab/>
            <w:t>Lopes G, Bonacchi N, Frazão J, Neto JP, Atallah BV, Soares S</w:t>
          </w:r>
          <w:r w:rsidRPr="00AC7D97">
            <w:rPr>
              <w:i/>
              <w:noProof/>
            </w:rPr>
            <w:t xml:space="preserve"> et al.</w:t>
          </w:r>
          <w:r w:rsidRPr="00AC7D97">
            <w:rPr>
              <w:noProof/>
            </w:rPr>
            <w:t xml:space="preserve"> Bonsai: an event-based framework for processing and controlling data streams. </w:t>
          </w:r>
          <w:r w:rsidRPr="00AC7D97">
            <w:rPr>
              <w:i/>
              <w:noProof/>
            </w:rPr>
            <w:t>Front Neuroinform</w:t>
          </w:r>
          <w:r w:rsidRPr="00AC7D97">
            <w:rPr>
              <w:noProof/>
            </w:rPr>
            <w:t xml:space="preserve"> 2015; </w:t>
          </w:r>
          <w:r w:rsidRPr="00AC7D97">
            <w:rPr>
              <w:b/>
              <w:noProof/>
            </w:rPr>
            <w:t xml:space="preserve">9: </w:t>
          </w:r>
          <w:r w:rsidRPr="00AC7D97">
            <w:rPr>
              <w:noProof/>
            </w:rPr>
            <w:t>7.</w:t>
          </w:r>
        </w:p>
        <w:p w14:paraId="22B8F709" w14:textId="77777777" w:rsidR="00AC7D97" w:rsidRPr="00AC7D97" w:rsidRDefault="00AC7D97" w:rsidP="00AC7D97">
          <w:pPr>
            <w:pStyle w:val="EndNoteBibliography"/>
            <w:rPr>
              <w:noProof/>
            </w:rPr>
          </w:pPr>
        </w:p>
        <w:p w14:paraId="2AD379B3" w14:textId="77777777" w:rsidR="00AC7D97" w:rsidRPr="00AC7D97" w:rsidRDefault="00AC7D97" w:rsidP="00AC7D97">
          <w:pPr>
            <w:pStyle w:val="EndNoteBibliography"/>
            <w:ind w:left="720" w:hanging="720"/>
            <w:rPr>
              <w:noProof/>
            </w:rPr>
          </w:pPr>
          <w:r w:rsidRPr="00AC7D97">
            <w:rPr>
              <w:noProof/>
            </w:rPr>
            <w:t>13.</w:t>
          </w:r>
          <w:r w:rsidRPr="00AC7D97">
            <w:rPr>
              <w:noProof/>
            </w:rPr>
            <w:tab/>
            <w:t xml:space="preserve">Sherathiya VN, Schaid MD, Seiler JL, Lopez GC, Lerner TN. GuPPy, a Python toolbox for the analysis of fiber photometry data. </w:t>
          </w:r>
          <w:r w:rsidRPr="00AC7D97">
            <w:rPr>
              <w:i/>
              <w:noProof/>
            </w:rPr>
            <w:t>Sci Rep</w:t>
          </w:r>
          <w:r w:rsidRPr="00AC7D97">
            <w:rPr>
              <w:noProof/>
            </w:rPr>
            <w:t xml:space="preserve"> 2021; </w:t>
          </w:r>
          <w:r w:rsidRPr="00AC7D97">
            <w:rPr>
              <w:b/>
              <w:noProof/>
            </w:rPr>
            <w:t>11</w:t>
          </w:r>
          <w:r w:rsidRPr="00AC7D97">
            <w:rPr>
              <w:noProof/>
            </w:rPr>
            <w:t>(1)</w:t>
          </w:r>
          <w:r w:rsidRPr="00AC7D97">
            <w:rPr>
              <w:b/>
              <w:noProof/>
            </w:rPr>
            <w:t xml:space="preserve">: </w:t>
          </w:r>
          <w:r w:rsidRPr="00AC7D97">
            <w:rPr>
              <w:noProof/>
            </w:rPr>
            <w:t>24212.</w:t>
          </w:r>
        </w:p>
        <w:p w14:paraId="5EDB68BB" w14:textId="77777777" w:rsidR="00AC7D97" w:rsidRPr="00AC7D97" w:rsidRDefault="00AC7D97" w:rsidP="00AC7D97">
          <w:pPr>
            <w:pStyle w:val="EndNoteBibliography"/>
            <w:rPr>
              <w:noProof/>
            </w:rPr>
          </w:pPr>
        </w:p>
        <w:p w14:paraId="1A327132" w14:textId="77777777" w:rsidR="00AC7D97" w:rsidRPr="00AC7D97" w:rsidRDefault="00AC7D97" w:rsidP="00AC7D97">
          <w:pPr>
            <w:pStyle w:val="EndNoteBibliography"/>
            <w:ind w:left="720" w:hanging="720"/>
            <w:rPr>
              <w:noProof/>
            </w:rPr>
          </w:pPr>
          <w:r w:rsidRPr="00AC7D97">
            <w:rPr>
              <w:noProof/>
            </w:rPr>
            <w:t>14.</w:t>
          </w:r>
          <w:r w:rsidRPr="00AC7D97">
            <w:rPr>
              <w:noProof/>
            </w:rPr>
            <w:tab/>
            <w:t>Baldwin KT, Tan CX, Strader ST, Jiang C, Savage JT, Elorza-Vidal X</w:t>
          </w:r>
          <w:r w:rsidRPr="00AC7D97">
            <w:rPr>
              <w:i/>
              <w:noProof/>
            </w:rPr>
            <w:t xml:space="preserve"> et al.</w:t>
          </w:r>
          <w:r w:rsidRPr="00AC7D97">
            <w:rPr>
              <w:noProof/>
            </w:rPr>
            <w:t xml:space="preserve"> HepaCAM controls astrocyte self-organization and coupling. </w:t>
          </w:r>
          <w:r w:rsidRPr="00AC7D97">
            <w:rPr>
              <w:i/>
              <w:noProof/>
            </w:rPr>
            <w:t>Neuron</w:t>
          </w:r>
          <w:r w:rsidRPr="00AC7D97">
            <w:rPr>
              <w:noProof/>
            </w:rPr>
            <w:t xml:space="preserve"> 2021; </w:t>
          </w:r>
          <w:r w:rsidRPr="00AC7D97">
            <w:rPr>
              <w:b/>
              <w:noProof/>
            </w:rPr>
            <w:t>109</w:t>
          </w:r>
          <w:r w:rsidRPr="00AC7D97">
            <w:rPr>
              <w:noProof/>
            </w:rPr>
            <w:t>(15)</w:t>
          </w:r>
          <w:r w:rsidRPr="00AC7D97">
            <w:rPr>
              <w:b/>
              <w:noProof/>
            </w:rPr>
            <w:t xml:space="preserve">: </w:t>
          </w:r>
          <w:r w:rsidRPr="00AC7D97">
            <w:rPr>
              <w:noProof/>
            </w:rPr>
            <w:t>2427–2442.e2410.</w:t>
          </w:r>
        </w:p>
        <w:p w14:paraId="11EAE72C" w14:textId="7BB33722" w:rsidR="00AC7D97" w:rsidRPr="00AC7D97" w:rsidRDefault="00AC7D97" w:rsidP="00AC7D97">
          <w:pPr>
            <w:pStyle w:val="EndNoteBibliography"/>
          </w:pPr>
        </w:p>
      </w:sdtContent>
    </w:sdt>
    <w:p w14:paraId="6D7D406C" w14:textId="1C2D538C" w:rsidR="00473A74" w:rsidRDefault="00473A74"/>
    <w:sectPr w:rsidR="00473A74" w:rsidSect="00BF16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Malgun Gothic"/>
    <w:panose1 w:val="020B0604020202020204"/>
    <w:charset w:val="81"/>
    <w:family w:val="auto"/>
    <w:notTrueType/>
    <w:pitch w:val="default"/>
    <w:sig w:usb0="00000003" w:usb1="09060000" w:usb2="00000010"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sawapp50wseceea505ssfw5aafxdee2x9d&quot;&gt;My EndNote Library-Dupl&lt;record-ids&gt;&lt;item&gt;67&lt;/item&gt;&lt;item&gt;69&lt;/item&gt;&lt;item&gt;70&lt;/item&gt;&lt;item&gt;71&lt;/item&gt;&lt;item&gt;88&lt;/item&gt;&lt;item&gt;89&lt;/item&gt;&lt;item&gt;116&lt;/item&gt;&lt;item&gt;117&lt;/item&gt;&lt;item&gt;140&lt;/item&gt;&lt;item&gt;141&lt;/item&gt;&lt;item&gt;142&lt;/item&gt;&lt;item&gt;147&lt;/item&gt;&lt;item&gt;150&lt;/item&gt;&lt;item&gt;166&lt;/item&gt;&lt;/record-ids&gt;&lt;/item&gt;&lt;/Libraries&gt;"/>
  </w:docVars>
  <w:rsids>
    <w:rsidRoot w:val="00AC7D97"/>
    <w:rsid w:val="0001089E"/>
    <w:rsid w:val="00020098"/>
    <w:rsid w:val="00031DDE"/>
    <w:rsid w:val="000571E0"/>
    <w:rsid w:val="000628C3"/>
    <w:rsid w:val="000737DF"/>
    <w:rsid w:val="00073CF4"/>
    <w:rsid w:val="00083FC0"/>
    <w:rsid w:val="000A59C2"/>
    <w:rsid w:val="000A5E72"/>
    <w:rsid w:val="000B0191"/>
    <w:rsid w:val="000B4CFB"/>
    <w:rsid w:val="000C2AAE"/>
    <w:rsid w:val="000C7644"/>
    <w:rsid w:val="000D6CF7"/>
    <w:rsid w:val="000E7278"/>
    <w:rsid w:val="000F3E3A"/>
    <w:rsid w:val="00100F8C"/>
    <w:rsid w:val="00101E4C"/>
    <w:rsid w:val="00116E94"/>
    <w:rsid w:val="00130640"/>
    <w:rsid w:val="0014719B"/>
    <w:rsid w:val="00150D3E"/>
    <w:rsid w:val="001734C6"/>
    <w:rsid w:val="001C29F0"/>
    <w:rsid w:val="001C328F"/>
    <w:rsid w:val="001D38BE"/>
    <w:rsid w:val="001E7141"/>
    <w:rsid w:val="001F4CE4"/>
    <w:rsid w:val="00200198"/>
    <w:rsid w:val="00207B66"/>
    <w:rsid w:val="0021507A"/>
    <w:rsid w:val="00215D65"/>
    <w:rsid w:val="00234B9A"/>
    <w:rsid w:val="00246DDB"/>
    <w:rsid w:val="0025044D"/>
    <w:rsid w:val="00270366"/>
    <w:rsid w:val="0027142B"/>
    <w:rsid w:val="0028036B"/>
    <w:rsid w:val="00284425"/>
    <w:rsid w:val="002913E4"/>
    <w:rsid w:val="00294332"/>
    <w:rsid w:val="00295E90"/>
    <w:rsid w:val="002A00C8"/>
    <w:rsid w:val="002B0FF0"/>
    <w:rsid w:val="002D4CBC"/>
    <w:rsid w:val="002E776C"/>
    <w:rsid w:val="00305D1D"/>
    <w:rsid w:val="003133F8"/>
    <w:rsid w:val="00345252"/>
    <w:rsid w:val="00355641"/>
    <w:rsid w:val="0035734F"/>
    <w:rsid w:val="00361314"/>
    <w:rsid w:val="00370390"/>
    <w:rsid w:val="003731B3"/>
    <w:rsid w:val="0038367E"/>
    <w:rsid w:val="0039246B"/>
    <w:rsid w:val="003A3081"/>
    <w:rsid w:val="003B3B9D"/>
    <w:rsid w:val="003C532A"/>
    <w:rsid w:val="003D0951"/>
    <w:rsid w:val="003E2662"/>
    <w:rsid w:val="00415F26"/>
    <w:rsid w:val="00442028"/>
    <w:rsid w:val="00442583"/>
    <w:rsid w:val="004441DB"/>
    <w:rsid w:val="00445BB4"/>
    <w:rsid w:val="004542DA"/>
    <w:rsid w:val="00454C9B"/>
    <w:rsid w:val="00467B25"/>
    <w:rsid w:val="0047070B"/>
    <w:rsid w:val="00473A74"/>
    <w:rsid w:val="004908B8"/>
    <w:rsid w:val="00495C9C"/>
    <w:rsid w:val="004B308E"/>
    <w:rsid w:val="004C2E80"/>
    <w:rsid w:val="004C51C9"/>
    <w:rsid w:val="004F0693"/>
    <w:rsid w:val="004F0843"/>
    <w:rsid w:val="004F289C"/>
    <w:rsid w:val="004F3130"/>
    <w:rsid w:val="00514AFF"/>
    <w:rsid w:val="00515685"/>
    <w:rsid w:val="00517164"/>
    <w:rsid w:val="00521C2F"/>
    <w:rsid w:val="00523AEC"/>
    <w:rsid w:val="00545495"/>
    <w:rsid w:val="00550C93"/>
    <w:rsid w:val="0057277F"/>
    <w:rsid w:val="005775B9"/>
    <w:rsid w:val="005775F4"/>
    <w:rsid w:val="00581608"/>
    <w:rsid w:val="0058354E"/>
    <w:rsid w:val="00590132"/>
    <w:rsid w:val="005977C9"/>
    <w:rsid w:val="005B7F19"/>
    <w:rsid w:val="005D0414"/>
    <w:rsid w:val="005D7EC1"/>
    <w:rsid w:val="005E340B"/>
    <w:rsid w:val="005E50E2"/>
    <w:rsid w:val="005F3E10"/>
    <w:rsid w:val="005F43B2"/>
    <w:rsid w:val="00621637"/>
    <w:rsid w:val="00622D3D"/>
    <w:rsid w:val="00632B16"/>
    <w:rsid w:val="006407C5"/>
    <w:rsid w:val="00641C69"/>
    <w:rsid w:val="00647CEE"/>
    <w:rsid w:val="006513A0"/>
    <w:rsid w:val="006529F8"/>
    <w:rsid w:val="006621FF"/>
    <w:rsid w:val="00673EDA"/>
    <w:rsid w:val="00687F66"/>
    <w:rsid w:val="006970A9"/>
    <w:rsid w:val="006A5823"/>
    <w:rsid w:val="006C4418"/>
    <w:rsid w:val="006D6345"/>
    <w:rsid w:val="006D64A7"/>
    <w:rsid w:val="006E1D89"/>
    <w:rsid w:val="006E3BDF"/>
    <w:rsid w:val="00712172"/>
    <w:rsid w:val="00712E09"/>
    <w:rsid w:val="007131CB"/>
    <w:rsid w:val="00730F71"/>
    <w:rsid w:val="00733A46"/>
    <w:rsid w:val="00750AED"/>
    <w:rsid w:val="0075396D"/>
    <w:rsid w:val="00757B3E"/>
    <w:rsid w:val="00765B0E"/>
    <w:rsid w:val="007664A5"/>
    <w:rsid w:val="0076651E"/>
    <w:rsid w:val="007875A9"/>
    <w:rsid w:val="00791B5A"/>
    <w:rsid w:val="007924CE"/>
    <w:rsid w:val="007A4B54"/>
    <w:rsid w:val="007B5BDE"/>
    <w:rsid w:val="007C28FC"/>
    <w:rsid w:val="007C4CF6"/>
    <w:rsid w:val="007D0FC8"/>
    <w:rsid w:val="007D2AC8"/>
    <w:rsid w:val="007D68E4"/>
    <w:rsid w:val="007E1582"/>
    <w:rsid w:val="007E20D9"/>
    <w:rsid w:val="007E49E2"/>
    <w:rsid w:val="007E74E8"/>
    <w:rsid w:val="007F307C"/>
    <w:rsid w:val="008016C5"/>
    <w:rsid w:val="00817250"/>
    <w:rsid w:val="00831E65"/>
    <w:rsid w:val="00837E91"/>
    <w:rsid w:val="00844DA7"/>
    <w:rsid w:val="00846110"/>
    <w:rsid w:val="008504A7"/>
    <w:rsid w:val="00855B3D"/>
    <w:rsid w:val="00861274"/>
    <w:rsid w:val="0086241A"/>
    <w:rsid w:val="00863A56"/>
    <w:rsid w:val="00865E38"/>
    <w:rsid w:val="008717E2"/>
    <w:rsid w:val="0088081F"/>
    <w:rsid w:val="00884F28"/>
    <w:rsid w:val="008A428F"/>
    <w:rsid w:val="008A7D05"/>
    <w:rsid w:val="008B7D53"/>
    <w:rsid w:val="008C15BA"/>
    <w:rsid w:val="008C2E1A"/>
    <w:rsid w:val="008C7DC6"/>
    <w:rsid w:val="008E58A6"/>
    <w:rsid w:val="008E67B5"/>
    <w:rsid w:val="008F1FCE"/>
    <w:rsid w:val="009035AA"/>
    <w:rsid w:val="00906F4D"/>
    <w:rsid w:val="00915A50"/>
    <w:rsid w:val="009200A9"/>
    <w:rsid w:val="009224EB"/>
    <w:rsid w:val="00934528"/>
    <w:rsid w:val="009378AE"/>
    <w:rsid w:val="00952CF8"/>
    <w:rsid w:val="009610C4"/>
    <w:rsid w:val="00963BBB"/>
    <w:rsid w:val="0097494C"/>
    <w:rsid w:val="00982E6B"/>
    <w:rsid w:val="009936BB"/>
    <w:rsid w:val="0099547C"/>
    <w:rsid w:val="009A12D5"/>
    <w:rsid w:val="009A2642"/>
    <w:rsid w:val="009D12C5"/>
    <w:rsid w:val="009E2CF4"/>
    <w:rsid w:val="009E47BA"/>
    <w:rsid w:val="009F381A"/>
    <w:rsid w:val="009F6F89"/>
    <w:rsid w:val="00A02AEF"/>
    <w:rsid w:val="00A05600"/>
    <w:rsid w:val="00A12311"/>
    <w:rsid w:val="00A434B6"/>
    <w:rsid w:val="00A575E5"/>
    <w:rsid w:val="00A66B45"/>
    <w:rsid w:val="00A81268"/>
    <w:rsid w:val="00A860C2"/>
    <w:rsid w:val="00A86999"/>
    <w:rsid w:val="00A90580"/>
    <w:rsid w:val="00A93B5E"/>
    <w:rsid w:val="00A965DB"/>
    <w:rsid w:val="00AA4E78"/>
    <w:rsid w:val="00AA63A6"/>
    <w:rsid w:val="00AA6D62"/>
    <w:rsid w:val="00AB1D2E"/>
    <w:rsid w:val="00AB3107"/>
    <w:rsid w:val="00AB3413"/>
    <w:rsid w:val="00AB4CCC"/>
    <w:rsid w:val="00AC7D97"/>
    <w:rsid w:val="00AF4F1A"/>
    <w:rsid w:val="00B21886"/>
    <w:rsid w:val="00B32171"/>
    <w:rsid w:val="00B47986"/>
    <w:rsid w:val="00B549F1"/>
    <w:rsid w:val="00B62DB7"/>
    <w:rsid w:val="00B75BF7"/>
    <w:rsid w:val="00B91DEF"/>
    <w:rsid w:val="00BA655F"/>
    <w:rsid w:val="00BA71DF"/>
    <w:rsid w:val="00BB2BFD"/>
    <w:rsid w:val="00BB3897"/>
    <w:rsid w:val="00BC080E"/>
    <w:rsid w:val="00BD02C3"/>
    <w:rsid w:val="00BD0D21"/>
    <w:rsid w:val="00BD2C74"/>
    <w:rsid w:val="00BE35FE"/>
    <w:rsid w:val="00BF0FD4"/>
    <w:rsid w:val="00BF1671"/>
    <w:rsid w:val="00BF418A"/>
    <w:rsid w:val="00BF5966"/>
    <w:rsid w:val="00C04E80"/>
    <w:rsid w:val="00C07B0F"/>
    <w:rsid w:val="00C07E2E"/>
    <w:rsid w:val="00C151B5"/>
    <w:rsid w:val="00C27BAE"/>
    <w:rsid w:val="00C365A3"/>
    <w:rsid w:val="00C37C5B"/>
    <w:rsid w:val="00C47622"/>
    <w:rsid w:val="00C66768"/>
    <w:rsid w:val="00C70AE1"/>
    <w:rsid w:val="00C7114D"/>
    <w:rsid w:val="00C71F5E"/>
    <w:rsid w:val="00C75F81"/>
    <w:rsid w:val="00C77262"/>
    <w:rsid w:val="00C86797"/>
    <w:rsid w:val="00C900D3"/>
    <w:rsid w:val="00C91532"/>
    <w:rsid w:val="00CB088E"/>
    <w:rsid w:val="00CB70DC"/>
    <w:rsid w:val="00CD1B91"/>
    <w:rsid w:val="00CD6B44"/>
    <w:rsid w:val="00CD727B"/>
    <w:rsid w:val="00CE0BF5"/>
    <w:rsid w:val="00CF4202"/>
    <w:rsid w:val="00CF748B"/>
    <w:rsid w:val="00CF778C"/>
    <w:rsid w:val="00D04288"/>
    <w:rsid w:val="00D04C12"/>
    <w:rsid w:val="00D06D3F"/>
    <w:rsid w:val="00D150A8"/>
    <w:rsid w:val="00D17B47"/>
    <w:rsid w:val="00D23689"/>
    <w:rsid w:val="00D23792"/>
    <w:rsid w:val="00D25A14"/>
    <w:rsid w:val="00D314DD"/>
    <w:rsid w:val="00D50790"/>
    <w:rsid w:val="00D57579"/>
    <w:rsid w:val="00D60400"/>
    <w:rsid w:val="00D661F0"/>
    <w:rsid w:val="00D67A1E"/>
    <w:rsid w:val="00D71C38"/>
    <w:rsid w:val="00D76885"/>
    <w:rsid w:val="00D8393C"/>
    <w:rsid w:val="00D84382"/>
    <w:rsid w:val="00D91552"/>
    <w:rsid w:val="00D95423"/>
    <w:rsid w:val="00DB1ECB"/>
    <w:rsid w:val="00DB2762"/>
    <w:rsid w:val="00DC0422"/>
    <w:rsid w:val="00DC3AB3"/>
    <w:rsid w:val="00DD7599"/>
    <w:rsid w:val="00DD7975"/>
    <w:rsid w:val="00E11C11"/>
    <w:rsid w:val="00E15457"/>
    <w:rsid w:val="00E2282F"/>
    <w:rsid w:val="00E35B09"/>
    <w:rsid w:val="00E35E31"/>
    <w:rsid w:val="00E36AB5"/>
    <w:rsid w:val="00E37308"/>
    <w:rsid w:val="00E51C77"/>
    <w:rsid w:val="00E55910"/>
    <w:rsid w:val="00E71618"/>
    <w:rsid w:val="00E7692F"/>
    <w:rsid w:val="00E83026"/>
    <w:rsid w:val="00E8559B"/>
    <w:rsid w:val="00E92DA7"/>
    <w:rsid w:val="00E95CCF"/>
    <w:rsid w:val="00E9638D"/>
    <w:rsid w:val="00E975D5"/>
    <w:rsid w:val="00EA683F"/>
    <w:rsid w:val="00EB38CB"/>
    <w:rsid w:val="00EB40CF"/>
    <w:rsid w:val="00EC0706"/>
    <w:rsid w:val="00EE0BBE"/>
    <w:rsid w:val="00EE15A0"/>
    <w:rsid w:val="00EE55B6"/>
    <w:rsid w:val="00EF1581"/>
    <w:rsid w:val="00F0352A"/>
    <w:rsid w:val="00F038A7"/>
    <w:rsid w:val="00F063CD"/>
    <w:rsid w:val="00F161D2"/>
    <w:rsid w:val="00F21171"/>
    <w:rsid w:val="00F249D8"/>
    <w:rsid w:val="00F27253"/>
    <w:rsid w:val="00F42B0B"/>
    <w:rsid w:val="00F51515"/>
    <w:rsid w:val="00F52EDD"/>
    <w:rsid w:val="00F70DDF"/>
    <w:rsid w:val="00F73F3A"/>
    <w:rsid w:val="00F801F6"/>
    <w:rsid w:val="00F83FCB"/>
    <w:rsid w:val="00F94F97"/>
    <w:rsid w:val="00FA0579"/>
    <w:rsid w:val="00FA639E"/>
    <w:rsid w:val="00FD0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7E32D"/>
  <w15:chartTrackingRefBased/>
  <w15:docId w15:val="{DA86BB3B-605C-8D48-A50D-C592DA4F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C7D97"/>
    <w:pPr>
      <w:spacing w:after="0" w:line="480" w:lineRule="auto"/>
    </w:pPr>
    <w:rPr>
      <w:rFonts w:ascii="Times New Roman" w:hAnsi="Times New Roman"/>
      <w:color w:val="000000" w:themeColor="text1"/>
      <w:kern w:val="0"/>
    </w:rPr>
  </w:style>
  <w:style w:type="paragraph" w:styleId="Heading1">
    <w:name w:val="heading 1"/>
    <w:basedOn w:val="Normal"/>
    <w:next w:val="Normal"/>
    <w:link w:val="Heading1Char"/>
    <w:uiPriority w:val="9"/>
    <w:qFormat/>
    <w:rsid w:val="00AC7D9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AC7D9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semiHidden/>
    <w:unhideWhenUsed/>
    <w:qFormat/>
    <w:rsid w:val="00AC7D9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AC7D97"/>
    <w:pPr>
      <w:keepNext/>
      <w:keepLines/>
      <w:spacing w:before="80" w:after="40" w:line="278" w:lineRule="auto"/>
      <w:outlineLvl w:val="3"/>
    </w:pPr>
    <w:rPr>
      <w:rFonts w:asciiTheme="minorHAnsi" w:eastAsiaTheme="majorEastAsia" w:hAnsiTheme="minorHAnsi" w:cstheme="majorBidi"/>
      <w:i/>
      <w:iCs/>
      <w:color w:val="2F5496" w:themeColor="accent1" w:themeShade="BF"/>
      <w:kern w:val="2"/>
    </w:rPr>
  </w:style>
  <w:style w:type="paragraph" w:styleId="Heading5">
    <w:name w:val="heading 5"/>
    <w:basedOn w:val="Normal"/>
    <w:next w:val="Normal"/>
    <w:link w:val="Heading5Char"/>
    <w:uiPriority w:val="9"/>
    <w:semiHidden/>
    <w:unhideWhenUsed/>
    <w:qFormat/>
    <w:rsid w:val="00AC7D97"/>
    <w:pPr>
      <w:keepNext/>
      <w:keepLines/>
      <w:spacing w:before="80" w:after="40" w:line="278" w:lineRule="auto"/>
      <w:outlineLvl w:val="4"/>
    </w:pPr>
    <w:rPr>
      <w:rFonts w:asciiTheme="minorHAnsi" w:eastAsiaTheme="majorEastAsia" w:hAnsiTheme="minorHAnsi" w:cstheme="majorBidi"/>
      <w:color w:val="2F5496" w:themeColor="accent1" w:themeShade="BF"/>
      <w:kern w:val="2"/>
    </w:rPr>
  </w:style>
  <w:style w:type="paragraph" w:styleId="Heading6">
    <w:name w:val="heading 6"/>
    <w:basedOn w:val="Normal"/>
    <w:next w:val="Normal"/>
    <w:link w:val="Heading6Char"/>
    <w:uiPriority w:val="9"/>
    <w:semiHidden/>
    <w:unhideWhenUsed/>
    <w:qFormat/>
    <w:rsid w:val="00AC7D97"/>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AC7D97"/>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AC7D97"/>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AC7D97"/>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D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7D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7D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7D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7D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7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D97"/>
    <w:rPr>
      <w:rFonts w:eastAsiaTheme="majorEastAsia" w:cstheme="majorBidi"/>
      <w:color w:val="272727" w:themeColor="text1" w:themeTint="D8"/>
    </w:rPr>
  </w:style>
  <w:style w:type="paragraph" w:styleId="Title">
    <w:name w:val="Title"/>
    <w:basedOn w:val="Normal"/>
    <w:next w:val="Normal"/>
    <w:link w:val="TitleChar"/>
    <w:uiPriority w:val="10"/>
    <w:qFormat/>
    <w:rsid w:val="00AC7D9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C7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D9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AC7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D97"/>
    <w:pPr>
      <w:spacing w:before="160" w:after="160" w:line="278" w:lineRule="auto"/>
      <w:jc w:val="center"/>
    </w:pPr>
    <w:rPr>
      <w:rFonts w:asciiTheme="minorHAnsi" w:hAnsiTheme="minorHAnsi"/>
      <w:i/>
      <w:iCs/>
      <w:color w:val="404040" w:themeColor="text1" w:themeTint="BF"/>
      <w:kern w:val="2"/>
    </w:rPr>
  </w:style>
  <w:style w:type="character" w:customStyle="1" w:styleId="QuoteChar">
    <w:name w:val="Quote Char"/>
    <w:basedOn w:val="DefaultParagraphFont"/>
    <w:link w:val="Quote"/>
    <w:uiPriority w:val="29"/>
    <w:rsid w:val="00AC7D97"/>
    <w:rPr>
      <w:i/>
      <w:iCs/>
      <w:color w:val="404040" w:themeColor="text1" w:themeTint="BF"/>
    </w:rPr>
  </w:style>
  <w:style w:type="paragraph" w:styleId="ListParagraph">
    <w:name w:val="List Paragraph"/>
    <w:basedOn w:val="Normal"/>
    <w:uiPriority w:val="34"/>
    <w:qFormat/>
    <w:rsid w:val="00AC7D97"/>
    <w:pPr>
      <w:spacing w:after="160" w:line="278" w:lineRule="auto"/>
      <w:ind w:left="720"/>
      <w:contextualSpacing/>
    </w:pPr>
    <w:rPr>
      <w:rFonts w:asciiTheme="minorHAnsi" w:hAnsiTheme="minorHAnsi"/>
      <w:color w:val="auto"/>
      <w:kern w:val="2"/>
    </w:rPr>
  </w:style>
  <w:style w:type="character" w:styleId="IntenseEmphasis">
    <w:name w:val="Intense Emphasis"/>
    <w:basedOn w:val="DefaultParagraphFont"/>
    <w:uiPriority w:val="21"/>
    <w:qFormat/>
    <w:rsid w:val="00AC7D97"/>
    <w:rPr>
      <w:i/>
      <w:iCs/>
      <w:color w:val="2F5496" w:themeColor="accent1" w:themeShade="BF"/>
    </w:rPr>
  </w:style>
  <w:style w:type="paragraph" w:styleId="IntenseQuote">
    <w:name w:val="Intense Quote"/>
    <w:basedOn w:val="Normal"/>
    <w:next w:val="Normal"/>
    <w:link w:val="IntenseQuoteChar"/>
    <w:uiPriority w:val="30"/>
    <w:qFormat/>
    <w:rsid w:val="00AC7D9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i/>
      <w:iCs/>
      <w:color w:val="2F5496" w:themeColor="accent1" w:themeShade="BF"/>
      <w:kern w:val="2"/>
    </w:rPr>
  </w:style>
  <w:style w:type="character" w:customStyle="1" w:styleId="IntenseQuoteChar">
    <w:name w:val="Intense Quote Char"/>
    <w:basedOn w:val="DefaultParagraphFont"/>
    <w:link w:val="IntenseQuote"/>
    <w:uiPriority w:val="30"/>
    <w:rsid w:val="00AC7D97"/>
    <w:rPr>
      <w:i/>
      <w:iCs/>
      <w:color w:val="2F5496" w:themeColor="accent1" w:themeShade="BF"/>
    </w:rPr>
  </w:style>
  <w:style w:type="character" w:styleId="IntenseReference">
    <w:name w:val="Intense Reference"/>
    <w:basedOn w:val="DefaultParagraphFont"/>
    <w:uiPriority w:val="32"/>
    <w:qFormat/>
    <w:rsid w:val="00AC7D97"/>
    <w:rPr>
      <w:b/>
      <w:bCs/>
      <w:smallCaps/>
      <w:color w:val="2F5496" w:themeColor="accent1" w:themeShade="BF"/>
      <w:spacing w:val="5"/>
    </w:rPr>
  </w:style>
  <w:style w:type="character" w:customStyle="1" w:styleId="contentpasted0">
    <w:name w:val="contentpasted0"/>
    <w:basedOn w:val="DefaultParagraphFont"/>
    <w:rsid w:val="00AC7D97"/>
  </w:style>
  <w:style w:type="paragraph" w:styleId="BodyTextIndent2">
    <w:name w:val="Body Text Indent 2"/>
    <w:basedOn w:val="Normal"/>
    <w:link w:val="BodyTextIndent2Char"/>
    <w:uiPriority w:val="99"/>
    <w:rsid w:val="00AC7D97"/>
    <w:pPr>
      <w:widowControl w:val="0"/>
      <w:autoSpaceDE w:val="0"/>
      <w:autoSpaceDN w:val="0"/>
      <w:spacing w:line="240" w:lineRule="auto"/>
      <w:ind w:left="720"/>
    </w:pPr>
    <w:rPr>
      <w:rFonts w:ascii="Arial" w:eastAsia="SimSun" w:hAnsi="Arial" w:cs="Arial"/>
      <w:color w:val="auto"/>
      <w:sz w:val="22"/>
      <w:szCs w:val="22"/>
      <w14:ligatures w14:val="none"/>
    </w:rPr>
  </w:style>
  <w:style w:type="character" w:customStyle="1" w:styleId="BodyTextIndent2Char">
    <w:name w:val="Body Text Indent 2 Char"/>
    <w:basedOn w:val="DefaultParagraphFont"/>
    <w:link w:val="BodyTextIndent2"/>
    <w:uiPriority w:val="99"/>
    <w:rsid w:val="00AC7D97"/>
    <w:rPr>
      <w:rFonts w:ascii="Arial" w:eastAsia="SimSun" w:hAnsi="Arial" w:cs="Arial"/>
      <w:kern w:val="0"/>
      <w:sz w:val="22"/>
      <w:szCs w:val="22"/>
      <w14:ligatures w14:val="none"/>
    </w:rPr>
  </w:style>
  <w:style w:type="paragraph" w:customStyle="1" w:styleId="EndNoteBibliographyTitle">
    <w:name w:val="EndNote Bibliography Title"/>
    <w:basedOn w:val="Normal"/>
    <w:link w:val="EndNoteBibliographyTitleChar"/>
    <w:rsid w:val="00AC7D97"/>
    <w:pPr>
      <w:jc w:val="center"/>
    </w:pPr>
    <w:rPr>
      <w:rFonts w:cs="Times New Roman"/>
    </w:rPr>
  </w:style>
  <w:style w:type="character" w:customStyle="1" w:styleId="EndNoteBibliographyTitleChar">
    <w:name w:val="EndNote Bibliography Title Char"/>
    <w:basedOn w:val="DefaultParagraphFont"/>
    <w:link w:val="EndNoteBibliographyTitle"/>
    <w:rsid w:val="00AC7D97"/>
    <w:rPr>
      <w:rFonts w:ascii="Times New Roman" w:hAnsi="Times New Roman" w:cs="Times New Roman"/>
      <w:color w:val="000000" w:themeColor="text1"/>
      <w:kern w:val="0"/>
    </w:rPr>
  </w:style>
  <w:style w:type="paragraph" w:customStyle="1" w:styleId="EndNoteBibliography">
    <w:name w:val="EndNote Bibliography"/>
    <w:basedOn w:val="Normal"/>
    <w:link w:val="EndNoteBibliographyChar"/>
    <w:rsid w:val="00AC7D97"/>
    <w:pPr>
      <w:spacing w:line="240" w:lineRule="auto"/>
    </w:pPr>
    <w:rPr>
      <w:rFonts w:cs="Times New Roman"/>
    </w:rPr>
  </w:style>
  <w:style w:type="character" w:customStyle="1" w:styleId="EndNoteBibliographyChar">
    <w:name w:val="EndNote Bibliography Char"/>
    <w:basedOn w:val="DefaultParagraphFont"/>
    <w:link w:val="EndNoteBibliography"/>
    <w:rsid w:val="00AC7D97"/>
    <w:rPr>
      <w:rFonts w:ascii="Times New Roman" w:hAnsi="Times New Roman" w:cs="Times New Roman"/>
      <w:color w:val="000000" w:themeColor="text1"/>
      <w:kern w:val="0"/>
    </w:rPr>
  </w:style>
  <w:style w:type="character" w:styleId="PlaceholderText">
    <w:name w:val="Placeholder Text"/>
    <w:basedOn w:val="DefaultParagraphFont"/>
    <w:uiPriority w:val="99"/>
    <w:semiHidden/>
    <w:rsid w:val="00AC7D97"/>
    <w:rPr>
      <w:color w:val="666666"/>
    </w:rPr>
  </w:style>
  <w:style w:type="character" w:styleId="LineNumber">
    <w:name w:val="line number"/>
    <w:basedOn w:val="DefaultParagraphFont"/>
    <w:uiPriority w:val="99"/>
    <w:semiHidden/>
    <w:unhideWhenUsed/>
    <w:rsid w:val="00AC7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5B354A0-F1A0-9A4D-9D54-328F7BAE87E9}"/>
      </w:docPartPr>
      <w:docPartBody>
        <w:p w:rsidR="00000000" w:rsidRDefault="0038695F">
          <w:r w:rsidRPr="002E7C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Malgun Gothic"/>
    <w:panose1 w:val="020B0604020202020204"/>
    <w:charset w:val="81"/>
    <w:family w:val="auto"/>
    <w:notTrueType/>
    <w:pitch w:val="default"/>
    <w:sig w:usb0="00000003" w:usb1="09060000" w:usb2="00000010" w:usb3="00000000" w:csb0="0008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5F"/>
    <w:rsid w:val="002D4CBC"/>
    <w:rsid w:val="0038695F"/>
    <w:rsid w:val="0049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95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65711-2C59-CB4E-8844-23CFAA7DF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2701</Words>
  <Characters>15402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Coulter</dc:creator>
  <cp:keywords/>
  <dc:description/>
  <cp:lastModifiedBy>Olivia Coulter</cp:lastModifiedBy>
  <cp:revision>3</cp:revision>
  <dcterms:created xsi:type="dcterms:W3CDTF">2026-08-13T15:20:00Z</dcterms:created>
  <dcterms:modified xsi:type="dcterms:W3CDTF">2026-08-13T15:34:00Z</dcterms:modified>
</cp:coreProperties>
</file>