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19C5B" w14:textId="77777777" w:rsidR="006B6FB0" w:rsidRPr="00FF01FA" w:rsidRDefault="00F67848" w:rsidP="00FF01FA">
      <w:pPr>
        <w:pStyle w:val="Title"/>
        <w:rPr>
          <w:rFonts w:ascii="Arial" w:eastAsia="Arial" w:hAnsi="Arial" w:cs="Arial"/>
          <w:sz w:val="40"/>
          <w:szCs w:val="40"/>
        </w:rPr>
      </w:pPr>
      <w:r w:rsidRPr="00FF01FA">
        <w:rPr>
          <w:rFonts w:ascii="Arial" w:eastAsia="Arial" w:hAnsi="Arial" w:cs="Arial"/>
          <w:sz w:val="40"/>
          <w:szCs w:val="40"/>
        </w:rPr>
        <w:t xml:space="preserve">Supplementary Information </w:t>
      </w:r>
      <w:r w:rsidR="00044103" w:rsidRPr="00FF01FA">
        <w:rPr>
          <w:rFonts w:ascii="Arial" w:eastAsia="Arial" w:hAnsi="Arial" w:cs="Arial"/>
          <w:sz w:val="40"/>
          <w:szCs w:val="40"/>
        </w:rPr>
        <w:t>for</w:t>
      </w:r>
    </w:p>
    <w:p w14:paraId="2E982EBE" w14:textId="77777777" w:rsidR="25C96326" w:rsidRPr="00FF01FA" w:rsidRDefault="25C96326" w:rsidP="00FF01FA">
      <w:pPr>
        <w:spacing w:line="240" w:lineRule="auto"/>
        <w:rPr>
          <w:rFonts w:ascii="Arial" w:eastAsia="Arial" w:hAnsi="Arial" w:cs="Arial"/>
          <w:sz w:val="16"/>
          <w:szCs w:val="16"/>
        </w:rPr>
      </w:pPr>
    </w:p>
    <w:p w14:paraId="1F460724" w14:textId="77777777" w:rsidR="00044103" w:rsidRPr="00FF01FA" w:rsidRDefault="00044103" w:rsidP="00FF01FA">
      <w:pPr>
        <w:spacing w:line="240" w:lineRule="auto"/>
        <w:rPr>
          <w:rFonts w:ascii="Arial" w:hAnsi="Arial" w:cs="Arial"/>
          <w:sz w:val="32"/>
          <w:szCs w:val="32"/>
        </w:rPr>
      </w:pPr>
      <w:bookmarkStart w:id="0" w:name="OLE_LINK97"/>
      <w:bookmarkStart w:id="1" w:name="OLE_LINK53"/>
      <w:bookmarkStart w:id="2" w:name="OLE_LINK34"/>
      <w:r w:rsidRPr="00FF01FA">
        <w:rPr>
          <w:rFonts w:ascii="Arial" w:eastAsia="Arial" w:hAnsi="Arial" w:cs="Arial"/>
          <w:color w:val="000000"/>
          <w:sz w:val="32"/>
          <w:szCs w:val="32"/>
        </w:rPr>
        <w:t>“Targeting the dopaminergic midbrain with precision 7-Tesla biofeedback training in depression: A proof-of-principle randomized controlled trial”</w:t>
      </w:r>
    </w:p>
    <w:bookmarkEnd w:id="0"/>
    <w:p w14:paraId="5C8CBAEE" w14:textId="77777777" w:rsidR="00C6740A" w:rsidRPr="00FF01FA" w:rsidRDefault="00C6740A" w:rsidP="00FF01FA">
      <w:pPr>
        <w:spacing w:line="240" w:lineRule="auto"/>
        <w:rPr>
          <w:rFonts w:ascii="Arial" w:eastAsia="Arial" w:hAnsi="Arial" w:cs="Arial"/>
          <w:sz w:val="20"/>
          <w:szCs w:val="20"/>
          <w:vertAlign w:val="superscript"/>
        </w:rPr>
      </w:pPr>
      <w:r w:rsidRPr="00FF01FA">
        <w:rPr>
          <w:rFonts w:ascii="Arial" w:eastAsia="Arial" w:hAnsi="Arial" w:cs="Arial"/>
          <w:color w:val="000000"/>
          <w:sz w:val="20"/>
          <w:szCs w:val="20"/>
        </w:rPr>
        <w:t>Laurel S. Morris, Jacqueline M. Beltrán, Timo L</w:t>
      </w:r>
      <w:r w:rsidRPr="00FF01FA">
        <w:rPr>
          <w:rFonts w:ascii="Arial" w:eastAsia="Arial" w:hAnsi="Arial" w:cs="Arial"/>
          <w:sz w:val="20"/>
          <w:szCs w:val="20"/>
        </w:rPr>
        <w:t>.</w:t>
      </w:r>
      <w:r w:rsidRPr="00FF01FA">
        <w:rPr>
          <w:rFonts w:ascii="Arial" w:eastAsia="Arial" w:hAnsi="Arial" w:cs="Arial"/>
          <w:color w:val="000000"/>
          <w:sz w:val="20"/>
          <w:szCs w:val="20"/>
        </w:rPr>
        <w:t xml:space="preserve"> Kvamme, Avijit Chowdhury, Grace Butler, Abigail Adams,</w:t>
      </w:r>
      <w:r w:rsidR="00C342E4" w:rsidRPr="00FF01FA">
        <w:rPr>
          <w:rFonts w:ascii="Arial" w:eastAsia="Arial" w:hAnsi="Arial" w:cs="Arial"/>
          <w:color w:val="000000"/>
          <w:sz w:val="20"/>
          <w:szCs w:val="20"/>
          <w:vertAlign w:val="superscript"/>
        </w:rPr>
        <w:t xml:space="preserve"> </w:t>
      </w:r>
      <w:r w:rsidRPr="00FF01FA">
        <w:rPr>
          <w:rFonts w:ascii="Arial" w:eastAsia="Arial" w:hAnsi="Arial" w:cs="Arial"/>
          <w:color w:val="000000"/>
          <w:sz w:val="20"/>
          <w:szCs w:val="20"/>
        </w:rPr>
        <w:t>Tanvi Patel,</w:t>
      </w:r>
      <w:r w:rsidR="00C342E4" w:rsidRPr="00FF01FA">
        <w:rPr>
          <w:rFonts w:ascii="Arial" w:eastAsia="Arial" w:hAnsi="Arial" w:cs="Arial"/>
          <w:color w:val="000000"/>
          <w:sz w:val="20"/>
          <w:szCs w:val="20"/>
          <w:vertAlign w:val="superscript"/>
        </w:rPr>
        <w:t xml:space="preserve"> </w:t>
      </w:r>
      <w:r w:rsidRPr="00FF01FA">
        <w:rPr>
          <w:rFonts w:ascii="Arial" w:eastAsia="Arial" w:hAnsi="Arial" w:cs="Arial"/>
          <w:color w:val="000000"/>
          <w:sz w:val="20"/>
          <w:szCs w:val="20"/>
        </w:rPr>
        <w:t>Emerald Obie,</w:t>
      </w:r>
      <w:r w:rsidR="00E27DF4" w:rsidRPr="00FF01FA">
        <w:rPr>
          <w:rFonts w:ascii="Arial" w:eastAsia="Arial" w:hAnsi="Arial" w:cs="Arial"/>
          <w:color w:val="000000"/>
          <w:sz w:val="20"/>
          <w:szCs w:val="20"/>
        </w:rPr>
        <w:t xml:space="preserve"> </w:t>
      </w:r>
      <w:r w:rsidRPr="00FF01FA">
        <w:rPr>
          <w:rFonts w:ascii="Arial" w:eastAsia="Arial" w:hAnsi="Arial" w:cs="Arial"/>
          <w:color w:val="000000"/>
          <w:sz w:val="20"/>
          <w:szCs w:val="20"/>
        </w:rPr>
        <w:t>Samantha Fontaine,</w:t>
      </w:r>
      <w:r w:rsidR="00C342E4" w:rsidRPr="00FF01FA">
        <w:rPr>
          <w:rFonts w:ascii="Arial" w:eastAsia="Arial" w:hAnsi="Arial" w:cs="Arial"/>
          <w:color w:val="000000"/>
          <w:sz w:val="20"/>
          <w:szCs w:val="20"/>
          <w:vertAlign w:val="superscript"/>
        </w:rPr>
        <w:t xml:space="preserve"> </w:t>
      </w:r>
      <w:r w:rsidRPr="00FF01FA">
        <w:rPr>
          <w:rFonts w:ascii="Arial" w:eastAsia="Arial" w:hAnsi="Arial" w:cs="Arial"/>
          <w:color w:val="000000"/>
          <w:sz w:val="20"/>
          <w:szCs w:val="20"/>
        </w:rPr>
        <w:t>Morgan Cornique</w:t>
      </w:r>
      <w:r w:rsidR="009F18EA" w:rsidRPr="00FF01FA">
        <w:rPr>
          <w:rFonts w:ascii="Arial" w:eastAsia="Arial" w:hAnsi="Arial" w:cs="Arial"/>
          <w:color w:val="000000"/>
          <w:sz w:val="20"/>
          <w:szCs w:val="20"/>
        </w:rPr>
        <w:t>l</w:t>
      </w:r>
      <w:r w:rsidRPr="00FF01FA">
        <w:rPr>
          <w:rFonts w:ascii="Arial" w:eastAsia="Arial" w:hAnsi="Arial" w:cs="Arial"/>
          <w:color w:val="000000"/>
          <w:sz w:val="20"/>
          <w:szCs w:val="20"/>
        </w:rPr>
        <w:t>,</w:t>
      </w:r>
      <w:r w:rsidR="00E27DF4" w:rsidRPr="00FF01FA">
        <w:rPr>
          <w:rFonts w:ascii="Arial" w:eastAsia="Arial" w:hAnsi="Arial" w:cs="Arial"/>
          <w:color w:val="000000"/>
          <w:sz w:val="20"/>
          <w:szCs w:val="20"/>
          <w:vertAlign w:val="superscript"/>
        </w:rPr>
        <w:t xml:space="preserve"> </w:t>
      </w:r>
      <w:r w:rsidRPr="00FF01FA">
        <w:rPr>
          <w:rFonts w:ascii="Arial" w:eastAsia="Arial" w:hAnsi="Arial" w:cs="Arial"/>
          <w:color w:val="000000"/>
          <w:sz w:val="20"/>
          <w:szCs w:val="20"/>
        </w:rPr>
        <w:t>Marishka M. Meht</w:t>
      </w:r>
      <w:r w:rsidR="00350AB2" w:rsidRPr="00FF01FA">
        <w:rPr>
          <w:rFonts w:ascii="Arial" w:eastAsia="Arial" w:hAnsi="Arial" w:cs="Arial"/>
          <w:color w:val="000000"/>
          <w:sz w:val="20"/>
          <w:szCs w:val="20"/>
        </w:rPr>
        <w:t>a</w:t>
      </w:r>
      <w:r w:rsidRPr="00FF01FA">
        <w:rPr>
          <w:rFonts w:ascii="Arial" w:eastAsia="Arial" w:hAnsi="Arial" w:cs="Arial"/>
          <w:color w:val="000000"/>
          <w:sz w:val="20"/>
          <w:szCs w:val="20"/>
        </w:rPr>
        <w:t>,</w:t>
      </w:r>
      <w:r w:rsidR="00E27DF4" w:rsidRPr="00FF01FA">
        <w:rPr>
          <w:rFonts w:ascii="Arial" w:eastAsia="Arial" w:hAnsi="Arial" w:cs="Arial"/>
          <w:color w:val="000000"/>
          <w:sz w:val="20"/>
          <w:szCs w:val="20"/>
          <w:vertAlign w:val="superscript"/>
        </w:rPr>
        <w:t xml:space="preserve"> </w:t>
      </w:r>
      <w:r w:rsidRPr="00FF01FA">
        <w:rPr>
          <w:rFonts w:ascii="Arial" w:eastAsia="Arial" w:hAnsi="Arial" w:cs="Arial"/>
          <w:color w:val="000000"/>
          <w:sz w:val="20"/>
          <w:szCs w:val="20"/>
        </w:rPr>
        <w:t>Derek A. Smith, Lazar Fleysher, Priti Balchandani, Yael Jacob, and James W. Murrough</w:t>
      </w:r>
    </w:p>
    <w:bookmarkEnd w:id="1"/>
    <w:p w14:paraId="1DEC27E9" w14:textId="77777777" w:rsidR="0077291B" w:rsidRPr="00FF01FA" w:rsidRDefault="0077291B" w:rsidP="00FF01FA">
      <w:pPr>
        <w:pStyle w:val="ListParagraph"/>
        <w:spacing w:line="240" w:lineRule="auto"/>
        <w:rPr>
          <w:rFonts w:ascii="Arial" w:eastAsia="Arial" w:hAnsi="Arial" w:cs="Arial"/>
          <w:color w:val="000000"/>
          <w:sz w:val="20"/>
          <w:szCs w:val="20"/>
        </w:rPr>
      </w:pPr>
    </w:p>
    <w:bookmarkEnd w:id="2"/>
    <w:p w14:paraId="73DB95E9" w14:textId="77777777" w:rsidR="0077323F" w:rsidRDefault="0077323F">
      <w:pPr>
        <w:rPr>
          <w:rFonts w:ascii="Arial" w:eastAsia="Arial" w:hAnsi="Arial" w:cs="Arial"/>
          <w:color w:val="000000"/>
          <w:sz w:val="32"/>
          <w:szCs w:val="32"/>
        </w:rPr>
      </w:pPr>
      <w:r>
        <w:rPr>
          <w:rFonts w:ascii="Arial" w:eastAsia="Arial" w:hAnsi="Arial" w:cs="Arial"/>
          <w:color w:val="000000"/>
          <w:sz w:val="32"/>
          <w:szCs w:val="32"/>
        </w:rPr>
        <w:br w:type="page"/>
      </w:r>
    </w:p>
    <w:p w14:paraId="07C3DB42" w14:textId="1933D0BD" w:rsidR="25C96326" w:rsidRPr="0077323F" w:rsidRDefault="0077323F" w:rsidP="0077323F">
      <w:pPr>
        <w:spacing w:line="240" w:lineRule="auto"/>
        <w:rPr>
          <w:rFonts w:ascii="Arial" w:eastAsia="Arial" w:hAnsi="Arial" w:cs="Arial"/>
          <w:sz w:val="14"/>
          <w:szCs w:val="14"/>
        </w:rPr>
      </w:pPr>
      <w:r>
        <w:rPr>
          <w:rFonts w:ascii="Arial" w:eastAsia="Arial" w:hAnsi="Arial" w:cs="Arial"/>
          <w:color w:val="000000"/>
          <w:sz w:val="32"/>
          <w:szCs w:val="32"/>
        </w:rPr>
        <w:lastRenderedPageBreak/>
        <w:t>Contents</w:t>
      </w:r>
      <w:r w:rsidR="00D2679A" w:rsidRPr="0077323F">
        <w:rPr>
          <w:rFonts w:ascii="Arial" w:hAnsi="Arial" w:cs="Arial"/>
        </w:rPr>
        <w:br/>
      </w:r>
    </w:p>
    <w:p w14:paraId="5E4601A6" w14:textId="062D32EA" w:rsidR="00C02ADA" w:rsidRDefault="00F31AFE">
      <w:pPr>
        <w:pStyle w:val="TOC2"/>
        <w:tabs>
          <w:tab w:val="right" w:pos="9350"/>
        </w:tabs>
        <w:rPr>
          <w:b w:val="0"/>
          <w:bCs w:val="0"/>
          <w:noProof/>
          <w:kern w:val="2"/>
          <w:sz w:val="24"/>
          <w:szCs w:val="24"/>
          <w:lang w:val="en-GB" w:eastAsia="en-GB"/>
          <w14:ligatures w14:val="standardContextual"/>
        </w:rPr>
      </w:pPr>
      <w:r>
        <w:rPr>
          <w:rFonts w:ascii="Arial" w:eastAsia="Arial" w:hAnsi="Arial" w:cs="Arial"/>
          <w:b w:val="0"/>
          <w:bCs w:val="0"/>
          <w:sz w:val="28"/>
          <w:szCs w:val="28"/>
        </w:rPr>
        <w:fldChar w:fldCharType="begin"/>
      </w:r>
      <w:r>
        <w:rPr>
          <w:rFonts w:ascii="Arial" w:eastAsia="Arial" w:hAnsi="Arial" w:cs="Arial"/>
          <w:b w:val="0"/>
          <w:bCs w:val="0"/>
          <w:sz w:val="28"/>
          <w:szCs w:val="28"/>
        </w:rPr>
        <w:instrText xml:space="preserve"> TOC \o "1-3" \h \z \u </w:instrText>
      </w:r>
      <w:r>
        <w:rPr>
          <w:rFonts w:ascii="Arial" w:eastAsia="Arial" w:hAnsi="Arial" w:cs="Arial"/>
          <w:b w:val="0"/>
          <w:bCs w:val="0"/>
          <w:sz w:val="28"/>
          <w:szCs w:val="28"/>
        </w:rPr>
        <w:fldChar w:fldCharType="separate"/>
      </w:r>
      <w:hyperlink w:anchor="_Toc240360291" w:history="1">
        <w:r w:rsidR="00C02ADA" w:rsidRPr="00192C4D">
          <w:rPr>
            <w:rStyle w:val="Hyperlink"/>
            <w:rFonts w:ascii="Arial" w:eastAsia="Arial" w:hAnsi="Arial" w:cs="Arial"/>
            <w:noProof/>
          </w:rPr>
          <w:t>1. Procedures and Participants</w:t>
        </w:r>
        <w:r w:rsidR="00C02ADA">
          <w:rPr>
            <w:noProof/>
            <w:webHidden/>
          </w:rPr>
          <w:tab/>
        </w:r>
        <w:r w:rsidR="00C02ADA">
          <w:rPr>
            <w:noProof/>
            <w:webHidden/>
          </w:rPr>
          <w:fldChar w:fldCharType="begin"/>
        </w:r>
        <w:r w:rsidR="00C02ADA">
          <w:rPr>
            <w:noProof/>
            <w:webHidden/>
          </w:rPr>
          <w:instrText xml:space="preserve"> PAGEREF _Toc240360291 \h </w:instrText>
        </w:r>
        <w:r w:rsidR="00C02ADA">
          <w:rPr>
            <w:noProof/>
            <w:webHidden/>
          </w:rPr>
        </w:r>
        <w:r w:rsidR="00C02ADA">
          <w:rPr>
            <w:noProof/>
            <w:webHidden/>
          </w:rPr>
          <w:fldChar w:fldCharType="separate"/>
        </w:r>
        <w:r w:rsidR="00C02ADA">
          <w:rPr>
            <w:noProof/>
            <w:webHidden/>
          </w:rPr>
          <w:t>3</w:t>
        </w:r>
        <w:r w:rsidR="00C02ADA">
          <w:rPr>
            <w:noProof/>
            <w:webHidden/>
          </w:rPr>
          <w:fldChar w:fldCharType="end"/>
        </w:r>
      </w:hyperlink>
    </w:p>
    <w:p w14:paraId="3EBA1E0A" w14:textId="1842995C" w:rsidR="00C02ADA" w:rsidRDefault="00C02ADA">
      <w:pPr>
        <w:pStyle w:val="TOC3"/>
        <w:tabs>
          <w:tab w:val="right" w:pos="9350"/>
        </w:tabs>
        <w:rPr>
          <w:noProof/>
          <w:kern w:val="2"/>
          <w:sz w:val="24"/>
          <w:szCs w:val="24"/>
          <w:lang w:val="en-GB" w:eastAsia="en-GB"/>
          <w14:ligatures w14:val="standardContextual"/>
        </w:rPr>
      </w:pPr>
      <w:hyperlink w:anchor="_Toc240360292" w:history="1">
        <w:r w:rsidRPr="00192C4D">
          <w:rPr>
            <w:rStyle w:val="Hyperlink"/>
            <w:rFonts w:ascii="Arial" w:eastAsia="Arial" w:hAnsi="Arial" w:cs="Arial"/>
            <w:i/>
            <w:iCs/>
            <w:noProof/>
          </w:rPr>
          <w:t>Standardized Biofeedback Training Instructions</w:t>
        </w:r>
        <w:r>
          <w:rPr>
            <w:noProof/>
            <w:webHidden/>
          </w:rPr>
          <w:tab/>
        </w:r>
        <w:r>
          <w:rPr>
            <w:noProof/>
            <w:webHidden/>
          </w:rPr>
          <w:fldChar w:fldCharType="begin"/>
        </w:r>
        <w:r>
          <w:rPr>
            <w:noProof/>
            <w:webHidden/>
          </w:rPr>
          <w:instrText xml:space="preserve"> PAGEREF _Toc240360292 \h </w:instrText>
        </w:r>
        <w:r>
          <w:rPr>
            <w:noProof/>
            <w:webHidden/>
          </w:rPr>
        </w:r>
        <w:r>
          <w:rPr>
            <w:noProof/>
            <w:webHidden/>
          </w:rPr>
          <w:fldChar w:fldCharType="separate"/>
        </w:r>
        <w:r>
          <w:rPr>
            <w:noProof/>
            <w:webHidden/>
          </w:rPr>
          <w:t>3</w:t>
        </w:r>
        <w:r>
          <w:rPr>
            <w:noProof/>
            <w:webHidden/>
          </w:rPr>
          <w:fldChar w:fldCharType="end"/>
        </w:r>
      </w:hyperlink>
    </w:p>
    <w:p w14:paraId="051F2C38" w14:textId="4194E94B" w:rsidR="00C02ADA" w:rsidRDefault="00C02ADA">
      <w:pPr>
        <w:pStyle w:val="TOC3"/>
        <w:tabs>
          <w:tab w:val="right" w:pos="9350"/>
        </w:tabs>
        <w:rPr>
          <w:noProof/>
          <w:kern w:val="2"/>
          <w:sz w:val="24"/>
          <w:szCs w:val="24"/>
          <w:lang w:val="en-GB" w:eastAsia="en-GB"/>
          <w14:ligatures w14:val="standardContextual"/>
        </w:rPr>
      </w:pPr>
      <w:hyperlink w:anchor="_Toc240360293" w:history="1">
        <w:r w:rsidRPr="00192C4D">
          <w:rPr>
            <w:rStyle w:val="Hyperlink"/>
            <w:rFonts w:ascii="Arial" w:eastAsia="Arial" w:hAnsi="Arial" w:cs="Arial"/>
            <w:i/>
            <w:iCs/>
            <w:noProof/>
          </w:rPr>
          <w:t>Schematic of Study Procedures</w:t>
        </w:r>
        <w:r>
          <w:rPr>
            <w:noProof/>
            <w:webHidden/>
          </w:rPr>
          <w:tab/>
        </w:r>
        <w:r>
          <w:rPr>
            <w:noProof/>
            <w:webHidden/>
          </w:rPr>
          <w:fldChar w:fldCharType="begin"/>
        </w:r>
        <w:r>
          <w:rPr>
            <w:noProof/>
            <w:webHidden/>
          </w:rPr>
          <w:instrText xml:space="preserve"> PAGEREF _Toc240360293 \h </w:instrText>
        </w:r>
        <w:r>
          <w:rPr>
            <w:noProof/>
            <w:webHidden/>
          </w:rPr>
        </w:r>
        <w:r>
          <w:rPr>
            <w:noProof/>
            <w:webHidden/>
          </w:rPr>
          <w:fldChar w:fldCharType="separate"/>
        </w:r>
        <w:r>
          <w:rPr>
            <w:noProof/>
            <w:webHidden/>
          </w:rPr>
          <w:t>4</w:t>
        </w:r>
        <w:r>
          <w:rPr>
            <w:noProof/>
            <w:webHidden/>
          </w:rPr>
          <w:fldChar w:fldCharType="end"/>
        </w:r>
      </w:hyperlink>
    </w:p>
    <w:p w14:paraId="17F017DE" w14:textId="4C94995E" w:rsidR="00C02ADA" w:rsidRDefault="00C02ADA">
      <w:pPr>
        <w:pStyle w:val="TOC3"/>
        <w:tabs>
          <w:tab w:val="right" w:pos="9350"/>
        </w:tabs>
        <w:rPr>
          <w:noProof/>
          <w:kern w:val="2"/>
          <w:sz w:val="24"/>
          <w:szCs w:val="24"/>
          <w:lang w:val="en-GB" w:eastAsia="en-GB"/>
          <w14:ligatures w14:val="standardContextual"/>
        </w:rPr>
      </w:pPr>
      <w:hyperlink w:anchor="_Toc240360294" w:history="1">
        <w:r w:rsidRPr="00192C4D">
          <w:rPr>
            <w:rStyle w:val="Hyperlink"/>
            <w:rFonts w:ascii="Arial" w:eastAsia="Arial" w:hAnsi="Arial" w:cs="Arial"/>
            <w:i/>
            <w:iCs/>
            <w:noProof/>
          </w:rPr>
          <w:t>Biofeedback Task Description and Analysis</w:t>
        </w:r>
        <w:r>
          <w:rPr>
            <w:noProof/>
            <w:webHidden/>
          </w:rPr>
          <w:tab/>
        </w:r>
        <w:r>
          <w:rPr>
            <w:noProof/>
            <w:webHidden/>
          </w:rPr>
          <w:fldChar w:fldCharType="begin"/>
        </w:r>
        <w:r>
          <w:rPr>
            <w:noProof/>
            <w:webHidden/>
          </w:rPr>
          <w:instrText xml:space="preserve"> PAGEREF _Toc240360294 \h </w:instrText>
        </w:r>
        <w:r>
          <w:rPr>
            <w:noProof/>
            <w:webHidden/>
          </w:rPr>
        </w:r>
        <w:r>
          <w:rPr>
            <w:noProof/>
            <w:webHidden/>
          </w:rPr>
          <w:fldChar w:fldCharType="separate"/>
        </w:r>
        <w:r>
          <w:rPr>
            <w:noProof/>
            <w:webHidden/>
          </w:rPr>
          <w:t>5</w:t>
        </w:r>
        <w:r>
          <w:rPr>
            <w:noProof/>
            <w:webHidden/>
          </w:rPr>
          <w:fldChar w:fldCharType="end"/>
        </w:r>
      </w:hyperlink>
    </w:p>
    <w:p w14:paraId="70D069FA" w14:textId="72B19193" w:rsidR="00C02ADA" w:rsidRDefault="00C02ADA">
      <w:pPr>
        <w:pStyle w:val="TOC3"/>
        <w:tabs>
          <w:tab w:val="right" w:pos="9350"/>
        </w:tabs>
        <w:rPr>
          <w:noProof/>
          <w:kern w:val="2"/>
          <w:sz w:val="24"/>
          <w:szCs w:val="24"/>
          <w:lang w:val="en-GB" w:eastAsia="en-GB"/>
          <w14:ligatures w14:val="standardContextual"/>
        </w:rPr>
      </w:pPr>
      <w:hyperlink w:anchor="_Toc240360295" w:history="1">
        <w:r w:rsidRPr="00192C4D">
          <w:rPr>
            <w:rStyle w:val="Hyperlink"/>
            <w:rFonts w:ascii="Arial" w:eastAsia="Arial" w:hAnsi="Arial" w:cs="Arial"/>
            <w:i/>
            <w:iCs/>
            <w:noProof/>
          </w:rPr>
          <w:t>Participant Characteristics</w:t>
        </w:r>
        <w:r>
          <w:rPr>
            <w:noProof/>
            <w:webHidden/>
          </w:rPr>
          <w:tab/>
        </w:r>
        <w:r>
          <w:rPr>
            <w:noProof/>
            <w:webHidden/>
          </w:rPr>
          <w:fldChar w:fldCharType="begin"/>
        </w:r>
        <w:r>
          <w:rPr>
            <w:noProof/>
            <w:webHidden/>
          </w:rPr>
          <w:instrText xml:space="preserve"> PAGEREF _Toc240360295 \h </w:instrText>
        </w:r>
        <w:r>
          <w:rPr>
            <w:noProof/>
            <w:webHidden/>
          </w:rPr>
        </w:r>
        <w:r>
          <w:rPr>
            <w:noProof/>
            <w:webHidden/>
          </w:rPr>
          <w:fldChar w:fldCharType="separate"/>
        </w:r>
        <w:r>
          <w:rPr>
            <w:noProof/>
            <w:webHidden/>
          </w:rPr>
          <w:t>6</w:t>
        </w:r>
        <w:r>
          <w:rPr>
            <w:noProof/>
            <w:webHidden/>
          </w:rPr>
          <w:fldChar w:fldCharType="end"/>
        </w:r>
      </w:hyperlink>
    </w:p>
    <w:p w14:paraId="067E7CDB" w14:textId="7EC12BA8" w:rsidR="00C02ADA" w:rsidRDefault="00C02ADA">
      <w:pPr>
        <w:pStyle w:val="TOC3"/>
        <w:tabs>
          <w:tab w:val="right" w:pos="9350"/>
        </w:tabs>
        <w:rPr>
          <w:noProof/>
          <w:kern w:val="2"/>
          <w:sz w:val="24"/>
          <w:szCs w:val="24"/>
          <w:lang w:val="en-GB" w:eastAsia="en-GB"/>
          <w14:ligatures w14:val="standardContextual"/>
        </w:rPr>
      </w:pPr>
      <w:hyperlink w:anchor="_Toc240360296" w:history="1">
        <w:r w:rsidRPr="00192C4D">
          <w:rPr>
            <w:rStyle w:val="Hyperlink"/>
            <w:rFonts w:ascii="Arial" w:eastAsia="Arial" w:hAnsi="Arial" w:cs="Arial"/>
            <w:i/>
            <w:iCs/>
            <w:noProof/>
          </w:rPr>
          <w:t>Study Design Details and Primary Outcome</w:t>
        </w:r>
        <w:r>
          <w:rPr>
            <w:noProof/>
            <w:webHidden/>
          </w:rPr>
          <w:tab/>
        </w:r>
        <w:r>
          <w:rPr>
            <w:noProof/>
            <w:webHidden/>
          </w:rPr>
          <w:fldChar w:fldCharType="begin"/>
        </w:r>
        <w:r>
          <w:rPr>
            <w:noProof/>
            <w:webHidden/>
          </w:rPr>
          <w:instrText xml:space="preserve"> PAGEREF _Toc240360296 \h </w:instrText>
        </w:r>
        <w:r>
          <w:rPr>
            <w:noProof/>
            <w:webHidden/>
          </w:rPr>
        </w:r>
        <w:r>
          <w:rPr>
            <w:noProof/>
            <w:webHidden/>
          </w:rPr>
          <w:fldChar w:fldCharType="separate"/>
        </w:r>
        <w:r>
          <w:rPr>
            <w:noProof/>
            <w:webHidden/>
          </w:rPr>
          <w:t>6</w:t>
        </w:r>
        <w:r>
          <w:rPr>
            <w:noProof/>
            <w:webHidden/>
          </w:rPr>
          <w:fldChar w:fldCharType="end"/>
        </w:r>
      </w:hyperlink>
    </w:p>
    <w:p w14:paraId="3D8899BA" w14:textId="5745EB69" w:rsidR="00C02ADA" w:rsidRDefault="00C02ADA">
      <w:pPr>
        <w:pStyle w:val="TOC2"/>
        <w:tabs>
          <w:tab w:val="right" w:pos="9350"/>
        </w:tabs>
        <w:rPr>
          <w:b w:val="0"/>
          <w:bCs w:val="0"/>
          <w:noProof/>
          <w:kern w:val="2"/>
          <w:sz w:val="24"/>
          <w:szCs w:val="24"/>
          <w:lang w:val="en-GB" w:eastAsia="en-GB"/>
          <w14:ligatures w14:val="standardContextual"/>
        </w:rPr>
      </w:pPr>
      <w:hyperlink w:anchor="_Toc240360297" w:history="1">
        <w:r w:rsidRPr="00192C4D">
          <w:rPr>
            <w:rStyle w:val="Hyperlink"/>
            <w:rFonts w:ascii="Arial" w:eastAsia="Arial" w:hAnsi="Arial" w:cs="Arial"/>
            <w:noProof/>
            <w:lang w:val="en-GB"/>
          </w:rPr>
          <w:t>2. Specific Clinical Phenotyping Results</w:t>
        </w:r>
        <w:r>
          <w:rPr>
            <w:noProof/>
            <w:webHidden/>
          </w:rPr>
          <w:tab/>
        </w:r>
        <w:r>
          <w:rPr>
            <w:noProof/>
            <w:webHidden/>
          </w:rPr>
          <w:fldChar w:fldCharType="begin"/>
        </w:r>
        <w:r>
          <w:rPr>
            <w:noProof/>
            <w:webHidden/>
          </w:rPr>
          <w:instrText xml:space="preserve"> PAGEREF _Toc240360297 \h </w:instrText>
        </w:r>
        <w:r>
          <w:rPr>
            <w:noProof/>
            <w:webHidden/>
          </w:rPr>
        </w:r>
        <w:r>
          <w:rPr>
            <w:noProof/>
            <w:webHidden/>
          </w:rPr>
          <w:fldChar w:fldCharType="separate"/>
        </w:r>
        <w:r>
          <w:rPr>
            <w:noProof/>
            <w:webHidden/>
          </w:rPr>
          <w:t>6</w:t>
        </w:r>
        <w:r>
          <w:rPr>
            <w:noProof/>
            <w:webHidden/>
          </w:rPr>
          <w:fldChar w:fldCharType="end"/>
        </w:r>
      </w:hyperlink>
    </w:p>
    <w:p w14:paraId="3C7E48F1" w14:textId="2F16B6B1" w:rsidR="00C02ADA" w:rsidRDefault="00C02ADA">
      <w:pPr>
        <w:pStyle w:val="TOC3"/>
        <w:tabs>
          <w:tab w:val="right" w:pos="9350"/>
        </w:tabs>
        <w:rPr>
          <w:noProof/>
          <w:kern w:val="2"/>
          <w:sz w:val="24"/>
          <w:szCs w:val="24"/>
          <w:lang w:val="en-GB" w:eastAsia="en-GB"/>
          <w14:ligatures w14:val="standardContextual"/>
        </w:rPr>
      </w:pPr>
      <w:hyperlink w:anchor="_Toc240360298" w:history="1">
        <w:r w:rsidRPr="00192C4D">
          <w:rPr>
            <w:rStyle w:val="Hyperlink"/>
            <w:rFonts w:ascii="Arial" w:eastAsia="Arial" w:hAnsi="Arial" w:cs="Arial"/>
            <w:i/>
            <w:iCs/>
            <w:noProof/>
          </w:rPr>
          <w:t>Depressed Mood</w:t>
        </w:r>
        <w:r>
          <w:rPr>
            <w:noProof/>
            <w:webHidden/>
          </w:rPr>
          <w:tab/>
        </w:r>
        <w:r>
          <w:rPr>
            <w:noProof/>
            <w:webHidden/>
          </w:rPr>
          <w:fldChar w:fldCharType="begin"/>
        </w:r>
        <w:r>
          <w:rPr>
            <w:noProof/>
            <w:webHidden/>
          </w:rPr>
          <w:instrText xml:space="preserve"> PAGEREF _Toc240360298 \h </w:instrText>
        </w:r>
        <w:r>
          <w:rPr>
            <w:noProof/>
            <w:webHidden/>
          </w:rPr>
        </w:r>
        <w:r>
          <w:rPr>
            <w:noProof/>
            <w:webHidden/>
          </w:rPr>
          <w:fldChar w:fldCharType="separate"/>
        </w:r>
        <w:r>
          <w:rPr>
            <w:noProof/>
            <w:webHidden/>
          </w:rPr>
          <w:t>7</w:t>
        </w:r>
        <w:r>
          <w:rPr>
            <w:noProof/>
            <w:webHidden/>
          </w:rPr>
          <w:fldChar w:fldCharType="end"/>
        </w:r>
      </w:hyperlink>
    </w:p>
    <w:p w14:paraId="53C10D42" w14:textId="53D68AA9" w:rsidR="00C02ADA" w:rsidRDefault="00C02ADA">
      <w:pPr>
        <w:pStyle w:val="TOC3"/>
        <w:tabs>
          <w:tab w:val="right" w:pos="9350"/>
        </w:tabs>
        <w:rPr>
          <w:noProof/>
          <w:kern w:val="2"/>
          <w:sz w:val="24"/>
          <w:szCs w:val="24"/>
          <w:lang w:val="en-GB" w:eastAsia="en-GB"/>
          <w14:ligatures w14:val="standardContextual"/>
        </w:rPr>
      </w:pPr>
      <w:hyperlink w:anchor="_Toc240360299" w:history="1">
        <w:r w:rsidRPr="00192C4D">
          <w:rPr>
            <w:rStyle w:val="Hyperlink"/>
            <w:rFonts w:ascii="Arial" w:eastAsia="Arial" w:hAnsi="Arial" w:cs="Arial"/>
            <w:i/>
            <w:iCs/>
            <w:noProof/>
          </w:rPr>
          <w:t>Positive and Negative Affect</w:t>
        </w:r>
        <w:r>
          <w:rPr>
            <w:noProof/>
            <w:webHidden/>
          </w:rPr>
          <w:tab/>
        </w:r>
        <w:r>
          <w:rPr>
            <w:noProof/>
            <w:webHidden/>
          </w:rPr>
          <w:fldChar w:fldCharType="begin"/>
        </w:r>
        <w:r>
          <w:rPr>
            <w:noProof/>
            <w:webHidden/>
          </w:rPr>
          <w:instrText xml:space="preserve"> PAGEREF _Toc240360299 \h </w:instrText>
        </w:r>
        <w:r>
          <w:rPr>
            <w:noProof/>
            <w:webHidden/>
          </w:rPr>
        </w:r>
        <w:r>
          <w:rPr>
            <w:noProof/>
            <w:webHidden/>
          </w:rPr>
          <w:fldChar w:fldCharType="separate"/>
        </w:r>
        <w:r>
          <w:rPr>
            <w:noProof/>
            <w:webHidden/>
          </w:rPr>
          <w:t>7</w:t>
        </w:r>
        <w:r>
          <w:rPr>
            <w:noProof/>
            <w:webHidden/>
          </w:rPr>
          <w:fldChar w:fldCharType="end"/>
        </w:r>
      </w:hyperlink>
    </w:p>
    <w:p w14:paraId="3026704C" w14:textId="50AB9A52" w:rsidR="00C02ADA" w:rsidRDefault="00C02ADA">
      <w:pPr>
        <w:pStyle w:val="TOC3"/>
        <w:tabs>
          <w:tab w:val="right" w:pos="9350"/>
        </w:tabs>
        <w:rPr>
          <w:noProof/>
          <w:kern w:val="2"/>
          <w:sz w:val="24"/>
          <w:szCs w:val="24"/>
          <w:lang w:val="en-GB" w:eastAsia="en-GB"/>
          <w14:ligatures w14:val="standardContextual"/>
        </w:rPr>
      </w:pPr>
      <w:hyperlink w:anchor="_Toc240360300" w:history="1">
        <w:r w:rsidRPr="00192C4D">
          <w:rPr>
            <w:rStyle w:val="Hyperlink"/>
            <w:rFonts w:ascii="Arial" w:eastAsia="Arial" w:hAnsi="Arial" w:cs="Arial"/>
            <w:i/>
            <w:iCs/>
            <w:noProof/>
          </w:rPr>
          <w:t>Anticipatory and Consummatory Anhedonia</w:t>
        </w:r>
        <w:r>
          <w:rPr>
            <w:noProof/>
            <w:webHidden/>
          </w:rPr>
          <w:tab/>
        </w:r>
        <w:r>
          <w:rPr>
            <w:noProof/>
            <w:webHidden/>
          </w:rPr>
          <w:fldChar w:fldCharType="begin"/>
        </w:r>
        <w:r>
          <w:rPr>
            <w:noProof/>
            <w:webHidden/>
          </w:rPr>
          <w:instrText xml:space="preserve"> PAGEREF _Toc240360300 \h </w:instrText>
        </w:r>
        <w:r>
          <w:rPr>
            <w:noProof/>
            <w:webHidden/>
          </w:rPr>
        </w:r>
        <w:r>
          <w:rPr>
            <w:noProof/>
            <w:webHidden/>
          </w:rPr>
          <w:fldChar w:fldCharType="separate"/>
        </w:r>
        <w:r>
          <w:rPr>
            <w:noProof/>
            <w:webHidden/>
          </w:rPr>
          <w:t>7</w:t>
        </w:r>
        <w:r>
          <w:rPr>
            <w:noProof/>
            <w:webHidden/>
          </w:rPr>
          <w:fldChar w:fldCharType="end"/>
        </w:r>
      </w:hyperlink>
    </w:p>
    <w:p w14:paraId="4DAEECD9" w14:textId="1D2B648C" w:rsidR="00C02ADA" w:rsidRDefault="00C02ADA">
      <w:pPr>
        <w:pStyle w:val="TOC3"/>
        <w:tabs>
          <w:tab w:val="right" w:pos="9350"/>
        </w:tabs>
        <w:rPr>
          <w:noProof/>
          <w:kern w:val="2"/>
          <w:sz w:val="24"/>
          <w:szCs w:val="24"/>
          <w:lang w:val="en-GB" w:eastAsia="en-GB"/>
          <w14:ligatures w14:val="standardContextual"/>
        </w:rPr>
      </w:pPr>
      <w:hyperlink w:anchor="_Toc240360301" w:history="1">
        <w:r w:rsidRPr="00192C4D">
          <w:rPr>
            <w:rStyle w:val="Hyperlink"/>
            <w:rFonts w:ascii="Arial" w:eastAsia="Arial" w:hAnsi="Arial" w:cs="Arial"/>
            <w:i/>
            <w:iCs/>
            <w:noProof/>
          </w:rPr>
          <w:t>General Depression Severity</w:t>
        </w:r>
        <w:r>
          <w:rPr>
            <w:noProof/>
            <w:webHidden/>
          </w:rPr>
          <w:tab/>
        </w:r>
        <w:r>
          <w:rPr>
            <w:noProof/>
            <w:webHidden/>
          </w:rPr>
          <w:fldChar w:fldCharType="begin"/>
        </w:r>
        <w:r>
          <w:rPr>
            <w:noProof/>
            <w:webHidden/>
          </w:rPr>
          <w:instrText xml:space="preserve"> PAGEREF _Toc240360301 \h </w:instrText>
        </w:r>
        <w:r>
          <w:rPr>
            <w:noProof/>
            <w:webHidden/>
          </w:rPr>
        </w:r>
        <w:r>
          <w:rPr>
            <w:noProof/>
            <w:webHidden/>
          </w:rPr>
          <w:fldChar w:fldCharType="separate"/>
        </w:r>
        <w:r>
          <w:rPr>
            <w:noProof/>
            <w:webHidden/>
          </w:rPr>
          <w:t>7</w:t>
        </w:r>
        <w:r>
          <w:rPr>
            <w:noProof/>
            <w:webHidden/>
          </w:rPr>
          <w:fldChar w:fldCharType="end"/>
        </w:r>
      </w:hyperlink>
    </w:p>
    <w:p w14:paraId="4AC1277C" w14:textId="06F1D6A9" w:rsidR="00C02ADA" w:rsidRDefault="00C02ADA">
      <w:pPr>
        <w:pStyle w:val="TOC2"/>
        <w:tabs>
          <w:tab w:val="right" w:pos="9350"/>
        </w:tabs>
        <w:rPr>
          <w:b w:val="0"/>
          <w:bCs w:val="0"/>
          <w:noProof/>
          <w:kern w:val="2"/>
          <w:sz w:val="24"/>
          <w:szCs w:val="24"/>
          <w:lang w:val="en-GB" w:eastAsia="en-GB"/>
          <w14:ligatures w14:val="standardContextual"/>
        </w:rPr>
      </w:pPr>
      <w:hyperlink w:anchor="_Toc240360302" w:history="1">
        <w:r w:rsidRPr="00192C4D">
          <w:rPr>
            <w:rStyle w:val="Hyperlink"/>
            <w:rFonts w:ascii="Arial" w:eastAsia="Arial" w:hAnsi="Arial" w:cs="Arial"/>
            <w:noProof/>
          </w:rPr>
          <w:t>3. Debrief Results</w:t>
        </w:r>
        <w:r>
          <w:rPr>
            <w:noProof/>
            <w:webHidden/>
          </w:rPr>
          <w:tab/>
        </w:r>
        <w:r>
          <w:rPr>
            <w:noProof/>
            <w:webHidden/>
          </w:rPr>
          <w:fldChar w:fldCharType="begin"/>
        </w:r>
        <w:r>
          <w:rPr>
            <w:noProof/>
            <w:webHidden/>
          </w:rPr>
          <w:instrText xml:space="preserve"> PAGEREF _Toc240360302 \h </w:instrText>
        </w:r>
        <w:r>
          <w:rPr>
            <w:noProof/>
            <w:webHidden/>
          </w:rPr>
        </w:r>
        <w:r>
          <w:rPr>
            <w:noProof/>
            <w:webHidden/>
          </w:rPr>
          <w:fldChar w:fldCharType="separate"/>
        </w:r>
        <w:r>
          <w:rPr>
            <w:noProof/>
            <w:webHidden/>
          </w:rPr>
          <w:t>8</w:t>
        </w:r>
        <w:r>
          <w:rPr>
            <w:noProof/>
            <w:webHidden/>
          </w:rPr>
          <w:fldChar w:fldCharType="end"/>
        </w:r>
      </w:hyperlink>
    </w:p>
    <w:p w14:paraId="6F14940A" w14:textId="473FBF7C" w:rsidR="00C02ADA" w:rsidRDefault="00C02ADA">
      <w:pPr>
        <w:pStyle w:val="TOC2"/>
        <w:tabs>
          <w:tab w:val="right" w:pos="9350"/>
        </w:tabs>
        <w:rPr>
          <w:b w:val="0"/>
          <w:bCs w:val="0"/>
          <w:noProof/>
          <w:kern w:val="2"/>
          <w:sz w:val="24"/>
          <w:szCs w:val="24"/>
          <w:lang w:val="en-GB" w:eastAsia="en-GB"/>
          <w14:ligatures w14:val="standardContextual"/>
        </w:rPr>
      </w:pPr>
      <w:hyperlink w:anchor="_Toc240360303" w:history="1">
        <w:r w:rsidRPr="00192C4D">
          <w:rPr>
            <w:rStyle w:val="Hyperlink"/>
            <w:rFonts w:ascii="Arial" w:eastAsia="Arial" w:hAnsi="Arial" w:cs="Arial"/>
            <w:noProof/>
            <w:lang w:val="en-GB"/>
          </w:rPr>
          <w:t xml:space="preserve">4. </w:t>
        </w:r>
        <w:r w:rsidRPr="00192C4D">
          <w:rPr>
            <w:rStyle w:val="Hyperlink"/>
            <w:rFonts w:ascii="Arial" w:eastAsia="Arial" w:hAnsi="Arial" w:cs="Arial"/>
            <w:noProof/>
          </w:rPr>
          <w:t>Neural Activation and Functional Connectivity Analyses</w:t>
        </w:r>
        <w:r>
          <w:rPr>
            <w:noProof/>
            <w:webHidden/>
          </w:rPr>
          <w:tab/>
        </w:r>
        <w:r>
          <w:rPr>
            <w:noProof/>
            <w:webHidden/>
          </w:rPr>
          <w:fldChar w:fldCharType="begin"/>
        </w:r>
        <w:r>
          <w:rPr>
            <w:noProof/>
            <w:webHidden/>
          </w:rPr>
          <w:instrText xml:space="preserve"> PAGEREF _Toc240360303 \h </w:instrText>
        </w:r>
        <w:r>
          <w:rPr>
            <w:noProof/>
            <w:webHidden/>
          </w:rPr>
        </w:r>
        <w:r>
          <w:rPr>
            <w:noProof/>
            <w:webHidden/>
          </w:rPr>
          <w:fldChar w:fldCharType="separate"/>
        </w:r>
        <w:r>
          <w:rPr>
            <w:noProof/>
            <w:webHidden/>
          </w:rPr>
          <w:t>9</w:t>
        </w:r>
        <w:r>
          <w:rPr>
            <w:noProof/>
            <w:webHidden/>
          </w:rPr>
          <w:fldChar w:fldCharType="end"/>
        </w:r>
      </w:hyperlink>
    </w:p>
    <w:p w14:paraId="0380353A" w14:textId="2045F6ED" w:rsidR="00C02ADA" w:rsidRDefault="00C02ADA">
      <w:pPr>
        <w:pStyle w:val="TOC3"/>
        <w:tabs>
          <w:tab w:val="right" w:pos="9350"/>
        </w:tabs>
        <w:rPr>
          <w:noProof/>
          <w:kern w:val="2"/>
          <w:sz w:val="24"/>
          <w:szCs w:val="24"/>
          <w:lang w:val="en-GB" w:eastAsia="en-GB"/>
          <w14:ligatures w14:val="standardContextual"/>
        </w:rPr>
      </w:pPr>
      <w:hyperlink w:anchor="_Toc240360304" w:history="1">
        <w:r w:rsidRPr="00192C4D">
          <w:rPr>
            <w:rStyle w:val="Hyperlink"/>
            <w:rFonts w:eastAsia="Arial"/>
            <w:i/>
            <w:iCs/>
            <w:noProof/>
          </w:rPr>
          <w:t>VTA, NAc Activation Results per Run and Group</w:t>
        </w:r>
        <w:r>
          <w:rPr>
            <w:noProof/>
            <w:webHidden/>
          </w:rPr>
          <w:tab/>
        </w:r>
        <w:r>
          <w:rPr>
            <w:noProof/>
            <w:webHidden/>
          </w:rPr>
          <w:fldChar w:fldCharType="begin"/>
        </w:r>
        <w:r>
          <w:rPr>
            <w:noProof/>
            <w:webHidden/>
          </w:rPr>
          <w:instrText xml:space="preserve"> PAGEREF _Toc240360304 \h </w:instrText>
        </w:r>
        <w:r>
          <w:rPr>
            <w:noProof/>
            <w:webHidden/>
          </w:rPr>
        </w:r>
        <w:r>
          <w:rPr>
            <w:noProof/>
            <w:webHidden/>
          </w:rPr>
          <w:fldChar w:fldCharType="separate"/>
        </w:r>
        <w:r>
          <w:rPr>
            <w:noProof/>
            <w:webHidden/>
          </w:rPr>
          <w:t>9</w:t>
        </w:r>
        <w:r>
          <w:rPr>
            <w:noProof/>
            <w:webHidden/>
          </w:rPr>
          <w:fldChar w:fldCharType="end"/>
        </w:r>
      </w:hyperlink>
    </w:p>
    <w:p w14:paraId="6886B3A1" w14:textId="2DCF9DE2" w:rsidR="00C02ADA" w:rsidRDefault="00C02ADA">
      <w:pPr>
        <w:pStyle w:val="TOC3"/>
        <w:tabs>
          <w:tab w:val="right" w:pos="9350"/>
        </w:tabs>
        <w:rPr>
          <w:noProof/>
          <w:kern w:val="2"/>
          <w:sz w:val="24"/>
          <w:szCs w:val="24"/>
          <w:lang w:val="en-GB" w:eastAsia="en-GB"/>
          <w14:ligatures w14:val="standardContextual"/>
        </w:rPr>
      </w:pPr>
      <w:hyperlink w:anchor="_Toc240360305" w:history="1">
        <w:r w:rsidRPr="00192C4D">
          <w:rPr>
            <w:rStyle w:val="Hyperlink"/>
            <w:rFonts w:eastAsia="Arial"/>
            <w:i/>
            <w:iCs/>
            <w:noProof/>
          </w:rPr>
          <w:t>Generalized psychophysiological interaction (gPPI)</w:t>
        </w:r>
        <w:r>
          <w:rPr>
            <w:noProof/>
            <w:webHidden/>
          </w:rPr>
          <w:tab/>
        </w:r>
        <w:r>
          <w:rPr>
            <w:noProof/>
            <w:webHidden/>
          </w:rPr>
          <w:fldChar w:fldCharType="begin"/>
        </w:r>
        <w:r>
          <w:rPr>
            <w:noProof/>
            <w:webHidden/>
          </w:rPr>
          <w:instrText xml:space="preserve"> PAGEREF _Toc240360305 \h </w:instrText>
        </w:r>
        <w:r>
          <w:rPr>
            <w:noProof/>
            <w:webHidden/>
          </w:rPr>
        </w:r>
        <w:r>
          <w:rPr>
            <w:noProof/>
            <w:webHidden/>
          </w:rPr>
          <w:fldChar w:fldCharType="separate"/>
        </w:r>
        <w:r>
          <w:rPr>
            <w:noProof/>
            <w:webHidden/>
          </w:rPr>
          <w:t>9</w:t>
        </w:r>
        <w:r>
          <w:rPr>
            <w:noProof/>
            <w:webHidden/>
          </w:rPr>
          <w:fldChar w:fldCharType="end"/>
        </w:r>
      </w:hyperlink>
    </w:p>
    <w:p w14:paraId="12A62539" w14:textId="49C64BAD" w:rsidR="00C02ADA" w:rsidRDefault="00C02ADA">
      <w:pPr>
        <w:pStyle w:val="TOC3"/>
        <w:tabs>
          <w:tab w:val="right" w:pos="9350"/>
        </w:tabs>
        <w:rPr>
          <w:noProof/>
          <w:kern w:val="2"/>
          <w:sz w:val="24"/>
          <w:szCs w:val="24"/>
          <w:lang w:val="en-GB" w:eastAsia="en-GB"/>
          <w14:ligatures w14:val="standardContextual"/>
        </w:rPr>
      </w:pPr>
      <w:hyperlink w:anchor="_Toc240360306" w:history="1">
        <w:r w:rsidRPr="00192C4D">
          <w:rPr>
            <w:rStyle w:val="Hyperlink"/>
            <w:rFonts w:eastAsia="Arial"/>
            <w:i/>
            <w:iCs/>
            <w:noProof/>
          </w:rPr>
          <w:t>Event Related Averages (ERAs)</w:t>
        </w:r>
        <w:r>
          <w:rPr>
            <w:noProof/>
            <w:webHidden/>
          </w:rPr>
          <w:tab/>
        </w:r>
        <w:r>
          <w:rPr>
            <w:noProof/>
            <w:webHidden/>
          </w:rPr>
          <w:fldChar w:fldCharType="begin"/>
        </w:r>
        <w:r>
          <w:rPr>
            <w:noProof/>
            <w:webHidden/>
          </w:rPr>
          <w:instrText xml:space="preserve"> PAGEREF _Toc240360306 \h </w:instrText>
        </w:r>
        <w:r>
          <w:rPr>
            <w:noProof/>
            <w:webHidden/>
          </w:rPr>
        </w:r>
        <w:r>
          <w:rPr>
            <w:noProof/>
            <w:webHidden/>
          </w:rPr>
          <w:fldChar w:fldCharType="separate"/>
        </w:r>
        <w:r>
          <w:rPr>
            <w:noProof/>
            <w:webHidden/>
          </w:rPr>
          <w:t>10</w:t>
        </w:r>
        <w:r>
          <w:rPr>
            <w:noProof/>
            <w:webHidden/>
          </w:rPr>
          <w:fldChar w:fldCharType="end"/>
        </w:r>
      </w:hyperlink>
    </w:p>
    <w:p w14:paraId="0AEEA73E" w14:textId="7E835BB2" w:rsidR="00C02ADA" w:rsidRDefault="00C02ADA">
      <w:pPr>
        <w:pStyle w:val="TOC3"/>
        <w:tabs>
          <w:tab w:val="right" w:pos="9350"/>
        </w:tabs>
        <w:rPr>
          <w:noProof/>
          <w:kern w:val="2"/>
          <w:sz w:val="24"/>
          <w:szCs w:val="24"/>
          <w:lang w:val="en-GB" w:eastAsia="en-GB"/>
          <w14:ligatures w14:val="standardContextual"/>
        </w:rPr>
      </w:pPr>
      <w:hyperlink w:anchor="_Toc240360307" w:history="1">
        <w:r w:rsidRPr="00192C4D">
          <w:rPr>
            <w:rStyle w:val="Hyperlink"/>
            <w:rFonts w:eastAsia="Arial"/>
            <w:i/>
            <w:iCs/>
            <w:noProof/>
          </w:rPr>
          <w:t>Continuous visual reward prediction error (RPE)</w:t>
        </w:r>
        <w:r>
          <w:rPr>
            <w:noProof/>
            <w:webHidden/>
          </w:rPr>
          <w:tab/>
        </w:r>
        <w:r>
          <w:rPr>
            <w:noProof/>
            <w:webHidden/>
          </w:rPr>
          <w:fldChar w:fldCharType="begin"/>
        </w:r>
        <w:r>
          <w:rPr>
            <w:noProof/>
            <w:webHidden/>
          </w:rPr>
          <w:instrText xml:space="preserve"> PAGEREF _Toc240360307 \h </w:instrText>
        </w:r>
        <w:r>
          <w:rPr>
            <w:noProof/>
            <w:webHidden/>
          </w:rPr>
        </w:r>
        <w:r>
          <w:rPr>
            <w:noProof/>
            <w:webHidden/>
          </w:rPr>
          <w:fldChar w:fldCharType="separate"/>
        </w:r>
        <w:r>
          <w:rPr>
            <w:noProof/>
            <w:webHidden/>
          </w:rPr>
          <w:t>11</w:t>
        </w:r>
        <w:r>
          <w:rPr>
            <w:noProof/>
            <w:webHidden/>
          </w:rPr>
          <w:fldChar w:fldCharType="end"/>
        </w:r>
      </w:hyperlink>
    </w:p>
    <w:p w14:paraId="0092BD75" w14:textId="0F7410C7" w:rsidR="00C02ADA" w:rsidRDefault="00C02ADA">
      <w:pPr>
        <w:pStyle w:val="TOC3"/>
        <w:tabs>
          <w:tab w:val="right" w:pos="9350"/>
        </w:tabs>
        <w:rPr>
          <w:noProof/>
          <w:kern w:val="2"/>
          <w:sz w:val="24"/>
          <w:szCs w:val="24"/>
          <w:lang w:val="en-GB" w:eastAsia="en-GB"/>
          <w14:ligatures w14:val="standardContextual"/>
        </w:rPr>
      </w:pPr>
      <w:hyperlink w:anchor="_Toc240360308" w:history="1">
        <w:r w:rsidRPr="00192C4D">
          <w:rPr>
            <w:rStyle w:val="Hyperlink"/>
            <w:rFonts w:eastAsia="Arial"/>
            <w:i/>
            <w:iCs/>
            <w:noProof/>
          </w:rPr>
          <w:t>Whole-brain Analysis Results</w:t>
        </w:r>
        <w:r>
          <w:rPr>
            <w:noProof/>
            <w:webHidden/>
          </w:rPr>
          <w:tab/>
        </w:r>
        <w:r>
          <w:rPr>
            <w:noProof/>
            <w:webHidden/>
          </w:rPr>
          <w:fldChar w:fldCharType="begin"/>
        </w:r>
        <w:r>
          <w:rPr>
            <w:noProof/>
            <w:webHidden/>
          </w:rPr>
          <w:instrText xml:space="preserve"> PAGEREF _Toc240360308 \h </w:instrText>
        </w:r>
        <w:r>
          <w:rPr>
            <w:noProof/>
            <w:webHidden/>
          </w:rPr>
        </w:r>
        <w:r>
          <w:rPr>
            <w:noProof/>
            <w:webHidden/>
          </w:rPr>
          <w:fldChar w:fldCharType="separate"/>
        </w:r>
        <w:r>
          <w:rPr>
            <w:noProof/>
            <w:webHidden/>
          </w:rPr>
          <w:t>13</w:t>
        </w:r>
        <w:r>
          <w:rPr>
            <w:noProof/>
            <w:webHidden/>
          </w:rPr>
          <w:fldChar w:fldCharType="end"/>
        </w:r>
      </w:hyperlink>
    </w:p>
    <w:p w14:paraId="187AF35E" w14:textId="0EE02EFD" w:rsidR="00C02ADA" w:rsidRDefault="00C02ADA">
      <w:pPr>
        <w:pStyle w:val="TOC3"/>
        <w:tabs>
          <w:tab w:val="right" w:pos="9350"/>
        </w:tabs>
        <w:rPr>
          <w:noProof/>
          <w:kern w:val="2"/>
          <w:sz w:val="24"/>
          <w:szCs w:val="24"/>
          <w:lang w:val="en-GB" w:eastAsia="en-GB"/>
          <w14:ligatures w14:val="standardContextual"/>
        </w:rPr>
      </w:pPr>
      <w:hyperlink w:anchor="_Toc240360309" w:history="1">
        <w:r w:rsidRPr="00192C4D">
          <w:rPr>
            <w:rStyle w:val="Hyperlink"/>
            <w:rFonts w:eastAsia="Arial"/>
            <w:i/>
            <w:iCs/>
            <w:noProof/>
          </w:rPr>
          <w:t>Whole-brain and VTA 7T fMRI data quality</w:t>
        </w:r>
        <w:r>
          <w:rPr>
            <w:noProof/>
            <w:webHidden/>
          </w:rPr>
          <w:tab/>
        </w:r>
        <w:r>
          <w:rPr>
            <w:noProof/>
            <w:webHidden/>
          </w:rPr>
          <w:fldChar w:fldCharType="begin"/>
        </w:r>
        <w:r>
          <w:rPr>
            <w:noProof/>
            <w:webHidden/>
          </w:rPr>
          <w:instrText xml:space="preserve"> PAGEREF _Toc240360309 \h </w:instrText>
        </w:r>
        <w:r>
          <w:rPr>
            <w:noProof/>
            <w:webHidden/>
          </w:rPr>
        </w:r>
        <w:r>
          <w:rPr>
            <w:noProof/>
            <w:webHidden/>
          </w:rPr>
          <w:fldChar w:fldCharType="separate"/>
        </w:r>
        <w:r>
          <w:rPr>
            <w:noProof/>
            <w:webHidden/>
          </w:rPr>
          <w:t>14</w:t>
        </w:r>
        <w:r>
          <w:rPr>
            <w:noProof/>
            <w:webHidden/>
          </w:rPr>
          <w:fldChar w:fldCharType="end"/>
        </w:r>
      </w:hyperlink>
    </w:p>
    <w:p w14:paraId="3FD72A07" w14:textId="002EA101" w:rsidR="00C02ADA" w:rsidRDefault="00C02ADA">
      <w:pPr>
        <w:pStyle w:val="TOC3"/>
        <w:tabs>
          <w:tab w:val="right" w:pos="9350"/>
        </w:tabs>
        <w:rPr>
          <w:noProof/>
          <w:kern w:val="2"/>
          <w:sz w:val="24"/>
          <w:szCs w:val="24"/>
          <w:lang w:val="en-GB" w:eastAsia="en-GB"/>
          <w14:ligatures w14:val="standardContextual"/>
        </w:rPr>
      </w:pPr>
      <w:hyperlink w:anchor="_Toc240360310" w:history="1">
        <w:r w:rsidRPr="00192C4D">
          <w:rPr>
            <w:rStyle w:val="Hyperlink"/>
            <w:i/>
            <w:iCs/>
            <w:noProof/>
          </w:rPr>
          <w:t>Noise reduction and preprocessing</w:t>
        </w:r>
        <w:r>
          <w:rPr>
            <w:noProof/>
            <w:webHidden/>
          </w:rPr>
          <w:tab/>
        </w:r>
        <w:r>
          <w:rPr>
            <w:noProof/>
            <w:webHidden/>
          </w:rPr>
          <w:fldChar w:fldCharType="begin"/>
        </w:r>
        <w:r>
          <w:rPr>
            <w:noProof/>
            <w:webHidden/>
          </w:rPr>
          <w:instrText xml:space="preserve"> PAGEREF _Toc240360310 \h </w:instrText>
        </w:r>
        <w:r>
          <w:rPr>
            <w:noProof/>
            <w:webHidden/>
          </w:rPr>
        </w:r>
        <w:r>
          <w:rPr>
            <w:noProof/>
            <w:webHidden/>
          </w:rPr>
          <w:fldChar w:fldCharType="separate"/>
        </w:r>
        <w:r>
          <w:rPr>
            <w:noProof/>
            <w:webHidden/>
          </w:rPr>
          <w:t>14</w:t>
        </w:r>
        <w:r>
          <w:rPr>
            <w:noProof/>
            <w:webHidden/>
          </w:rPr>
          <w:fldChar w:fldCharType="end"/>
        </w:r>
      </w:hyperlink>
    </w:p>
    <w:p w14:paraId="3C741B75" w14:textId="08EBB7BF" w:rsidR="00C02ADA" w:rsidRDefault="00C02ADA">
      <w:pPr>
        <w:pStyle w:val="TOC3"/>
        <w:tabs>
          <w:tab w:val="right" w:pos="9350"/>
        </w:tabs>
        <w:rPr>
          <w:noProof/>
          <w:kern w:val="2"/>
          <w:sz w:val="24"/>
          <w:szCs w:val="24"/>
          <w:lang w:val="en-GB" w:eastAsia="en-GB"/>
          <w14:ligatures w14:val="standardContextual"/>
        </w:rPr>
      </w:pPr>
      <w:hyperlink w:anchor="_Toc240360311" w:history="1">
        <w:r w:rsidRPr="00192C4D">
          <w:rPr>
            <w:rStyle w:val="Hyperlink"/>
            <w:i/>
            <w:iCs/>
            <w:noProof/>
          </w:rPr>
          <w:t>Between-run Variability of VTA Activation by Trial Type</w:t>
        </w:r>
        <w:r>
          <w:rPr>
            <w:noProof/>
            <w:webHidden/>
          </w:rPr>
          <w:tab/>
        </w:r>
        <w:r>
          <w:rPr>
            <w:noProof/>
            <w:webHidden/>
          </w:rPr>
          <w:fldChar w:fldCharType="begin"/>
        </w:r>
        <w:r>
          <w:rPr>
            <w:noProof/>
            <w:webHidden/>
          </w:rPr>
          <w:instrText xml:space="preserve"> PAGEREF _Toc240360311 \h </w:instrText>
        </w:r>
        <w:r>
          <w:rPr>
            <w:noProof/>
            <w:webHidden/>
          </w:rPr>
        </w:r>
        <w:r>
          <w:rPr>
            <w:noProof/>
            <w:webHidden/>
          </w:rPr>
          <w:fldChar w:fldCharType="separate"/>
        </w:r>
        <w:r>
          <w:rPr>
            <w:noProof/>
            <w:webHidden/>
          </w:rPr>
          <w:t>15</w:t>
        </w:r>
        <w:r>
          <w:rPr>
            <w:noProof/>
            <w:webHidden/>
          </w:rPr>
          <w:fldChar w:fldCharType="end"/>
        </w:r>
      </w:hyperlink>
    </w:p>
    <w:p w14:paraId="4D4E2F9E" w14:textId="2BC8EE25" w:rsidR="00C02ADA" w:rsidRDefault="00C02ADA">
      <w:pPr>
        <w:pStyle w:val="TOC2"/>
        <w:tabs>
          <w:tab w:val="right" w:pos="9350"/>
        </w:tabs>
        <w:rPr>
          <w:b w:val="0"/>
          <w:bCs w:val="0"/>
          <w:noProof/>
          <w:kern w:val="2"/>
          <w:sz w:val="24"/>
          <w:szCs w:val="24"/>
          <w:lang w:val="en-GB" w:eastAsia="en-GB"/>
          <w14:ligatures w14:val="standardContextual"/>
        </w:rPr>
      </w:pPr>
      <w:hyperlink w:anchor="_Toc240360312" w:history="1">
        <w:r w:rsidRPr="00192C4D">
          <w:rPr>
            <w:rStyle w:val="Hyperlink"/>
            <w:rFonts w:ascii="Arial" w:eastAsia="Arial" w:hAnsi="Arial" w:cs="Arial"/>
            <w:noProof/>
          </w:rPr>
          <w:t>5. Factor Analysis of Latent Clinical Improvement</w:t>
        </w:r>
        <w:r>
          <w:rPr>
            <w:noProof/>
            <w:webHidden/>
          </w:rPr>
          <w:tab/>
        </w:r>
        <w:r>
          <w:rPr>
            <w:noProof/>
            <w:webHidden/>
          </w:rPr>
          <w:fldChar w:fldCharType="begin"/>
        </w:r>
        <w:r>
          <w:rPr>
            <w:noProof/>
            <w:webHidden/>
          </w:rPr>
          <w:instrText xml:space="preserve"> PAGEREF _Toc240360312 \h </w:instrText>
        </w:r>
        <w:r>
          <w:rPr>
            <w:noProof/>
            <w:webHidden/>
          </w:rPr>
        </w:r>
        <w:r>
          <w:rPr>
            <w:noProof/>
            <w:webHidden/>
          </w:rPr>
          <w:fldChar w:fldCharType="separate"/>
        </w:r>
        <w:r>
          <w:rPr>
            <w:noProof/>
            <w:webHidden/>
          </w:rPr>
          <w:t>15</w:t>
        </w:r>
        <w:r>
          <w:rPr>
            <w:noProof/>
            <w:webHidden/>
          </w:rPr>
          <w:fldChar w:fldCharType="end"/>
        </w:r>
      </w:hyperlink>
    </w:p>
    <w:p w14:paraId="4B85B19D" w14:textId="75AD714B" w:rsidR="00C02ADA" w:rsidRDefault="00C02ADA">
      <w:pPr>
        <w:pStyle w:val="TOC3"/>
        <w:tabs>
          <w:tab w:val="right" w:pos="9350"/>
        </w:tabs>
        <w:rPr>
          <w:noProof/>
          <w:kern w:val="2"/>
          <w:sz w:val="24"/>
          <w:szCs w:val="24"/>
          <w:lang w:val="en-GB" w:eastAsia="en-GB"/>
          <w14:ligatures w14:val="standardContextual"/>
        </w:rPr>
      </w:pPr>
      <w:hyperlink w:anchor="_Toc240360313" w:history="1">
        <w:r w:rsidRPr="00192C4D">
          <w:rPr>
            <w:rStyle w:val="Hyperlink"/>
            <w:rFonts w:ascii="Arial" w:eastAsia="Arial" w:hAnsi="Arial" w:cs="Arial"/>
            <w:i/>
            <w:iCs/>
            <w:noProof/>
          </w:rPr>
          <w:t>Factor Count Summary for Change Scores</w:t>
        </w:r>
        <w:r>
          <w:rPr>
            <w:noProof/>
            <w:webHidden/>
          </w:rPr>
          <w:tab/>
        </w:r>
        <w:r>
          <w:rPr>
            <w:noProof/>
            <w:webHidden/>
          </w:rPr>
          <w:fldChar w:fldCharType="begin"/>
        </w:r>
        <w:r>
          <w:rPr>
            <w:noProof/>
            <w:webHidden/>
          </w:rPr>
          <w:instrText xml:space="preserve"> PAGEREF _Toc240360313 \h </w:instrText>
        </w:r>
        <w:r>
          <w:rPr>
            <w:noProof/>
            <w:webHidden/>
          </w:rPr>
        </w:r>
        <w:r>
          <w:rPr>
            <w:noProof/>
            <w:webHidden/>
          </w:rPr>
          <w:fldChar w:fldCharType="separate"/>
        </w:r>
        <w:r>
          <w:rPr>
            <w:noProof/>
            <w:webHidden/>
          </w:rPr>
          <w:t>15</w:t>
        </w:r>
        <w:r>
          <w:rPr>
            <w:noProof/>
            <w:webHidden/>
          </w:rPr>
          <w:fldChar w:fldCharType="end"/>
        </w:r>
      </w:hyperlink>
    </w:p>
    <w:p w14:paraId="62FBBF7B" w14:textId="48E619F1" w:rsidR="00C02ADA" w:rsidRDefault="00C02ADA">
      <w:pPr>
        <w:pStyle w:val="TOC3"/>
        <w:tabs>
          <w:tab w:val="right" w:pos="9350"/>
        </w:tabs>
        <w:rPr>
          <w:noProof/>
          <w:kern w:val="2"/>
          <w:sz w:val="24"/>
          <w:szCs w:val="24"/>
          <w:lang w:val="en-GB" w:eastAsia="en-GB"/>
          <w14:ligatures w14:val="standardContextual"/>
        </w:rPr>
      </w:pPr>
      <w:hyperlink w:anchor="_Toc240360314" w:history="1">
        <w:r w:rsidRPr="00192C4D">
          <w:rPr>
            <w:rStyle w:val="Hyperlink"/>
            <w:rFonts w:ascii="Arial" w:eastAsia="Arial" w:hAnsi="Arial" w:cs="Arial"/>
            <w:i/>
            <w:iCs/>
            <w:noProof/>
          </w:rPr>
          <w:t>Factor Loadings of Clinical Change</w:t>
        </w:r>
        <w:r>
          <w:rPr>
            <w:noProof/>
            <w:webHidden/>
          </w:rPr>
          <w:tab/>
        </w:r>
        <w:r>
          <w:rPr>
            <w:noProof/>
            <w:webHidden/>
          </w:rPr>
          <w:fldChar w:fldCharType="begin"/>
        </w:r>
        <w:r>
          <w:rPr>
            <w:noProof/>
            <w:webHidden/>
          </w:rPr>
          <w:instrText xml:space="preserve"> PAGEREF _Toc240360314 \h </w:instrText>
        </w:r>
        <w:r>
          <w:rPr>
            <w:noProof/>
            <w:webHidden/>
          </w:rPr>
        </w:r>
        <w:r>
          <w:rPr>
            <w:noProof/>
            <w:webHidden/>
          </w:rPr>
          <w:fldChar w:fldCharType="separate"/>
        </w:r>
        <w:r>
          <w:rPr>
            <w:noProof/>
            <w:webHidden/>
          </w:rPr>
          <w:t>15</w:t>
        </w:r>
        <w:r>
          <w:rPr>
            <w:noProof/>
            <w:webHidden/>
          </w:rPr>
          <w:fldChar w:fldCharType="end"/>
        </w:r>
      </w:hyperlink>
    </w:p>
    <w:p w14:paraId="6EEDBDA7" w14:textId="07012F3C" w:rsidR="00C02ADA" w:rsidRDefault="00C02ADA">
      <w:pPr>
        <w:pStyle w:val="TOC3"/>
        <w:tabs>
          <w:tab w:val="right" w:pos="9350"/>
        </w:tabs>
        <w:rPr>
          <w:noProof/>
          <w:kern w:val="2"/>
          <w:sz w:val="24"/>
          <w:szCs w:val="24"/>
          <w:lang w:val="en-GB" w:eastAsia="en-GB"/>
          <w14:ligatures w14:val="standardContextual"/>
        </w:rPr>
      </w:pPr>
      <w:hyperlink w:anchor="_Toc240360315" w:history="1">
        <w:r w:rsidRPr="00192C4D">
          <w:rPr>
            <w:rStyle w:val="Hyperlink"/>
            <w:rFonts w:ascii="Arial" w:eastAsia="Arial" w:hAnsi="Arial" w:cs="Arial"/>
            <w:i/>
            <w:iCs/>
            <w:noProof/>
          </w:rPr>
          <w:t>Summary and Interpretation Number of Factors and Factor Loadings</w:t>
        </w:r>
        <w:r>
          <w:rPr>
            <w:noProof/>
            <w:webHidden/>
          </w:rPr>
          <w:tab/>
        </w:r>
        <w:r>
          <w:rPr>
            <w:noProof/>
            <w:webHidden/>
          </w:rPr>
          <w:fldChar w:fldCharType="begin"/>
        </w:r>
        <w:r>
          <w:rPr>
            <w:noProof/>
            <w:webHidden/>
          </w:rPr>
          <w:instrText xml:space="preserve"> PAGEREF _Toc240360315 \h </w:instrText>
        </w:r>
        <w:r>
          <w:rPr>
            <w:noProof/>
            <w:webHidden/>
          </w:rPr>
        </w:r>
        <w:r>
          <w:rPr>
            <w:noProof/>
            <w:webHidden/>
          </w:rPr>
          <w:fldChar w:fldCharType="separate"/>
        </w:r>
        <w:r>
          <w:rPr>
            <w:noProof/>
            <w:webHidden/>
          </w:rPr>
          <w:t>18</w:t>
        </w:r>
        <w:r>
          <w:rPr>
            <w:noProof/>
            <w:webHidden/>
          </w:rPr>
          <w:fldChar w:fldCharType="end"/>
        </w:r>
      </w:hyperlink>
    </w:p>
    <w:p w14:paraId="3191A60E" w14:textId="19727387" w:rsidR="00C02ADA" w:rsidRDefault="00C02ADA">
      <w:pPr>
        <w:pStyle w:val="TOC3"/>
        <w:tabs>
          <w:tab w:val="right" w:pos="9350"/>
        </w:tabs>
        <w:rPr>
          <w:noProof/>
          <w:kern w:val="2"/>
          <w:sz w:val="24"/>
          <w:szCs w:val="24"/>
          <w:lang w:val="en-GB" w:eastAsia="en-GB"/>
          <w14:ligatures w14:val="standardContextual"/>
        </w:rPr>
      </w:pPr>
      <w:hyperlink w:anchor="_Toc240360316" w:history="1">
        <w:r w:rsidRPr="00192C4D">
          <w:rPr>
            <w:rStyle w:val="Hyperlink"/>
            <w:rFonts w:ascii="Arial" w:hAnsi="Arial" w:cs="Arial"/>
            <w:i/>
            <w:iCs/>
            <w:noProof/>
          </w:rPr>
          <w:t>Mixed-Effects Model Across All Timepoints</w:t>
        </w:r>
        <w:r>
          <w:rPr>
            <w:noProof/>
            <w:webHidden/>
          </w:rPr>
          <w:tab/>
        </w:r>
        <w:r>
          <w:rPr>
            <w:noProof/>
            <w:webHidden/>
          </w:rPr>
          <w:fldChar w:fldCharType="begin"/>
        </w:r>
        <w:r>
          <w:rPr>
            <w:noProof/>
            <w:webHidden/>
          </w:rPr>
          <w:instrText xml:space="preserve"> PAGEREF _Toc240360316 \h </w:instrText>
        </w:r>
        <w:r>
          <w:rPr>
            <w:noProof/>
            <w:webHidden/>
          </w:rPr>
        </w:r>
        <w:r>
          <w:rPr>
            <w:noProof/>
            <w:webHidden/>
          </w:rPr>
          <w:fldChar w:fldCharType="separate"/>
        </w:r>
        <w:r>
          <w:rPr>
            <w:noProof/>
            <w:webHidden/>
          </w:rPr>
          <w:t>18</w:t>
        </w:r>
        <w:r>
          <w:rPr>
            <w:noProof/>
            <w:webHidden/>
          </w:rPr>
          <w:fldChar w:fldCharType="end"/>
        </w:r>
      </w:hyperlink>
    </w:p>
    <w:p w14:paraId="3B9C40A0" w14:textId="23CEF738" w:rsidR="00C02ADA" w:rsidRDefault="00C02ADA">
      <w:pPr>
        <w:pStyle w:val="TOC2"/>
        <w:tabs>
          <w:tab w:val="right" w:pos="9350"/>
        </w:tabs>
        <w:rPr>
          <w:b w:val="0"/>
          <w:bCs w:val="0"/>
          <w:noProof/>
          <w:kern w:val="2"/>
          <w:sz w:val="24"/>
          <w:szCs w:val="24"/>
          <w:lang w:val="en-GB" w:eastAsia="en-GB"/>
          <w14:ligatures w14:val="standardContextual"/>
        </w:rPr>
      </w:pPr>
      <w:hyperlink w:anchor="_Toc240360317" w:history="1">
        <w:r w:rsidRPr="00192C4D">
          <w:rPr>
            <w:rStyle w:val="Hyperlink"/>
            <w:rFonts w:ascii="Arial" w:eastAsia="Arial" w:hAnsi="Arial" w:cs="Arial"/>
            <w:noProof/>
          </w:rPr>
          <w:t>6. Correlations Between Latent Clinical Improvement and VTA Activation, and Estimated Marginal Means Analyses</w:t>
        </w:r>
        <w:r>
          <w:rPr>
            <w:noProof/>
            <w:webHidden/>
          </w:rPr>
          <w:tab/>
        </w:r>
        <w:r>
          <w:rPr>
            <w:noProof/>
            <w:webHidden/>
          </w:rPr>
          <w:fldChar w:fldCharType="begin"/>
        </w:r>
        <w:r>
          <w:rPr>
            <w:noProof/>
            <w:webHidden/>
          </w:rPr>
          <w:instrText xml:space="preserve"> PAGEREF _Toc240360317 \h </w:instrText>
        </w:r>
        <w:r>
          <w:rPr>
            <w:noProof/>
            <w:webHidden/>
          </w:rPr>
        </w:r>
        <w:r>
          <w:rPr>
            <w:noProof/>
            <w:webHidden/>
          </w:rPr>
          <w:fldChar w:fldCharType="separate"/>
        </w:r>
        <w:r>
          <w:rPr>
            <w:noProof/>
            <w:webHidden/>
          </w:rPr>
          <w:t>20</w:t>
        </w:r>
        <w:r>
          <w:rPr>
            <w:noProof/>
            <w:webHidden/>
          </w:rPr>
          <w:fldChar w:fldCharType="end"/>
        </w:r>
      </w:hyperlink>
    </w:p>
    <w:p w14:paraId="74681649" w14:textId="47C6E0B1" w:rsidR="00C02ADA" w:rsidRDefault="00C02ADA">
      <w:pPr>
        <w:pStyle w:val="TOC3"/>
        <w:tabs>
          <w:tab w:val="right" w:pos="9350"/>
        </w:tabs>
        <w:rPr>
          <w:noProof/>
          <w:kern w:val="2"/>
          <w:sz w:val="24"/>
          <w:szCs w:val="24"/>
          <w:lang w:val="en-GB" w:eastAsia="en-GB"/>
          <w14:ligatures w14:val="standardContextual"/>
        </w:rPr>
      </w:pPr>
      <w:hyperlink w:anchor="_Toc240360318" w:history="1">
        <w:r w:rsidRPr="00192C4D">
          <w:rPr>
            <w:rStyle w:val="Hyperlink"/>
            <w:i/>
            <w:iCs/>
            <w:noProof/>
          </w:rPr>
          <w:t>Exploratory Correlation Analyses Between VTA Activation and Clinical Outcomes</w:t>
        </w:r>
        <w:r>
          <w:rPr>
            <w:noProof/>
            <w:webHidden/>
          </w:rPr>
          <w:tab/>
        </w:r>
        <w:r>
          <w:rPr>
            <w:noProof/>
            <w:webHidden/>
          </w:rPr>
          <w:fldChar w:fldCharType="begin"/>
        </w:r>
        <w:r>
          <w:rPr>
            <w:noProof/>
            <w:webHidden/>
          </w:rPr>
          <w:instrText xml:space="preserve"> PAGEREF _Toc240360318 \h </w:instrText>
        </w:r>
        <w:r>
          <w:rPr>
            <w:noProof/>
            <w:webHidden/>
          </w:rPr>
        </w:r>
        <w:r>
          <w:rPr>
            <w:noProof/>
            <w:webHidden/>
          </w:rPr>
          <w:fldChar w:fldCharType="separate"/>
        </w:r>
        <w:r>
          <w:rPr>
            <w:noProof/>
            <w:webHidden/>
          </w:rPr>
          <w:t>20</w:t>
        </w:r>
        <w:r>
          <w:rPr>
            <w:noProof/>
            <w:webHidden/>
          </w:rPr>
          <w:fldChar w:fldCharType="end"/>
        </w:r>
      </w:hyperlink>
    </w:p>
    <w:p w14:paraId="582BD864" w14:textId="1F0C17EB" w:rsidR="00C02ADA" w:rsidRDefault="00C02ADA">
      <w:pPr>
        <w:pStyle w:val="TOC3"/>
        <w:tabs>
          <w:tab w:val="right" w:pos="9350"/>
        </w:tabs>
        <w:rPr>
          <w:noProof/>
          <w:kern w:val="2"/>
          <w:sz w:val="24"/>
          <w:szCs w:val="24"/>
          <w:lang w:val="en-GB" w:eastAsia="en-GB"/>
          <w14:ligatures w14:val="standardContextual"/>
        </w:rPr>
      </w:pPr>
      <w:hyperlink w:anchor="_Toc240360319" w:history="1">
        <w:r w:rsidRPr="00192C4D">
          <w:rPr>
            <w:rStyle w:val="Hyperlink"/>
            <w:rFonts w:ascii="Arial" w:eastAsia="Arial" w:hAnsi="Arial" w:cs="Arial"/>
            <w:i/>
            <w:iCs/>
            <w:noProof/>
          </w:rPr>
          <w:t>Correlations between Latent Variables and VTA activity (Motivate &gt; Count) for Test/Transfer Run</w:t>
        </w:r>
        <w:r>
          <w:rPr>
            <w:noProof/>
            <w:webHidden/>
          </w:rPr>
          <w:tab/>
        </w:r>
        <w:r>
          <w:rPr>
            <w:noProof/>
            <w:webHidden/>
          </w:rPr>
          <w:fldChar w:fldCharType="begin"/>
        </w:r>
        <w:r>
          <w:rPr>
            <w:noProof/>
            <w:webHidden/>
          </w:rPr>
          <w:instrText xml:space="preserve"> PAGEREF _Toc240360319 \h </w:instrText>
        </w:r>
        <w:r>
          <w:rPr>
            <w:noProof/>
            <w:webHidden/>
          </w:rPr>
        </w:r>
        <w:r>
          <w:rPr>
            <w:noProof/>
            <w:webHidden/>
          </w:rPr>
          <w:fldChar w:fldCharType="separate"/>
        </w:r>
        <w:r>
          <w:rPr>
            <w:noProof/>
            <w:webHidden/>
          </w:rPr>
          <w:t>20</w:t>
        </w:r>
        <w:r>
          <w:rPr>
            <w:noProof/>
            <w:webHidden/>
          </w:rPr>
          <w:fldChar w:fldCharType="end"/>
        </w:r>
      </w:hyperlink>
    </w:p>
    <w:p w14:paraId="2519677F" w14:textId="0E884A7B" w:rsidR="00C02ADA" w:rsidRDefault="00C02ADA">
      <w:pPr>
        <w:pStyle w:val="TOC3"/>
        <w:tabs>
          <w:tab w:val="right" w:pos="9350"/>
        </w:tabs>
        <w:rPr>
          <w:noProof/>
          <w:kern w:val="2"/>
          <w:sz w:val="24"/>
          <w:szCs w:val="24"/>
          <w:lang w:val="en-GB" w:eastAsia="en-GB"/>
          <w14:ligatures w14:val="standardContextual"/>
        </w:rPr>
      </w:pPr>
      <w:hyperlink w:anchor="_Toc240360320" w:history="1">
        <w:r w:rsidRPr="00192C4D">
          <w:rPr>
            <w:rStyle w:val="Hyperlink"/>
            <w:rFonts w:ascii="Arial" w:eastAsia="Arial" w:hAnsi="Arial" w:cs="Arial"/>
            <w:i/>
            <w:iCs/>
            <w:noProof/>
          </w:rPr>
          <w:t>Estimated Marginal Means for Active vs. Sham Interventions</w:t>
        </w:r>
        <w:r>
          <w:rPr>
            <w:noProof/>
            <w:webHidden/>
          </w:rPr>
          <w:tab/>
        </w:r>
        <w:r>
          <w:rPr>
            <w:noProof/>
            <w:webHidden/>
          </w:rPr>
          <w:fldChar w:fldCharType="begin"/>
        </w:r>
        <w:r>
          <w:rPr>
            <w:noProof/>
            <w:webHidden/>
          </w:rPr>
          <w:instrText xml:space="preserve"> PAGEREF _Toc240360320 \h </w:instrText>
        </w:r>
        <w:r>
          <w:rPr>
            <w:noProof/>
            <w:webHidden/>
          </w:rPr>
        </w:r>
        <w:r>
          <w:rPr>
            <w:noProof/>
            <w:webHidden/>
          </w:rPr>
          <w:fldChar w:fldCharType="separate"/>
        </w:r>
        <w:r>
          <w:rPr>
            <w:noProof/>
            <w:webHidden/>
          </w:rPr>
          <w:t>21</w:t>
        </w:r>
        <w:r>
          <w:rPr>
            <w:noProof/>
            <w:webHidden/>
          </w:rPr>
          <w:fldChar w:fldCharType="end"/>
        </w:r>
      </w:hyperlink>
    </w:p>
    <w:p w14:paraId="5AA42D94" w14:textId="54B5EC2D" w:rsidR="00C02ADA" w:rsidRDefault="00C02ADA">
      <w:pPr>
        <w:pStyle w:val="TOC3"/>
        <w:tabs>
          <w:tab w:val="right" w:pos="9350"/>
        </w:tabs>
        <w:rPr>
          <w:noProof/>
          <w:kern w:val="2"/>
          <w:sz w:val="24"/>
          <w:szCs w:val="24"/>
          <w:lang w:val="en-GB" w:eastAsia="en-GB"/>
          <w14:ligatures w14:val="standardContextual"/>
        </w:rPr>
      </w:pPr>
      <w:hyperlink w:anchor="_Toc240360321" w:history="1">
        <w:r w:rsidRPr="00192C4D">
          <w:rPr>
            <w:rStyle w:val="Hyperlink"/>
            <w:rFonts w:ascii="Arial" w:eastAsia="Arial" w:hAnsi="Arial" w:cs="Arial"/>
            <w:i/>
            <w:iCs/>
            <w:noProof/>
          </w:rPr>
          <w:t>Estimated Marginal Means Correcting for Moca, Age and Gender for Active vs. Sham Interventions</w:t>
        </w:r>
        <w:r>
          <w:rPr>
            <w:noProof/>
            <w:webHidden/>
          </w:rPr>
          <w:tab/>
        </w:r>
        <w:r>
          <w:rPr>
            <w:noProof/>
            <w:webHidden/>
          </w:rPr>
          <w:fldChar w:fldCharType="begin"/>
        </w:r>
        <w:r>
          <w:rPr>
            <w:noProof/>
            <w:webHidden/>
          </w:rPr>
          <w:instrText xml:space="preserve"> PAGEREF _Toc240360321 \h </w:instrText>
        </w:r>
        <w:r>
          <w:rPr>
            <w:noProof/>
            <w:webHidden/>
          </w:rPr>
        </w:r>
        <w:r>
          <w:rPr>
            <w:noProof/>
            <w:webHidden/>
          </w:rPr>
          <w:fldChar w:fldCharType="separate"/>
        </w:r>
        <w:r>
          <w:rPr>
            <w:noProof/>
            <w:webHidden/>
          </w:rPr>
          <w:t>24</w:t>
        </w:r>
        <w:r>
          <w:rPr>
            <w:noProof/>
            <w:webHidden/>
          </w:rPr>
          <w:fldChar w:fldCharType="end"/>
        </w:r>
      </w:hyperlink>
    </w:p>
    <w:p w14:paraId="67757AAD" w14:textId="3E5BF80D" w:rsidR="00C02ADA" w:rsidRDefault="00C02ADA">
      <w:pPr>
        <w:pStyle w:val="TOC3"/>
        <w:tabs>
          <w:tab w:val="right" w:pos="9350"/>
        </w:tabs>
        <w:rPr>
          <w:noProof/>
          <w:kern w:val="2"/>
          <w:sz w:val="24"/>
          <w:szCs w:val="24"/>
          <w:lang w:val="en-GB" w:eastAsia="en-GB"/>
          <w14:ligatures w14:val="standardContextual"/>
        </w:rPr>
      </w:pPr>
      <w:hyperlink w:anchor="_Toc240360322" w:history="1">
        <w:r w:rsidRPr="00192C4D">
          <w:rPr>
            <w:rStyle w:val="Hyperlink"/>
            <w:rFonts w:ascii="Arial" w:hAnsi="Arial" w:cs="Arial"/>
            <w:i/>
            <w:iCs/>
            <w:noProof/>
          </w:rPr>
          <w:t>Within-subject Baseline-to-Transfer Change (DRT) and Clinical Improvement</w:t>
        </w:r>
        <w:r>
          <w:rPr>
            <w:noProof/>
            <w:webHidden/>
          </w:rPr>
          <w:tab/>
        </w:r>
        <w:r>
          <w:rPr>
            <w:noProof/>
            <w:webHidden/>
          </w:rPr>
          <w:fldChar w:fldCharType="begin"/>
        </w:r>
        <w:r>
          <w:rPr>
            <w:noProof/>
            <w:webHidden/>
          </w:rPr>
          <w:instrText xml:space="preserve"> PAGEREF _Toc240360322 \h </w:instrText>
        </w:r>
        <w:r>
          <w:rPr>
            <w:noProof/>
            <w:webHidden/>
          </w:rPr>
        </w:r>
        <w:r>
          <w:rPr>
            <w:noProof/>
            <w:webHidden/>
          </w:rPr>
          <w:fldChar w:fldCharType="separate"/>
        </w:r>
        <w:r>
          <w:rPr>
            <w:noProof/>
            <w:webHidden/>
          </w:rPr>
          <w:t>26</w:t>
        </w:r>
        <w:r>
          <w:rPr>
            <w:noProof/>
            <w:webHidden/>
          </w:rPr>
          <w:fldChar w:fldCharType="end"/>
        </w:r>
      </w:hyperlink>
    </w:p>
    <w:p w14:paraId="20F03EFA" w14:textId="067155FB" w:rsidR="00C02ADA" w:rsidRDefault="00C02ADA">
      <w:pPr>
        <w:pStyle w:val="TOC1"/>
        <w:tabs>
          <w:tab w:val="right" w:pos="9350"/>
        </w:tabs>
        <w:rPr>
          <w:rFonts w:asciiTheme="minorHAnsi" w:hAnsiTheme="minorHAnsi"/>
          <w:b w:val="0"/>
          <w:bCs w:val="0"/>
          <w:caps w:val="0"/>
          <w:noProof/>
          <w:kern w:val="2"/>
          <w:lang w:val="en-GB" w:eastAsia="en-GB"/>
          <w14:ligatures w14:val="standardContextual"/>
        </w:rPr>
      </w:pPr>
      <w:hyperlink w:anchor="_Toc240360323" w:history="1">
        <w:r w:rsidRPr="00192C4D">
          <w:rPr>
            <w:rStyle w:val="Hyperlink"/>
            <w:rFonts w:eastAsia="Arial"/>
            <w:noProof/>
          </w:rPr>
          <w:t xml:space="preserve">Supplementary </w:t>
        </w:r>
        <w:r w:rsidRPr="00192C4D">
          <w:rPr>
            <w:rStyle w:val="Hyperlink"/>
            <w:rFonts w:eastAsia="Arial"/>
            <w:noProof/>
            <w:lang w:val="en-GB"/>
          </w:rPr>
          <w:t>References</w:t>
        </w:r>
        <w:r>
          <w:rPr>
            <w:noProof/>
            <w:webHidden/>
          </w:rPr>
          <w:tab/>
        </w:r>
        <w:r>
          <w:rPr>
            <w:noProof/>
            <w:webHidden/>
          </w:rPr>
          <w:fldChar w:fldCharType="begin"/>
        </w:r>
        <w:r>
          <w:rPr>
            <w:noProof/>
            <w:webHidden/>
          </w:rPr>
          <w:instrText xml:space="preserve"> PAGEREF _Toc240360323 \h </w:instrText>
        </w:r>
        <w:r>
          <w:rPr>
            <w:noProof/>
            <w:webHidden/>
          </w:rPr>
        </w:r>
        <w:r>
          <w:rPr>
            <w:noProof/>
            <w:webHidden/>
          </w:rPr>
          <w:fldChar w:fldCharType="separate"/>
        </w:r>
        <w:r>
          <w:rPr>
            <w:noProof/>
            <w:webHidden/>
          </w:rPr>
          <w:t>27</w:t>
        </w:r>
        <w:r>
          <w:rPr>
            <w:noProof/>
            <w:webHidden/>
          </w:rPr>
          <w:fldChar w:fldCharType="end"/>
        </w:r>
      </w:hyperlink>
    </w:p>
    <w:p w14:paraId="7FBF1CA2" w14:textId="3BACC786" w:rsidR="001730AD" w:rsidRPr="00FF01FA" w:rsidRDefault="00F31AFE" w:rsidP="00F31AFE">
      <w:pPr>
        <w:spacing w:line="240" w:lineRule="auto"/>
        <w:rPr>
          <w:rFonts w:ascii="Arial" w:eastAsia="Arial" w:hAnsi="Arial" w:cs="Arial"/>
          <w:b/>
          <w:bCs/>
          <w:sz w:val="28"/>
          <w:szCs w:val="28"/>
        </w:rPr>
      </w:pPr>
      <w:r>
        <w:rPr>
          <w:rFonts w:ascii="Arial" w:eastAsia="Arial" w:hAnsi="Arial" w:cs="Arial"/>
          <w:b/>
          <w:bCs/>
          <w:sz w:val="28"/>
          <w:szCs w:val="28"/>
        </w:rPr>
        <w:fldChar w:fldCharType="end"/>
      </w:r>
    </w:p>
    <w:p w14:paraId="61BA72C1" w14:textId="77777777" w:rsidR="001730AD" w:rsidRPr="00FF01FA" w:rsidRDefault="001730AD" w:rsidP="00FF01FA">
      <w:pPr>
        <w:spacing w:line="240" w:lineRule="auto"/>
        <w:rPr>
          <w:rFonts w:ascii="Arial" w:eastAsia="Arial" w:hAnsi="Arial" w:cs="Arial"/>
          <w:b/>
          <w:bCs/>
          <w:sz w:val="28"/>
          <w:szCs w:val="28"/>
        </w:rPr>
      </w:pPr>
      <w:r w:rsidRPr="00FF01FA">
        <w:rPr>
          <w:rFonts w:ascii="Arial" w:eastAsia="Arial" w:hAnsi="Arial" w:cs="Arial"/>
          <w:b/>
          <w:bCs/>
          <w:sz w:val="28"/>
          <w:szCs w:val="28"/>
        </w:rPr>
        <w:br w:type="page"/>
      </w:r>
    </w:p>
    <w:p w14:paraId="48D1325A" w14:textId="77777777" w:rsidR="25C96326" w:rsidRPr="00FF01FA" w:rsidRDefault="00E43283" w:rsidP="00FF01FA">
      <w:pPr>
        <w:pStyle w:val="Heading2"/>
        <w:spacing w:line="240" w:lineRule="auto"/>
        <w:rPr>
          <w:rFonts w:ascii="Arial" w:eastAsia="Arial" w:hAnsi="Arial" w:cs="Arial"/>
        </w:rPr>
      </w:pPr>
      <w:bookmarkStart w:id="3" w:name="_Toc240360291"/>
      <w:r w:rsidRPr="00FF01FA">
        <w:rPr>
          <w:rFonts w:ascii="Arial" w:eastAsia="Arial" w:hAnsi="Arial" w:cs="Arial"/>
        </w:rPr>
        <w:lastRenderedPageBreak/>
        <w:t>1. Procedures</w:t>
      </w:r>
      <w:r w:rsidR="00962E63" w:rsidRPr="00FF01FA">
        <w:rPr>
          <w:rFonts w:ascii="Arial" w:eastAsia="Arial" w:hAnsi="Arial" w:cs="Arial"/>
        </w:rPr>
        <w:t xml:space="preserve"> and </w:t>
      </w:r>
      <w:r w:rsidR="00E94B27" w:rsidRPr="00FF01FA">
        <w:rPr>
          <w:rFonts w:ascii="Arial" w:eastAsia="Arial" w:hAnsi="Arial" w:cs="Arial"/>
        </w:rPr>
        <w:t>Participants</w:t>
      </w:r>
      <w:bookmarkEnd w:id="3"/>
    </w:p>
    <w:p w14:paraId="1C85712D" w14:textId="77777777" w:rsidR="00640CD1" w:rsidRPr="00FF01FA" w:rsidRDefault="2DD15425" w:rsidP="00FF01FA">
      <w:pPr>
        <w:pStyle w:val="Heading3"/>
        <w:spacing w:line="240" w:lineRule="auto"/>
        <w:rPr>
          <w:rFonts w:ascii="Arial" w:eastAsia="Arial" w:hAnsi="Arial" w:cs="Arial"/>
        </w:rPr>
      </w:pPr>
      <w:bookmarkStart w:id="4" w:name="_Toc199853489"/>
      <w:bookmarkStart w:id="5" w:name="_Toc240360292"/>
      <w:r w:rsidRPr="00FF01FA">
        <w:rPr>
          <w:rFonts w:ascii="Arial" w:eastAsia="Arial" w:hAnsi="Arial" w:cs="Arial"/>
          <w:i/>
          <w:iCs/>
        </w:rPr>
        <w:t xml:space="preserve">Standardized </w:t>
      </w:r>
      <w:r w:rsidR="39EE72F8" w:rsidRPr="00FF01FA">
        <w:rPr>
          <w:rFonts w:ascii="Arial" w:eastAsia="Arial" w:hAnsi="Arial" w:cs="Arial"/>
          <w:i/>
          <w:iCs/>
        </w:rPr>
        <w:t>B</w:t>
      </w:r>
      <w:r w:rsidRPr="00FF01FA">
        <w:rPr>
          <w:rFonts w:ascii="Arial" w:eastAsia="Arial" w:hAnsi="Arial" w:cs="Arial"/>
          <w:i/>
          <w:iCs/>
        </w:rPr>
        <w:t xml:space="preserve">iofeedback </w:t>
      </w:r>
      <w:r w:rsidR="2DB74296" w:rsidRPr="00FF01FA">
        <w:rPr>
          <w:rFonts w:ascii="Arial" w:eastAsia="Arial" w:hAnsi="Arial" w:cs="Arial"/>
          <w:i/>
          <w:iCs/>
        </w:rPr>
        <w:t>T</w:t>
      </w:r>
      <w:r w:rsidRPr="00FF01FA">
        <w:rPr>
          <w:rFonts w:ascii="Arial" w:eastAsia="Arial" w:hAnsi="Arial" w:cs="Arial"/>
          <w:i/>
          <w:iCs/>
        </w:rPr>
        <w:t xml:space="preserve">raining </w:t>
      </w:r>
      <w:r w:rsidR="094D09E4" w:rsidRPr="00FF01FA">
        <w:rPr>
          <w:rFonts w:ascii="Arial" w:eastAsia="Arial" w:hAnsi="Arial" w:cs="Arial"/>
          <w:i/>
          <w:iCs/>
        </w:rPr>
        <w:t>I</w:t>
      </w:r>
      <w:r w:rsidRPr="00FF01FA">
        <w:rPr>
          <w:rFonts w:ascii="Arial" w:eastAsia="Arial" w:hAnsi="Arial" w:cs="Arial"/>
          <w:i/>
          <w:iCs/>
        </w:rPr>
        <w:t>nstructions</w:t>
      </w:r>
      <w:bookmarkEnd w:id="4"/>
      <w:bookmarkEnd w:id="5"/>
      <w:r w:rsidRPr="00FF01FA">
        <w:rPr>
          <w:rFonts w:ascii="Arial" w:eastAsia="Arial" w:hAnsi="Arial" w:cs="Arial"/>
          <w:i/>
          <w:iCs/>
        </w:rPr>
        <w:t xml:space="preserve"> </w:t>
      </w:r>
    </w:p>
    <w:p w14:paraId="465393F4" w14:textId="77777777" w:rsidR="00E3291D" w:rsidRPr="00FF01FA" w:rsidRDefault="004315D9"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rPr>
        <w:t>All enrolled participants received the same instructions on the day of the scan. Any follow-up questions were answered promptly in line with the standardized instructions below</w:t>
      </w:r>
      <w:r w:rsidR="00302B2E" w:rsidRPr="00FF01FA">
        <w:rPr>
          <w:rFonts w:ascii="Arial" w:eastAsia="Arial" w:hAnsi="Arial" w:cs="Arial"/>
          <w:color w:val="000000" w:themeColor="text1"/>
          <w:sz w:val="22"/>
          <w:szCs w:val="22"/>
        </w:rPr>
        <w:t xml:space="preserve"> in order to maintain standardization across the whole cohort</w:t>
      </w:r>
      <w:r w:rsidRPr="00FF01FA">
        <w:rPr>
          <w:rFonts w:ascii="Arial" w:eastAsia="Arial" w:hAnsi="Arial" w:cs="Arial"/>
          <w:color w:val="000000" w:themeColor="text1"/>
          <w:sz w:val="22"/>
          <w:szCs w:val="22"/>
        </w:rPr>
        <w:t>.</w:t>
      </w:r>
      <w:r w:rsidR="00302B2E" w:rsidRPr="00FF01FA">
        <w:rPr>
          <w:rFonts w:ascii="Arial" w:eastAsia="Arial" w:hAnsi="Arial" w:cs="Arial"/>
          <w:color w:val="000000" w:themeColor="text1"/>
          <w:sz w:val="22"/>
          <w:szCs w:val="22"/>
        </w:rPr>
        <w:t xml:space="preserve"> Any additional questions falling outside the scope of the standardized instructions were answered at the end of the study.</w:t>
      </w:r>
      <w:r w:rsidRPr="00FF01FA">
        <w:rPr>
          <w:rFonts w:ascii="Arial" w:eastAsia="Arial" w:hAnsi="Arial" w:cs="Arial"/>
          <w:color w:val="000000" w:themeColor="text1"/>
          <w:sz w:val="22"/>
          <w:szCs w:val="22"/>
        </w:rPr>
        <w:t xml:space="preserve"> </w:t>
      </w:r>
      <w:r w:rsidR="51EE3994" w:rsidRPr="00FF01FA">
        <w:rPr>
          <w:rFonts w:ascii="Arial" w:eastAsia="Arial" w:hAnsi="Arial" w:cs="Arial"/>
          <w:color w:val="000000" w:themeColor="text1"/>
          <w:sz w:val="22"/>
          <w:szCs w:val="22"/>
        </w:rPr>
        <w:t>The following instructions were provided for all participants regardless of group or intervention assignment</w:t>
      </w:r>
      <w:r w:rsidR="4FF1B3C9" w:rsidRPr="00FF01FA">
        <w:rPr>
          <w:rFonts w:ascii="Arial" w:eastAsia="Arial" w:hAnsi="Arial" w:cs="Arial"/>
          <w:color w:val="000000" w:themeColor="text1"/>
          <w:sz w:val="22"/>
          <w:szCs w:val="22"/>
        </w:rPr>
        <w:t>:</w:t>
      </w:r>
    </w:p>
    <w:p w14:paraId="0F5FD1DC" w14:textId="77777777" w:rsidR="51EE3994" w:rsidRPr="00FF01FA" w:rsidRDefault="51EE3994" w:rsidP="00FF01FA">
      <w:pPr>
        <w:spacing w:before="200" w:after="200" w:line="240" w:lineRule="auto"/>
        <w:ind w:left="360" w:right="900"/>
        <w:jc w:val="both"/>
        <w:rPr>
          <w:rFonts w:ascii="Arial" w:eastAsia="Arial" w:hAnsi="Arial" w:cs="Arial"/>
          <w:sz w:val="22"/>
          <w:szCs w:val="22"/>
        </w:rPr>
      </w:pPr>
      <w:r w:rsidRPr="00FF01FA">
        <w:rPr>
          <w:rFonts w:ascii="Arial" w:eastAsia="Arial" w:hAnsi="Arial" w:cs="Arial"/>
          <w:b/>
          <w:bCs/>
          <w:sz w:val="22"/>
          <w:szCs w:val="22"/>
        </w:rPr>
        <w:t>“</w:t>
      </w:r>
      <w:r w:rsidRPr="00FF01FA">
        <w:rPr>
          <w:rFonts w:ascii="Arial" w:eastAsia="Arial" w:hAnsi="Arial" w:cs="Arial"/>
          <w:sz w:val="22"/>
          <w:szCs w:val="22"/>
        </w:rPr>
        <w:t xml:space="preserve">Welcome to the experiment. The purpose of today’s experiment is to investigate whether individuals can train themselves to increase brain activity related to motivation. The task you’ll be doing inside the MRI will be to try to regulate your own brain activity. Please read these instructions carefully. When you are in the scanner, we will remind you of all of these instructions via an intercom. </w:t>
      </w:r>
    </w:p>
    <w:p w14:paraId="6A028CB5" w14:textId="77777777" w:rsidR="51EE3994" w:rsidRPr="00FF01FA" w:rsidRDefault="51EE3994" w:rsidP="00FF01FA">
      <w:pPr>
        <w:spacing w:before="200" w:after="200" w:line="240" w:lineRule="auto"/>
        <w:ind w:left="360" w:right="900"/>
        <w:jc w:val="both"/>
        <w:rPr>
          <w:rFonts w:ascii="Arial" w:eastAsia="Arial" w:hAnsi="Arial" w:cs="Arial"/>
          <w:b/>
          <w:bCs/>
          <w:sz w:val="22"/>
          <w:szCs w:val="22"/>
        </w:rPr>
      </w:pPr>
      <w:r w:rsidRPr="00FF01FA">
        <w:rPr>
          <w:rFonts w:ascii="Arial" w:eastAsia="Arial" w:hAnsi="Arial" w:cs="Arial"/>
          <w:b/>
          <w:bCs/>
          <w:sz w:val="22"/>
          <w:szCs w:val="22"/>
        </w:rPr>
        <w:t>The task: BAS</w:t>
      </w:r>
      <w:r w:rsidR="00ED62F1" w:rsidRPr="00FF01FA">
        <w:rPr>
          <w:rFonts w:ascii="Arial" w:eastAsia="Arial" w:hAnsi="Arial" w:cs="Arial"/>
          <w:b/>
          <w:bCs/>
          <w:sz w:val="22"/>
          <w:szCs w:val="22"/>
        </w:rPr>
        <w:t>E</w:t>
      </w:r>
      <w:r w:rsidRPr="00FF01FA">
        <w:rPr>
          <w:rFonts w:ascii="Arial" w:eastAsia="Arial" w:hAnsi="Arial" w:cs="Arial"/>
          <w:b/>
          <w:bCs/>
          <w:sz w:val="22"/>
          <w:szCs w:val="22"/>
        </w:rPr>
        <w:t>LINE, TRAINING</w:t>
      </w:r>
      <w:r w:rsidR="00974FBD" w:rsidRPr="00FF01FA">
        <w:rPr>
          <w:rFonts w:ascii="Arial" w:eastAsia="Arial" w:hAnsi="Arial" w:cs="Arial"/>
          <w:b/>
          <w:bCs/>
          <w:sz w:val="22"/>
          <w:szCs w:val="22"/>
        </w:rPr>
        <w:t>,</w:t>
      </w:r>
      <w:r w:rsidRPr="00FF01FA">
        <w:rPr>
          <w:rFonts w:ascii="Arial" w:eastAsia="Arial" w:hAnsi="Arial" w:cs="Arial"/>
          <w:b/>
          <w:bCs/>
          <w:sz w:val="22"/>
          <w:szCs w:val="22"/>
        </w:rPr>
        <w:t xml:space="preserve"> and TEST sessions </w:t>
      </w:r>
    </w:p>
    <w:p w14:paraId="7EDCE6E6" w14:textId="77777777" w:rsidR="51EE3994" w:rsidRPr="00FF01FA" w:rsidRDefault="51EE3994" w:rsidP="00FF01FA">
      <w:pPr>
        <w:spacing w:before="200" w:after="200" w:line="240" w:lineRule="auto"/>
        <w:ind w:left="360" w:right="900"/>
        <w:jc w:val="both"/>
        <w:rPr>
          <w:rFonts w:ascii="Arial" w:eastAsia="Arial" w:hAnsi="Arial" w:cs="Arial"/>
          <w:sz w:val="22"/>
          <w:szCs w:val="22"/>
        </w:rPr>
      </w:pPr>
      <w:r w:rsidRPr="00FF01FA">
        <w:rPr>
          <w:rFonts w:ascii="Arial" w:eastAsia="Arial" w:hAnsi="Arial" w:cs="Arial"/>
          <w:sz w:val="22"/>
          <w:szCs w:val="22"/>
        </w:rPr>
        <w:t xml:space="preserve">The </w:t>
      </w:r>
      <w:r w:rsidRPr="00FF01FA">
        <w:rPr>
          <w:rFonts w:ascii="Arial" w:eastAsia="Arial" w:hAnsi="Arial" w:cs="Arial"/>
          <w:i/>
          <w:iCs/>
          <w:sz w:val="22"/>
          <w:szCs w:val="22"/>
        </w:rPr>
        <w:t>BASELINE</w:t>
      </w:r>
      <w:r w:rsidRPr="00FF01FA">
        <w:rPr>
          <w:rFonts w:ascii="Arial" w:eastAsia="Arial" w:hAnsi="Arial" w:cs="Arial"/>
          <w:sz w:val="22"/>
          <w:szCs w:val="22"/>
        </w:rPr>
        <w:t xml:space="preserve"> task consists of three conditions, COUNT, REST and MOTIVATE. </w:t>
      </w:r>
      <w:bookmarkStart w:id="6" w:name="OLE_LINK11"/>
      <w:r w:rsidRPr="00FF01FA">
        <w:rPr>
          <w:rFonts w:ascii="Arial" w:eastAsia="Arial" w:hAnsi="Arial" w:cs="Arial"/>
          <w:sz w:val="22"/>
          <w:szCs w:val="22"/>
        </w:rPr>
        <w:t xml:space="preserve">During the COUNT conditions you will see a number presented on the screen and you will be asked to count backwards from that number in increments of 3 in your head. </w:t>
      </w:r>
      <w:bookmarkEnd w:id="6"/>
      <w:r w:rsidRPr="00FF01FA">
        <w:rPr>
          <w:rFonts w:ascii="Arial" w:eastAsia="Arial" w:hAnsi="Arial" w:cs="Arial"/>
          <w:sz w:val="22"/>
          <w:szCs w:val="22"/>
        </w:rPr>
        <w:t xml:space="preserve">During the REST condition you should simply rest and try not to think of anything in particular. During the MOTIVATE condition, try your best to produce a mental state of heightened motivation. For example, try to encourage yourself that you can increase your own brain signal. It may help to think of this task as a fun game. Telling yourself positive phrases, such as “you can do it!” or “increase that signal!” or imagining personal events or situations that make you feel motivated. Importantly, you don’t have to limit yourself to these phrases- </w:t>
      </w:r>
      <w:r w:rsidRPr="00FF01FA">
        <w:rPr>
          <w:rFonts w:ascii="Arial" w:eastAsia="Arial" w:hAnsi="Arial" w:cs="Arial"/>
          <w:b/>
          <w:bCs/>
          <w:sz w:val="22"/>
          <w:szCs w:val="22"/>
        </w:rPr>
        <w:t>try anything that you think will be motivating</w:t>
      </w:r>
      <w:r w:rsidRPr="00FF01FA">
        <w:rPr>
          <w:rFonts w:ascii="Arial" w:eastAsia="Arial" w:hAnsi="Arial" w:cs="Arial"/>
          <w:sz w:val="22"/>
          <w:szCs w:val="22"/>
        </w:rPr>
        <w:t xml:space="preserve">. What motivates you may be different than what motivates someone else, so you should think about things that will best motivate you personally. </w:t>
      </w:r>
    </w:p>
    <w:p w14:paraId="7B92FC03" w14:textId="77777777" w:rsidR="51EE3994" w:rsidRPr="00FF01FA" w:rsidRDefault="51EE3994" w:rsidP="00FF01FA">
      <w:pPr>
        <w:spacing w:before="200" w:after="200" w:line="240" w:lineRule="auto"/>
        <w:ind w:left="360" w:right="900"/>
        <w:jc w:val="both"/>
        <w:rPr>
          <w:rFonts w:ascii="Arial" w:eastAsia="Arial" w:hAnsi="Arial" w:cs="Arial"/>
          <w:b/>
          <w:bCs/>
          <w:sz w:val="22"/>
          <w:szCs w:val="22"/>
        </w:rPr>
      </w:pPr>
      <w:r w:rsidRPr="00FF01FA">
        <w:rPr>
          <w:rFonts w:ascii="Arial" w:eastAsia="Arial" w:hAnsi="Arial" w:cs="Arial"/>
          <w:sz w:val="22"/>
          <w:szCs w:val="22"/>
        </w:rPr>
        <w:t xml:space="preserve">In the </w:t>
      </w:r>
      <w:r w:rsidRPr="00FF01FA">
        <w:rPr>
          <w:rFonts w:ascii="Arial" w:eastAsia="Arial" w:hAnsi="Arial" w:cs="Arial"/>
          <w:i/>
          <w:iCs/>
          <w:sz w:val="22"/>
          <w:szCs w:val="22"/>
        </w:rPr>
        <w:t>TRAINING</w:t>
      </w:r>
      <w:r w:rsidRPr="00FF01FA">
        <w:rPr>
          <w:rFonts w:ascii="Arial" w:eastAsia="Arial" w:hAnsi="Arial" w:cs="Arial"/>
          <w:sz w:val="22"/>
          <w:szCs w:val="22"/>
        </w:rPr>
        <w:t xml:space="preserve"> task you’ll be doing essentially the same things: COUNT, REST and MOTIVATE. The only difference is that now, during the MOTIVATE trials, you’ll see a thermometer which represents your brain activity. This means you will be receiving real-time feedback indicating how effectively you are increasing your brain signal during the MOTIVATE trials. Your task is to try to get – and keep – the thermometer as high as possible. Try to do the same things you did during the Test task. That is, try to encourage yourself to increase your brain signal as much as possible. Since you are receiving feedback indicating how well you are doing, you can directly try to move the height of the thermometer with your brain. Try to encourage yourself to move that bar! You can adapt your strategies to discover which methods produce the greatest amount of activity. </w:t>
      </w:r>
      <w:r w:rsidRPr="00FF01FA">
        <w:rPr>
          <w:rFonts w:ascii="Arial" w:eastAsia="Arial" w:hAnsi="Arial" w:cs="Arial"/>
          <w:b/>
          <w:bCs/>
          <w:sz w:val="22"/>
          <w:szCs w:val="22"/>
        </w:rPr>
        <w:t xml:space="preserve">We ask that you stick with one strategy for each MOTIVATE trial and if you find that strategy doesn’t work, feel free to try something else on the next MOTIVATE trial. </w:t>
      </w:r>
    </w:p>
    <w:p w14:paraId="50DB0609" w14:textId="77777777" w:rsidR="51EE3994" w:rsidRPr="00FF01FA" w:rsidRDefault="51EE3994" w:rsidP="00FF01FA">
      <w:pPr>
        <w:spacing w:before="200" w:after="200" w:line="240" w:lineRule="auto"/>
        <w:ind w:left="360" w:right="900"/>
        <w:jc w:val="both"/>
        <w:rPr>
          <w:rFonts w:ascii="Arial" w:eastAsia="Arial" w:hAnsi="Arial" w:cs="Arial"/>
          <w:sz w:val="22"/>
          <w:szCs w:val="22"/>
        </w:rPr>
      </w:pPr>
      <w:r w:rsidRPr="00FF01FA">
        <w:rPr>
          <w:rFonts w:ascii="Arial" w:eastAsia="Arial" w:hAnsi="Arial" w:cs="Arial"/>
          <w:sz w:val="22"/>
          <w:szCs w:val="22"/>
        </w:rPr>
        <w:t xml:space="preserve">While attempting to increase the thermometer height, there are a couple of things to keep in mind. First, the brain activity we are trying to measure is noisy, meaning you might see the thermometer jump back and forth a bit. </w:t>
      </w:r>
      <w:r w:rsidRPr="00FF01FA">
        <w:rPr>
          <w:rFonts w:ascii="Arial" w:eastAsia="Arial" w:hAnsi="Arial" w:cs="Arial"/>
          <w:b/>
          <w:bCs/>
          <w:sz w:val="22"/>
          <w:szCs w:val="22"/>
        </w:rPr>
        <w:t>Don’t get discouraged</w:t>
      </w:r>
      <w:r w:rsidRPr="00FF01FA">
        <w:rPr>
          <w:rFonts w:ascii="Arial" w:eastAsia="Arial" w:hAnsi="Arial" w:cs="Arial"/>
          <w:sz w:val="22"/>
          <w:szCs w:val="22"/>
        </w:rPr>
        <w:t xml:space="preserve">; try to maintain your focus and keep the average height of the thermometer as high as possible. Secondly, there may be a </w:t>
      </w:r>
      <w:r w:rsidRPr="00FF01FA">
        <w:rPr>
          <w:rFonts w:ascii="Arial" w:eastAsia="Arial" w:hAnsi="Arial" w:cs="Arial"/>
          <w:b/>
          <w:bCs/>
          <w:sz w:val="22"/>
          <w:szCs w:val="22"/>
        </w:rPr>
        <w:t>lag time of as much as 5 seconds</w:t>
      </w:r>
      <w:r w:rsidRPr="00FF01FA">
        <w:rPr>
          <w:rFonts w:ascii="Arial" w:eastAsia="Arial" w:hAnsi="Arial" w:cs="Arial"/>
          <w:sz w:val="22"/>
          <w:szCs w:val="22"/>
        </w:rPr>
        <w:t xml:space="preserve"> between your current mental state and the feedback you see reflected on the thermometer. Be persistent with your strategies and </w:t>
      </w:r>
      <w:r w:rsidRPr="00FF01FA">
        <w:rPr>
          <w:rFonts w:ascii="Arial" w:eastAsia="Arial" w:hAnsi="Arial" w:cs="Arial"/>
          <w:b/>
          <w:bCs/>
          <w:sz w:val="22"/>
          <w:szCs w:val="22"/>
        </w:rPr>
        <w:t>don’t give up</w:t>
      </w:r>
      <w:r w:rsidRPr="00FF01FA">
        <w:rPr>
          <w:rFonts w:ascii="Arial" w:eastAsia="Arial" w:hAnsi="Arial" w:cs="Arial"/>
          <w:sz w:val="22"/>
          <w:szCs w:val="22"/>
        </w:rPr>
        <w:t xml:space="preserve"> on them too soon. </w:t>
      </w:r>
    </w:p>
    <w:p w14:paraId="7D83665A" w14:textId="77777777" w:rsidR="51EE3994" w:rsidRPr="00FF01FA" w:rsidRDefault="51EE3994" w:rsidP="00FF01FA">
      <w:pPr>
        <w:spacing w:before="200" w:after="200" w:line="240" w:lineRule="auto"/>
        <w:ind w:left="360" w:right="900"/>
        <w:jc w:val="both"/>
        <w:rPr>
          <w:rFonts w:ascii="Arial" w:eastAsia="Arial" w:hAnsi="Arial" w:cs="Arial"/>
          <w:b/>
          <w:bCs/>
          <w:sz w:val="22"/>
          <w:szCs w:val="22"/>
        </w:rPr>
      </w:pPr>
      <w:r w:rsidRPr="00FF01FA">
        <w:rPr>
          <w:rFonts w:ascii="Arial" w:eastAsia="Arial" w:hAnsi="Arial" w:cs="Arial"/>
          <w:sz w:val="22"/>
          <w:szCs w:val="22"/>
        </w:rPr>
        <w:lastRenderedPageBreak/>
        <w:t xml:space="preserve">You may also notice the range of the thermometer adjusting over time. </w:t>
      </w:r>
      <w:r w:rsidRPr="00FF01FA">
        <w:rPr>
          <w:rFonts w:ascii="Arial" w:eastAsia="Arial" w:hAnsi="Arial" w:cs="Arial"/>
          <w:b/>
          <w:bCs/>
          <w:sz w:val="22"/>
          <w:szCs w:val="22"/>
        </w:rPr>
        <w:t>This is normal.</w:t>
      </w:r>
      <w:r w:rsidRPr="00FF01FA">
        <w:rPr>
          <w:rFonts w:ascii="Arial" w:eastAsia="Arial" w:hAnsi="Arial" w:cs="Arial"/>
          <w:sz w:val="22"/>
          <w:szCs w:val="22"/>
        </w:rPr>
        <w:t xml:space="preserve"> </w:t>
      </w:r>
      <w:r w:rsidRPr="00FF01FA">
        <w:rPr>
          <w:rFonts w:ascii="Arial" w:eastAsia="Arial" w:hAnsi="Arial" w:cs="Arial"/>
          <w:b/>
          <w:bCs/>
          <w:sz w:val="22"/>
          <w:szCs w:val="22"/>
        </w:rPr>
        <w:t>Just try and keep going!</w:t>
      </w:r>
    </w:p>
    <w:p w14:paraId="34FA77CB" w14:textId="77777777" w:rsidR="51EE3994" w:rsidRPr="00FF01FA" w:rsidRDefault="51EE3994" w:rsidP="00FF01FA">
      <w:pPr>
        <w:spacing w:before="200" w:after="200" w:line="240" w:lineRule="auto"/>
        <w:ind w:left="360" w:right="900"/>
        <w:jc w:val="both"/>
        <w:rPr>
          <w:rFonts w:ascii="Arial" w:eastAsia="Arial" w:hAnsi="Arial" w:cs="Arial"/>
          <w:sz w:val="22"/>
          <w:szCs w:val="22"/>
        </w:rPr>
      </w:pPr>
      <w:r w:rsidRPr="00FF01FA">
        <w:rPr>
          <w:rFonts w:ascii="Arial" w:eastAsia="Arial" w:hAnsi="Arial" w:cs="Arial"/>
          <w:sz w:val="22"/>
          <w:szCs w:val="22"/>
        </w:rPr>
        <w:t xml:space="preserve">After 3 runs of the </w:t>
      </w:r>
      <w:r w:rsidRPr="00FF01FA">
        <w:rPr>
          <w:rFonts w:ascii="Arial" w:eastAsia="Arial" w:hAnsi="Arial" w:cs="Arial"/>
          <w:i/>
          <w:iCs/>
          <w:sz w:val="22"/>
          <w:szCs w:val="22"/>
        </w:rPr>
        <w:t>TRAINING</w:t>
      </w:r>
      <w:r w:rsidRPr="00FF01FA">
        <w:rPr>
          <w:rFonts w:ascii="Arial" w:eastAsia="Arial" w:hAnsi="Arial" w:cs="Arial"/>
          <w:sz w:val="22"/>
          <w:szCs w:val="22"/>
        </w:rPr>
        <w:t xml:space="preserve"> task, we will do the </w:t>
      </w:r>
      <w:r w:rsidRPr="00FF01FA">
        <w:rPr>
          <w:rFonts w:ascii="Arial" w:eastAsia="Arial" w:hAnsi="Arial" w:cs="Arial"/>
          <w:i/>
          <w:iCs/>
          <w:sz w:val="22"/>
          <w:szCs w:val="22"/>
        </w:rPr>
        <w:t>TEST</w:t>
      </w:r>
      <w:r w:rsidRPr="00FF01FA">
        <w:rPr>
          <w:rFonts w:ascii="Arial" w:eastAsia="Arial" w:hAnsi="Arial" w:cs="Arial"/>
          <w:sz w:val="22"/>
          <w:szCs w:val="22"/>
        </w:rPr>
        <w:t xml:space="preserve"> task, which is the same as the BASELINE- without the thermometer feedback. The purpose of this task is to see how well you can activate your brain’s motivation regions now that you have had some training. You should use </w:t>
      </w:r>
      <w:r w:rsidRPr="00FF01FA">
        <w:rPr>
          <w:rFonts w:ascii="Arial" w:eastAsia="Arial" w:hAnsi="Arial" w:cs="Arial"/>
          <w:b/>
          <w:bCs/>
          <w:sz w:val="22"/>
          <w:szCs w:val="22"/>
        </w:rPr>
        <w:t xml:space="preserve">your best strategies- </w:t>
      </w:r>
      <w:r w:rsidRPr="00FF01FA">
        <w:rPr>
          <w:rFonts w:ascii="Arial" w:eastAsia="Arial" w:hAnsi="Arial" w:cs="Arial"/>
          <w:sz w:val="22"/>
          <w:szCs w:val="22"/>
        </w:rPr>
        <w:t xml:space="preserve">the ones that worked best for you during the </w:t>
      </w:r>
      <w:r w:rsidRPr="00FF01FA">
        <w:rPr>
          <w:rFonts w:ascii="Arial" w:eastAsia="Arial" w:hAnsi="Arial" w:cs="Arial"/>
          <w:i/>
          <w:iCs/>
          <w:sz w:val="22"/>
          <w:szCs w:val="22"/>
        </w:rPr>
        <w:t>TRAINING</w:t>
      </w:r>
      <w:r w:rsidRPr="00FF01FA">
        <w:rPr>
          <w:rFonts w:ascii="Arial" w:eastAsia="Arial" w:hAnsi="Arial" w:cs="Arial"/>
          <w:sz w:val="22"/>
          <w:szCs w:val="22"/>
        </w:rPr>
        <w:t xml:space="preserve"> sessions. </w:t>
      </w:r>
      <w:r w:rsidRPr="00FF01FA">
        <w:rPr>
          <w:rFonts w:ascii="Arial" w:eastAsia="Arial" w:hAnsi="Arial" w:cs="Arial"/>
          <w:b/>
          <w:bCs/>
          <w:sz w:val="22"/>
          <w:szCs w:val="22"/>
        </w:rPr>
        <w:t>You will not see the thermometer during the TEST session.</w:t>
      </w:r>
      <w:r w:rsidRPr="00FF01FA">
        <w:rPr>
          <w:rFonts w:ascii="Arial" w:eastAsia="Arial" w:hAnsi="Arial" w:cs="Arial"/>
          <w:sz w:val="22"/>
          <w:szCs w:val="22"/>
        </w:rPr>
        <w:t xml:space="preserve"> </w:t>
      </w:r>
    </w:p>
    <w:p w14:paraId="07D26C35" w14:textId="77777777" w:rsidR="51EE3994" w:rsidRPr="00FF01FA" w:rsidRDefault="51EE3994" w:rsidP="00FF01FA">
      <w:pPr>
        <w:spacing w:before="200" w:after="200" w:line="240" w:lineRule="auto"/>
        <w:ind w:left="360" w:right="900"/>
        <w:jc w:val="both"/>
        <w:rPr>
          <w:rFonts w:ascii="Arial" w:eastAsia="Arial" w:hAnsi="Arial" w:cs="Arial"/>
          <w:b/>
          <w:bCs/>
          <w:sz w:val="22"/>
          <w:szCs w:val="22"/>
        </w:rPr>
      </w:pPr>
      <w:r w:rsidRPr="00FF01FA">
        <w:rPr>
          <w:rFonts w:ascii="Arial" w:eastAsia="Arial" w:hAnsi="Arial" w:cs="Arial"/>
          <w:b/>
          <w:bCs/>
          <w:sz w:val="22"/>
          <w:szCs w:val="22"/>
        </w:rPr>
        <w:t>Please try to remain as still as possible throughout the entire scan. Even minor changes in head or body position may significantly reduce the quality of the data.</w:t>
      </w:r>
    </w:p>
    <w:p w14:paraId="2E8DEF58" w14:textId="77777777" w:rsidR="00E36482" w:rsidRPr="00FF01FA" w:rsidRDefault="51EE3994" w:rsidP="00FF01FA">
      <w:pPr>
        <w:spacing w:before="200" w:after="200" w:line="240" w:lineRule="auto"/>
        <w:ind w:left="360" w:right="900"/>
        <w:jc w:val="both"/>
        <w:rPr>
          <w:rFonts w:ascii="Arial" w:eastAsia="Arial" w:hAnsi="Arial" w:cs="Arial"/>
          <w:sz w:val="22"/>
          <w:szCs w:val="22"/>
        </w:rPr>
      </w:pPr>
      <w:r w:rsidRPr="00FF01FA">
        <w:rPr>
          <w:rFonts w:ascii="Arial" w:eastAsia="Arial" w:hAnsi="Arial" w:cs="Arial"/>
          <w:sz w:val="22"/>
          <w:szCs w:val="22"/>
        </w:rPr>
        <w:t>Any questions? Thanks and good luck!!”</w:t>
      </w:r>
    </w:p>
    <w:p w14:paraId="1623BE64" w14:textId="77777777" w:rsidR="00640CD1" w:rsidRPr="00FF01FA" w:rsidRDefault="00640CD1" w:rsidP="00FF01FA">
      <w:pPr>
        <w:spacing w:line="240" w:lineRule="auto"/>
        <w:rPr>
          <w:rFonts w:ascii="Arial" w:eastAsia="Arial" w:hAnsi="Arial" w:cs="Arial"/>
        </w:rPr>
      </w:pPr>
    </w:p>
    <w:p w14:paraId="744BB760" w14:textId="77777777" w:rsidR="00640CD1" w:rsidRPr="00FF01FA" w:rsidRDefault="00640CD1" w:rsidP="00FF01FA">
      <w:pPr>
        <w:pStyle w:val="Heading3"/>
        <w:spacing w:line="240" w:lineRule="auto"/>
        <w:rPr>
          <w:rFonts w:ascii="Arial" w:eastAsia="Arial" w:hAnsi="Arial" w:cs="Arial"/>
          <w:i/>
          <w:iCs/>
          <w:color w:val="000000" w:themeColor="text1"/>
          <w:sz w:val="22"/>
          <w:szCs w:val="22"/>
        </w:rPr>
      </w:pPr>
      <w:bookmarkStart w:id="7" w:name="_Toc199853490"/>
      <w:bookmarkStart w:id="8" w:name="OLE_LINK42"/>
      <w:bookmarkStart w:id="9" w:name="_Toc240360293"/>
      <w:r w:rsidRPr="00FF01FA">
        <w:rPr>
          <w:rFonts w:ascii="Arial" w:eastAsia="Arial" w:hAnsi="Arial" w:cs="Arial"/>
          <w:i/>
          <w:iCs/>
        </w:rPr>
        <w:t>Schematic of Study Procedures</w:t>
      </w:r>
      <w:bookmarkEnd w:id="7"/>
      <w:bookmarkEnd w:id="9"/>
      <w:r w:rsidRPr="00FF01FA">
        <w:rPr>
          <w:rFonts w:ascii="Arial" w:eastAsia="Arial" w:hAnsi="Arial" w:cs="Arial"/>
          <w:i/>
          <w:iCs/>
        </w:rPr>
        <w:t xml:space="preserve"> </w:t>
      </w:r>
    </w:p>
    <w:bookmarkEnd w:id="8"/>
    <w:p w14:paraId="17C6CECB" w14:textId="77777777" w:rsidR="0061619D" w:rsidRPr="00FF01FA" w:rsidRDefault="00640CD1"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rPr>
        <w:t>Enrolled participants completed up to five visits that included clinical, cognitive and neuroimaging assessments including a single-session biofeedback training intervention.</w:t>
      </w:r>
    </w:p>
    <w:p w14:paraId="40F81165" w14:textId="77777777" w:rsidR="00E76BF3" w:rsidRPr="00FF01FA" w:rsidRDefault="0061619D"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rPr>
        <w:t xml:space="preserve">A total of N=81 unmedicated participants were enrolled in the study. Several participants did not complete the scanning procedure due to early drop-out (N=9), clinical ineligibility (N=7), or MRI ineligibility including claustrophobia (N=2) or dental work (N=1) resulting in the final N= 62 participants who participated in the scanning procedure and </w:t>
      </w:r>
      <w:r w:rsidR="00643541" w:rsidRPr="00FF01FA">
        <w:rPr>
          <w:rFonts w:ascii="Arial" w:eastAsia="Arial" w:hAnsi="Arial" w:cs="Arial"/>
          <w:color w:val="000000" w:themeColor="text1"/>
          <w:sz w:val="22"/>
          <w:szCs w:val="22"/>
        </w:rPr>
        <w:t>were available</w:t>
      </w:r>
      <w:r w:rsidRPr="00FF01FA">
        <w:rPr>
          <w:rFonts w:ascii="Arial" w:eastAsia="Arial" w:hAnsi="Arial" w:cs="Arial"/>
          <w:color w:val="000000" w:themeColor="text1"/>
          <w:sz w:val="22"/>
          <w:szCs w:val="22"/>
        </w:rPr>
        <w:t xml:space="preserve"> for </w:t>
      </w:r>
      <w:r w:rsidR="009C6502" w:rsidRPr="00FF01FA">
        <w:rPr>
          <w:rFonts w:ascii="Arial" w:eastAsia="Arial" w:hAnsi="Arial" w:cs="Arial"/>
          <w:color w:val="000000" w:themeColor="text1"/>
          <w:sz w:val="22"/>
          <w:szCs w:val="22"/>
        </w:rPr>
        <w:t>analysis</w:t>
      </w:r>
      <w:r w:rsidRPr="00FF01FA">
        <w:rPr>
          <w:rFonts w:ascii="Arial" w:eastAsia="Arial" w:hAnsi="Arial" w:cs="Arial"/>
          <w:color w:val="000000" w:themeColor="text1"/>
          <w:sz w:val="22"/>
          <w:szCs w:val="22"/>
        </w:rPr>
        <w:t>.</w:t>
      </w:r>
      <w:r w:rsidR="00726D8A" w:rsidRPr="00FF01FA">
        <w:rPr>
          <w:rFonts w:ascii="Arial" w:eastAsia="Arial" w:hAnsi="Arial" w:cs="Arial"/>
          <w:color w:val="000000" w:themeColor="text1"/>
          <w:sz w:val="22"/>
          <w:szCs w:val="22"/>
        </w:rPr>
        <w:t xml:space="preserve"> </w:t>
      </w:r>
    </w:p>
    <w:p w14:paraId="336CB1E5" w14:textId="77777777" w:rsidR="0004418E" w:rsidRPr="00FF01FA" w:rsidRDefault="0004418E" w:rsidP="00FF01FA">
      <w:pPr>
        <w:spacing w:line="240" w:lineRule="auto"/>
        <w:rPr>
          <w:rFonts w:ascii="Arial" w:eastAsia="Arial" w:hAnsi="Arial" w:cs="Arial"/>
          <w:sz w:val="20"/>
          <w:szCs w:val="20"/>
        </w:rPr>
      </w:pPr>
    </w:p>
    <w:tbl>
      <w:tblPr>
        <w:tblStyle w:val="TableGrid"/>
        <w:tblW w:w="9378" w:type="dxa"/>
        <w:tblLook w:val="04A0" w:firstRow="1" w:lastRow="0" w:firstColumn="1" w:lastColumn="0" w:noHBand="0" w:noVBand="1"/>
      </w:tblPr>
      <w:tblGrid>
        <w:gridCol w:w="2284"/>
        <w:gridCol w:w="1137"/>
        <w:gridCol w:w="827"/>
        <w:gridCol w:w="827"/>
        <w:gridCol w:w="827"/>
        <w:gridCol w:w="988"/>
        <w:gridCol w:w="1021"/>
        <w:gridCol w:w="1467"/>
      </w:tblGrid>
      <w:tr w:rsidR="0004418E" w:rsidRPr="00FF01FA" w14:paraId="63D905E3" w14:textId="77777777" w:rsidTr="0004418E">
        <w:tc>
          <w:tcPr>
            <w:tcW w:w="2425" w:type="dxa"/>
            <w:vMerge w:val="restart"/>
          </w:tcPr>
          <w:p w14:paraId="2127DE4A" w14:textId="77777777" w:rsidR="0004418E" w:rsidRPr="00FF01FA" w:rsidRDefault="0004418E" w:rsidP="00FF01FA">
            <w:pPr>
              <w:rPr>
                <w:rFonts w:ascii="Arial" w:hAnsi="Arial" w:cs="Arial"/>
                <w:sz w:val="18"/>
                <w:szCs w:val="18"/>
              </w:rPr>
            </w:pPr>
          </w:p>
        </w:tc>
        <w:tc>
          <w:tcPr>
            <w:tcW w:w="815" w:type="dxa"/>
            <w:vAlign w:val="center"/>
          </w:tcPr>
          <w:p w14:paraId="1187918E"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Screening/</w:t>
            </w:r>
            <w:r w:rsidRPr="00FF01FA">
              <w:rPr>
                <w:rFonts w:ascii="Arial" w:hAnsi="Arial" w:cs="Arial"/>
                <w:sz w:val="18"/>
                <w:szCs w:val="18"/>
              </w:rPr>
              <w:br/>
            </w:r>
            <w:r w:rsidRPr="00FF01FA">
              <w:rPr>
                <w:rFonts w:ascii="Arial" w:hAnsi="Arial" w:cs="Arial"/>
                <w:b/>
                <w:sz w:val="18"/>
                <w:szCs w:val="18"/>
              </w:rPr>
              <w:t>Baseline</w:t>
            </w:r>
          </w:p>
        </w:tc>
        <w:tc>
          <w:tcPr>
            <w:tcW w:w="854" w:type="dxa"/>
            <w:vAlign w:val="center"/>
          </w:tcPr>
          <w:p w14:paraId="18E7B1CE"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Pre-Scan</w:t>
            </w:r>
          </w:p>
        </w:tc>
        <w:tc>
          <w:tcPr>
            <w:tcW w:w="854" w:type="dxa"/>
            <w:vAlign w:val="center"/>
          </w:tcPr>
          <w:p w14:paraId="0B9CEEAD"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Scan</w:t>
            </w:r>
          </w:p>
        </w:tc>
        <w:tc>
          <w:tcPr>
            <w:tcW w:w="854" w:type="dxa"/>
            <w:vAlign w:val="center"/>
          </w:tcPr>
          <w:p w14:paraId="1E7D173A"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Post-Scan</w:t>
            </w:r>
          </w:p>
        </w:tc>
        <w:tc>
          <w:tcPr>
            <w:tcW w:w="1000" w:type="dxa"/>
            <w:vAlign w:val="center"/>
          </w:tcPr>
          <w:p w14:paraId="3FF0BE46"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Follow Up 1</w:t>
            </w:r>
            <w:r w:rsidRPr="00FF01FA">
              <w:rPr>
                <w:rFonts w:ascii="Arial" w:hAnsi="Arial" w:cs="Arial"/>
                <w:sz w:val="18"/>
                <w:szCs w:val="18"/>
              </w:rPr>
              <w:br/>
            </w:r>
            <w:r w:rsidRPr="00FF01FA">
              <w:rPr>
                <w:rFonts w:ascii="Arial" w:hAnsi="Arial" w:cs="Arial"/>
                <w:b/>
                <w:sz w:val="18"/>
                <w:szCs w:val="18"/>
              </w:rPr>
              <w:t>(+24hrs)</w:t>
            </w:r>
          </w:p>
        </w:tc>
        <w:tc>
          <w:tcPr>
            <w:tcW w:w="1034" w:type="dxa"/>
            <w:vAlign w:val="center"/>
          </w:tcPr>
          <w:p w14:paraId="11C051BC"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Follow Up 2</w:t>
            </w:r>
            <w:r w:rsidRPr="00FF01FA">
              <w:rPr>
                <w:rFonts w:ascii="Arial" w:hAnsi="Arial" w:cs="Arial"/>
                <w:sz w:val="18"/>
                <w:szCs w:val="18"/>
              </w:rPr>
              <w:br/>
            </w:r>
            <w:r w:rsidRPr="00FF01FA">
              <w:rPr>
                <w:rFonts w:ascii="Arial" w:hAnsi="Arial" w:cs="Arial"/>
                <w:b/>
                <w:sz w:val="18"/>
                <w:szCs w:val="18"/>
              </w:rPr>
              <w:t>(+7days)</w:t>
            </w:r>
          </w:p>
        </w:tc>
        <w:tc>
          <w:tcPr>
            <w:tcW w:w="1542" w:type="dxa"/>
            <w:vAlign w:val="center"/>
          </w:tcPr>
          <w:p w14:paraId="1A0C45A8"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Follow Up 3</w:t>
            </w:r>
            <w:r w:rsidRPr="00FF01FA">
              <w:rPr>
                <w:rFonts w:ascii="Arial" w:hAnsi="Arial" w:cs="Arial"/>
                <w:sz w:val="18"/>
                <w:szCs w:val="18"/>
              </w:rPr>
              <w:br/>
            </w:r>
            <w:r w:rsidRPr="00FF01FA">
              <w:rPr>
                <w:rFonts w:ascii="Arial" w:hAnsi="Arial" w:cs="Arial"/>
                <w:b/>
                <w:sz w:val="18"/>
                <w:szCs w:val="18"/>
              </w:rPr>
              <w:t>(+30days)</w:t>
            </w:r>
          </w:p>
        </w:tc>
      </w:tr>
      <w:tr w:rsidR="0004418E" w:rsidRPr="00FF01FA" w14:paraId="3F31400C" w14:textId="77777777" w:rsidTr="0004418E">
        <w:tc>
          <w:tcPr>
            <w:tcW w:w="2425" w:type="dxa"/>
            <w:vMerge/>
          </w:tcPr>
          <w:p w14:paraId="17C3B6B9" w14:textId="77777777" w:rsidR="0004418E" w:rsidRPr="00FF01FA" w:rsidRDefault="0004418E" w:rsidP="00FF01FA">
            <w:pPr>
              <w:rPr>
                <w:rFonts w:ascii="Arial" w:hAnsi="Arial" w:cs="Arial"/>
                <w:sz w:val="18"/>
                <w:szCs w:val="18"/>
              </w:rPr>
            </w:pPr>
          </w:p>
        </w:tc>
        <w:tc>
          <w:tcPr>
            <w:tcW w:w="815" w:type="dxa"/>
            <w:vAlign w:val="center"/>
          </w:tcPr>
          <w:p w14:paraId="4A45A834"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Visit 1</w:t>
            </w:r>
          </w:p>
        </w:tc>
        <w:tc>
          <w:tcPr>
            <w:tcW w:w="2562" w:type="dxa"/>
            <w:gridSpan w:val="3"/>
            <w:vAlign w:val="center"/>
          </w:tcPr>
          <w:p w14:paraId="6D52BA4A"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Visit 2</w:t>
            </w:r>
          </w:p>
        </w:tc>
        <w:tc>
          <w:tcPr>
            <w:tcW w:w="1000" w:type="dxa"/>
            <w:vAlign w:val="center"/>
          </w:tcPr>
          <w:p w14:paraId="19C19C33"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Visit 3</w:t>
            </w:r>
          </w:p>
        </w:tc>
        <w:tc>
          <w:tcPr>
            <w:tcW w:w="1034" w:type="dxa"/>
            <w:vAlign w:val="center"/>
          </w:tcPr>
          <w:p w14:paraId="339218FC"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Visit 4</w:t>
            </w:r>
          </w:p>
        </w:tc>
        <w:tc>
          <w:tcPr>
            <w:tcW w:w="1542" w:type="dxa"/>
            <w:vAlign w:val="center"/>
          </w:tcPr>
          <w:p w14:paraId="06D547D4" w14:textId="77777777" w:rsidR="0004418E" w:rsidRPr="00FF01FA" w:rsidRDefault="0004418E" w:rsidP="00FF01FA">
            <w:pPr>
              <w:jc w:val="center"/>
              <w:rPr>
                <w:rFonts w:ascii="Arial" w:hAnsi="Arial" w:cs="Arial"/>
                <w:sz w:val="18"/>
                <w:szCs w:val="18"/>
              </w:rPr>
            </w:pPr>
            <w:r w:rsidRPr="00FF01FA">
              <w:rPr>
                <w:rFonts w:ascii="Arial" w:hAnsi="Arial" w:cs="Arial"/>
                <w:b/>
                <w:sz w:val="18"/>
                <w:szCs w:val="18"/>
              </w:rPr>
              <w:t>Visit 5</w:t>
            </w:r>
          </w:p>
        </w:tc>
      </w:tr>
      <w:tr w:rsidR="0004418E" w:rsidRPr="00FF01FA" w14:paraId="4CD050D7" w14:textId="77777777" w:rsidTr="0004418E">
        <w:tc>
          <w:tcPr>
            <w:tcW w:w="2425" w:type="dxa"/>
            <w:vMerge/>
          </w:tcPr>
          <w:p w14:paraId="5F72D065" w14:textId="77777777" w:rsidR="0004418E" w:rsidRPr="00FF01FA" w:rsidRDefault="0004418E" w:rsidP="00FF01FA">
            <w:pPr>
              <w:rPr>
                <w:rFonts w:ascii="Arial" w:hAnsi="Arial" w:cs="Arial"/>
                <w:sz w:val="18"/>
                <w:szCs w:val="18"/>
              </w:rPr>
            </w:pPr>
          </w:p>
        </w:tc>
        <w:tc>
          <w:tcPr>
            <w:tcW w:w="815" w:type="dxa"/>
            <w:vAlign w:val="center"/>
          </w:tcPr>
          <w:p w14:paraId="52B189D5"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N=37 MDD;</w:t>
            </w:r>
            <w:r w:rsidRPr="00FF01FA">
              <w:rPr>
                <w:rFonts w:ascii="Arial" w:hAnsi="Arial" w:cs="Arial"/>
                <w:sz w:val="18"/>
                <w:szCs w:val="18"/>
              </w:rPr>
              <w:br/>
              <w:t>N=36 HC</w:t>
            </w:r>
          </w:p>
        </w:tc>
        <w:tc>
          <w:tcPr>
            <w:tcW w:w="854" w:type="dxa"/>
            <w:vAlign w:val="center"/>
          </w:tcPr>
          <w:p w14:paraId="000193BD"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N=33 MDD;</w:t>
            </w:r>
            <w:r w:rsidRPr="00FF01FA">
              <w:rPr>
                <w:rFonts w:ascii="Arial" w:hAnsi="Arial" w:cs="Arial"/>
                <w:sz w:val="18"/>
                <w:szCs w:val="18"/>
              </w:rPr>
              <w:br/>
              <w:t>N=30 HC</w:t>
            </w:r>
          </w:p>
        </w:tc>
        <w:tc>
          <w:tcPr>
            <w:tcW w:w="854" w:type="dxa"/>
            <w:vAlign w:val="center"/>
          </w:tcPr>
          <w:p w14:paraId="578D6797"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N=32 MDD;</w:t>
            </w:r>
            <w:r w:rsidRPr="00FF01FA">
              <w:rPr>
                <w:rFonts w:ascii="Arial" w:hAnsi="Arial" w:cs="Arial"/>
                <w:sz w:val="18"/>
                <w:szCs w:val="18"/>
              </w:rPr>
              <w:br/>
              <w:t>N=30 HC</w:t>
            </w:r>
          </w:p>
        </w:tc>
        <w:tc>
          <w:tcPr>
            <w:tcW w:w="854" w:type="dxa"/>
            <w:vAlign w:val="center"/>
          </w:tcPr>
          <w:p w14:paraId="66CBF2F5"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N=31 MDD;</w:t>
            </w:r>
            <w:r w:rsidRPr="00FF01FA">
              <w:rPr>
                <w:rFonts w:ascii="Arial" w:hAnsi="Arial" w:cs="Arial"/>
                <w:sz w:val="18"/>
                <w:szCs w:val="18"/>
              </w:rPr>
              <w:br/>
              <w:t>N=28 HC</w:t>
            </w:r>
          </w:p>
        </w:tc>
        <w:tc>
          <w:tcPr>
            <w:tcW w:w="1000" w:type="dxa"/>
            <w:vAlign w:val="center"/>
          </w:tcPr>
          <w:p w14:paraId="3934864F"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N=28 MDD;</w:t>
            </w:r>
            <w:r w:rsidRPr="00FF01FA">
              <w:rPr>
                <w:rFonts w:ascii="Arial" w:hAnsi="Arial" w:cs="Arial"/>
                <w:sz w:val="18"/>
                <w:szCs w:val="18"/>
              </w:rPr>
              <w:br/>
              <w:t>N=26 HC</w:t>
            </w:r>
          </w:p>
        </w:tc>
        <w:tc>
          <w:tcPr>
            <w:tcW w:w="1034" w:type="dxa"/>
            <w:vAlign w:val="center"/>
          </w:tcPr>
          <w:p w14:paraId="2F114E5B"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N=24 MDD;</w:t>
            </w:r>
            <w:r w:rsidRPr="00FF01FA">
              <w:rPr>
                <w:rFonts w:ascii="Arial" w:hAnsi="Arial" w:cs="Arial"/>
                <w:sz w:val="18"/>
                <w:szCs w:val="18"/>
              </w:rPr>
              <w:br/>
              <w:t>N=28 HC</w:t>
            </w:r>
          </w:p>
        </w:tc>
        <w:tc>
          <w:tcPr>
            <w:tcW w:w="1542" w:type="dxa"/>
            <w:vAlign w:val="center"/>
          </w:tcPr>
          <w:p w14:paraId="45F7C1BD"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N=24 MDD;</w:t>
            </w:r>
            <w:r w:rsidRPr="00FF01FA">
              <w:rPr>
                <w:rFonts w:ascii="Arial" w:hAnsi="Arial" w:cs="Arial"/>
                <w:sz w:val="18"/>
                <w:szCs w:val="18"/>
              </w:rPr>
              <w:br/>
              <w:t>N=25 HC</w:t>
            </w:r>
          </w:p>
        </w:tc>
      </w:tr>
      <w:tr w:rsidR="0004418E" w:rsidRPr="00FF01FA" w14:paraId="219581E7" w14:textId="77777777" w:rsidTr="0004418E">
        <w:tc>
          <w:tcPr>
            <w:tcW w:w="2425" w:type="dxa"/>
            <w:vAlign w:val="center"/>
          </w:tcPr>
          <w:p w14:paraId="6EBA387F" w14:textId="77777777" w:rsidR="0004418E" w:rsidRPr="00FF01FA" w:rsidRDefault="0004418E" w:rsidP="00FF01FA">
            <w:pPr>
              <w:rPr>
                <w:rFonts w:ascii="Arial" w:hAnsi="Arial" w:cs="Arial"/>
                <w:sz w:val="18"/>
                <w:szCs w:val="18"/>
              </w:rPr>
            </w:pPr>
            <w:r w:rsidRPr="00FF01FA">
              <w:rPr>
                <w:rFonts w:ascii="Arial" w:hAnsi="Arial" w:cs="Arial"/>
                <w:b/>
                <w:sz w:val="18"/>
                <w:szCs w:val="18"/>
              </w:rPr>
              <w:t>Demographics, current medications, psychiatric history</w:t>
            </w:r>
          </w:p>
        </w:tc>
        <w:tc>
          <w:tcPr>
            <w:tcW w:w="815" w:type="dxa"/>
            <w:vAlign w:val="center"/>
          </w:tcPr>
          <w:p w14:paraId="79164BA8"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tcPr>
          <w:p w14:paraId="67615F0B" w14:textId="77777777" w:rsidR="0004418E" w:rsidRPr="00FF01FA" w:rsidRDefault="0004418E" w:rsidP="00FF01FA">
            <w:pPr>
              <w:rPr>
                <w:rFonts w:ascii="Arial" w:hAnsi="Arial" w:cs="Arial"/>
                <w:sz w:val="18"/>
                <w:szCs w:val="18"/>
              </w:rPr>
            </w:pPr>
          </w:p>
        </w:tc>
        <w:tc>
          <w:tcPr>
            <w:tcW w:w="854" w:type="dxa"/>
          </w:tcPr>
          <w:p w14:paraId="1D88224F" w14:textId="77777777" w:rsidR="0004418E" w:rsidRPr="00FF01FA" w:rsidRDefault="0004418E" w:rsidP="00FF01FA">
            <w:pPr>
              <w:rPr>
                <w:rFonts w:ascii="Arial" w:hAnsi="Arial" w:cs="Arial"/>
                <w:sz w:val="18"/>
                <w:szCs w:val="18"/>
              </w:rPr>
            </w:pPr>
          </w:p>
        </w:tc>
        <w:tc>
          <w:tcPr>
            <w:tcW w:w="854" w:type="dxa"/>
          </w:tcPr>
          <w:p w14:paraId="0A98E71A" w14:textId="77777777" w:rsidR="0004418E" w:rsidRPr="00FF01FA" w:rsidRDefault="0004418E" w:rsidP="00FF01FA">
            <w:pPr>
              <w:rPr>
                <w:rFonts w:ascii="Arial" w:hAnsi="Arial" w:cs="Arial"/>
                <w:sz w:val="18"/>
                <w:szCs w:val="18"/>
              </w:rPr>
            </w:pPr>
          </w:p>
        </w:tc>
        <w:tc>
          <w:tcPr>
            <w:tcW w:w="1000" w:type="dxa"/>
          </w:tcPr>
          <w:p w14:paraId="26E67EFA" w14:textId="77777777" w:rsidR="0004418E" w:rsidRPr="00FF01FA" w:rsidRDefault="0004418E" w:rsidP="00FF01FA">
            <w:pPr>
              <w:rPr>
                <w:rFonts w:ascii="Arial" w:hAnsi="Arial" w:cs="Arial"/>
                <w:sz w:val="18"/>
                <w:szCs w:val="18"/>
              </w:rPr>
            </w:pPr>
          </w:p>
        </w:tc>
        <w:tc>
          <w:tcPr>
            <w:tcW w:w="1034" w:type="dxa"/>
          </w:tcPr>
          <w:p w14:paraId="73A20EF0" w14:textId="77777777" w:rsidR="0004418E" w:rsidRPr="00FF01FA" w:rsidRDefault="0004418E" w:rsidP="00FF01FA">
            <w:pPr>
              <w:rPr>
                <w:rFonts w:ascii="Arial" w:hAnsi="Arial" w:cs="Arial"/>
                <w:sz w:val="18"/>
                <w:szCs w:val="18"/>
              </w:rPr>
            </w:pPr>
          </w:p>
        </w:tc>
        <w:tc>
          <w:tcPr>
            <w:tcW w:w="1542" w:type="dxa"/>
          </w:tcPr>
          <w:p w14:paraId="2B241063" w14:textId="77777777" w:rsidR="0004418E" w:rsidRPr="00FF01FA" w:rsidRDefault="0004418E" w:rsidP="00FF01FA">
            <w:pPr>
              <w:rPr>
                <w:rFonts w:ascii="Arial" w:hAnsi="Arial" w:cs="Arial"/>
                <w:sz w:val="18"/>
                <w:szCs w:val="18"/>
              </w:rPr>
            </w:pPr>
          </w:p>
        </w:tc>
      </w:tr>
      <w:tr w:rsidR="0004418E" w:rsidRPr="00FF01FA" w14:paraId="757C0998" w14:textId="77777777" w:rsidTr="0004418E">
        <w:tc>
          <w:tcPr>
            <w:tcW w:w="2425" w:type="dxa"/>
            <w:vAlign w:val="center"/>
          </w:tcPr>
          <w:p w14:paraId="7FA54FE2" w14:textId="77777777" w:rsidR="0004418E" w:rsidRPr="00FF01FA" w:rsidRDefault="0004418E" w:rsidP="00FF01FA">
            <w:pPr>
              <w:rPr>
                <w:rFonts w:ascii="Arial" w:hAnsi="Arial" w:cs="Arial"/>
                <w:sz w:val="18"/>
                <w:szCs w:val="18"/>
              </w:rPr>
            </w:pPr>
            <w:r w:rsidRPr="00FF01FA">
              <w:rPr>
                <w:rFonts w:ascii="Arial" w:hAnsi="Arial" w:cs="Arial"/>
                <w:b/>
                <w:sz w:val="18"/>
                <w:szCs w:val="18"/>
              </w:rPr>
              <w:t>Baseline assessments: MoCA, symptom measures</w:t>
            </w:r>
          </w:p>
        </w:tc>
        <w:tc>
          <w:tcPr>
            <w:tcW w:w="815" w:type="dxa"/>
            <w:vAlign w:val="center"/>
          </w:tcPr>
          <w:p w14:paraId="03F6908F"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tcPr>
          <w:p w14:paraId="25147061" w14:textId="77777777" w:rsidR="0004418E" w:rsidRPr="00FF01FA" w:rsidRDefault="0004418E" w:rsidP="00FF01FA">
            <w:pPr>
              <w:rPr>
                <w:rFonts w:ascii="Arial" w:hAnsi="Arial" w:cs="Arial"/>
                <w:sz w:val="18"/>
                <w:szCs w:val="18"/>
              </w:rPr>
            </w:pPr>
          </w:p>
        </w:tc>
        <w:tc>
          <w:tcPr>
            <w:tcW w:w="854" w:type="dxa"/>
          </w:tcPr>
          <w:p w14:paraId="1C27F615" w14:textId="77777777" w:rsidR="0004418E" w:rsidRPr="00FF01FA" w:rsidRDefault="0004418E" w:rsidP="00FF01FA">
            <w:pPr>
              <w:rPr>
                <w:rFonts w:ascii="Arial" w:hAnsi="Arial" w:cs="Arial"/>
                <w:sz w:val="18"/>
                <w:szCs w:val="18"/>
              </w:rPr>
            </w:pPr>
          </w:p>
        </w:tc>
        <w:tc>
          <w:tcPr>
            <w:tcW w:w="854" w:type="dxa"/>
          </w:tcPr>
          <w:p w14:paraId="441849FD" w14:textId="77777777" w:rsidR="0004418E" w:rsidRPr="00FF01FA" w:rsidRDefault="0004418E" w:rsidP="00FF01FA">
            <w:pPr>
              <w:rPr>
                <w:rFonts w:ascii="Arial" w:hAnsi="Arial" w:cs="Arial"/>
                <w:sz w:val="18"/>
                <w:szCs w:val="18"/>
              </w:rPr>
            </w:pPr>
          </w:p>
        </w:tc>
        <w:tc>
          <w:tcPr>
            <w:tcW w:w="1000" w:type="dxa"/>
          </w:tcPr>
          <w:p w14:paraId="72DB37E3" w14:textId="77777777" w:rsidR="0004418E" w:rsidRPr="00FF01FA" w:rsidRDefault="0004418E" w:rsidP="00FF01FA">
            <w:pPr>
              <w:rPr>
                <w:rFonts w:ascii="Arial" w:hAnsi="Arial" w:cs="Arial"/>
                <w:sz w:val="18"/>
                <w:szCs w:val="18"/>
              </w:rPr>
            </w:pPr>
          </w:p>
        </w:tc>
        <w:tc>
          <w:tcPr>
            <w:tcW w:w="1034" w:type="dxa"/>
          </w:tcPr>
          <w:p w14:paraId="5EFBFC85" w14:textId="77777777" w:rsidR="0004418E" w:rsidRPr="00FF01FA" w:rsidRDefault="0004418E" w:rsidP="00FF01FA">
            <w:pPr>
              <w:rPr>
                <w:rFonts w:ascii="Arial" w:hAnsi="Arial" w:cs="Arial"/>
                <w:sz w:val="18"/>
                <w:szCs w:val="18"/>
              </w:rPr>
            </w:pPr>
          </w:p>
        </w:tc>
        <w:tc>
          <w:tcPr>
            <w:tcW w:w="1542" w:type="dxa"/>
          </w:tcPr>
          <w:p w14:paraId="04135A4E" w14:textId="77777777" w:rsidR="0004418E" w:rsidRPr="00FF01FA" w:rsidRDefault="0004418E" w:rsidP="00FF01FA">
            <w:pPr>
              <w:rPr>
                <w:rFonts w:ascii="Arial" w:hAnsi="Arial" w:cs="Arial"/>
                <w:sz w:val="18"/>
                <w:szCs w:val="18"/>
              </w:rPr>
            </w:pPr>
          </w:p>
        </w:tc>
      </w:tr>
      <w:tr w:rsidR="0004418E" w:rsidRPr="00FF01FA" w14:paraId="4AB4F6BE" w14:textId="77777777" w:rsidTr="0004418E">
        <w:tc>
          <w:tcPr>
            <w:tcW w:w="2425" w:type="dxa"/>
            <w:vAlign w:val="center"/>
          </w:tcPr>
          <w:p w14:paraId="32891351" w14:textId="77777777" w:rsidR="0004418E" w:rsidRPr="00FF01FA" w:rsidRDefault="0004418E" w:rsidP="00FF01FA">
            <w:pPr>
              <w:rPr>
                <w:rFonts w:ascii="Arial" w:hAnsi="Arial" w:cs="Arial"/>
                <w:sz w:val="18"/>
                <w:szCs w:val="18"/>
              </w:rPr>
            </w:pPr>
            <w:r w:rsidRPr="00FF01FA">
              <w:rPr>
                <w:rFonts w:ascii="Arial" w:hAnsi="Arial" w:cs="Arial"/>
                <w:b/>
                <w:sz w:val="18"/>
                <w:szCs w:val="18"/>
              </w:rPr>
              <w:t>Double-blinded clinician-administered severity: MADRS</w:t>
            </w:r>
          </w:p>
        </w:tc>
        <w:tc>
          <w:tcPr>
            <w:tcW w:w="815" w:type="dxa"/>
            <w:vAlign w:val="center"/>
          </w:tcPr>
          <w:p w14:paraId="4FB6D115"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vAlign w:val="center"/>
          </w:tcPr>
          <w:p w14:paraId="337FF77C"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tcPr>
          <w:p w14:paraId="4F461641" w14:textId="77777777" w:rsidR="0004418E" w:rsidRPr="00FF01FA" w:rsidRDefault="0004418E" w:rsidP="00FF01FA">
            <w:pPr>
              <w:rPr>
                <w:rFonts w:ascii="Arial" w:hAnsi="Arial" w:cs="Arial"/>
                <w:sz w:val="18"/>
                <w:szCs w:val="18"/>
              </w:rPr>
            </w:pPr>
          </w:p>
        </w:tc>
        <w:tc>
          <w:tcPr>
            <w:tcW w:w="854" w:type="dxa"/>
          </w:tcPr>
          <w:p w14:paraId="4ED09D05" w14:textId="77777777" w:rsidR="0004418E" w:rsidRPr="00FF01FA" w:rsidRDefault="0004418E" w:rsidP="00FF01FA">
            <w:pPr>
              <w:rPr>
                <w:rFonts w:ascii="Arial" w:hAnsi="Arial" w:cs="Arial"/>
                <w:sz w:val="18"/>
                <w:szCs w:val="18"/>
              </w:rPr>
            </w:pPr>
          </w:p>
        </w:tc>
        <w:tc>
          <w:tcPr>
            <w:tcW w:w="1000" w:type="dxa"/>
            <w:vAlign w:val="center"/>
          </w:tcPr>
          <w:p w14:paraId="3424A7C0"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1034" w:type="dxa"/>
            <w:vAlign w:val="center"/>
          </w:tcPr>
          <w:p w14:paraId="7D444FE8"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1542" w:type="dxa"/>
            <w:vAlign w:val="center"/>
          </w:tcPr>
          <w:p w14:paraId="40BA6B58"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r>
      <w:tr w:rsidR="0004418E" w:rsidRPr="00FF01FA" w14:paraId="53867A2D" w14:textId="77777777" w:rsidTr="0004418E">
        <w:tc>
          <w:tcPr>
            <w:tcW w:w="2425" w:type="dxa"/>
            <w:vAlign w:val="center"/>
          </w:tcPr>
          <w:p w14:paraId="1B6AC6D2" w14:textId="77777777" w:rsidR="0004418E" w:rsidRPr="00FF01FA" w:rsidRDefault="0004418E" w:rsidP="00FF01FA">
            <w:pPr>
              <w:rPr>
                <w:rFonts w:ascii="Arial" w:hAnsi="Arial" w:cs="Arial"/>
                <w:sz w:val="18"/>
                <w:szCs w:val="18"/>
              </w:rPr>
            </w:pPr>
            <w:proofErr w:type="spellStart"/>
            <w:r w:rsidRPr="00FF01FA">
              <w:rPr>
                <w:rFonts w:ascii="Arial" w:hAnsi="Arial" w:cs="Arial"/>
                <w:b/>
                <w:sz w:val="18"/>
                <w:szCs w:val="18"/>
              </w:rPr>
              <w:t>Self reported</w:t>
            </w:r>
            <w:proofErr w:type="spellEnd"/>
            <w:r w:rsidRPr="00FF01FA">
              <w:rPr>
                <w:rFonts w:ascii="Arial" w:hAnsi="Arial" w:cs="Arial"/>
                <w:b/>
                <w:sz w:val="18"/>
                <w:szCs w:val="18"/>
              </w:rPr>
              <w:t xml:space="preserve"> anhedonia symptom assessments: TEPS</w:t>
            </w:r>
          </w:p>
        </w:tc>
        <w:tc>
          <w:tcPr>
            <w:tcW w:w="815" w:type="dxa"/>
          </w:tcPr>
          <w:p w14:paraId="6A5A1A10" w14:textId="77777777" w:rsidR="0004418E" w:rsidRPr="00FF01FA" w:rsidRDefault="0004418E" w:rsidP="00FF01FA">
            <w:pPr>
              <w:rPr>
                <w:rFonts w:ascii="Arial" w:hAnsi="Arial" w:cs="Arial"/>
                <w:sz w:val="18"/>
                <w:szCs w:val="18"/>
              </w:rPr>
            </w:pPr>
          </w:p>
        </w:tc>
        <w:tc>
          <w:tcPr>
            <w:tcW w:w="854" w:type="dxa"/>
            <w:vAlign w:val="center"/>
          </w:tcPr>
          <w:p w14:paraId="1DA6C55C"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tcPr>
          <w:p w14:paraId="21EE2354" w14:textId="77777777" w:rsidR="0004418E" w:rsidRPr="00FF01FA" w:rsidRDefault="0004418E" w:rsidP="00FF01FA">
            <w:pPr>
              <w:rPr>
                <w:rFonts w:ascii="Arial" w:hAnsi="Arial" w:cs="Arial"/>
                <w:sz w:val="18"/>
                <w:szCs w:val="18"/>
              </w:rPr>
            </w:pPr>
          </w:p>
        </w:tc>
        <w:tc>
          <w:tcPr>
            <w:tcW w:w="854" w:type="dxa"/>
          </w:tcPr>
          <w:p w14:paraId="47CE1D3D" w14:textId="77777777" w:rsidR="0004418E" w:rsidRPr="00FF01FA" w:rsidRDefault="0004418E" w:rsidP="00FF01FA">
            <w:pPr>
              <w:rPr>
                <w:rFonts w:ascii="Arial" w:hAnsi="Arial" w:cs="Arial"/>
                <w:sz w:val="18"/>
                <w:szCs w:val="18"/>
              </w:rPr>
            </w:pPr>
          </w:p>
        </w:tc>
        <w:tc>
          <w:tcPr>
            <w:tcW w:w="1000" w:type="dxa"/>
            <w:vAlign w:val="center"/>
          </w:tcPr>
          <w:p w14:paraId="49449130"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1034" w:type="dxa"/>
            <w:vAlign w:val="center"/>
          </w:tcPr>
          <w:p w14:paraId="6682CB15"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1542" w:type="dxa"/>
            <w:vAlign w:val="center"/>
          </w:tcPr>
          <w:p w14:paraId="42B5CD01"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r>
      <w:tr w:rsidR="0004418E" w:rsidRPr="00FF01FA" w14:paraId="5123C53F" w14:textId="77777777" w:rsidTr="0004418E">
        <w:tc>
          <w:tcPr>
            <w:tcW w:w="2425" w:type="dxa"/>
            <w:vAlign w:val="center"/>
          </w:tcPr>
          <w:p w14:paraId="6909EFE1" w14:textId="77777777" w:rsidR="0004418E" w:rsidRPr="00FF01FA" w:rsidRDefault="0004418E" w:rsidP="00FF01FA">
            <w:pPr>
              <w:rPr>
                <w:rFonts w:ascii="Arial" w:hAnsi="Arial" w:cs="Arial"/>
                <w:sz w:val="18"/>
                <w:szCs w:val="18"/>
              </w:rPr>
            </w:pPr>
            <w:r w:rsidRPr="00FF01FA">
              <w:rPr>
                <w:rFonts w:ascii="Arial" w:hAnsi="Arial" w:cs="Arial"/>
                <w:b/>
                <w:sz w:val="18"/>
                <w:szCs w:val="18"/>
              </w:rPr>
              <w:t>Transient mood/affect assessments: POMS, PANAS</w:t>
            </w:r>
          </w:p>
        </w:tc>
        <w:tc>
          <w:tcPr>
            <w:tcW w:w="815" w:type="dxa"/>
          </w:tcPr>
          <w:p w14:paraId="3D447B48" w14:textId="77777777" w:rsidR="0004418E" w:rsidRPr="00FF01FA" w:rsidRDefault="0004418E" w:rsidP="00FF01FA">
            <w:pPr>
              <w:rPr>
                <w:rFonts w:ascii="Arial" w:hAnsi="Arial" w:cs="Arial"/>
                <w:sz w:val="18"/>
                <w:szCs w:val="18"/>
              </w:rPr>
            </w:pPr>
          </w:p>
        </w:tc>
        <w:tc>
          <w:tcPr>
            <w:tcW w:w="854" w:type="dxa"/>
            <w:vAlign w:val="center"/>
          </w:tcPr>
          <w:p w14:paraId="073A4C41"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tcPr>
          <w:p w14:paraId="628C1DF2" w14:textId="77777777" w:rsidR="0004418E" w:rsidRPr="00FF01FA" w:rsidRDefault="0004418E" w:rsidP="00FF01FA">
            <w:pPr>
              <w:rPr>
                <w:rFonts w:ascii="Arial" w:hAnsi="Arial" w:cs="Arial"/>
                <w:sz w:val="18"/>
                <w:szCs w:val="18"/>
              </w:rPr>
            </w:pPr>
          </w:p>
        </w:tc>
        <w:tc>
          <w:tcPr>
            <w:tcW w:w="854" w:type="dxa"/>
            <w:vAlign w:val="center"/>
          </w:tcPr>
          <w:p w14:paraId="3465BFEE"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1000" w:type="dxa"/>
          </w:tcPr>
          <w:p w14:paraId="3E80E055" w14:textId="77777777" w:rsidR="0004418E" w:rsidRPr="00FF01FA" w:rsidRDefault="0004418E" w:rsidP="00FF01FA">
            <w:pPr>
              <w:rPr>
                <w:rFonts w:ascii="Arial" w:hAnsi="Arial" w:cs="Arial"/>
                <w:sz w:val="18"/>
                <w:szCs w:val="18"/>
              </w:rPr>
            </w:pPr>
          </w:p>
        </w:tc>
        <w:tc>
          <w:tcPr>
            <w:tcW w:w="1034" w:type="dxa"/>
          </w:tcPr>
          <w:p w14:paraId="712AF2AB" w14:textId="77777777" w:rsidR="0004418E" w:rsidRPr="00FF01FA" w:rsidRDefault="0004418E" w:rsidP="00FF01FA">
            <w:pPr>
              <w:rPr>
                <w:rFonts w:ascii="Arial" w:hAnsi="Arial" w:cs="Arial"/>
                <w:sz w:val="18"/>
                <w:szCs w:val="18"/>
              </w:rPr>
            </w:pPr>
          </w:p>
        </w:tc>
        <w:tc>
          <w:tcPr>
            <w:tcW w:w="1542" w:type="dxa"/>
          </w:tcPr>
          <w:p w14:paraId="17AC8981" w14:textId="77777777" w:rsidR="0004418E" w:rsidRPr="00FF01FA" w:rsidRDefault="0004418E" w:rsidP="00FF01FA">
            <w:pPr>
              <w:rPr>
                <w:rFonts w:ascii="Arial" w:hAnsi="Arial" w:cs="Arial"/>
                <w:sz w:val="18"/>
                <w:szCs w:val="18"/>
              </w:rPr>
            </w:pPr>
          </w:p>
        </w:tc>
      </w:tr>
      <w:tr w:rsidR="0004418E" w:rsidRPr="00FF01FA" w14:paraId="27609D4B" w14:textId="77777777" w:rsidTr="0004418E">
        <w:tc>
          <w:tcPr>
            <w:tcW w:w="2425" w:type="dxa"/>
            <w:vAlign w:val="center"/>
          </w:tcPr>
          <w:p w14:paraId="6452E23E" w14:textId="77777777" w:rsidR="0004418E" w:rsidRPr="00FF01FA" w:rsidRDefault="0004418E" w:rsidP="00FF01FA">
            <w:pPr>
              <w:rPr>
                <w:rFonts w:ascii="Arial" w:hAnsi="Arial" w:cs="Arial"/>
                <w:sz w:val="18"/>
                <w:szCs w:val="18"/>
              </w:rPr>
            </w:pPr>
            <w:r w:rsidRPr="00FF01FA">
              <w:rPr>
                <w:rFonts w:ascii="Arial" w:hAnsi="Arial" w:cs="Arial"/>
                <w:b/>
                <w:sz w:val="18"/>
                <w:szCs w:val="18"/>
              </w:rPr>
              <w:t>Biofeedback training session with 7-Tesla MRI</w:t>
            </w:r>
          </w:p>
        </w:tc>
        <w:tc>
          <w:tcPr>
            <w:tcW w:w="815" w:type="dxa"/>
          </w:tcPr>
          <w:p w14:paraId="5ABE54FD" w14:textId="77777777" w:rsidR="0004418E" w:rsidRPr="00FF01FA" w:rsidRDefault="0004418E" w:rsidP="00FF01FA">
            <w:pPr>
              <w:rPr>
                <w:rFonts w:ascii="Arial" w:hAnsi="Arial" w:cs="Arial"/>
                <w:sz w:val="18"/>
                <w:szCs w:val="18"/>
              </w:rPr>
            </w:pPr>
          </w:p>
        </w:tc>
        <w:tc>
          <w:tcPr>
            <w:tcW w:w="854" w:type="dxa"/>
          </w:tcPr>
          <w:p w14:paraId="52CF6066" w14:textId="77777777" w:rsidR="0004418E" w:rsidRPr="00FF01FA" w:rsidRDefault="0004418E" w:rsidP="00FF01FA">
            <w:pPr>
              <w:rPr>
                <w:rFonts w:ascii="Arial" w:hAnsi="Arial" w:cs="Arial"/>
                <w:sz w:val="18"/>
                <w:szCs w:val="18"/>
              </w:rPr>
            </w:pPr>
          </w:p>
        </w:tc>
        <w:tc>
          <w:tcPr>
            <w:tcW w:w="854" w:type="dxa"/>
            <w:vAlign w:val="center"/>
          </w:tcPr>
          <w:p w14:paraId="78B217DF"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854" w:type="dxa"/>
          </w:tcPr>
          <w:p w14:paraId="634AB8A6" w14:textId="77777777" w:rsidR="0004418E" w:rsidRPr="00FF01FA" w:rsidRDefault="0004418E" w:rsidP="00FF01FA">
            <w:pPr>
              <w:rPr>
                <w:rFonts w:ascii="Arial" w:hAnsi="Arial" w:cs="Arial"/>
                <w:sz w:val="18"/>
                <w:szCs w:val="18"/>
              </w:rPr>
            </w:pPr>
          </w:p>
        </w:tc>
        <w:tc>
          <w:tcPr>
            <w:tcW w:w="1000" w:type="dxa"/>
          </w:tcPr>
          <w:p w14:paraId="449AB536" w14:textId="77777777" w:rsidR="0004418E" w:rsidRPr="00FF01FA" w:rsidRDefault="0004418E" w:rsidP="00FF01FA">
            <w:pPr>
              <w:rPr>
                <w:rFonts w:ascii="Arial" w:hAnsi="Arial" w:cs="Arial"/>
                <w:sz w:val="18"/>
                <w:szCs w:val="18"/>
              </w:rPr>
            </w:pPr>
          </w:p>
        </w:tc>
        <w:tc>
          <w:tcPr>
            <w:tcW w:w="1034" w:type="dxa"/>
          </w:tcPr>
          <w:p w14:paraId="7E26AA96" w14:textId="77777777" w:rsidR="0004418E" w:rsidRPr="00FF01FA" w:rsidRDefault="0004418E" w:rsidP="00FF01FA">
            <w:pPr>
              <w:rPr>
                <w:rFonts w:ascii="Arial" w:hAnsi="Arial" w:cs="Arial"/>
                <w:sz w:val="18"/>
                <w:szCs w:val="18"/>
              </w:rPr>
            </w:pPr>
          </w:p>
        </w:tc>
        <w:tc>
          <w:tcPr>
            <w:tcW w:w="1542" w:type="dxa"/>
          </w:tcPr>
          <w:p w14:paraId="2C6B31C2" w14:textId="77777777" w:rsidR="0004418E" w:rsidRPr="00FF01FA" w:rsidRDefault="0004418E" w:rsidP="00FF01FA">
            <w:pPr>
              <w:rPr>
                <w:rFonts w:ascii="Arial" w:hAnsi="Arial" w:cs="Arial"/>
                <w:sz w:val="18"/>
                <w:szCs w:val="18"/>
              </w:rPr>
            </w:pPr>
          </w:p>
        </w:tc>
      </w:tr>
      <w:tr w:rsidR="0004418E" w:rsidRPr="00FF01FA" w14:paraId="6F7F2F6C" w14:textId="77777777" w:rsidTr="0004418E">
        <w:tc>
          <w:tcPr>
            <w:tcW w:w="2425" w:type="dxa"/>
            <w:vAlign w:val="center"/>
          </w:tcPr>
          <w:p w14:paraId="407F1A77" w14:textId="77777777" w:rsidR="0004418E" w:rsidRPr="00FF01FA" w:rsidRDefault="0004418E" w:rsidP="00FF01FA">
            <w:pPr>
              <w:rPr>
                <w:rFonts w:ascii="Arial" w:hAnsi="Arial" w:cs="Arial"/>
                <w:sz w:val="18"/>
                <w:szCs w:val="18"/>
              </w:rPr>
            </w:pPr>
            <w:r w:rsidRPr="00FF01FA">
              <w:rPr>
                <w:rFonts w:ascii="Arial" w:hAnsi="Arial" w:cs="Arial"/>
                <w:b/>
                <w:sz w:val="18"/>
                <w:szCs w:val="18"/>
              </w:rPr>
              <w:lastRenderedPageBreak/>
              <w:t>Post-scan debrief, strategy assessment, biofeedback IMI</w:t>
            </w:r>
          </w:p>
        </w:tc>
        <w:tc>
          <w:tcPr>
            <w:tcW w:w="815" w:type="dxa"/>
          </w:tcPr>
          <w:p w14:paraId="6727275D" w14:textId="77777777" w:rsidR="0004418E" w:rsidRPr="00FF01FA" w:rsidRDefault="0004418E" w:rsidP="00FF01FA">
            <w:pPr>
              <w:rPr>
                <w:rFonts w:ascii="Arial" w:hAnsi="Arial" w:cs="Arial"/>
                <w:sz w:val="18"/>
                <w:szCs w:val="18"/>
              </w:rPr>
            </w:pPr>
          </w:p>
        </w:tc>
        <w:tc>
          <w:tcPr>
            <w:tcW w:w="854" w:type="dxa"/>
          </w:tcPr>
          <w:p w14:paraId="641DF658" w14:textId="77777777" w:rsidR="0004418E" w:rsidRPr="00FF01FA" w:rsidRDefault="0004418E" w:rsidP="00FF01FA">
            <w:pPr>
              <w:rPr>
                <w:rFonts w:ascii="Arial" w:hAnsi="Arial" w:cs="Arial"/>
                <w:sz w:val="18"/>
                <w:szCs w:val="18"/>
              </w:rPr>
            </w:pPr>
          </w:p>
        </w:tc>
        <w:tc>
          <w:tcPr>
            <w:tcW w:w="854" w:type="dxa"/>
          </w:tcPr>
          <w:p w14:paraId="6C808CD2" w14:textId="77777777" w:rsidR="0004418E" w:rsidRPr="00FF01FA" w:rsidRDefault="0004418E" w:rsidP="00FF01FA">
            <w:pPr>
              <w:rPr>
                <w:rFonts w:ascii="Arial" w:hAnsi="Arial" w:cs="Arial"/>
                <w:sz w:val="18"/>
                <w:szCs w:val="18"/>
              </w:rPr>
            </w:pPr>
          </w:p>
        </w:tc>
        <w:tc>
          <w:tcPr>
            <w:tcW w:w="854" w:type="dxa"/>
            <w:vAlign w:val="center"/>
          </w:tcPr>
          <w:p w14:paraId="1AA741FD" w14:textId="77777777" w:rsidR="0004418E" w:rsidRPr="00FF01FA" w:rsidRDefault="0004418E" w:rsidP="00FF01FA">
            <w:pPr>
              <w:jc w:val="center"/>
              <w:rPr>
                <w:rFonts w:ascii="Arial" w:hAnsi="Arial" w:cs="Arial"/>
                <w:sz w:val="18"/>
                <w:szCs w:val="18"/>
              </w:rPr>
            </w:pPr>
            <w:r w:rsidRPr="00FF01FA">
              <w:rPr>
                <w:rFonts w:ascii="Arial" w:hAnsi="Arial" w:cs="Arial"/>
                <w:sz w:val="18"/>
                <w:szCs w:val="18"/>
              </w:rPr>
              <w:t>X</w:t>
            </w:r>
          </w:p>
        </w:tc>
        <w:tc>
          <w:tcPr>
            <w:tcW w:w="1000" w:type="dxa"/>
          </w:tcPr>
          <w:p w14:paraId="1D9B3764" w14:textId="77777777" w:rsidR="0004418E" w:rsidRPr="00FF01FA" w:rsidRDefault="0004418E" w:rsidP="00FF01FA">
            <w:pPr>
              <w:rPr>
                <w:rFonts w:ascii="Arial" w:hAnsi="Arial" w:cs="Arial"/>
                <w:sz w:val="18"/>
                <w:szCs w:val="18"/>
              </w:rPr>
            </w:pPr>
          </w:p>
        </w:tc>
        <w:tc>
          <w:tcPr>
            <w:tcW w:w="1034" w:type="dxa"/>
          </w:tcPr>
          <w:p w14:paraId="66A8BECF" w14:textId="77777777" w:rsidR="0004418E" w:rsidRPr="00FF01FA" w:rsidRDefault="0004418E" w:rsidP="00FF01FA">
            <w:pPr>
              <w:rPr>
                <w:rFonts w:ascii="Arial" w:hAnsi="Arial" w:cs="Arial"/>
                <w:sz w:val="18"/>
                <w:szCs w:val="18"/>
              </w:rPr>
            </w:pPr>
          </w:p>
        </w:tc>
        <w:tc>
          <w:tcPr>
            <w:tcW w:w="1542" w:type="dxa"/>
          </w:tcPr>
          <w:p w14:paraId="72ACEFFA" w14:textId="77777777" w:rsidR="0004418E" w:rsidRPr="00FF01FA" w:rsidRDefault="0004418E" w:rsidP="00FF01FA">
            <w:pPr>
              <w:rPr>
                <w:rFonts w:ascii="Arial" w:hAnsi="Arial" w:cs="Arial"/>
                <w:sz w:val="18"/>
                <w:szCs w:val="18"/>
              </w:rPr>
            </w:pPr>
          </w:p>
        </w:tc>
      </w:tr>
    </w:tbl>
    <w:p w14:paraId="0A691BC3" w14:textId="7C021F5B" w:rsidR="0004418E" w:rsidRPr="00F31AFE" w:rsidRDefault="0004418E" w:rsidP="00FF01FA">
      <w:pPr>
        <w:spacing w:line="240" w:lineRule="auto"/>
        <w:rPr>
          <w:rFonts w:ascii="Arial" w:hAnsi="Arial" w:cs="Arial"/>
          <w:sz w:val="20"/>
          <w:szCs w:val="20"/>
        </w:rPr>
      </w:pPr>
      <w:r w:rsidRPr="00FF01FA">
        <w:rPr>
          <w:rFonts w:ascii="Arial" w:hAnsi="Arial" w:cs="Arial"/>
          <w:b/>
          <w:sz w:val="20"/>
          <w:szCs w:val="20"/>
        </w:rPr>
        <w:t xml:space="preserve">Supplementary Table 1. </w:t>
      </w:r>
      <w:r w:rsidRPr="00FF01FA">
        <w:rPr>
          <w:rFonts w:ascii="Arial" w:hAnsi="Arial" w:cs="Arial"/>
          <w:sz w:val="20"/>
          <w:szCs w:val="20"/>
        </w:rPr>
        <w:t>Depiction of study procedures by visit with participant numbers by group. Abbreviations: MoCA, Montreal Cognitive Assessment; MADRS, Montgomery-</w:t>
      </w:r>
      <w:proofErr w:type="spellStart"/>
      <w:r w:rsidRPr="00FF01FA">
        <w:rPr>
          <w:rFonts w:ascii="Arial" w:hAnsi="Arial" w:cs="Arial"/>
          <w:sz w:val="20"/>
          <w:szCs w:val="20"/>
        </w:rPr>
        <w:t>Asberg</w:t>
      </w:r>
      <w:proofErr w:type="spellEnd"/>
      <w:r w:rsidRPr="00FF01FA">
        <w:rPr>
          <w:rFonts w:ascii="Arial" w:hAnsi="Arial" w:cs="Arial"/>
          <w:sz w:val="20"/>
          <w:szCs w:val="20"/>
        </w:rPr>
        <w:t xml:space="preserve"> Depression Rating Scale; TEPS, Temporal experience of Pleasure Scale; POMS, Profile of Mood States; PANAS, Positive and Negative Affect Schedule; MRI, Magnetic Resonance Imaging; IMI, Intrinsic Motivation Inventory; N, Number of Participants; MDD, Major Depressive Disorder group; HC, Healthy Control group.</w:t>
      </w:r>
    </w:p>
    <w:p w14:paraId="74AA59F3" w14:textId="77777777" w:rsidR="00175D51" w:rsidRPr="00FF01FA" w:rsidRDefault="00175D51" w:rsidP="00FF01FA">
      <w:pPr>
        <w:spacing w:line="240" w:lineRule="auto"/>
        <w:rPr>
          <w:rFonts w:ascii="Arial" w:eastAsia="Arial" w:hAnsi="Arial" w:cs="Arial"/>
          <w:i/>
          <w:iCs/>
          <w:color w:val="0F4761" w:themeColor="accent1" w:themeShade="BF"/>
          <w:sz w:val="28"/>
          <w:szCs w:val="28"/>
        </w:rPr>
      </w:pPr>
      <w:bookmarkStart w:id="10" w:name="_Toc199853491"/>
    </w:p>
    <w:p w14:paraId="4649C3FA" w14:textId="77777777" w:rsidR="00DF414B" w:rsidRPr="00FF01FA" w:rsidRDefault="40856189" w:rsidP="00FF01FA">
      <w:pPr>
        <w:pStyle w:val="Heading3"/>
        <w:spacing w:line="240" w:lineRule="auto"/>
        <w:rPr>
          <w:rFonts w:ascii="Arial" w:eastAsia="Arial" w:hAnsi="Arial" w:cs="Arial"/>
          <w:i/>
          <w:iCs/>
          <w:color w:val="000000" w:themeColor="text1"/>
          <w:sz w:val="22"/>
          <w:szCs w:val="22"/>
        </w:rPr>
      </w:pPr>
      <w:bookmarkStart w:id="11" w:name="_Toc240360294"/>
      <w:r w:rsidRPr="00FF01FA">
        <w:rPr>
          <w:rFonts w:ascii="Arial" w:eastAsia="Arial" w:hAnsi="Arial" w:cs="Arial"/>
          <w:i/>
          <w:iCs/>
        </w:rPr>
        <w:t>Biofeedback Task Description and Analysis</w:t>
      </w:r>
      <w:bookmarkEnd w:id="10"/>
      <w:bookmarkEnd w:id="11"/>
      <w:r w:rsidRPr="00FF01FA">
        <w:rPr>
          <w:rFonts w:ascii="Arial" w:eastAsia="Arial" w:hAnsi="Arial" w:cs="Arial"/>
          <w:i/>
          <w:iCs/>
        </w:rPr>
        <w:t xml:space="preserve"> </w:t>
      </w:r>
    </w:p>
    <w:p w14:paraId="16F01BAC" w14:textId="7B867A7C" w:rsidR="00302B2E" w:rsidRPr="00FF01FA" w:rsidRDefault="40856189" w:rsidP="00FF01FA">
      <w:pPr>
        <w:spacing w:line="240" w:lineRule="auto"/>
        <w:rPr>
          <w:rFonts w:ascii="Arial" w:eastAsia="Arial" w:hAnsi="Arial" w:cs="Arial"/>
          <w:color w:val="000000" w:themeColor="text1"/>
          <w:sz w:val="22"/>
          <w:szCs w:val="22"/>
        </w:rPr>
      </w:pPr>
      <w:bookmarkStart w:id="12" w:name="OLE_LINK6"/>
      <w:r w:rsidRPr="00FF01FA">
        <w:rPr>
          <w:rFonts w:ascii="Arial" w:eastAsia="Arial" w:hAnsi="Arial" w:cs="Arial"/>
          <w:color w:val="000000" w:themeColor="text1"/>
          <w:sz w:val="22"/>
          <w:szCs w:val="22"/>
        </w:rPr>
        <w:t>The biofeedback task included a Baseline run, three Training runs, and a post-training Test/Transfer run. Each run consisted of</w:t>
      </w:r>
      <w:r w:rsidR="2FD720DF" w:rsidRPr="00FF01FA">
        <w:rPr>
          <w:rFonts w:ascii="Arial" w:eastAsia="Arial" w:hAnsi="Arial" w:cs="Arial"/>
          <w:color w:val="000000" w:themeColor="text1"/>
          <w:sz w:val="22"/>
          <w:szCs w:val="22"/>
        </w:rPr>
        <w:t xml:space="preserve"> 5 trials of</w:t>
      </w:r>
      <w:r w:rsidRPr="00FF01FA">
        <w:rPr>
          <w:rFonts w:ascii="Arial" w:eastAsia="Arial" w:hAnsi="Arial" w:cs="Arial"/>
          <w:color w:val="000000" w:themeColor="text1"/>
          <w:sz w:val="22"/>
          <w:szCs w:val="22"/>
        </w:rPr>
        <w:t xml:space="preserve"> </w:t>
      </w:r>
      <w:r w:rsidRPr="00FF01FA">
        <w:rPr>
          <w:rFonts w:ascii="Arial" w:eastAsia="Arial" w:hAnsi="Arial" w:cs="Arial"/>
          <w:i/>
          <w:iCs/>
          <w:color w:val="000000" w:themeColor="text1"/>
          <w:sz w:val="22"/>
          <w:szCs w:val="22"/>
        </w:rPr>
        <w:t>Count</w:t>
      </w:r>
      <w:r w:rsidR="00F8C7B6" w:rsidRPr="00FF01FA">
        <w:rPr>
          <w:rFonts w:ascii="Arial" w:eastAsia="Arial" w:hAnsi="Arial" w:cs="Arial"/>
          <w:i/>
          <w:iCs/>
          <w:color w:val="000000" w:themeColor="text1"/>
          <w:sz w:val="22"/>
          <w:szCs w:val="22"/>
        </w:rPr>
        <w:t>,</w:t>
      </w:r>
      <w:r w:rsidRPr="00FF01FA">
        <w:rPr>
          <w:rFonts w:ascii="Arial" w:eastAsia="Arial" w:hAnsi="Arial" w:cs="Arial"/>
          <w:i/>
          <w:iCs/>
          <w:color w:val="000000" w:themeColor="text1"/>
          <w:sz w:val="22"/>
          <w:szCs w:val="22"/>
        </w:rPr>
        <w:t xml:space="preserve"> Rest </w:t>
      </w:r>
      <w:r w:rsidRPr="00FF01FA">
        <w:rPr>
          <w:rFonts w:ascii="Arial" w:eastAsia="Arial" w:hAnsi="Arial" w:cs="Arial"/>
          <w:color w:val="000000" w:themeColor="text1"/>
          <w:sz w:val="22"/>
          <w:szCs w:val="22"/>
        </w:rPr>
        <w:t xml:space="preserve">and </w:t>
      </w:r>
      <w:r w:rsidRPr="00FF01FA">
        <w:rPr>
          <w:rFonts w:ascii="Arial" w:eastAsia="Arial" w:hAnsi="Arial" w:cs="Arial"/>
          <w:i/>
          <w:iCs/>
          <w:color w:val="000000" w:themeColor="text1"/>
          <w:sz w:val="22"/>
          <w:szCs w:val="22"/>
        </w:rPr>
        <w:t xml:space="preserve">Motivate </w:t>
      </w:r>
      <w:r w:rsidRPr="00FF01FA">
        <w:rPr>
          <w:rFonts w:ascii="Arial" w:eastAsia="Arial" w:hAnsi="Arial" w:cs="Arial"/>
          <w:color w:val="000000" w:themeColor="text1"/>
          <w:sz w:val="22"/>
          <w:szCs w:val="22"/>
        </w:rPr>
        <w:t>trials</w:t>
      </w:r>
      <w:r w:rsidR="2EA86216" w:rsidRPr="00FF01FA">
        <w:rPr>
          <w:rFonts w:ascii="Arial" w:eastAsia="Arial" w:hAnsi="Arial" w:cs="Arial"/>
          <w:color w:val="000000" w:themeColor="text1"/>
          <w:sz w:val="22"/>
          <w:szCs w:val="22"/>
        </w:rPr>
        <w:t xml:space="preserve">. </w:t>
      </w:r>
      <w:r w:rsidR="4BF2A739" w:rsidRPr="00FF01FA">
        <w:rPr>
          <w:rFonts w:ascii="Arial" w:eastAsia="Arial" w:hAnsi="Arial" w:cs="Arial"/>
          <w:color w:val="000000" w:themeColor="text1"/>
          <w:sz w:val="22"/>
          <w:szCs w:val="22"/>
        </w:rPr>
        <w:t xml:space="preserve">During the Count trial, participants saw the phrase “Count backwards subtracting </w:t>
      </w:r>
      <w:r w:rsidR="00C71109" w:rsidRPr="00FF01FA">
        <w:rPr>
          <w:rFonts w:ascii="Arial" w:eastAsia="Arial" w:hAnsi="Arial" w:cs="Arial"/>
          <w:color w:val="000000" w:themeColor="text1"/>
          <w:sz w:val="22"/>
          <w:szCs w:val="22"/>
        </w:rPr>
        <w:t>3</w:t>
      </w:r>
      <w:r w:rsidR="4BF2A739" w:rsidRPr="00FF01FA">
        <w:rPr>
          <w:rFonts w:ascii="Arial" w:eastAsia="Arial" w:hAnsi="Arial" w:cs="Arial"/>
          <w:color w:val="000000" w:themeColor="text1"/>
          <w:sz w:val="22"/>
          <w:szCs w:val="22"/>
        </w:rPr>
        <w:t xml:space="preserve"> from N”, where N was a randomly generated numbe</w:t>
      </w:r>
      <w:r w:rsidR="33F33F30" w:rsidRPr="00FF01FA">
        <w:rPr>
          <w:rFonts w:ascii="Arial" w:eastAsia="Arial" w:hAnsi="Arial" w:cs="Arial"/>
          <w:color w:val="000000" w:themeColor="text1"/>
          <w:sz w:val="22"/>
          <w:szCs w:val="22"/>
        </w:rPr>
        <w:t xml:space="preserve">r between 200-400, and was updated for each </w:t>
      </w:r>
      <w:r w:rsidR="33F33F30" w:rsidRPr="00FF01FA">
        <w:rPr>
          <w:rFonts w:ascii="Arial" w:eastAsia="Arial" w:hAnsi="Arial" w:cs="Arial"/>
          <w:i/>
          <w:iCs/>
          <w:color w:val="000000" w:themeColor="text1"/>
          <w:sz w:val="22"/>
          <w:szCs w:val="22"/>
        </w:rPr>
        <w:t xml:space="preserve">Count </w:t>
      </w:r>
      <w:r w:rsidR="33F33F30" w:rsidRPr="00FF01FA">
        <w:rPr>
          <w:rFonts w:ascii="Arial" w:eastAsia="Arial" w:hAnsi="Arial" w:cs="Arial"/>
          <w:color w:val="000000" w:themeColor="text1"/>
          <w:sz w:val="22"/>
          <w:szCs w:val="22"/>
        </w:rPr>
        <w:t xml:space="preserve">trial. During </w:t>
      </w:r>
      <w:r w:rsidR="33F33F30" w:rsidRPr="00FF01FA">
        <w:rPr>
          <w:rFonts w:ascii="Arial" w:eastAsia="Arial" w:hAnsi="Arial" w:cs="Arial"/>
          <w:i/>
          <w:iCs/>
          <w:color w:val="000000" w:themeColor="text1"/>
          <w:sz w:val="22"/>
          <w:szCs w:val="22"/>
        </w:rPr>
        <w:t>Rest</w:t>
      </w:r>
      <w:r w:rsidR="33F33F30" w:rsidRPr="00FF01FA">
        <w:rPr>
          <w:rFonts w:ascii="Arial" w:eastAsia="Arial" w:hAnsi="Arial" w:cs="Arial"/>
          <w:color w:val="000000" w:themeColor="text1"/>
          <w:sz w:val="22"/>
          <w:szCs w:val="22"/>
        </w:rPr>
        <w:t xml:space="preserve"> trials, participants saw the word “REST” on the screen. For the </w:t>
      </w:r>
      <w:r w:rsidR="33F33F30" w:rsidRPr="00FF01FA">
        <w:rPr>
          <w:rFonts w:ascii="Arial" w:eastAsia="Arial" w:hAnsi="Arial" w:cs="Arial"/>
          <w:i/>
          <w:iCs/>
          <w:color w:val="000000" w:themeColor="text1"/>
          <w:sz w:val="22"/>
          <w:szCs w:val="22"/>
        </w:rPr>
        <w:t xml:space="preserve">Motivate </w:t>
      </w:r>
      <w:r w:rsidR="33F33F30" w:rsidRPr="00FF01FA">
        <w:rPr>
          <w:rFonts w:ascii="Arial" w:eastAsia="Arial" w:hAnsi="Arial" w:cs="Arial"/>
          <w:color w:val="000000" w:themeColor="text1"/>
          <w:sz w:val="22"/>
          <w:szCs w:val="22"/>
        </w:rPr>
        <w:t>trials, participants saw the word “MOTIVATE” on the screen, either with or without a thermome</w:t>
      </w:r>
      <w:r w:rsidR="0745B79D" w:rsidRPr="00FF01FA">
        <w:rPr>
          <w:rFonts w:ascii="Arial" w:eastAsia="Arial" w:hAnsi="Arial" w:cs="Arial"/>
          <w:color w:val="000000" w:themeColor="text1"/>
          <w:sz w:val="22"/>
          <w:szCs w:val="22"/>
        </w:rPr>
        <w:t>ter</w:t>
      </w:r>
      <w:r w:rsidR="33F33F30" w:rsidRPr="00FF01FA">
        <w:rPr>
          <w:rFonts w:ascii="Arial" w:eastAsia="Arial" w:hAnsi="Arial" w:cs="Arial"/>
          <w:color w:val="000000" w:themeColor="text1"/>
          <w:sz w:val="22"/>
          <w:szCs w:val="22"/>
        </w:rPr>
        <w:t xml:space="preserve"> bar that represented their VTA signal</w:t>
      </w:r>
      <w:r w:rsidR="0C36168B" w:rsidRPr="00FF01FA">
        <w:rPr>
          <w:rFonts w:ascii="Arial" w:eastAsia="Arial" w:hAnsi="Arial" w:cs="Arial"/>
          <w:color w:val="000000" w:themeColor="text1"/>
          <w:sz w:val="22"/>
          <w:szCs w:val="22"/>
        </w:rPr>
        <w:t xml:space="preserve"> (percent signal change)</w:t>
      </w:r>
      <w:r w:rsidR="33F33F30" w:rsidRPr="00FF01FA">
        <w:rPr>
          <w:rFonts w:ascii="Arial" w:eastAsia="Arial" w:hAnsi="Arial" w:cs="Arial"/>
          <w:color w:val="000000" w:themeColor="text1"/>
          <w:sz w:val="22"/>
          <w:szCs w:val="22"/>
        </w:rPr>
        <w:t xml:space="preserve"> that was updated every</w:t>
      </w:r>
      <w:r w:rsidR="1725DDFD" w:rsidRPr="00FF01FA">
        <w:rPr>
          <w:rFonts w:ascii="Arial" w:eastAsia="Arial" w:hAnsi="Arial" w:cs="Arial"/>
          <w:color w:val="000000" w:themeColor="text1"/>
          <w:sz w:val="22"/>
          <w:szCs w:val="22"/>
        </w:rPr>
        <w:t xml:space="preserve"> TR and could move up or down within the range of –10 to +10%</w:t>
      </w:r>
      <w:r w:rsidR="00CB056C" w:rsidRPr="00FF01FA">
        <w:rPr>
          <w:rFonts w:ascii="Arial" w:eastAsia="Arial" w:hAnsi="Arial" w:cs="Arial"/>
          <w:color w:val="000000" w:themeColor="text1"/>
          <w:sz w:val="22"/>
          <w:szCs w:val="22"/>
        </w:rPr>
        <w:t xml:space="preserve"> </w:t>
      </w:r>
      <w:r w:rsidR="1725DDFD" w:rsidRPr="00FF01FA">
        <w:rPr>
          <w:rFonts w:ascii="Arial" w:eastAsia="Arial" w:hAnsi="Arial" w:cs="Arial"/>
          <w:color w:val="000000" w:themeColor="text1"/>
          <w:sz w:val="22"/>
          <w:szCs w:val="22"/>
        </w:rPr>
        <w:t>signal change.</w:t>
      </w:r>
      <w:r w:rsidR="686D8EE4" w:rsidRPr="00FF01FA">
        <w:rPr>
          <w:rFonts w:ascii="Arial" w:eastAsia="Arial" w:hAnsi="Arial" w:cs="Arial"/>
          <w:color w:val="000000" w:themeColor="text1"/>
          <w:sz w:val="22"/>
          <w:szCs w:val="22"/>
        </w:rPr>
        <w:t xml:space="preserve"> These values were continuously normalized against a “moving mean” of the active rest condition, computed as the average VTA signal during the last 5 TR’s of the previous </w:t>
      </w:r>
      <w:r w:rsidR="686D8EE4" w:rsidRPr="00FF01FA">
        <w:rPr>
          <w:rFonts w:ascii="Arial" w:eastAsia="Arial" w:hAnsi="Arial" w:cs="Arial"/>
          <w:i/>
          <w:iCs/>
          <w:color w:val="000000" w:themeColor="text1"/>
          <w:sz w:val="22"/>
          <w:szCs w:val="22"/>
        </w:rPr>
        <w:t xml:space="preserve">Count </w:t>
      </w:r>
      <w:r w:rsidR="686D8EE4" w:rsidRPr="00FF01FA">
        <w:rPr>
          <w:rFonts w:ascii="Arial" w:eastAsia="Arial" w:hAnsi="Arial" w:cs="Arial"/>
          <w:color w:val="000000" w:themeColor="text1"/>
          <w:sz w:val="22"/>
          <w:szCs w:val="22"/>
        </w:rPr>
        <w:t>trial.</w:t>
      </w:r>
      <w:r w:rsidR="4BF2A739" w:rsidRPr="00FF01FA">
        <w:rPr>
          <w:rFonts w:ascii="Arial" w:eastAsia="Arial" w:hAnsi="Arial" w:cs="Arial"/>
          <w:color w:val="000000" w:themeColor="text1"/>
          <w:sz w:val="22"/>
          <w:szCs w:val="22"/>
        </w:rPr>
        <w:t xml:space="preserve"> </w:t>
      </w:r>
    </w:p>
    <w:p w14:paraId="146264C3" w14:textId="77777777" w:rsidR="00033BFE" w:rsidRPr="00FF01FA" w:rsidRDefault="2EA86216" w:rsidP="00FF01FA">
      <w:pPr>
        <w:spacing w:line="240" w:lineRule="auto"/>
        <w:rPr>
          <w:rFonts w:ascii="Arial" w:eastAsia="Arial" w:hAnsi="Arial" w:cs="Arial"/>
          <w:color w:val="000000" w:themeColor="text1"/>
          <w:sz w:val="22"/>
          <w:szCs w:val="22"/>
        </w:rPr>
      </w:pPr>
      <w:bookmarkStart w:id="13" w:name="OLE_LINK10"/>
      <w:r w:rsidRPr="00FF01FA">
        <w:rPr>
          <w:rFonts w:ascii="Arial" w:eastAsia="Arial" w:hAnsi="Arial" w:cs="Arial"/>
          <w:color w:val="000000" w:themeColor="text1"/>
          <w:sz w:val="22"/>
          <w:szCs w:val="22"/>
        </w:rPr>
        <w:t xml:space="preserve">All </w:t>
      </w:r>
      <w:r w:rsidRPr="00FF01FA">
        <w:rPr>
          <w:rFonts w:ascii="Arial" w:eastAsia="Arial" w:hAnsi="Arial" w:cs="Arial"/>
          <w:i/>
          <w:iCs/>
          <w:color w:val="000000" w:themeColor="text1"/>
          <w:sz w:val="22"/>
          <w:szCs w:val="22"/>
        </w:rPr>
        <w:t xml:space="preserve">Motivate </w:t>
      </w:r>
      <w:r w:rsidRPr="00FF01FA">
        <w:rPr>
          <w:rFonts w:ascii="Arial" w:eastAsia="Arial" w:hAnsi="Arial" w:cs="Arial"/>
          <w:color w:val="000000" w:themeColor="text1"/>
          <w:sz w:val="22"/>
          <w:szCs w:val="22"/>
        </w:rPr>
        <w:t>trials lasted 30-seconds</w:t>
      </w:r>
      <w:bookmarkEnd w:id="12"/>
      <w:bookmarkEnd w:id="13"/>
      <w:r w:rsidR="001B3838" w:rsidRPr="00FF01FA">
        <w:rPr>
          <w:rFonts w:ascii="Arial" w:eastAsia="Arial" w:hAnsi="Arial" w:cs="Arial"/>
          <w:color w:val="000000" w:themeColor="text1"/>
          <w:sz w:val="22"/>
          <w:szCs w:val="22"/>
        </w:rPr>
        <w:t xml:space="preserve">. </w:t>
      </w:r>
      <w:r w:rsidRPr="00FF01FA">
        <w:rPr>
          <w:rFonts w:ascii="Arial" w:eastAsia="Arial" w:hAnsi="Arial" w:cs="Arial"/>
          <w:color w:val="000000" w:themeColor="text1"/>
          <w:sz w:val="22"/>
          <w:szCs w:val="22"/>
        </w:rPr>
        <w:t xml:space="preserve">The </w:t>
      </w:r>
      <w:r w:rsidRPr="00FF01FA">
        <w:rPr>
          <w:rFonts w:ascii="Arial" w:eastAsia="Arial" w:hAnsi="Arial" w:cs="Arial"/>
          <w:i/>
          <w:iCs/>
          <w:color w:val="000000" w:themeColor="text1"/>
          <w:sz w:val="22"/>
          <w:szCs w:val="22"/>
        </w:rPr>
        <w:t xml:space="preserve">Count </w:t>
      </w:r>
      <w:r w:rsidRPr="00FF01FA">
        <w:rPr>
          <w:rFonts w:ascii="Arial" w:eastAsia="Arial" w:hAnsi="Arial" w:cs="Arial"/>
          <w:color w:val="000000" w:themeColor="text1"/>
          <w:sz w:val="22"/>
          <w:szCs w:val="22"/>
        </w:rPr>
        <w:t xml:space="preserve">trial was included as an active control condition and the </w:t>
      </w:r>
      <w:r w:rsidRPr="00FF01FA">
        <w:rPr>
          <w:rFonts w:ascii="Arial" w:eastAsia="Arial" w:hAnsi="Arial" w:cs="Arial"/>
          <w:i/>
          <w:iCs/>
          <w:color w:val="000000" w:themeColor="text1"/>
          <w:sz w:val="22"/>
          <w:szCs w:val="22"/>
        </w:rPr>
        <w:t xml:space="preserve">Rest </w:t>
      </w:r>
      <w:r w:rsidRPr="00FF01FA">
        <w:rPr>
          <w:rFonts w:ascii="Arial" w:eastAsia="Arial" w:hAnsi="Arial" w:cs="Arial"/>
          <w:color w:val="000000" w:themeColor="text1"/>
          <w:sz w:val="22"/>
          <w:szCs w:val="22"/>
        </w:rPr>
        <w:t xml:space="preserve">as a </w:t>
      </w:r>
      <w:r w:rsidR="003B669F" w:rsidRPr="00FF01FA">
        <w:rPr>
          <w:rFonts w:ascii="Arial" w:eastAsia="Arial" w:hAnsi="Arial" w:cs="Arial"/>
          <w:color w:val="000000" w:themeColor="text1"/>
          <w:sz w:val="22"/>
          <w:szCs w:val="22"/>
        </w:rPr>
        <w:t xml:space="preserve">passive rest </w:t>
      </w:r>
      <w:r w:rsidRPr="00FF01FA">
        <w:rPr>
          <w:rFonts w:ascii="Arial" w:eastAsia="Arial" w:hAnsi="Arial" w:cs="Arial"/>
          <w:color w:val="000000" w:themeColor="text1"/>
          <w:sz w:val="22"/>
          <w:szCs w:val="22"/>
        </w:rPr>
        <w:t>condition, similar to previous designs</w:t>
      </w:r>
      <w:r w:rsidR="005E49E0" w:rsidRPr="00FF01FA">
        <w:rPr>
          <w:rFonts w:ascii="Arial" w:eastAsia="Arial" w:hAnsi="Arial" w:cs="Arial"/>
          <w:color w:val="000000" w:themeColor="text1"/>
          <w:sz w:val="22"/>
          <w:szCs w:val="22"/>
        </w:rPr>
        <w:t xml:space="preserve"> </w:t>
      </w:r>
      <w:r w:rsidR="005E49E0" w:rsidRPr="00FF01FA">
        <w:rPr>
          <w:rFonts w:ascii="Arial" w:eastAsia="Arial" w:hAnsi="Arial" w:cs="Arial"/>
          <w:color w:val="000000" w:themeColor="text1"/>
          <w:sz w:val="22"/>
          <w:szCs w:val="22"/>
        </w:rPr>
        <w:fldChar w:fldCharType="begin" w:fldLock="1"/>
      </w:r>
      <w:r w:rsidR="005E49E0" w:rsidRPr="00FF01FA">
        <w:rPr>
          <w:rFonts w:ascii="Arial" w:eastAsia="Arial" w:hAnsi="Arial" w:cs="Arial"/>
          <w:color w:val="000000" w:themeColor="text1"/>
          <w:sz w:val="22"/>
          <w:szCs w:val="22"/>
        </w:rPr>
        <w:instrText>ADDIN paperpile_citation &lt;clusterId&gt;Z787G845C235Z928&lt;/clusterId&gt;&lt;metadata&gt;&lt;citation&gt;&lt;id&gt;9FF82DAAD4CE11EF90B279D4C86158D7&lt;/id&gt;&lt;/citation&gt;&lt;citation&gt;&lt;id&gt;C1C26342D4CE11EF9C6B79D4C86158D7&lt;/id&gt;&lt;/citation&gt;&lt;/metadata&gt;&lt;data&gt;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&lt;/data&gt; \* MERGEFORMAT</w:instrText>
      </w:r>
      <w:r w:rsidR="005E49E0" w:rsidRPr="00FF01FA">
        <w:rPr>
          <w:rFonts w:ascii="Arial" w:eastAsia="Arial" w:hAnsi="Arial" w:cs="Arial"/>
          <w:color w:val="000000" w:themeColor="text1"/>
          <w:sz w:val="22"/>
          <w:szCs w:val="22"/>
        </w:rPr>
        <w:fldChar w:fldCharType="separate"/>
      </w:r>
      <w:r w:rsidR="00A52D1E" w:rsidRPr="00FF01FA">
        <w:rPr>
          <w:rFonts w:ascii="Arial" w:eastAsia="Arial" w:hAnsi="Arial" w:cs="Arial"/>
          <w:noProof/>
          <w:color w:val="000000" w:themeColor="text1"/>
          <w:sz w:val="22"/>
          <w:szCs w:val="22"/>
          <w:vertAlign w:val="superscript"/>
        </w:rPr>
        <w:t>1,2</w:t>
      </w:r>
      <w:r w:rsidR="005E49E0" w:rsidRPr="00FF01FA">
        <w:rPr>
          <w:rFonts w:ascii="Arial" w:eastAsia="Arial" w:hAnsi="Arial" w:cs="Arial"/>
          <w:color w:val="000000" w:themeColor="text1"/>
          <w:sz w:val="22"/>
          <w:szCs w:val="22"/>
        </w:rPr>
        <w:fldChar w:fldCharType="end"/>
      </w:r>
      <w:r w:rsidR="005E49E0" w:rsidRPr="00FF01FA">
        <w:rPr>
          <w:rFonts w:ascii="Arial" w:eastAsia="Arial" w:hAnsi="Arial" w:cs="Arial"/>
          <w:color w:val="000000" w:themeColor="text1"/>
          <w:sz w:val="22"/>
          <w:szCs w:val="22"/>
        </w:rPr>
        <w:t xml:space="preserve">. </w:t>
      </w:r>
      <w:r w:rsidRPr="00FF01FA">
        <w:rPr>
          <w:rFonts w:ascii="Arial" w:eastAsia="Arial" w:hAnsi="Arial" w:cs="Arial"/>
          <w:color w:val="000000" w:themeColor="text1"/>
          <w:sz w:val="22"/>
          <w:szCs w:val="22"/>
        </w:rPr>
        <w:t>T</w:t>
      </w:r>
      <w:r w:rsidR="521D45E4" w:rsidRPr="00FF01FA">
        <w:rPr>
          <w:rFonts w:ascii="Arial" w:eastAsia="Arial" w:hAnsi="Arial" w:cs="Arial"/>
          <w:color w:val="000000" w:themeColor="text1"/>
          <w:sz w:val="22"/>
          <w:szCs w:val="22"/>
        </w:rPr>
        <w:t xml:space="preserve">he </w:t>
      </w:r>
      <w:r w:rsidR="521D45E4" w:rsidRPr="00FF01FA">
        <w:rPr>
          <w:rFonts w:ascii="Arial" w:eastAsia="Arial" w:hAnsi="Arial" w:cs="Arial"/>
          <w:i/>
          <w:iCs/>
          <w:color w:val="000000" w:themeColor="text1"/>
          <w:sz w:val="22"/>
          <w:szCs w:val="22"/>
        </w:rPr>
        <w:t xml:space="preserve">Motivate </w:t>
      </w:r>
      <w:r w:rsidR="521D45E4" w:rsidRPr="00FF01FA">
        <w:rPr>
          <w:rFonts w:ascii="Arial" w:eastAsia="Arial" w:hAnsi="Arial" w:cs="Arial"/>
          <w:color w:val="000000" w:themeColor="text1"/>
          <w:sz w:val="22"/>
          <w:szCs w:val="22"/>
        </w:rPr>
        <w:t xml:space="preserve">trials were longer in duration than the </w:t>
      </w:r>
      <w:r w:rsidR="521D45E4" w:rsidRPr="00FF01FA">
        <w:rPr>
          <w:rFonts w:ascii="Arial" w:eastAsia="Arial" w:hAnsi="Arial" w:cs="Arial"/>
          <w:i/>
          <w:iCs/>
          <w:color w:val="000000" w:themeColor="text1"/>
          <w:sz w:val="22"/>
          <w:szCs w:val="22"/>
        </w:rPr>
        <w:t xml:space="preserve">Count </w:t>
      </w:r>
      <w:r w:rsidR="521D45E4" w:rsidRPr="00FF01FA">
        <w:rPr>
          <w:rFonts w:ascii="Arial" w:eastAsia="Arial" w:hAnsi="Arial" w:cs="Arial"/>
          <w:color w:val="000000" w:themeColor="text1"/>
          <w:sz w:val="22"/>
          <w:szCs w:val="22"/>
        </w:rPr>
        <w:t xml:space="preserve">and </w:t>
      </w:r>
      <w:r w:rsidR="521D45E4" w:rsidRPr="00FF01FA">
        <w:rPr>
          <w:rFonts w:ascii="Arial" w:eastAsia="Arial" w:hAnsi="Arial" w:cs="Arial"/>
          <w:i/>
          <w:iCs/>
          <w:color w:val="000000" w:themeColor="text1"/>
          <w:sz w:val="22"/>
          <w:szCs w:val="22"/>
        </w:rPr>
        <w:t xml:space="preserve">Rest </w:t>
      </w:r>
      <w:r w:rsidR="521D45E4" w:rsidRPr="00FF01FA">
        <w:rPr>
          <w:rFonts w:ascii="Arial" w:eastAsia="Arial" w:hAnsi="Arial" w:cs="Arial"/>
          <w:color w:val="000000" w:themeColor="text1"/>
          <w:sz w:val="22"/>
          <w:szCs w:val="22"/>
        </w:rPr>
        <w:t>trials in order to maximize the amount of time the participant could engage in active</w:t>
      </w:r>
      <w:r w:rsidR="33EB5E29" w:rsidRPr="00FF01FA">
        <w:rPr>
          <w:rFonts w:ascii="Arial" w:eastAsia="Arial" w:hAnsi="Arial" w:cs="Arial"/>
          <w:color w:val="000000" w:themeColor="text1"/>
          <w:sz w:val="22"/>
          <w:szCs w:val="22"/>
        </w:rPr>
        <w:t xml:space="preserve"> biofeedback</w:t>
      </w:r>
      <w:r w:rsidR="521D45E4" w:rsidRPr="00FF01FA">
        <w:rPr>
          <w:rFonts w:ascii="Arial" w:eastAsia="Arial" w:hAnsi="Arial" w:cs="Arial"/>
          <w:color w:val="000000" w:themeColor="text1"/>
          <w:sz w:val="22"/>
          <w:szCs w:val="22"/>
        </w:rPr>
        <w:t xml:space="preserve"> training</w:t>
      </w:r>
      <w:r w:rsidR="51AD4D11" w:rsidRPr="00FF01FA">
        <w:rPr>
          <w:rFonts w:ascii="Arial" w:eastAsia="Arial" w:hAnsi="Arial" w:cs="Arial"/>
          <w:color w:val="000000" w:themeColor="text1"/>
          <w:sz w:val="22"/>
          <w:szCs w:val="22"/>
        </w:rPr>
        <w:t xml:space="preserve">, although the combined sum of the </w:t>
      </w:r>
      <w:r w:rsidR="51AD4D11" w:rsidRPr="00FF01FA">
        <w:rPr>
          <w:rFonts w:ascii="Arial" w:eastAsia="Arial" w:hAnsi="Arial" w:cs="Arial"/>
          <w:i/>
          <w:iCs/>
          <w:color w:val="000000" w:themeColor="text1"/>
          <w:sz w:val="22"/>
          <w:szCs w:val="22"/>
        </w:rPr>
        <w:t xml:space="preserve">Count </w:t>
      </w:r>
      <w:r w:rsidR="51AD4D11" w:rsidRPr="00FF01FA">
        <w:rPr>
          <w:rFonts w:ascii="Arial" w:eastAsia="Arial" w:hAnsi="Arial" w:cs="Arial"/>
          <w:color w:val="000000" w:themeColor="text1"/>
          <w:sz w:val="22"/>
          <w:szCs w:val="22"/>
        </w:rPr>
        <w:t xml:space="preserve">and </w:t>
      </w:r>
      <w:r w:rsidR="51AD4D11" w:rsidRPr="00FF01FA">
        <w:rPr>
          <w:rFonts w:ascii="Arial" w:eastAsia="Arial" w:hAnsi="Arial" w:cs="Arial"/>
          <w:i/>
          <w:iCs/>
          <w:color w:val="000000" w:themeColor="text1"/>
          <w:sz w:val="22"/>
          <w:szCs w:val="22"/>
        </w:rPr>
        <w:t xml:space="preserve">Rest </w:t>
      </w:r>
      <w:r w:rsidR="51AD4D11" w:rsidRPr="00FF01FA">
        <w:rPr>
          <w:rFonts w:ascii="Arial" w:eastAsia="Arial" w:hAnsi="Arial" w:cs="Arial"/>
          <w:color w:val="000000" w:themeColor="text1"/>
          <w:sz w:val="22"/>
          <w:szCs w:val="22"/>
        </w:rPr>
        <w:t xml:space="preserve">trials was longer in duration than the sum of the </w:t>
      </w:r>
      <w:r w:rsidR="51AD4D11" w:rsidRPr="00FF01FA">
        <w:rPr>
          <w:rFonts w:ascii="Arial" w:eastAsia="Arial" w:hAnsi="Arial" w:cs="Arial"/>
          <w:i/>
          <w:iCs/>
          <w:color w:val="000000" w:themeColor="text1"/>
          <w:sz w:val="22"/>
          <w:szCs w:val="22"/>
        </w:rPr>
        <w:t xml:space="preserve">Motivate </w:t>
      </w:r>
      <w:r w:rsidR="51AD4D11" w:rsidRPr="00FF01FA">
        <w:rPr>
          <w:rFonts w:ascii="Arial" w:eastAsia="Arial" w:hAnsi="Arial" w:cs="Arial"/>
          <w:color w:val="000000" w:themeColor="text1"/>
          <w:sz w:val="22"/>
          <w:szCs w:val="22"/>
        </w:rPr>
        <w:t>trials. The first N=</w:t>
      </w:r>
      <w:r w:rsidR="4FCB7A16" w:rsidRPr="00FF01FA">
        <w:rPr>
          <w:rFonts w:ascii="Arial" w:eastAsia="Arial" w:hAnsi="Arial" w:cs="Arial"/>
          <w:color w:val="000000" w:themeColor="text1"/>
          <w:sz w:val="22"/>
          <w:szCs w:val="22"/>
        </w:rPr>
        <w:t>8</w:t>
      </w:r>
      <w:r w:rsidR="51AD4D11" w:rsidRPr="00FF01FA">
        <w:rPr>
          <w:rFonts w:ascii="Arial" w:eastAsia="Arial" w:hAnsi="Arial" w:cs="Arial"/>
          <w:color w:val="000000" w:themeColor="text1"/>
          <w:sz w:val="22"/>
          <w:szCs w:val="22"/>
        </w:rPr>
        <w:t xml:space="preserve"> participants completed the task with </w:t>
      </w:r>
      <w:r w:rsidR="51AD4D11" w:rsidRPr="00FF01FA">
        <w:rPr>
          <w:rFonts w:ascii="Arial" w:eastAsia="Arial" w:hAnsi="Arial" w:cs="Arial"/>
          <w:i/>
          <w:iCs/>
          <w:color w:val="000000" w:themeColor="text1"/>
          <w:sz w:val="22"/>
          <w:szCs w:val="22"/>
        </w:rPr>
        <w:t xml:space="preserve">Count </w:t>
      </w:r>
      <w:r w:rsidR="51AD4D11" w:rsidRPr="00FF01FA">
        <w:rPr>
          <w:rFonts w:ascii="Arial" w:eastAsia="Arial" w:hAnsi="Arial" w:cs="Arial"/>
          <w:color w:val="000000" w:themeColor="text1"/>
          <w:sz w:val="22"/>
          <w:szCs w:val="22"/>
        </w:rPr>
        <w:t xml:space="preserve">and </w:t>
      </w:r>
      <w:r w:rsidR="51AD4D11" w:rsidRPr="00FF01FA">
        <w:rPr>
          <w:rFonts w:ascii="Arial" w:eastAsia="Arial" w:hAnsi="Arial" w:cs="Arial"/>
          <w:i/>
          <w:iCs/>
          <w:color w:val="000000" w:themeColor="text1"/>
          <w:sz w:val="22"/>
          <w:szCs w:val="22"/>
        </w:rPr>
        <w:t xml:space="preserve">Rest </w:t>
      </w:r>
      <w:r w:rsidR="51AD4D11" w:rsidRPr="00FF01FA">
        <w:rPr>
          <w:rFonts w:ascii="Arial" w:eastAsia="Arial" w:hAnsi="Arial" w:cs="Arial"/>
          <w:color w:val="000000" w:themeColor="text1"/>
          <w:sz w:val="22"/>
          <w:szCs w:val="22"/>
        </w:rPr>
        <w:t xml:space="preserve">trials of </w:t>
      </w:r>
      <w:r w:rsidR="01AE4634" w:rsidRPr="00FF01FA">
        <w:rPr>
          <w:rFonts w:ascii="Arial" w:eastAsia="Arial" w:hAnsi="Arial" w:cs="Arial"/>
          <w:color w:val="000000" w:themeColor="text1"/>
          <w:sz w:val="22"/>
          <w:szCs w:val="22"/>
        </w:rPr>
        <w:t>20-second duration. However, due to the lengthy scanning session (</w:t>
      </w:r>
      <w:r w:rsidR="3D5BD829" w:rsidRPr="00FF01FA">
        <w:rPr>
          <w:rFonts w:ascii="Arial" w:eastAsia="Arial" w:hAnsi="Arial" w:cs="Arial"/>
          <w:color w:val="000000" w:themeColor="text1"/>
          <w:sz w:val="22"/>
          <w:szCs w:val="22"/>
        </w:rPr>
        <w:t>around 50min of</w:t>
      </w:r>
      <w:r w:rsidR="01AE4634" w:rsidRPr="00FF01FA">
        <w:rPr>
          <w:rFonts w:ascii="Arial" w:eastAsia="Arial" w:hAnsi="Arial" w:cs="Arial"/>
          <w:color w:val="000000" w:themeColor="text1"/>
          <w:sz w:val="22"/>
          <w:szCs w:val="22"/>
        </w:rPr>
        <w:t xml:space="preserve"> </w:t>
      </w:r>
      <w:r w:rsidR="03F9E269" w:rsidRPr="00FF01FA">
        <w:rPr>
          <w:rFonts w:ascii="Arial" w:eastAsia="Arial" w:hAnsi="Arial" w:cs="Arial"/>
          <w:color w:val="000000" w:themeColor="text1"/>
          <w:sz w:val="22"/>
          <w:szCs w:val="22"/>
        </w:rPr>
        <w:t>task, without including scanner set-up, real-time preprocessing, structural scans</w:t>
      </w:r>
      <w:r w:rsidR="00EC056E" w:rsidRPr="00FF01FA">
        <w:rPr>
          <w:rFonts w:ascii="Arial" w:eastAsia="Arial" w:hAnsi="Arial" w:cs="Arial"/>
          <w:color w:val="000000" w:themeColor="text1"/>
          <w:sz w:val="22"/>
          <w:szCs w:val="22"/>
        </w:rPr>
        <w:t>,</w:t>
      </w:r>
      <w:r w:rsidR="03F9E269" w:rsidRPr="00FF01FA">
        <w:rPr>
          <w:rFonts w:ascii="Arial" w:eastAsia="Arial" w:hAnsi="Arial" w:cs="Arial"/>
          <w:color w:val="000000" w:themeColor="text1"/>
          <w:sz w:val="22"/>
          <w:szCs w:val="22"/>
        </w:rPr>
        <w:t xml:space="preserve"> or localizers</w:t>
      </w:r>
      <w:r w:rsidR="01AE4634" w:rsidRPr="00FF01FA">
        <w:rPr>
          <w:rFonts w:ascii="Arial" w:eastAsia="Arial" w:hAnsi="Arial" w:cs="Arial"/>
          <w:color w:val="000000" w:themeColor="text1"/>
          <w:sz w:val="22"/>
          <w:szCs w:val="22"/>
        </w:rPr>
        <w:t>), these period</w:t>
      </w:r>
      <w:r w:rsidR="7A7A4D5A" w:rsidRPr="00FF01FA">
        <w:rPr>
          <w:rFonts w:ascii="Arial" w:eastAsia="Arial" w:hAnsi="Arial" w:cs="Arial"/>
          <w:color w:val="000000" w:themeColor="text1"/>
          <w:sz w:val="22"/>
          <w:szCs w:val="22"/>
        </w:rPr>
        <w:t>s</w:t>
      </w:r>
      <w:r w:rsidR="01AE4634" w:rsidRPr="00FF01FA">
        <w:rPr>
          <w:rFonts w:ascii="Arial" w:eastAsia="Arial" w:hAnsi="Arial" w:cs="Arial"/>
          <w:color w:val="000000" w:themeColor="text1"/>
          <w:sz w:val="22"/>
          <w:szCs w:val="22"/>
        </w:rPr>
        <w:t xml:space="preserve"> were updated to 16-second duration for the remaining participants. </w:t>
      </w:r>
      <w:r w:rsidR="513B2651" w:rsidRPr="00FF01FA">
        <w:rPr>
          <w:rFonts w:ascii="Arial" w:eastAsia="Arial" w:hAnsi="Arial" w:cs="Arial"/>
          <w:color w:val="000000" w:themeColor="text1"/>
          <w:sz w:val="22"/>
          <w:szCs w:val="22"/>
        </w:rPr>
        <w:t xml:space="preserve">All first-level general linear models included duration of trial events that were specific to each participant in order to model the BOLD signal on an individual basis. All participants in the </w:t>
      </w:r>
      <w:r w:rsidR="343AF921" w:rsidRPr="00FF01FA">
        <w:rPr>
          <w:rFonts w:ascii="Arial" w:eastAsia="Arial" w:hAnsi="Arial" w:cs="Arial"/>
          <w:color w:val="000000" w:themeColor="text1"/>
          <w:sz w:val="22"/>
          <w:szCs w:val="22"/>
        </w:rPr>
        <w:t xml:space="preserve">study completed the same duration of </w:t>
      </w:r>
      <w:r w:rsidR="343AF921" w:rsidRPr="00FF01FA">
        <w:rPr>
          <w:rFonts w:ascii="Arial" w:eastAsia="Arial" w:hAnsi="Arial" w:cs="Arial"/>
          <w:i/>
          <w:iCs/>
          <w:color w:val="000000" w:themeColor="text1"/>
          <w:sz w:val="22"/>
          <w:szCs w:val="22"/>
        </w:rPr>
        <w:t xml:space="preserve">Motivate </w:t>
      </w:r>
      <w:r w:rsidR="343AF921" w:rsidRPr="00FF01FA">
        <w:rPr>
          <w:rFonts w:ascii="Arial" w:eastAsia="Arial" w:hAnsi="Arial" w:cs="Arial"/>
          <w:color w:val="000000" w:themeColor="text1"/>
          <w:sz w:val="22"/>
          <w:szCs w:val="22"/>
        </w:rPr>
        <w:t xml:space="preserve">trials throughout the </w:t>
      </w:r>
      <w:r w:rsidR="00E22F90" w:rsidRPr="00FF01FA">
        <w:rPr>
          <w:rFonts w:ascii="Arial" w:eastAsia="Arial" w:hAnsi="Arial" w:cs="Arial"/>
          <w:color w:val="000000" w:themeColor="text1"/>
          <w:sz w:val="22"/>
          <w:szCs w:val="22"/>
        </w:rPr>
        <w:t>entire study</w:t>
      </w:r>
      <w:r w:rsidR="343AF921" w:rsidRPr="00FF01FA">
        <w:rPr>
          <w:rFonts w:ascii="Arial" w:eastAsia="Arial" w:hAnsi="Arial" w:cs="Arial"/>
          <w:color w:val="000000" w:themeColor="text1"/>
          <w:sz w:val="22"/>
          <w:szCs w:val="22"/>
        </w:rPr>
        <w:t xml:space="preserve">. </w:t>
      </w:r>
      <w:bookmarkStart w:id="14" w:name="_Toc199853492"/>
      <w:r w:rsidR="00033BFE" w:rsidRPr="00FF01FA">
        <w:rPr>
          <w:rFonts w:ascii="Arial" w:eastAsia="Arial" w:hAnsi="Arial" w:cs="Arial"/>
          <w:i/>
          <w:iCs/>
        </w:rPr>
        <w:br w:type="page"/>
      </w:r>
    </w:p>
    <w:p w14:paraId="1DC04710" w14:textId="77777777" w:rsidR="00C04902" w:rsidRPr="00FF01FA" w:rsidRDefault="00C04902" w:rsidP="00FF01FA">
      <w:pPr>
        <w:pStyle w:val="Heading3"/>
        <w:spacing w:line="240" w:lineRule="auto"/>
        <w:rPr>
          <w:rFonts w:ascii="Arial" w:eastAsia="Arial" w:hAnsi="Arial" w:cs="Arial"/>
          <w:i/>
          <w:iCs/>
        </w:rPr>
      </w:pPr>
      <w:bookmarkStart w:id="15" w:name="_Toc240360295"/>
      <w:r w:rsidRPr="00FF01FA">
        <w:rPr>
          <w:rFonts w:ascii="Arial" w:eastAsia="Arial" w:hAnsi="Arial" w:cs="Arial"/>
          <w:i/>
          <w:iCs/>
        </w:rPr>
        <w:lastRenderedPageBreak/>
        <w:t>Participant Characteristics</w:t>
      </w:r>
      <w:bookmarkEnd w:id="14"/>
      <w:bookmarkEnd w:id="15"/>
      <w:r w:rsidRPr="00FF01FA">
        <w:rPr>
          <w:rFonts w:ascii="Arial" w:eastAsia="Arial" w:hAnsi="Arial" w:cs="Arial"/>
          <w:i/>
          <w:iCs/>
        </w:rPr>
        <w:t xml:space="preserve"> </w:t>
      </w:r>
    </w:p>
    <w:p w14:paraId="7472E975" w14:textId="77777777" w:rsidR="007B6A9E" w:rsidRPr="00FF01FA" w:rsidRDefault="47E3D0FE" w:rsidP="00FF01FA">
      <w:pPr>
        <w:spacing w:line="240" w:lineRule="auto"/>
        <w:rPr>
          <w:rFonts w:ascii="Arial" w:eastAsia="Arial" w:hAnsi="Arial" w:cs="Arial"/>
          <w:sz w:val="22"/>
          <w:szCs w:val="22"/>
          <w:lang w:val="en-GB"/>
        </w:rPr>
      </w:pPr>
      <w:r w:rsidRPr="00FF01FA">
        <w:rPr>
          <w:rFonts w:ascii="Arial" w:eastAsia="Arial" w:hAnsi="Arial" w:cs="Arial"/>
          <w:sz w:val="22"/>
          <w:szCs w:val="22"/>
        </w:rPr>
        <w:t xml:space="preserve">Demographic and clinical data of enrolled participants are reported in </w:t>
      </w:r>
      <w:bookmarkStart w:id="16" w:name="OLE_LINK12"/>
      <w:r w:rsidR="005108CE" w:rsidRPr="00FF01FA">
        <w:rPr>
          <w:rFonts w:ascii="Arial" w:eastAsia="Arial" w:hAnsi="Arial" w:cs="Arial"/>
          <w:sz w:val="22"/>
          <w:szCs w:val="22"/>
        </w:rPr>
        <w:t xml:space="preserve">Table 1 in the manuscript. </w:t>
      </w:r>
      <w:r w:rsidR="73C32C51" w:rsidRPr="00FF01FA">
        <w:rPr>
          <w:rFonts w:ascii="Arial" w:eastAsia="Arial" w:hAnsi="Arial" w:cs="Arial"/>
          <w:sz w:val="22"/>
          <w:szCs w:val="22"/>
          <w:lang w:val="en-GB"/>
        </w:rPr>
        <w:t xml:space="preserve">Participant race and ethnicity were ascertained via self-report during study </w:t>
      </w:r>
      <w:r w:rsidR="6B5E9E5E" w:rsidRPr="00FF01FA">
        <w:rPr>
          <w:rFonts w:ascii="Arial" w:eastAsia="Arial" w:hAnsi="Arial" w:cs="Arial"/>
          <w:sz w:val="22"/>
          <w:szCs w:val="22"/>
          <w:lang w:val="en-GB"/>
        </w:rPr>
        <w:t>enrolment</w:t>
      </w:r>
      <w:r w:rsidR="73C32C51" w:rsidRPr="00FF01FA">
        <w:rPr>
          <w:rFonts w:ascii="Arial" w:eastAsia="Arial" w:hAnsi="Arial" w:cs="Arial"/>
          <w:sz w:val="22"/>
          <w:szCs w:val="22"/>
          <w:lang w:val="en-GB"/>
        </w:rPr>
        <w:t>.</w:t>
      </w:r>
      <w:r w:rsidR="00394BDE" w:rsidRPr="00FF01FA">
        <w:rPr>
          <w:rFonts w:ascii="Arial" w:eastAsia="Arial" w:hAnsi="Arial" w:cs="Arial"/>
          <w:sz w:val="22"/>
          <w:szCs w:val="22"/>
          <w:lang w:val="en-GB"/>
        </w:rPr>
        <w:t xml:space="preserve"> </w:t>
      </w:r>
      <w:r w:rsidR="73C32C51" w:rsidRPr="00FF01FA">
        <w:rPr>
          <w:rFonts w:ascii="Arial" w:eastAsia="Arial" w:hAnsi="Arial" w:cs="Arial"/>
          <w:sz w:val="22"/>
          <w:szCs w:val="22"/>
          <w:lang w:val="en-GB"/>
        </w:rPr>
        <w:t>Participants selected from multiple options, and the categories were later grouped for analysis.</w:t>
      </w:r>
      <w:r w:rsidR="760FF255" w:rsidRPr="00FF01FA">
        <w:rPr>
          <w:rFonts w:ascii="Arial" w:eastAsia="Arial" w:hAnsi="Arial" w:cs="Arial"/>
          <w:sz w:val="22"/>
          <w:szCs w:val="22"/>
          <w:lang w:val="en-GB"/>
        </w:rPr>
        <w:t xml:space="preserve"> </w:t>
      </w:r>
      <w:r w:rsidR="4C301AE6" w:rsidRPr="00FF01FA">
        <w:rPr>
          <w:rFonts w:ascii="Arial" w:eastAsia="Arial" w:hAnsi="Arial" w:cs="Arial"/>
          <w:sz w:val="22"/>
          <w:szCs w:val="22"/>
        </w:rPr>
        <w:t>Participants filled out their sex assigned at birth and their gender identity, which matched in all participants.</w:t>
      </w:r>
    </w:p>
    <w:p w14:paraId="777313A1" w14:textId="77777777" w:rsidR="00F470AE" w:rsidRPr="00FF01FA" w:rsidRDefault="004E0E3B" w:rsidP="00FF01FA">
      <w:pPr>
        <w:pStyle w:val="Heading3"/>
        <w:spacing w:line="240" w:lineRule="auto"/>
        <w:rPr>
          <w:rFonts w:ascii="Arial" w:eastAsia="Arial" w:hAnsi="Arial" w:cs="Arial"/>
          <w:i/>
          <w:iCs/>
        </w:rPr>
      </w:pPr>
      <w:bookmarkStart w:id="17" w:name="_Toc199853493"/>
      <w:bookmarkStart w:id="18" w:name="OLE_LINK16"/>
      <w:bookmarkStart w:id="19" w:name="_Toc240360296"/>
      <w:bookmarkEnd w:id="16"/>
      <w:r w:rsidRPr="00FF01FA">
        <w:rPr>
          <w:rFonts w:ascii="Arial" w:eastAsia="Arial" w:hAnsi="Arial" w:cs="Arial"/>
          <w:i/>
          <w:iCs/>
        </w:rPr>
        <w:t>Study Design Details</w:t>
      </w:r>
      <w:r w:rsidR="00F63377" w:rsidRPr="00FF01FA">
        <w:rPr>
          <w:rFonts w:ascii="Arial" w:eastAsia="Arial" w:hAnsi="Arial" w:cs="Arial"/>
          <w:i/>
          <w:iCs/>
        </w:rPr>
        <w:t xml:space="preserve"> and Primary Outcome</w:t>
      </w:r>
      <w:bookmarkEnd w:id="17"/>
      <w:bookmarkEnd w:id="19"/>
      <w:r w:rsidR="008D5A69" w:rsidRPr="00FF01FA">
        <w:rPr>
          <w:rFonts w:ascii="Arial" w:eastAsia="Arial" w:hAnsi="Arial" w:cs="Arial"/>
          <w:i/>
          <w:iCs/>
        </w:rPr>
        <w:t xml:space="preserve"> </w:t>
      </w:r>
      <w:bookmarkStart w:id="20" w:name="OLE_LINK23"/>
    </w:p>
    <w:p w14:paraId="14C4F782" w14:textId="1CD641BF" w:rsidR="005A546D" w:rsidRPr="00FF01FA" w:rsidRDefault="03364B66" w:rsidP="00FF01FA">
      <w:pPr>
        <w:spacing w:after="0" w:line="240" w:lineRule="auto"/>
        <w:rPr>
          <w:rFonts w:ascii="Arial" w:eastAsia="Arial" w:hAnsi="Arial" w:cs="Arial"/>
          <w:sz w:val="22"/>
          <w:szCs w:val="22"/>
        </w:rPr>
      </w:pPr>
      <w:r w:rsidRPr="00FF01FA">
        <w:rPr>
          <w:rFonts w:ascii="Arial" w:eastAsia="Arial" w:hAnsi="Arial" w:cs="Arial"/>
          <w:sz w:val="22"/>
          <w:szCs w:val="22"/>
        </w:rPr>
        <w:t xml:space="preserve">This was a proof-of-principle randomized, controlled trial of VTA-based biofeedback. </w:t>
      </w:r>
      <w:r w:rsidR="07CB9BAE" w:rsidRPr="00FF01FA">
        <w:rPr>
          <w:rFonts w:ascii="Arial" w:eastAsia="Arial" w:hAnsi="Arial" w:cs="Arial"/>
          <w:sz w:val="22"/>
          <w:szCs w:val="22"/>
        </w:rPr>
        <w:t xml:space="preserve">All participants were blinded to group assignment throughout their full participation in the study. The clinical rater was blinded to participant group assignment throughout the full duration of the study. All other study staff and personnel were not blinded to participant group assignment. Participant randomization was performed </w:t>
      </w:r>
      <w:r w:rsidR="258DA0FA" w:rsidRPr="00FF01FA">
        <w:rPr>
          <w:rFonts w:ascii="Arial" w:eastAsia="Arial" w:hAnsi="Arial" w:cs="Arial"/>
          <w:sz w:val="22"/>
          <w:szCs w:val="22"/>
        </w:rPr>
        <w:t xml:space="preserve">using </w:t>
      </w:r>
      <w:r w:rsidR="000A0B0E" w:rsidRPr="00FF01FA">
        <w:rPr>
          <w:rFonts w:ascii="Arial" w:eastAsia="Arial" w:hAnsi="Arial" w:cs="Arial"/>
          <w:sz w:val="22"/>
          <w:szCs w:val="22"/>
        </w:rPr>
        <w:t>a simple computer-generated allocation</w:t>
      </w:r>
      <w:r w:rsidR="258DA0FA" w:rsidRPr="00FF01FA">
        <w:rPr>
          <w:rFonts w:ascii="Arial" w:eastAsia="Arial" w:hAnsi="Arial" w:cs="Arial"/>
          <w:sz w:val="22"/>
          <w:szCs w:val="22"/>
        </w:rPr>
        <w:t xml:space="preserve">. No additional measures were incorporated into the randomization, such as baseline depression severity. Participants were not asked which group they thought they were assigned to, although they were asked how well they believed they performed </w:t>
      </w:r>
      <w:r w:rsidR="2F95A15A" w:rsidRPr="00FF01FA">
        <w:rPr>
          <w:rFonts w:ascii="Arial" w:eastAsia="Arial" w:hAnsi="Arial" w:cs="Arial"/>
          <w:sz w:val="22"/>
          <w:szCs w:val="22"/>
        </w:rPr>
        <w:t xml:space="preserve">(see Debrief procedures). </w:t>
      </w:r>
    </w:p>
    <w:p w14:paraId="6357FEFB" w14:textId="77777777" w:rsidR="005A546D" w:rsidRPr="00FF01FA" w:rsidRDefault="005A546D" w:rsidP="00FF01FA">
      <w:pPr>
        <w:spacing w:after="0" w:line="240" w:lineRule="auto"/>
        <w:rPr>
          <w:rFonts w:ascii="Arial" w:eastAsia="Arial" w:hAnsi="Arial" w:cs="Arial"/>
          <w:sz w:val="22"/>
          <w:szCs w:val="22"/>
        </w:rPr>
      </w:pPr>
    </w:p>
    <w:p w14:paraId="41DDCB56" w14:textId="77777777" w:rsidR="00E30883" w:rsidRPr="00FF01FA" w:rsidRDefault="03364B66" w:rsidP="00FF01FA">
      <w:pPr>
        <w:spacing w:line="240" w:lineRule="auto"/>
        <w:rPr>
          <w:rFonts w:ascii="Arial" w:eastAsia="Arial" w:hAnsi="Arial" w:cs="Arial"/>
          <w:sz w:val="22"/>
          <w:szCs w:val="22"/>
          <w:lang w:val="en-GB"/>
        </w:rPr>
      </w:pPr>
      <w:r w:rsidRPr="00FF01FA">
        <w:rPr>
          <w:rFonts w:ascii="Arial" w:eastAsia="Arial" w:hAnsi="Arial" w:cs="Arial"/>
          <w:sz w:val="22"/>
          <w:szCs w:val="22"/>
        </w:rPr>
        <w:t xml:space="preserve">In the </w:t>
      </w:r>
      <w:r w:rsidR="00302B2E" w:rsidRPr="00FF01FA">
        <w:rPr>
          <w:rFonts w:ascii="Arial" w:eastAsia="Arial" w:hAnsi="Arial" w:cs="Arial"/>
          <w:sz w:val="22"/>
          <w:szCs w:val="22"/>
        </w:rPr>
        <w:t>pre-registered</w:t>
      </w:r>
      <w:r w:rsidRPr="00FF01FA">
        <w:rPr>
          <w:rFonts w:ascii="Arial" w:eastAsia="Arial" w:hAnsi="Arial" w:cs="Arial"/>
          <w:sz w:val="22"/>
          <w:szCs w:val="22"/>
        </w:rPr>
        <w:t xml:space="preserve"> design </w:t>
      </w:r>
      <w:bookmarkStart w:id="21" w:name="OLE_LINK41"/>
      <w:r w:rsidRPr="00FF01FA">
        <w:rPr>
          <w:rFonts w:ascii="Arial" w:eastAsia="Arial" w:hAnsi="Arial" w:cs="Arial"/>
          <w:sz w:val="22"/>
          <w:szCs w:val="22"/>
        </w:rPr>
        <w:t xml:space="preserve">(ClinicalTrials.gov NCT04138680), </w:t>
      </w:r>
      <w:bookmarkEnd w:id="21"/>
      <w:r w:rsidRPr="00FF01FA">
        <w:rPr>
          <w:rFonts w:ascii="Arial" w:eastAsia="Arial" w:hAnsi="Arial" w:cs="Arial"/>
          <w:sz w:val="22"/>
          <w:szCs w:val="22"/>
        </w:rPr>
        <w:t>only participants with MDD were included. However, since trial registration, a</w:t>
      </w:r>
      <w:r w:rsidR="05CF49E5" w:rsidRPr="00FF01FA">
        <w:rPr>
          <w:rFonts w:ascii="Arial" w:eastAsia="Arial" w:hAnsi="Arial" w:cs="Arial"/>
          <w:sz w:val="22"/>
          <w:szCs w:val="22"/>
        </w:rPr>
        <w:t>n</w:t>
      </w:r>
      <w:r w:rsidRPr="00FF01FA">
        <w:rPr>
          <w:rFonts w:ascii="Arial" w:eastAsia="Arial" w:hAnsi="Arial" w:cs="Arial"/>
          <w:sz w:val="22"/>
          <w:szCs w:val="22"/>
        </w:rPr>
        <w:t xml:space="preserve"> HC comparison group was included. As such, the statistical models were updated accordingly to include a</w:t>
      </w:r>
      <w:r w:rsidR="3BB2C636" w:rsidRPr="00FF01FA">
        <w:rPr>
          <w:rFonts w:ascii="Arial" w:eastAsia="Arial" w:hAnsi="Arial" w:cs="Arial"/>
          <w:sz w:val="22"/>
          <w:szCs w:val="22"/>
        </w:rPr>
        <w:t>n</w:t>
      </w:r>
      <w:r w:rsidRPr="00FF01FA">
        <w:rPr>
          <w:rFonts w:ascii="Arial" w:eastAsia="Arial" w:hAnsi="Arial" w:cs="Arial"/>
          <w:sz w:val="22"/>
          <w:szCs w:val="22"/>
        </w:rPr>
        <w:t xml:space="preserve"> HC comparison group. </w:t>
      </w:r>
      <w:r w:rsidR="549AA632" w:rsidRPr="00FF01FA">
        <w:rPr>
          <w:rFonts w:ascii="Arial" w:eastAsia="Arial" w:hAnsi="Arial" w:cs="Arial"/>
          <w:sz w:val="22"/>
          <w:szCs w:val="22"/>
        </w:rPr>
        <w:t>T</w:t>
      </w:r>
      <w:r w:rsidR="7D813E22" w:rsidRPr="00FF01FA">
        <w:rPr>
          <w:rFonts w:ascii="Arial" w:eastAsia="Arial" w:hAnsi="Arial" w:cs="Arial"/>
          <w:sz w:val="22"/>
          <w:szCs w:val="22"/>
        </w:rPr>
        <w:t xml:space="preserve">he </w:t>
      </w:r>
      <w:r w:rsidR="0C974A13" w:rsidRPr="00FF01FA">
        <w:rPr>
          <w:rFonts w:ascii="Arial" w:eastAsia="Arial" w:hAnsi="Arial" w:cs="Arial"/>
          <w:sz w:val="22"/>
          <w:szCs w:val="22"/>
        </w:rPr>
        <w:t xml:space="preserve">single </w:t>
      </w:r>
      <w:r w:rsidR="7D813E22" w:rsidRPr="00FF01FA">
        <w:rPr>
          <w:rFonts w:ascii="Arial" w:eastAsia="Arial" w:hAnsi="Arial" w:cs="Arial"/>
          <w:sz w:val="22"/>
          <w:szCs w:val="22"/>
        </w:rPr>
        <w:t>primary outcome measure</w:t>
      </w:r>
      <w:r w:rsidR="4FD03F85" w:rsidRPr="00FF01FA">
        <w:rPr>
          <w:rFonts w:ascii="Arial" w:eastAsia="Arial" w:hAnsi="Arial" w:cs="Arial"/>
          <w:sz w:val="22"/>
          <w:szCs w:val="22"/>
        </w:rPr>
        <w:t xml:space="preserve"> in the registered trial</w:t>
      </w:r>
      <w:r w:rsidR="7D813E22" w:rsidRPr="00FF01FA">
        <w:rPr>
          <w:rFonts w:ascii="Arial" w:eastAsia="Arial" w:hAnsi="Arial" w:cs="Arial"/>
          <w:sz w:val="22"/>
          <w:szCs w:val="22"/>
        </w:rPr>
        <w:t xml:space="preserve"> was specified as</w:t>
      </w:r>
      <w:r w:rsidR="556AA044" w:rsidRPr="00FF01FA">
        <w:rPr>
          <w:rFonts w:ascii="Arial" w:eastAsia="Arial" w:hAnsi="Arial" w:cs="Arial"/>
          <w:sz w:val="22"/>
          <w:szCs w:val="22"/>
        </w:rPr>
        <w:t xml:space="preserve"> VTA activation change over time in the Active MDD relative to the Sham MDD group, where VTA activation was defined for </w:t>
      </w:r>
      <w:r w:rsidR="556AA044" w:rsidRPr="00FF01FA">
        <w:rPr>
          <w:rFonts w:ascii="Arial" w:eastAsia="Arial" w:hAnsi="Arial" w:cs="Arial"/>
          <w:i/>
          <w:iCs/>
          <w:sz w:val="22"/>
          <w:szCs w:val="22"/>
        </w:rPr>
        <w:t>Motivate</w:t>
      </w:r>
      <w:r w:rsidR="556AA044" w:rsidRPr="00FF01FA">
        <w:rPr>
          <w:rFonts w:ascii="Arial" w:eastAsia="Arial" w:hAnsi="Arial" w:cs="Arial"/>
          <w:sz w:val="22"/>
          <w:szCs w:val="22"/>
        </w:rPr>
        <w:t xml:space="preserve"> trials relative to</w:t>
      </w:r>
      <w:r w:rsidR="71F3BC5D" w:rsidRPr="00FF01FA">
        <w:rPr>
          <w:rFonts w:ascii="Arial" w:eastAsia="Arial" w:hAnsi="Arial" w:cs="Arial"/>
          <w:sz w:val="22"/>
          <w:szCs w:val="22"/>
        </w:rPr>
        <w:t xml:space="preserve"> </w:t>
      </w:r>
      <w:r w:rsidR="19D80D9B" w:rsidRPr="00FF01FA">
        <w:rPr>
          <w:rFonts w:ascii="Arial" w:eastAsia="Arial" w:hAnsi="Arial" w:cs="Arial"/>
          <w:sz w:val="22"/>
          <w:szCs w:val="22"/>
        </w:rPr>
        <w:t>rest</w:t>
      </w:r>
      <w:r w:rsidR="71F3BC5D" w:rsidRPr="00FF01FA">
        <w:rPr>
          <w:rFonts w:ascii="Arial" w:eastAsia="Arial" w:hAnsi="Arial" w:cs="Arial"/>
          <w:sz w:val="22"/>
          <w:szCs w:val="22"/>
        </w:rPr>
        <w:t xml:space="preserve"> </w:t>
      </w:r>
      <w:r w:rsidR="71F3BC5D" w:rsidRPr="00FF01FA">
        <w:rPr>
          <w:rFonts w:ascii="Arial" w:eastAsia="Arial" w:hAnsi="Arial" w:cs="Arial"/>
          <w:color w:val="1B1B1B"/>
          <w:sz w:val="22"/>
          <w:szCs w:val="22"/>
        </w:rPr>
        <w:t xml:space="preserve">trials in which all subjects </w:t>
      </w:r>
      <w:r w:rsidR="71F3BC5D" w:rsidRPr="00FF01FA">
        <w:rPr>
          <w:rFonts w:ascii="Arial" w:eastAsia="Arial" w:hAnsi="Arial" w:cs="Arial"/>
          <w:sz w:val="22"/>
          <w:szCs w:val="22"/>
        </w:rPr>
        <w:t>were</w:t>
      </w:r>
      <w:r w:rsidR="71F3BC5D" w:rsidRPr="00FF01FA">
        <w:rPr>
          <w:rFonts w:ascii="Arial" w:eastAsia="Arial" w:hAnsi="Arial" w:cs="Arial"/>
          <w:color w:val="1B1B1B"/>
          <w:sz w:val="22"/>
          <w:szCs w:val="22"/>
        </w:rPr>
        <w:t xml:space="preserve"> instructed to count backwards. This represented an active rest condition</w:t>
      </w:r>
      <w:r w:rsidR="667432B1" w:rsidRPr="00FF01FA">
        <w:rPr>
          <w:rFonts w:ascii="Arial" w:eastAsia="Arial" w:hAnsi="Arial" w:cs="Arial"/>
          <w:color w:val="1B1B1B"/>
          <w:sz w:val="22"/>
          <w:szCs w:val="22"/>
        </w:rPr>
        <w:t>, different from a passive rest condition as is typically used during resting-state</w:t>
      </w:r>
      <w:r w:rsidR="71F3BC5D" w:rsidRPr="00FF01FA">
        <w:rPr>
          <w:rFonts w:ascii="Arial" w:eastAsia="Arial" w:hAnsi="Arial" w:cs="Arial"/>
          <w:color w:val="1B1B1B"/>
          <w:sz w:val="22"/>
          <w:szCs w:val="22"/>
        </w:rPr>
        <w:t xml:space="preserve"> </w:t>
      </w:r>
      <w:r w:rsidR="41907A7C" w:rsidRPr="00FF01FA">
        <w:rPr>
          <w:rFonts w:ascii="Arial" w:eastAsia="Arial" w:hAnsi="Arial" w:cs="Arial"/>
          <w:color w:val="1B1B1B"/>
          <w:sz w:val="22"/>
          <w:szCs w:val="22"/>
        </w:rPr>
        <w:t>task-free studies.</w:t>
      </w:r>
      <w:r w:rsidR="034AC1B5" w:rsidRPr="00FF01FA">
        <w:rPr>
          <w:rFonts w:ascii="Arial" w:eastAsia="Arial" w:hAnsi="Arial" w:cs="Arial"/>
          <w:color w:val="1B1B1B"/>
          <w:sz w:val="22"/>
          <w:szCs w:val="22"/>
        </w:rPr>
        <w:t xml:space="preserve"> In the study, both active rest (</w:t>
      </w:r>
      <w:r w:rsidR="034AC1B5" w:rsidRPr="00FF01FA">
        <w:rPr>
          <w:rFonts w:ascii="Arial" w:eastAsia="Arial" w:hAnsi="Arial" w:cs="Arial"/>
          <w:i/>
          <w:iCs/>
          <w:color w:val="1B1B1B"/>
          <w:sz w:val="22"/>
          <w:szCs w:val="22"/>
        </w:rPr>
        <w:t>Count</w:t>
      </w:r>
      <w:r w:rsidR="034AC1B5" w:rsidRPr="00FF01FA">
        <w:rPr>
          <w:rFonts w:ascii="Arial" w:eastAsia="Arial" w:hAnsi="Arial" w:cs="Arial"/>
          <w:color w:val="1B1B1B"/>
          <w:sz w:val="22"/>
          <w:szCs w:val="22"/>
        </w:rPr>
        <w:t>) and passive rest (</w:t>
      </w:r>
      <w:r w:rsidR="034AC1B5" w:rsidRPr="00FF01FA">
        <w:rPr>
          <w:rFonts w:ascii="Arial" w:eastAsia="Arial" w:hAnsi="Arial" w:cs="Arial"/>
          <w:i/>
          <w:iCs/>
          <w:color w:val="1B1B1B"/>
          <w:sz w:val="22"/>
          <w:szCs w:val="22"/>
        </w:rPr>
        <w:t>Rest</w:t>
      </w:r>
      <w:r w:rsidR="034AC1B5" w:rsidRPr="00FF01FA">
        <w:rPr>
          <w:rFonts w:ascii="Arial" w:eastAsia="Arial" w:hAnsi="Arial" w:cs="Arial"/>
          <w:color w:val="1B1B1B"/>
          <w:sz w:val="22"/>
          <w:szCs w:val="22"/>
        </w:rPr>
        <w:t>) trials were included, and the active rest (</w:t>
      </w:r>
      <w:r w:rsidR="034AC1B5" w:rsidRPr="00FF01FA">
        <w:rPr>
          <w:rFonts w:ascii="Arial" w:eastAsia="Arial" w:hAnsi="Arial" w:cs="Arial"/>
          <w:i/>
          <w:iCs/>
          <w:color w:val="1B1B1B"/>
          <w:sz w:val="22"/>
          <w:szCs w:val="22"/>
        </w:rPr>
        <w:t>Count</w:t>
      </w:r>
      <w:r w:rsidR="034AC1B5" w:rsidRPr="00FF01FA">
        <w:rPr>
          <w:rFonts w:ascii="Arial" w:eastAsia="Arial" w:hAnsi="Arial" w:cs="Arial"/>
          <w:color w:val="1B1B1B"/>
          <w:sz w:val="22"/>
          <w:szCs w:val="22"/>
        </w:rPr>
        <w:t>) was used for the main “Motivate vs Rest” contrast of interest</w:t>
      </w:r>
      <w:r w:rsidR="00302B2E" w:rsidRPr="00FF01FA">
        <w:rPr>
          <w:rFonts w:ascii="Arial" w:eastAsia="Arial" w:hAnsi="Arial" w:cs="Arial"/>
          <w:color w:val="1B1B1B"/>
          <w:sz w:val="22"/>
          <w:szCs w:val="22"/>
        </w:rPr>
        <w:t xml:space="preserve"> defined in the trial pre-registration primary outcome section</w:t>
      </w:r>
      <w:r w:rsidR="41907A7C" w:rsidRPr="00FF01FA">
        <w:rPr>
          <w:rFonts w:ascii="Arial" w:eastAsia="Arial" w:hAnsi="Arial" w:cs="Arial"/>
          <w:color w:val="1B1B1B"/>
          <w:sz w:val="22"/>
          <w:szCs w:val="22"/>
        </w:rPr>
        <w:t xml:space="preserve"> </w:t>
      </w:r>
      <w:r w:rsidR="556AA044" w:rsidRPr="00FF01FA">
        <w:rPr>
          <w:rFonts w:ascii="Arial" w:eastAsia="Arial" w:hAnsi="Arial" w:cs="Arial"/>
          <w:sz w:val="22"/>
          <w:szCs w:val="22"/>
        </w:rPr>
        <w:t>(</w:t>
      </w:r>
      <w:r w:rsidR="7D813E22" w:rsidRPr="00FF01FA">
        <w:rPr>
          <w:rFonts w:ascii="Arial" w:eastAsia="Arial" w:hAnsi="Arial" w:cs="Arial"/>
          <w:sz w:val="22"/>
          <w:szCs w:val="22"/>
        </w:rPr>
        <w:t>[</w:t>
      </w:r>
      <w:proofErr w:type="spellStart"/>
      <w:r w:rsidR="7D813E22" w:rsidRPr="00FF01FA">
        <w:rPr>
          <w:rFonts w:ascii="Arial" w:eastAsia="Arial" w:hAnsi="Arial" w:cs="Arial"/>
          <w:i/>
          <w:iCs/>
          <w:sz w:val="22"/>
          <w:szCs w:val="22"/>
        </w:rPr>
        <w:t>Motivate</w:t>
      </w:r>
      <w:r w:rsidR="7D813E22" w:rsidRPr="00FF01FA">
        <w:rPr>
          <w:rFonts w:ascii="Arial" w:eastAsia="Arial" w:hAnsi="Arial" w:cs="Arial"/>
          <w:sz w:val="22"/>
          <w:szCs w:val="22"/>
          <w:vertAlign w:val="subscript"/>
        </w:rPr>
        <w:t>post</w:t>
      </w:r>
      <w:proofErr w:type="spellEnd"/>
      <w:r w:rsidR="7D813E22" w:rsidRPr="00FF01FA">
        <w:rPr>
          <w:rFonts w:ascii="Arial" w:eastAsia="Arial" w:hAnsi="Arial" w:cs="Arial"/>
          <w:sz w:val="22"/>
          <w:szCs w:val="22"/>
          <w:vertAlign w:val="subscript"/>
        </w:rPr>
        <w:t xml:space="preserve"> </w:t>
      </w:r>
      <w:r w:rsidR="7D813E22" w:rsidRPr="00FF01FA">
        <w:rPr>
          <w:rFonts w:ascii="Arial" w:eastAsia="Arial" w:hAnsi="Arial" w:cs="Arial"/>
          <w:sz w:val="22"/>
          <w:szCs w:val="22"/>
        </w:rPr>
        <w:t xml:space="preserve">&gt; </w:t>
      </w:r>
      <w:proofErr w:type="spellStart"/>
      <w:r w:rsidR="7D813E22" w:rsidRPr="00FF01FA">
        <w:rPr>
          <w:rFonts w:ascii="Arial" w:eastAsia="Arial" w:hAnsi="Arial" w:cs="Arial"/>
          <w:i/>
          <w:iCs/>
          <w:sz w:val="22"/>
          <w:szCs w:val="22"/>
        </w:rPr>
        <w:t>Rest</w:t>
      </w:r>
      <w:r w:rsidR="7D813E22" w:rsidRPr="00FF01FA">
        <w:rPr>
          <w:rFonts w:ascii="Arial" w:eastAsia="Arial" w:hAnsi="Arial" w:cs="Arial"/>
          <w:sz w:val="22"/>
          <w:szCs w:val="22"/>
          <w:vertAlign w:val="subscript"/>
        </w:rPr>
        <w:t>post</w:t>
      </w:r>
      <w:proofErr w:type="spellEnd"/>
      <w:r w:rsidR="7D813E22" w:rsidRPr="00FF01FA">
        <w:rPr>
          <w:rFonts w:ascii="Arial" w:eastAsia="Arial" w:hAnsi="Arial" w:cs="Arial"/>
          <w:sz w:val="22"/>
          <w:szCs w:val="22"/>
        </w:rPr>
        <w:t>] &gt; [</w:t>
      </w:r>
      <w:proofErr w:type="spellStart"/>
      <w:r w:rsidR="7D813E22" w:rsidRPr="00FF01FA">
        <w:rPr>
          <w:rFonts w:ascii="Arial" w:eastAsia="Arial" w:hAnsi="Arial" w:cs="Arial"/>
          <w:i/>
          <w:iCs/>
          <w:sz w:val="22"/>
          <w:szCs w:val="22"/>
        </w:rPr>
        <w:t>Motivate</w:t>
      </w:r>
      <w:r w:rsidR="7D813E22" w:rsidRPr="00FF01FA">
        <w:rPr>
          <w:rFonts w:ascii="Arial" w:eastAsia="Arial" w:hAnsi="Arial" w:cs="Arial"/>
          <w:sz w:val="22"/>
          <w:szCs w:val="22"/>
          <w:vertAlign w:val="subscript"/>
        </w:rPr>
        <w:t>pre</w:t>
      </w:r>
      <w:proofErr w:type="spellEnd"/>
      <w:r w:rsidR="7D813E22" w:rsidRPr="00FF01FA">
        <w:rPr>
          <w:rFonts w:ascii="Arial" w:eastAsia="Arial" w:hAnsi="Arial" w:cs="Arial"/>
          <w:sz w:val="22"/>
          <w:szCs w:val="22"/>
        </w:rPr>
        <w:t xml:space="preserve"> &gt;</w:t>
      </w:r>
      <w:r w:rsidR="7D813E22" w:rsidRPr="00FF01FA">
        <w:rPr>
          <w:rFonts w:ascii="Arial" w:eastAsia="Arial" w:hAnsi="Arial" w:cs="Arial"/>
          <w:i/>
          <w:iCs/>
          <w:sz w:val="22"/>
          <w:szCs w:val="22"/>
        </w:rPr>
        <w:t xml:space="preserve"> </w:t>
      </w:r>
      <w:proofErr w:type="spellStart"/>
      <w:r w:rsidR="7D813E22" w:rsidRPr="00FF01FA">
        <w:rPr>
          <w:rFonts w:ascii="Arial" w:eastAsia="Arial" w:hAnsi="Arial" w:cs="Arial"/>
          <w:i/>
          <w:iCs/>
          <w:sz w:val="22"/>
          <w:szCs w:val="22"/>
        </w:rPr>
        <w:t>Rest</w:t>
      </w:r>
      <w:r w:rsidR="7D813E22" w:rsidRPr="00FF01FA">
        <w:rPr>
          <w:rFonts w:ascii="Arial" w:eastAsia="Arial" w:hAnsi="Arial" w:cs="Arial"/>
          <w:sz w:val="22"/>
          <w:szCs w:val="22"/>
          <w:vertAlign w:val="subscript"/>
        </w:rPr>
        <w:t>pre</w:t>
      </w:r>
      <w:proofErr w:type="spellEnd"/>
      <w:r w:rsidR="7D813E22" w:rsidRPr="00FF01FA">
        <w:rPr>
          <w:rFonts w:ascii="Arial" w:eastAsia="Arial" w:hAnsi="Arial" w:cs="Arial"/>
          <w:sz w:val="22"/>
          <w:szCs w:val="22"/>
        </w:rPr>
        <w:t>]</w:t>
      </w:r>
      <w:r w:rsidR="15B75C34" w:rsidRPr="00FF01FA">
        <w:rPr>
          <w:rFonts w:ascii="Arial" w:eastAsia="Arial" w:hAnsi="Arial" w:cs="Arial"/>
          <w:sz w:val="22"/>
          <w:szCs w:val="22"/>
        </w:rPr>
        <w:t>)</w:t>
      </w:r>
      <w:r w:rsidR="0914C759" w:rsidRPr="00FF01FA">
        <w:rPr>
          <w:rFonts w:ascii="Arial" w:eastAsia="Arial" w:hAnsi="Arial" w:cs="Arial"/>
          <w:sz w:val="22"/>
          <w:szCs w:val="22"/>
        </w:rPr>
        <w:t>,</w:t>
      </w:r>
      <w:r w:rsidR="7D813E22" w:rsidRPr="00FF01FA">
        <w:rPr>
          <w:rFonts w:ascii="Arial" w:eastAsia="Arial" w:hAnsi="Arial" w:cs="Arial"/>
          <w:sz w:val="22"/>
          <w:szCs w:val="22"/>
        </w:rPr>
        <w:t xml:space="preserve"> </w:t>
      </w:r>
      <w:r w:rsidR="5030BC23" w:rsidRPr="00FF01FA">
        <w:rPr>
          <w:rFonts w:ascii="Arial" w:eastAsia="Arial" w:hAnsi="Arial" w:cs="Arial"/>
          <w:sz w:val="22"/>
          <w:szCs w:val="22"/>
        </w:rPr>
        <w:t>similar to previous work using this task</w:t>
      </w:r>
      <w:r w:rsidR="0025075E" w:rsidRPr="00FF01FA">
        <w:rPr>
          <w:rFonts w:ascii="Arial" w:eastAsia="Arial" w:hAnsi="Arial" w:cs="Arial"/>
          <w:sz w:val="22"/>
          <w:szCs w:val="22"/>
        </w:rPr>
        <w:fldChar w:fldCharType="begin" w:fldLock="1"/>
      </w:r>
      <w:r w:rsidR="0025075E" w:rsidRPr="00FF01FA">
        <w:rPr>
          <w:rFonts w:ascii="Arial" w:eastAsia="Arial" w:hAnsi="Arial" w:cs="Arial"/>
          <w:sz w:val="22"/>
          <w:szCs w:val="22"/>
        </w:rPr>
        <w:instrText>ADDIN paperpile_citation &lt;clusterId&gt;R454Y512U992R685&lt;/clusterId&gt;&lt;metadata&gt;&lt;citation&gt;&lt;id&gt;9FF82DAAD4CE11EF90B279D4C86158D7&lt;/id&gt;&lt;/citation&gt;&lt;citation&gt;&lt;id&gt;C1C26342D4CE11EF9C6B79D4C86158D7&lt;/id&gt;&lt;/citation&gt;&lt;/metadata&gt;&lt;data&gt;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&lt;/data&gt; \* MERGEFORMAT</w:instrText>
      </w:r>
      <w:r w:rsidR="0025075E" w:rsidRPr="00FF01FA">
        <w:rPr>
          <w:rFonts w:ascii="Arial" w:eastAsia="Arial" w:hAnsi="Arial" w:cs="Arial"/>
          <w:sz w:val="22"/>
          <w:szCs w:val="22"/>
        </w:rPr>
        <w:fldChar w:fldCharType="separate"/>
      </w:r>
      <w:r w:rsidR="0025075E" w:rsidRPr="00FF01FA">
        <w:rPr>
          <w:rFonts w:ascii="Arial" w:eastAsia="Arial" w:hAnsi="Arial" w:cs="Arial"/>
          <w:noProof/>
          <w:sz w:val="22"/>
          <w:szCs w:val="22"/>
          <w:vertAlign w:val="superscript"/>
          <w:lang w:val="en-GB"/>
        </w:rPr>
        <w:t>1,2</w:t>
      </w:r>
      <w:r w:rsidR="0025075E" w:rsidRPr="00FF01FA">
        <w:rPr>
          <w:rFonts w:ascii="Arial" w:eastAsia="Arial" w:hAnsi="Arial" w:cs="Arial"/>
          <w:sz w:val="22"/>
          <w:szCs w:val="22"/>
        </w:rPr>
        <w:fldChar w:fldCharType="end"/>
      </w:r>
      <w:r w:rsidR="00445D74" w:rsidRPr="00FF01FA">
        <w:rPr>
          <w:rFonts w:ascii="Arial" w:eastAsia="Arial" w:hAnsi="Arial" w:cs="Arial"/>
          <w:sz w:val="22"/>
          <w:szCs w:val="22"/>
        </w:rPr>
        <w:t xml:space="preserve">. Thus, this was considered the primary neural outcome for the study. </w:t>
      </w:r>
      <w:r w:rsidR="00C2028D" w:rsidRPr="00FF01FA">
        <w:rPr>
          <w:rFonts w:ascii="Arial" w:eastAsia="Arial" w:hAnsi="Arial" w:cs="Arial"/>
          <w:sz w:val="22"/>
          <w:szCs w:val="22"/>
        </w:rPr>
        <w:t xml:space="preserve">As a primary clinical outcome, </w:t>
      </w:r>
      <w:r w:rsidR="00C2028D" w:rsidRPr="00FF01FA">
        <w:rPr>
          <w:rFonts w:ascii="Arial" w:eastAsia="Arial" w:hAnsi="Arial" w:cs="Arial"/>
          <w:sz w:val="22"/>
          <w:szCs w:val="22"/>
          <w:lang w:val="en-GB"/>
        </w:rPr>
        <w:t>a latent factor analysis was conducted to determine clinical improvement from a range of scales</w:t>
      </w:r>
      <w:r w:rsidR="00DA284B" w:rsidRPr="00FF01FA">
        <w:rPr>
          <w:rFonts w:ascii="Arial" w:eastAsia="Arial" w:hAnsi="Arial" w:cs="Arial"/>
          <w:sz w:val="22"/>
          <w:szCs w:val="22"/>
          <w:lang w:val="en-GB"/>
        </w:rPr>
        <w:t xml:space="preserve"> for the time-points of</w:t>
      </w:r>
      <w:r w:rsidR="00C2028D" w:rsidRPr="00FF01FA">
        <w:rPr>
          <w:rFonts w:ascii="Arial" w:eastAsia="Arial" w:hAnsi="Arial" w:cs="Arial"/>
          <w:sz w:val="22"/>
          <w:szCs w:val="22"/>
          <w:lang w:val="en-GB"/>
        </w:rPr>
        <w:t xml:space="preserve"> pre- to post-training</w:t>
      </w:r>
      <w:r w:rsidR="00C2028D" w:rsidRPr="00FF01FA">
        <w:rPr>
          <w:rFonts w:ascii="Arial" w:eastAsia="Arial" w:hAnsi="Arial" w:cs="Arial"/>
          <w:sz w:val="22"/>
          <w:szCs w:val="22"/>
        </w:rPr>
        <w:t xml:space="preserve"> </w:t>
      </w:r>
      <w:r w:rsidR="00DA284B" w:rsidRPr="00FF01FA">
        <w:rPr>
          <w:rFonts w:ascii="Arial" w:eastAsia="Arial" w:hAnsi="Arial" w:cs="Arial"/>
          <w:sz w:val="22"/>
          <w:szCs w:val="22"/>
        </w:rPr>
        <w:t>only</w:t>
      </w:r>
      <w:r w:rsidR="00C2028D" w:rsidRPr="00FF01FA">
        <w:rPr>
          <w:rFonts w:ascii="Arial" w:eastAsia="Arial" w:hAnsi="Arial" w:cs="Arial"/>
          <w:sz w:val="22"/>
          <w:szCs w:val="22"/>
        </w:rPr>
        <w:t>. All other analyses were considered exploratory</w:t>
      </w:r>
      <w:r w:rsidR="00BB4554" w:rsidRPr="00FF01FA">
        <w:rPr>
          <w:rFonts w:ascii="Arial" w:eastAsia="Arial" w:hAnsi="Arial" w:cs="Arial"/>
          <w:sz w:val="22"/>
          <w:szCs w:val="22"/>
        </w:rPr>
        <w:t xml:space="preserve"> or supplementary to explain observed effects and interactions</w:t>
      </w:r>
      <w:r w:rsidR="00C2028D" w:rsidRPr="00FF01FA">
        <w:rPr>
          <w:rFonts w:ascii="Arial" w:eastAsia="Arial" w:hAnsi="Arial" w:cs="Arial"/>
          <w:sz w:val="22"/>
          <w:szCs w:val="22"/>
        </w:rPr>
        <w:t>.</w:t>
      </w:r>
      <w:r w:rsidR="00BB4554" w:rsidRPr="00FF01FA">
        <w:rPr>
          <w:rFonts w:ascii="Arial" w:eastAsia="Arial" w:hAnsi="Arial" w:cs="Arial"/>
          <w:sz w:val="22"/>
          <w:szCs w:val="22"/>
        </w:rPr>
        <w:t xml:space="preserve"> </w:t>
      </w:r>
      <w:r w:rsidR="7D813E22" w:rsidRPr="00FF01FA">
        <w:rPr>
          <w:rFonts w:ascii="Arial" w:eastAsia="Arial" w:hAnsi="Arial" w:cs="Arial"/>
          <w:sz w:val="22"/>
          <w:szCs w:val="22"/>
          <w:lang w:val="en-GB"/>
        </w:rPr>
        <w:t xml:space="preserve"> </w:t>
      </w:r>
      <w:bookmarkEnd w:id="20"/>
    </w:p>
    <w:p w14:paraId="74CE6826" w14:textId="77777777" w:rsidR="00820638" w:rsidRPr="00FF01FA" w:rsidRDefault="00820638" w:rsidP="00FF01FA">
      <w:pPr>
        <w:spacing w:line="240" w:lineRule="auto"/>
        <w:rPr>
          <w:rFonts w:ascii="Arial" w:eastAsia="Arial" w:hAnsi="Arial" w:cs="Arial"/>
          <w:lang w:val="en-GB"/>
        </w:rPr>
      </w:pPr>
      <w:bookmarkStart w:id="22" w:name="_Toc199853494"/>
      <w:bookmarkEnd w:id="18"/>
    </w:p>
    <w:p w14:paraId="2D7E65B4" w14:textId="77777777" w:rsidR="00820638" w:rsidRPr="00FF01FA" w:rsidRDefault="00962E63" w:rsidP="00FF01FA">
      <w:pPr>
        <w:pStyle w:val="Heading2"/>
        <w:spacing w:line="240" w:lineRule="auto"/>
        <w:rPr>
          <w:rFonts w:ascii="Arial" w:eastAsia="Arial" w:hAnsi="Arial" w:cs="Arial"/>
          <w:b/>
          <w:bCs/>
          <w:color w:val="000000" w:themeColor="text1"/>
          <w:sz w:val="22"/>
          <w:szCs w:val="22"/>
          <w:lang w:val="en-GB"/>
        </w:rPr>
      </w:pPr>
      <w:bookmarkStart w:id="23" w:name="OLE_LINK151"/>
      <w:bookmarkStart w:id="24" w:name="_Toc240360297"/>
      <w:r w:rsidRPr="00FF01FA">
        <w:rPr>
          <w:rFonts w:ascii="Arial" w:eastAsia="Arial" w:hAnsi="Arial" w:cs="Arial"/>
          <w:lang w:val="en-GB"/>
        </w:rPr>
        <w:t xml:space="preserve">2. </w:t>
      </w:r>
      <w:r w:rsidR="00413165" w:rsidRPr="00FF01FA">
        <w:rPr>
          <w:rFonts w:ascii="Arial" w:eastAsia="Arial" w:hAnsi="Arial" w:cs="Arial"/>
          <w:lang w:val="en-GB"/>
        </w:rPr>
        <w:t>Specific Clinical P</w:t>
      </w:r>
      <w:r w:rsidR="45DD981E" w:rsidRPr="00FF01FA">
        <w:rPr>
          <w:rFonts w:ascii="Arial" w:eastAsia="Arial" w:hAnsi="Arial" w:cs="Arial"/>
          <w:lang w:val="en-GB"/>
        </w:rPr>
        <w:t>henotyping Results</w:t>
      </w:r>
      <w:bookmarkEnd w:id="22"/>
      <w:bookmarkEnd w:id="24"/>
    </w:p>
    <w:bookmarkEnd w:id="23"/>
    <w:p w14:paraId="65107372" w14:textId="77777777" w:rsidR="5B4DA6B2" w:rsidRPr="00FF01FA" w:rsidRDefault="5B4DA6B2"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lang w:val="en-GB"/>
        </w:rPr>
        <w:t>Measures of transient mood (POMS depressed-elated sub-scale) and affect (PANAS positive and negative affect) were subject to multivariate repeated measures ANOVA with between-subjects factors of group (MDD, HC), intervention arm (Active, Sham) and within-subjects factor of time for all available time-points (pre and post training; pre and +24hrs, pre and +7days; pre and +30days)</w:t>
      </w:r>
      <w:r w:rsidR="00063AE3" w:rsidRPr="00FF01FA">
        <w:rPr>
          <w:rFonts w:ascii="Arial" w:eastAsia="Arial" w:hAnsi="Arial" w:cs="Arial"/>
          <w:color w:val="000000" w:themeColor="text1"/>
          <w:sz w:val="22"/>
          <w:szCs w:val="22"/>
          <w:lang w:val="en-GB"/>
        </w:rPr>
        <w:t xml:space="preserve"> on an exploratory basis to explore specificity of symptom change following the </w:t>
      </w:r>
      <w:r w:rsidR="00F459F6" w:rsidRPr="00FF01FA">
        <w:rPr>
          <w:rFonts w:ascii="Arial" w:eastAsia="Arial" w:hAnsi="Arial" w:cs="Arial"/>
          <w:color w:val="000000" w:themeColor="text1"/>
          <w:sz w:val="22"/>
          <w:szCs w:val="22"/>
          <w:lang w:val="en-GB"/>
        </w:rPr>
        <w:t xml:space="preserve">significant </w:t>
      </w:r>
      <w:r w:rsidR="00063AE3" w:rsidRPr="00FF01FA">
        <w:rPr>
          <w:rFonts w:ascii="Arial" w:eastAsia="Arial" w:hAnsi="Arial" w:cs="Arial"/>
          <w:color w:val="000000" w:themeColor="text1"/>
          <w:sz w:val="22"/>
          <w:szCs w:val="22"/>
          <w:lang w:val="en-GB"/>
        </w:rPr>
        <w:t>factor analysis</w:t>
      </w:r>
      <w:r w:rsidR="00F459F6" w:rsidRPr="00FF01FA">
        <w:rPr>
          <w:rFonts w:ascii="Arial" w:eastAsia="Arial" w:hAnsi="Arial" w:cs="Arial"/>
          <w:color w:val="000000" w:themeColor="text1"/>
          <w:sz w:val="22"/>
          <w:szCs w:val="22"/>
          <w:lang w:val="en-GB"/>
        </w:rPr>
        <w:t xml:space="preserve"> finding</w:t>
      </w:r>
      <w:r w:rsidRPr="00FF01FA">
        <w:rPr>
          <w:rFonts w:ascii="Arial" w:eastAsia="Arial" w:hAnsi="Arial" w:cs="Arial"/>
          <w:color w:val="000000" w:themeColor="text1"/>
          <w:sz w:val="22"/>
          <w:szCs w:val="22"/>
          <w:lang w:val="en-GB"/>
        </w:rPr>
        <w:t xml:space="preserve">. </w:t>
      </w:r>
      <w:r w:rsidRPr="00FF01FA">
        <w:rPr>
          <w:rFonts w:ascii="Arial" w:eastAsia="Arial" w:hAnsi="Arial" w:cs="Arial"/>
          <w:color w:val="000000" w:themeColor="text1"/>
          <w:sz w:val="22"/>
          <w:szCs w:val="22"/>
        </w:rPr>
        <w:t xml:space="preserve">A second confirmatory ANOVA model only included the MDD group. For anhedonia (TEPS anticipatory and consummatory anhedonia), the same models were run for all available time-points (pre and +24hrs, pre and +7days; pre and +30days). A second confirmatory ANOVA model only included the MDD group. For clinician-administered depression severity (MADRS), the same repeated measures model was computed for the MDD group only, </w:t>
      </w:r>
      <w:r w:rsidR="001E246C" w:rsidRPr="00FF01FA">
        <w:rPr>
          <w:rFonts w:ascii="Arial" w:eastAsia="Arial" w:hAnsi="Arial" w:cs="Arial"/>
          <w:color w:val="000000" w:themeColor="text1"/>
          <w:sz w:val="22"/>
          <w:szCs w:val="22"/>
        </w:rPr>
        <w:t xml:space="preserve">for </w:t>
      </w:r>
      <w:r w:rsidRPr="00FF01FA">
        <w:rPr>
          <w:rFonts w:ascii="Arial" w:eastAsia="Arial" w:hAnsi="Arial" w:cs="Arial"/>
          <w:color w:val="000000" w:themeColor="text1"/>
          <w:sz w:val="22"/>
          <w:szCs w:val="22"/>
        </w:rPr>
        <w:t>all available time-points (pre and +7days; pre and +30days). Baseline cognitive function (MoCA) was used as a covariate for all analyses.</w:t>
      </w:r>
    </w:p>
    <w:p w14:paraId="4329BA13" w14:textId="77777777" w:rsidR="1016F239" w:rsidRPr="00FF01FA" w:rsidRDefault="1016F239" w:rsidP="00FF01FA">
      <w:pPr>
        <w:pStyle w:val="Heading3"/>
        <w:spacing w:line="240" w:lineRule="auto"/>
        <w:rPr>
          <w:rFonts w:ascii="Arial" w:eastAsia="Arial" w:hAnsi="Arial" w:cs="Arial"/>
          <w:i/>
          <w:iCs/>
          <w:color w:val="000000" w:themeColor="text1"/>
          <w:sz w:val="22"/>
          <w:szCs w:val="22"/>
        </w:rPr>
      </w:pPr>
      <w:bookmarkStart w:id="25" w:name="_Toc199853495"/>
      <w:bookmarkStart w:id="26" w:name="_Toc240360298"/>
      <w:r w:rsidRPr="00FF01FA">
        <w:rPr>
          <w:rFonts w:ascii="Arial" w:eastAsia="Arial" w:hAnsi="Arial" w:cs="Arial"/>
          <w:i/>
          <w:iCs/>
        </w:rPr>
        <w:lastRenderedPageBreak/>
        <w:t xml:space="preserve">Depressed </w:t>
      </w:r>
      <w:r w:rsidR="4153DAEE" w:rsidRPr="00FF01FA">
        <w:rPr>
          <w:rFonts w:ascii="Arial" w:eastAsia="Arial" w:hAnsi="Arial" w:cs="Arial"/>
          <w:i/>
          <w:iCs/>
        </w:rPr>
        <w:t>M</w:t>
      </w:r>
      <w:r w:rsidR="03FD5FF1" w:rsidRPr="00FF01FA">
        <w:rPr>
          <w:rFonts w:ascii="Arial" w:eastAsia="Arial" w:hAnsi="Arial" w:cs="Arial"/>
          <w:i/>
          <w:iCs/>
        </w:rPr>
        <w:t>ood</w:t>
      </w:r>
      <w:bookmarkEnd w:id="25"/>
      <w:bookmarkEnd w:id="26"/>
      <w:r w:rsidR="03FD5FF1" w:rsidRPr="00FF01FA">
        <w:rPr>
          <w:rFonts w:ascii="Arial" w:eastAsia="Arial" w:hAnsi="Arial" w:cs="Arial"/>
          <w:i/>
          <w:iCs/>
        </w:rPr>
        <w:t xml:space="preserve"> </w:t>
      </w:r>
    </w:p>
    <w:p w14:paraId="32D446B1" w14:textId="7CD65D88" w:rsidR="03FD5FF1" w:rsidRPr="00FF01FA" w:rsidRDefault="03FD5FF1" w:rsidP="00FF01FA">
      <w:pPr>
        <w:spacing w:line="240" w:lineRule="auto"/>
        <w:rPr>
          <w:rFonts w:ascii="Arial" w:hAnsi="Arial" w:cs="Arial"/>
        </w:rPr>
      </w:pPr>
      <w:r w:rsidRPr="00FF01FA">
        <w:rPr>
          <w:rFonts w:ascii="Arial" w:eastAsia="Arial" w:hAnsi="Arial" w:cs="Arial"/>
          <w:color w:val="000000" w:themeColor="text1"/>
          <w:sz w:val="22"/>
          <w:szCs w:val="22"/>
        </w:rPr>
        <w:t xml:space="preserve">For </w:t>
      </w:r>
      <w:r w:rsidR="205F273D" w:rsidRPr="00FF01FA">
        <w:rPr>
          <w:rFonts w:ascii="Arial" w:eastAsia="Arial" w:hAnsi="Arial" w:cs="Arial"/>
          <w:color w:val="000000" w:themeColor="text1"/>
          <w:sz w:val="22"/>
          <w:szCs w:val="22"/>
        </w:rPr>
        <w:t xml:space="preserve">transient </w:t>
      </w:r>
      <w:r w:rsidRPr="00FF01FA">
        <w:rPr>
          <w:rFonts w:ascii="Arial" w:eastAsia="Arial" w:hAnsi="Arial" w:cs="Arial"/>
          <w:color w:val="000000" w:themeColor="text1"/>
          <w:sz w:val="22"/>
          <w:szCs w:val="22"/>
        </w:rPr>
        <w:t xml:space="preserve">depressed mood state </w:t>
      </w:r>
      <w:r w:rsidR="00064C34" w:rsidRPr="00FF01FA">
        <w:rPr>
          <w:rFonts w:ascii="Arial" w:eastAsia="Arial" w:hAnsi="Arial" w:cs="Arial"/>
          <w:color w:val="000000" w:themeColor="text1"/>
          <w:sz w:val="22"/>
          <w:szCs w:val="22"/>
        </w:rPr>
        <w:t>POMS depressed-elated subscale (pre and post),</w:t>
      </w:r>
      <w:r w:rsidRPr="00FF01FA">
        <w:rPr>
          <w:rFonts w:ascii="Arial" w:eastAsia="Arial" w:hAnsi="Arial" w:cs="Arial"/>
          <w:color w:val="000000" w:themeColor="text1"/>
          <w:sz w:val="22"/>
          <w:szCs w:val="22"/>
        </w:rPr>
        <w:t xml:space="preserve"> there was a main effect of group (F</w:t>
      </w:r>
      <w:r w:rsidRPr="00FF01FA">
        <w:rPr>
          <w:rFonts w:ascii="Arial" w:eastAsia="Arial" w:hAnsi="Arial" w:cs="Arial"/>
          <w:color w:val="000000" w:themeColor="text1"/>
          <w:sz w:val="22"/>
          <w:szCs w:val="22"/>
          <w:vertAlign w:val="subscript"/>
        </w:rPr>
        <w:t>(1,</w:t>
      </w:r>
      <w:r w:rsidR="16A3E903" w:rsidRPr="00FF01FA">
        <w:rPr>
          <w:rFonts w:ascii="Arial" w:eastAsia="Arial" w:hAnsi="Arial" w:cs="Arial"/>
          <w:color w:val="000000" w:themeColor="text1"/>
          <w:sz w:val="22"/>
          <w:szCs w:val="22"/>
          <w:vertAlign w:val="subscript"/>
        </w:rPr>
        <w:t>50</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=7</w:t>
      </w:r>
      <w:r w:rsidR="721C097E" w:rsidRPr="00FF01FA">
        <w:rPr>
          <w:rFonts w:ascii="Arial" w:eastAsia="Arial" w:hAnsi="Arial" w:cs="Arial"/>
          <w:color w:val="000000" w:themeColor="text1"/>
          <w:sz w:val="22"/>
          <w:szCs w:val="22"/>
        </w:rPr>
        <w:t>2</w:t>
      </w:r>
      <w:r w:rsidR="66778A2D" w:rsidRPr="00FF01FA">
        <w:rPr>
          <w:rFonts w:ascii="Arial" w:eastAsia="Arial" w:hAnsi="Arial" w:cs="Arial"/>
          <w:color w:val="000000" w:themeColor="text1"/>
          <w:sz w:val="22"/>
          <w:szCs w:val="22"/>
        </w:rPr>
        <w:t>.</w:t>
      </w:r>
      <w:r w:rsidR="5379E4A6" w:rsidRPr="00FF01FA">
        <w:rPr>
          <w:rFonts w:ascii="Arial" w:eastAsia="Arial" w:hAnsi="Arial" w:cs="Arial"/>
          <w:color w:val="000000" w:themeColor="text1"/>
          <w:sz w:val="22"/>
          <w:szCs w:val="22"/>
        </w:rPr>
        <w:t>19</w:t>
      </w:r>
      <w:r w:rsidRPr="00FF01FA">
        <w:rPr>
          <w:rFonts w:ascii="Arial" w:eastAsia="Arial" w:hAnsi="Arial" w:cs="Arial"/>
          <w:color w:val="000000" w:themeColor="text1"/>
          <w:sz w:val="22"/>
          <w:szCs w:val="22"/>
        </w:rPr>
        <w:t>, p</w:t>
      </w:r>
      <w:r w:rsidR="12184750" w:rsidRPr="00FF01FA">
        <w:rPr>
          <w:rFonts w:ascii="Arial" w:eastAsia="Arial" w:hAnsi="Arial" w:cs="Arial"/>
          <w:color w:val="000000" w:themeColor="text1"/>
          <w:sz w:val="22"/>
          <w:szCs w:val="22"/>
        </w:rPr>
        <w:t>=2.</w:t>
      </w:r>
      <w:r w:rsidR="5CD8AEF2" w:rsidRPr="00FF01FA">
        <w:rPr>
          <w:rFonts w:ascii="Arial" w:eastAsia="Arial" w:hAnsi="Arial" w:cs="Arial"/>
          <w:color w:val="000000" w:themeColor="text1"/>
          <w:sz w:val="22"/>
          <w:szCs w:val="22"/>
        </w:rPr>
        <w:t>8</w:t>
      </w:r>
      <w:r w:rsidR="12184750" w:rsidRPr="00FF01FA">
        <w:rPr>
          <w:rFonts w:ascii="Arial" w:eastAsia="Arial" w:hAnsi="Arial" w:cs="Arial"/>
          <w:color w:val="000000" w:themeColor="text1"/>
          <w:sz w:val="22"/>
          <w:szCs w:val="22"/>
        </w:rPr>
        <w:t>x10</w:t>
      </w:r>
      <w:r w:rsidR="12184750" w:rsidRPr="00FF01FA">
        <w:rPr>
          <w:rFonts w:ascii="Arial" w:eastAsia="Arial" w:hAnsi="Arial" w:cs="Arial"/>
          <w:color w:val="000000" w:themeColor="text1"/>
          <w:sz w:val="22"/>
          <w:szCs w:val="22"/>
          <w:vertAlign w:val="superscript"/>
        </w:rPr>
        <w:t>-11</w:t>
      </w:r>
      <w:r w:rsidRPr="00FF01FA">
        <w:rPr>
          <w:rFonts w:ascii="Arial" w:eastAsia="Arial" w:hAnsi="Arial" w:cs="Arial"/>
          <w:color w:val="000000" w:themeColor="text1"/>
          <w:sz w:val="22"/>
          <w:szCs w:val="22"/>
        </w:rPr>
        <w:t xml:space="preserve">), whereby the MDD group </w:t>
      </w:r>
      <w:r w:rsidR="0090519B" w:rsidRPr="00FF01FA">
        <w:rPr>
          <w:rFonts w:ascii="Arial" w:eastAsia="Arial" w:hAnsi="Arial" w:cs="Arial"/>
          <w:color w:val="000000" w:themeColor="text1"/>
          <w:sz w:val="22"/>
          <w:szCs w:val="22"/>
        </w:rPr>
        <w:t>has</w:t>
      </w:r>
      <w:r w:rsidR="009156F0" w:rsidRPr="00FF01FA">
        <w:rPr>
          <w:rFonts w:ascii="Arial" w:eastAsia="Arial" w:hAnsi="Arial" w:cs="Arial"/>
          <w:color w:val="000000" w:themeColor="text1"/>
          <w:sz w:val="22"/>
          <w:szCs w:val="22"/>
        </w:rPr>
        <w:t xml:space="preserve"> </w:t>
      </w:r>
      <w:r w:rsidRPr="00FF01FA">
        <w:rPr>
          <w:rFonts w:ascii="Arial" w:eastAsia="Arial" w:hAnsi="Arial" w:cs="Arial"/>
          <w:color w:val="000000" w:themeColor="text1"/>
          <w:sz w:val="22"/>
          <w:szCs w:val="22"/>
        </w:rPr>
        <w:t>overall higher depressed mood compared to HC</w:t>
      </w:r>
      <w:r w:rsidR="6E29FA59" w:rsidRPr="00FF01FA">
        <w:rPr>
          <w:rFonts w:ascii="Arial" w:eastAsia="Arial" w:hAnsi="Arial" w:cs="Arial"/>
          <w:color w:val="000000" w:themeColor="text1"/>
          <w:sz w:val="22"/>
          <w:szCs w:val="22"/>
        </w:rPr>
        <w:t xml:space="preserve"> (Fig. 1</w:t>
      </w:r>
      <w:r w:rsidR="004A40F0" w:rsidRPr="00FF01FA">
        <w:rPr>
          <w:rFonts w:ascii="Arial" w:eastAsia="Arial" w:hAnsi="Arial" w:cs="Arial"/>
          <w:color w:val="000000" w:themeColor="text1"/>
          <w:sz w:val="22"/>
          <w:szCs w:val="22"/>
        </w:rPr>
        <w:t>S</w:t>
      </w:r>
      <w:r w:rsidR="6E29FA59" w:rsidRPr="00FF01FA">
        <w:rPr>
          <w:rFonts w:ascii="Arial" w:eastAsia="Arial" w:hAnsi="Arial" w:cs="Arial"/>
          <w:color w:val="000000" w:themeColor="text1"/>
          <w:sz w:val="22"/>
          <w:szCs w:val="22"/>
        </w:rPr>
        <w:t>)</w:t>
      </w:r>
      <w:r w:rsidRPr="00FF01FA">
        <w:rPr>
          <w:rFonts w:ascii="Arial" w:eastAsia="Arial" w:hAnsi="Arial" w:cs="Arial"/>
          <w:color w:val="000000" w:themeColor="text1"/>
          <w:sz w:val="22"/>
          <w:szCs w:val="22"/>
        </w:rPr>
        <w:t>. There was a three-way interaction (group x time x intervention) (F</w:t>
      </w:r>
      <w:r w:rsidRPr="00FF01FA">
        <w:rPr>
          <w:rFonts w:ascii="Arial" w:eastAsia="Arial" w:hAnsi="Arial" w:cs="Arial"/>
          <w:color w:val="000000" w:themeColor="text1"/>
          <w:sz w:val="22"/>
          <w:szCs w:val="22"/>
          <w:vertAlign w:val="subscript"/>
        </w:rPr>
        <w:t>(1,5</w:t>
      </w:r>
      <w:r w:rsidR="28E98C0B" w:rsidRPr="00FF01FA">
        <w:rPr>
          <w:rFonts w:ascii="Arial" w:eastAsia="Arial" w:hAnsi="Arial" w:cs="Arial"/>
          <w:color w:val="000000" w:themeColor="text1"/>
          <w:sz w:val="22"/>
          <w:szCs w:val="22"/>
          <w:vertAlign w:val="subscript"/>
        </w:rPr>
        <w:t>0</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=5.</w:t>
      </w:r>
      <w:r w:rsidR="596C2154" w:rsidRPr="00FF01FA">
        <w:rPr>
          <w:rFonts w:ascii="Arial" w:eastAsia="Arial" w:hAnsi="Arial" w:cs="Arial"/>
          <w:color w:val="000000" w:themeColor="text1"/>
          <w:sz w:val="22"/>
          <w:szCs w:val="22"/>
        </w:rPr>
        <w:t>04</w:t>
      </w:r>
      <w:r w:rsidRPr="00FF01FA">
        <w:rPr>
          <w:rFonts w:ascii="Arial" w:eastAsia="Arial" w:hAnsi="Arial" w:cs="Arial"/>
          <w:color w:val="000000" w:themeColor="text1"/>
          <w:sz w:val="22"/>
          <w:szCs w:val="22"/>
        </w:rPr>
        <w:t>, p=0.02</w:t>
      </w:r>
      <w:r w:rsidR="10D1DF70" w:rsidRPr="00FF01FA">
        <w:rPr>
          <w:rFonts w:ascii="Arial" w:eastAsia="Arial" w:hAnsi="Arial" w:cs="Arial"/>
          <w:color w:val="000000" w:themeColor="text1"/>
          <w:sz w:val="22"/>
          <w:szCs w:val="22"/>
        </w:rPr>
        <w:t>9</w:t>
      </w:r>
      <w:r w:rsidRPr="00FF01FA">
        <w:rPr>
          <w:rFonts w:ascii="Arial" w:eastAsia="Arial" w:hAnsi="Arial" w:cs="Arial"/>
          <w:color w:val="000000" w:themeColor="text1"/>
          <w:sz w:val="22"/>
          <w:szCs w:val="22"/>
        </w:rPr>
        <w:t xml:space="preserve">), whereby there was greater improvement in mood in the MDD group in the Active arm compared to the Sham arm, with a lower difference between intervention arms for the HC group. </w:t>
      </w:r>
      <w:r w:rsidR="5D6E6CF0" w:rsidRPr="00FF01FA">
        <w:rPr>
          <w:rFonts w:ascii="Arial" w:eastAsia="Arial" w:hAnsi="Arial" w:cs="Arial"/>
          <w:color w:val="000000" w:themeColor="text1"/>
          <w:sz w:val="22"/>
          <w:szCs w:val="22"/>
        </w:rPr>
        <w:t xml:space="preserve">At +24hrs there remained a significant group effect </w:t>
      </w:r>
      <w:r w:rsidR="723229AC" w:rsidRPr="00FF01FA">
        <w:rPr>
          <w:rFonts w:ascii="Arial" w:eastAsia="Arial" w:hAnsi="Arial" w:cs="Arial"/>
          <w:color w:val="000000" w:themeColor="text1"/>
          <w:sz w:val="22"/>
          <w:szCs w:val="22"/>
        </w:rPr>
        <w:t>(F</w:t>
      </w:r>
      <w:r w:rsidR="723229AC" w:rsidRPr="00FF01FA">
        <w:rPr>
          <w:rFonts w:ascii="Arial" w:eastAsia="Arial" w:hAnsi="Arial" w:cs="Arial"/>
          <w:color w:val="000000" w:themeColor="text1"/>
          <w:sz w:val="22"/>
          <w:szCs w:val="22"/>
          <w:vertAlign w:val="subscript"/>
        </w:rPr>
        <w:t>(1,48)</w:t>
      </w:r>
      <w:r w:rsidR="723229AC" w:rsidRPr="00FF01FA">
        <w:rPr>
          <w:rFonts w:ascii="Arial" w:eastAsia="Arial" w:hAnsi="Arial" w:cs="Arial"/>
          <w:color w:val="000000" w:themeColor="text1"/>
          <w:sz w:val="22"/>
          <w:szCs w:val="22"/>
        </w:rPr>
        <w:t>=</w:t>
      </w:r>
      <w:r w:rsidR="3CAF8845" w:rsidRPr="00FF01FA">
        <w:rPr>
          <w:rFonts w:ascii="Arial" w:eastAsia="Arial" w:hAnsi="Arial" w:cs="Arial"/>
          <w:color w:val="000000" w:themeColor="text1"/>
          <w:sz w:val="22"/>
          <w:szCs w:val="22"/>
        </w:rPr>
        <w:t>77.13</w:t>
      </w:r>
      <w:r w:rsidR="723229AC" w:rsidRPr="00FF01FA">
        <w:rPr>
          <w:rFonts w:ascii="Arial" w:eastAsia="Arial" w:hAnsi="Arial" w:cs="Arial"/>
          <w:color w:val="000000" w:themeColor="text1"/>
          <w:sz w:val="22"/>
          <w:szCs w:val="22"/>
        </w:rPr>
        <w:t>, p=</w:t>
      </w:r>
      <w:r w:rsidR="14A498A3" w:rsidRPr="00FF01FA">
        <w:rPr>
          <w:rFonts w:ascii="Arial" w:eastAsia="Arial" w:hAnsi="Arial" w:cs="Arial"/>
          <w:color w:val="000000" w:themeColor="text1"/>
          <w:sz w:val="22"/>
          <w:szCs w:val="22"/>
        </w:rPr>
        <w:t>1.5x10</w:t>
      </w:r>
      <w:r w:rsidR="14A498A3" w:rsidRPr="00FF01FA">
        <w:rPr>
          <w:rFonts w:ascii="Arial" w:eastAsia="Arial" w:hAnsi="Arial" w:cs="Arial"/>
          <w:color w:val="000000" w:themeColor="text1"/>
          <w:sz w:val="22"/>
          <w:szCs w:val="22"/>
          <w:vertAlign w:val="superscript"/>
        </w:rPr>
        <w:t>-11</w:t>
      </w:r>
      <w:r w:rsidR="65DB9BDA" w:rsidRPr="00FF01FA">
        <w:rPr>
          <w:rFonts w:ascii="Arial" w:eastAsia="Arial" w:hAnsi="Arial" w:cs="Arial"/>
          <w:color w:val="000000" w:themeColor="text1"/>
          <w:sz w:val="22"/>
          <w:szCs w:val="22"/>
        </w:rPr>
        <w:t>, Fig. 1</w:t>
      </w:r>
      <w:r w:rsidR="004A40F0" w:rsidRPr="00FF01FA">
        <w:rPr>
          <w:rFonts w:ascii="Arial" w:eastAsia="Arial" w:hAnsi="Arial" w:cs="Arial"/>
          <w:color w:val="000000" w:themeColor="text1"/>
          <w:sz w:val="22"/>
          <w:szCs w:val="22"/>
        </w:rPr>
        <w:t>S</w:t>
      </w:r>
      <w:r w:rsidR="723229AC" w:rsidRPr="00FF01FA">
        <w:rPr>
          <w:rFonts w:ascii="Arial" w:eastAsia="Arial" w:hAnsi="Arial" w:cs="Arial"/>
          <w:color w:val="000000" w:themeColor="text1"/>
          <w:sz w:val="22"/>
          <w:szCs w:val="22"/>
        </w:rPr>
        <w:t xml:space="preserve">) </w:t>
      </w:r>
      <w:r w:rsidR="5D6E6CF0" w:rsidRPr="00FF01FA">
        <w:rPr>
          <w:rFonts w:ascii="Arial" w:eastAsia="Arial" w:hAnsi="Arial" w:cs="Arial"/>
          <w:color w:val="000000" w:themeColor="text1"/>
          <w:sz w:val="22"/>
          <w:szCs w:val="22"/>
        </w:rPr>
        <w:t xml:space="preserve">and </w:t>
      </w:r>
      <w:r w:rsidR="2E9B801B" w:rsidRPr="00FF01FA">
        <w:rPr>
          <w:rFonts w:ascii="Arial" w:eastAsia="Arial" w:hAnsi="Arial" w:cs="Arial"/>
          <w:color w:val="000000" w:themeColor="text1"/>
          <w:sz w:val="22"/>
          <w:szCs w:val="22"/>
        </w:rPr>
        <w:t>only</w:t>
      </w:r>
      <w:r w:rsidR="0CF997F6" w:rsidRPr="00FF01FA">
        <w:rPr>
          <w:rFonts w:ascii="Arial" w:eastAsia="Arial" w:hAnsi="Arial" w:cs="Arial"/>
          <w:color w:val="000000" w:themeColor="text1"/>
          <w:sz w:val="22"/>
          <w:szCs w:val="22"/>
        </w:rPr>
        <w:t xml:space="preserve"> </w:t>
      </w:r>
      <w:r w:rsidR="5D6E6CF0" w:rsidRPr="00FF01FA">
        <w:rPr>
          <w:rFonts w:ascii="Arial" w:eastAsia="Arial" w:hAnsi="Arial" w:cs="Arial"/>
          <w:color w:val="000000" w:themeColor="text1"/>
          <w:sz w:val="22"/>
          <w:szCs w:val="22"/>
        </w:rPr>
        <w:t>a trend towards a significant interaction three-way interaction (group x time x intervention) (F</w:t>
      </w:r>
      <w:r w:rsidR="5D6E6CF0" w:rsidRPr="00FF01FA">
        <w:rPr>
          <w:rFonts w:ascii="Arial" w:eastAsia="Arial" w:hAnsi="Arial" w:cs="Arial"/>
          <w:color w:val="000000" w:themeColor="text1"/>
          <w:sz w:val="22"/>
          <w:szCs w:val="22"/>
          <w:vertAlign w:val="subscript"/>
        </w:rPr>
        <w:t>(1,48)</w:t>
      </w:r>
      <w:r w:rsidR="5D6E6CF0" w:rsidRPr="00FF01FA">
        <w:rPr>
          <w:rFonts w:ascii="Arial" w:eastAsia="Arial" w:hAnsi="Arial" w:cs="Arial"/>
          <w:color w:val="000000" w:themeColor="text1"/>
          <w:sz w:val="22"/>
          <w:szCs w:val="22"/>
        </w:rPr>
        <w:t>=</w:t>
      </w:r>
      <w:r w:rsidR="248A9A76" w:rsidRPr="00FF01FA">
        <w:rPr>
          <w:rFonts w:ascii="Arial" w:eastAsia="Arial" w:hAnsi="Arial" w:cs="Arial"/>
          <w:color w:val="000000" w:themeColor="text1"/>
          <w:sz w:val="22"/>
          <w:szCs w:val="22"/>
        </w:rPr>
        <w:t>2.86</w:t>
      </w:r>
      <w:r w:rsidR="5D6E6CF0" w:rsidRPr="00FF01FA">
        <w:rPr>
          <w:rFonts w:ascii="Arial" w:eastAsia="Arial" w:hAnsi="Arial" w:cs="Arial"/>
          <w:color w:val="000000" w:themeColor="text1"/>
          <w:sz w:val="22"/>
          <w:szCs w:val="22"/>
        </w:rPr>
        <w:t>, p=0.0</w:t>
      </w:r>
      <w:r w:rsidR="3CC46119" w:rsidRPr="00FF01FA">
        <w:rPr>
          <w:rFonts w:ascii="Arial" w:eastAsia="Arial" w:hAnsi="Arial" w:cs="Arial"/>
          <w:color w:val="000000" w:themeColor="text1"/>
          <w:sz w:val="22"/>
          <w:szCs w:val="22"/>
        </w:rPr>
        <w:t>97</w:t>
      </w:r>
      <w:r w:rsidR="5D6E6CF0" w:rsidRPr="00FF01FA">
        <w:rPr>
          <w:rFonts w:ascii="Arial" w:eastAsia="Arial" w:hAnsi="Arial" w:cs="Arial"/>
          <w:color w:val="000000" w:themeColor="text1"/>
          <w:sz w:val="22"/>
          <w:szCs w:val="22"/>
        </w:rPr>
        <w:t xml:space="preserve">). </w:t>
      </w:r>
      <w:r w:rsidR="0D700D1A" w:rsidRPr="00FF01FA">
        <w:rPr>
          <w:rFonts w:ascii="Arial" w:eastAsia="Arial" w:hAnsi="Arial" w:cs="Arial"/>
          <w:color w:val="000000" w:themeColor="text1"/>
          <w:sz w:val="22"/>
          <w:szCs w:val="22"/>
        </w:rPr>
        <w:t>For the following time-points (+7days, +30days), there remained a significant group effect</w:t>
      </w:r>
      <w:r w:rsidR="444D91C4" w:rsidRPr="00FF01FA">
        <w:rPr>
          <w:rFonts w:ascii="Arial" w:eastAsia="Arial" w:hAnsi="Arial" w:cs="Arial"/>
          <w:color w:val="000000" w:themeColor="text1"/>
          <w:sz w:val="22"/>
          <w:szCs w:val="22"/>
        </w:rPr>
        <w:t xml:space="preserve"> (Fig. 1</w:t>
      </w:r>
      <w:r w:rsidR="004A40F0" w:rsidRPr="00FF01FA">
        <w:rPr>
          <w:rFonts w:ascii="Arial" w:eastAsia="Arial" w:hAnsi="Arial" w:cs="Arial"/>
          <w:color w:val="000000" w:themeColor="text1"/>
          <w:sz w:val="22"/>
          <w:szCs w:val="22"/>
        </w:rPr>
        <w:t>S</w:t>
      </w:r>
      <w:r w:rsidR="444D91C4" w:rsidRPr="00FF01FA">
        <w:rPr>
          <w:rFonts w:ascii="Arial" w:eastAsia="Arial" w:hAnsi="Arial" w:cs="Arial"/>
          <w:color w:val="000000" w:themeColor="text1"/>
          <w:sz w:val="22"/>
          <w:szCs w:val="22"/>
        </w:rPr>
        <w:t>)</w:t>
      </w:r>
      <w:r w:rsidR="0D700D1A" w:rsidRPr="00FF01FA">
        <w:rPr>
          <w:rFonts w:ascii="Arial" w:eastAsia="Arial" w:hAnsi="Arial" w:cs="Arial"/>
          <w:color w:val="000000" w:themeColor="text1"/>
          <w:sz w:val="22"/>
          <w:szCs w:val="22"/>
        </w:rPr>
        <w:t xml:space="preserve">. </w:t>
      </w:r>
    </w:p>
    <w:p w14:paraId="14A8BB56" w14:textId="77777777" w:rsidR="3512D841" w:rsidRPr="00FF01FA" w:rsidRDefault="3512D841" w:rsidP="00FF01FA">
      <w:pPr>
        <w:pStyle w:val="Heading3"/>
        <w:spacing w:line="240" w:lineRule="auto"/>
        <w:rPr>
          <w:rFonts w:ascii="Arial" w:eastAsia="Arial" w:hAnsi="Arial" w:cs="Arial"/>
          <w:i/>
          <w:iCs/>
        </w:rPr>
      </w:pPr>
      <w:bookmarkStart w:id="27" w:name="_Toc199853496"/>
      <w:bookmarkStart w:id="28" w:name="OLE_LINK18"/>
      <w:bookmarkStart w:id="29" w:name="OLE_LINK19"/>
      <w:bookmarkStart w:id="30" w:name="_Toc240360299"/>
      <w:r w:rsidRPr="00FF01FA">
        <w:rPr>
          <w:rFonts w:ascii="Arial" w:eastAsia="Arial" w:hAnsi="Arial" w:cs="Arial"/>
          <w:i/>
          <w:iCs/>
        </w:rPr>
        <w:t>Positive and Negative Affect</w:t>
      </w:r>
      <w:bookmarkEnd w:id="27"/>
      <w:bookmarkEnd w:id="30"/>
      <w:r w:rsidRPr="00FF01FA">
        <w:rPr>
          <w:rFonts w:ascii="Arial" w:eastAsia="Arial" w:hAnsi="Arial" w:cs="Arial"/>
          <w:i/>
          <w:iCs/>
        </w:rPr>
        <w:t xml:space="preserve"> </w:t>
      </w:r>
    </w:p>
    <w:p w14:paraId="28278D36" w14:textId="40339A30" w:rsidR="005165B1" w:rsidRPr="00FF01FA" w:rsidRDefault="03FD5FF1"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rPr>
        <w:t xml:space="preserve">For </w:t>
      </w:r>
      <w:r w:rsidR="7B5D3084" w:rsidRPr="00FF01FA">
        <w:rPr>
          <w:rFonts w:ascii="Arial" w:eastAsia="Arial" w:hAnsi="Arial" w:cs="Arial"/>
          <w:color w:val="000000" w:themeColor="text1"/>
          <w:sz w:val="22"/>
          <w:szCs w:val="22"/>
        </w:rPr>
        <w:t xml:space="preserve">transient </w:t>
      </w:r>
      <w:r w:rsidRPr="00FF01FA">
        <w:rPr>
          <w:rFonts w:ascii="Arial" w:eastAsia="Arial" w:hAnsi="Arial" w:cs="Arial"/>
          <w:color w:val="000000" w:themeColor="text1"/>
          <w:sz w:val="22"/>
          <w:szCs w:val="22"/>
        </w:rPr>
        <w:t>negative affect (PANAS pre</w:t>
      </w:r>
      <w:r w:rsidR="41FA8C3C" w:rsidRPr="00FF01FA">
        <w:rPr>
          <w:rFonts w:ascii="Arial" w:eastAsia="Arial" w:hAnsi="Arial" w:cs="Arial"/>
          <w:color w:val="000000" w:themeColor="text1"/>
          <w:sz w:val="22"/>
          <w:szCs w:val="22"/>
        </w:rPr>
        <w:t xml:space="preserve"> and </w:t>
      </w:r>
      <w:r w:rsidRPr="00FF01FA">
        <w:rPr>
          <w:rFonts w:ascii="Arial" w:eastAsia="Arial" w:hAnsi="Arial" w:cs="Arial"/>
          <w:color w:val="000000" w:themeColor="text1"/>
          <w:sz w:val="22"/>
          <w:szCs w:val="22"/>
        </w:rPr>
        <w:t>post), there was a main effect of group (F</w:t>
      </w:r>
      <w:r w:rsidR="5657D317"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vertAlign w:val="subscript"/>
        </w:rPr>
        <w:t>1,5</w:t>
      </w:r>
      <w:r w:rsidR="384F77FC" w:rsidRPr="00FF01FA">
        <w:rPr>
          <w:rFonts w:ascii="Arial" w:eastAsia="Arial" w:hAnsi="Arial" w:cs="Arial"/>
          <w:color w:val="000000" w:themeColor="text1"/>
          <w:sz w:val="22"/>
          <w:szCs w:val="22"/>
          <w:vertAlign w:val="subscript"/>
        </w:rPr>
        <w:t>1</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w:t>
      </w:r>
      <w:r w:rsidR="0541A312" w:rsidRPr="00FF01FA">
        <w:rPr>
          <w:rFonts w:ascii="Arial" w:eastAsia="Arial" w:hAnsi="Arial" w:cs="Arial"/>
          <w:color w:val="000000" w:themeColor="text1"/>
          <w:sz w:val="22"/>
          <w:szCs w:val="22"/>
        </w:rPr>
        <w:t>29.78</w:t>
      </w:r>
      <w:r w:rsidRPr="00FF01FA">
        <w:rPr>
          <w:rFonts w:ascii="Arial" w:eastAsia="Arial" w:hAnsi="Arial" w:cs="Arial"/>
          <w:color w:val="000000" w:themeColor="text1"/>
          <w:sz w:val="22"/>
          <w:szCs w:val="22"/>
        </w:rPr>
        <w:t>, p</w:t>
      </w:r>
      <w:r w:rsidR="365AE56D" w:rsidRPr="00FF01FA">
        <w:rPr>
          <w:rFonts w:ascii="Arial" w:eastAsia="Arial" w:hAnsi="Arial" w:cs="Arial"/>
          <w:color w:val="000000" w:themeColor="text1"/>
          <w:sz w:val="22"/>
          <w:szCs w:val="22"/>
        </w:rPr>
        <w:t>=1x10</w:t>
      </w:r>
      <w:r w:rsidR="365AE56D" w:rsidRPr="00FF01FA">
        <w:rPr>
          <w:rFonts w:ascii="Arial" w:eastAsia="Arial" w:hAnsi="Arial" w:cs="Arial"/>
          <w:color w:val="000000" w:themeColor="text1"/>
          <w:sz w:val="22"/>
          <w:szCs w:val="22"/>
          <w:vertAlign w:val="superscript"/>
        </w:rPr>
        <w:t>-6</w:t>
      </w:r>
      <w:r w:rsidRPr="00FF01FA">
        <w:rPr>
          <w:rFonts w:ascii="Arial" w:eastAsia="Arial" w:hAnsi="Arial" w:cs="Arial"/>
          <w:color w:val="000000" w:themeColor="text1"/>
          <w:sz w:val="22"/>
          <w:szCs w:val="22"/>
        </w:rPr>
        <w:t>)</w:t>
      </w:r>
      <w:r w:rsidR="2974B920" w:rsidRPr="00FF01FA">
        <w:rPr>
          <w:rFonts w:ascii="Arial" w:eastAsia="Arial" w:hAnsi="Arial" w:cs="Arial"/>
          <w:color w:val="000000" w:themeColor="text1"/>
          <w:sz w:val="22"/>
          <w:szCs w:val="22"/>
        </w:rPr>
        <w:t>, a main effect of time (F</w:t>
      </w:r>
      <w:r w:rsidR="242F30BF" w:rsidRPr="00FF01FA">
        <w:rPr>
          <w:rFonts w:ascii="Arial" w:eastAsia="Arial" w:hAnsi="Arial" w:cs="Arial"/>
          <w:color w:val="000000" w:themeColor="text1"/>
          <w:sz w:val="22"/>
          <w:szCs w:val="22"/>
          <w:vertAlign w:val="subscript"/>
        </w:rPr>
        <w:t>(</w:t>
      </w:r>
      <w:r w:rsidR="2974B920" w:rsidRPr="00FF01FA">
        <w:rPr>
          <w:rFonts w:ascii="Arial" w:eastAsia="Arial" w:hAnsi="Arial" w:cs="Arial"/>
          <w:color w:val="000000" w:themeColor="text1"/>
          <w:sz w:val="22"/>
          <w:szCs w:val="22"/>
          <w:vertAlign w:val="subscript"/>
        </w:rPr>
        <w:t>1,51)</w:t>
      </w:r>
      <w:r w:rsidR="2974B920" w:rsidRPr="00FF01FA">
        <w:rPr>
          <w:rFonts w:ascii="Arial" w:eastAsia="Arial" w:hAnsi="Arial" w:cs="Arial"/>
          <w:color w:val="000000" w:themeColor="text1"/>
          <w:sz w:val="22"/>
          <w:szCs w:val="22"/>
        </w:rPr>
        <w:t xml:space="preserve">=4.62, p=0.036), </w:t>
      </w:r>
      <w:r w:rsidR="288857C5" w:rsidRPr="00FF01FA">
        <w:rPr>
          <w:rFonts w:ascii="Arial" w:eastAsia="Arial" w:hAnsi="Arial" w:cs="Arial"/>
          <w:color w:val="000000" w:themeColor="text1"/>
          <w:sz w:val="22"/>
          <w:szCs w:val="22"/>
        </w:rPr>
        <w:t xml:space="preserve">and </w:t>
      </w:r>
      <w:r w:rsidR="2974B920" w:rsidRPr="00FF01FA">
        <w:rPr>
          <w:rFonts w:ascii="Arial" w:eastAsia="Arial" w:hAnsi="Arial" w:cs="Arial"/>
          <w:color w:val="000000" w:themeColor="text1"/>
          <w:sz w:val="22"/>
          <w:szCs w:val="22"/>
        </w:rPr>
        <w:t xml:space="preserve">a </w:t>
      </w:r>
      <w:r w:rsidR="156037C9" w:rsidRPr="00FF01FA">
        <w:rPr>
          <w:rFonts w:ascii="Arial" w:eastAsia="Arial" w:hAnsi="Arial" w:cs="Arial"/>
          <w:color w:val="000000" w:themeColor="text1"/>
          <w:sz w:val="22"/>
          <w:szCs w:val="22"/>
        </w:rPr>
        <w:t>significant intervention x time interaction (</w:t>
      </w:r>
      <w:r w:rsidR="44EB9D99" w:rsidRPr="00FF01FA">
        <w:rPr>
          <w:rFonts w:ascii="Arial" w:eastAsia="Arial" w:hAnsi="Arial" w:cs="Arial"/>
          <w:color w:val="000000" w:themeColor="text1"/>
          <w:sz w:val="22"/>
          <w:szCs w:val="22"/>
        </w:rPr>
        <w:t>F</w:t>
      </w:r>
      <w:r w:rsidR="44EB9D99" w:rsidRPr="00FF01FA">
        <w:rPr>
          <w:rFonts w:ascii="Arial" w:eastAsia="Arial" w:hAnsi="Arial" w:cs="Arial"/>
          <w:color w:val="000000" w:themeColor="text1"/>
          <w:sz w:val="22"/>
          <w:szCs w:val="22"/>
          <w:vertAlign w:val="subscript"/>
        </w:rPr>
        <w:t>(1,51)</w:t>
      </w:r>
      <w:r w:rsidR="44EB9D99" w:rsidRPr="00FF01FA">
        <w:rPr>
          <w:rFonts w:ascii="Arial" w:eastAsia="Arial" w:hAnsi="Arial" w:cs="Arial"/>
          <w:color w:val="000000" w:themeColor="text1"/>
          <w:sz w:val="22"/>
          <w:szCs w:val="22"/>
        </w:rPr>
        <w:t>=4.83, p=0.033</w:t>
      </w:r>
      <w:r w:rsidR="156037C9" w:rsidRPr="00FF01FA">
        <w:rPr>
          <w:rFonts w:ascii="Arial" w:eastAsia="Arial" w:hAnsi="Arial" w:cs="Arial"/>
          <w:color w:val="000000" w:themeColor="text1"/>
          <w:sz w:val="22"/>
          <w:szCs w:val="22"/>
        </w:rPr>
        <w:t>)</w:t>
      </w:r>
      <w:r w:rsidR="2E8435B3" w:rsidRPr="00FF01FA">
        <w:rPr>
          <w:rFonts w:ascii="Arial" w:eastAsia="Arial" w:hAnsi="Arial" w:cs="Arial"/>
          <w:color w:val="000000" w:themeColor="text1"/>
          <w:sz w:val="22"/>
          <w:szCs w:val="22"/>
        </w:rPr>
        <w:t xml:space="preserve">, </w:t>
      </w:r>
      <w:r w:rsidR="221E1BE6" w:rsidRPr="00FF01FA">
        <w:rPr>
          <w:rFonts w:ascii="Arial" w:eastAsia="Arial" w:hAnsi="Arial" w:cs="Arial"/>
          <w:color w:val="000000" w:themeColor="text1"/>
          <w:sz w:val="22"/>
          <w:szCs w:val="22"/>
        </w:rPr>
        <w:t xml:space="preserve">whereby </w:t>
      </w:r>
      <w:r w:rsidR="7613C020" w:rsidRPr="00FF01FA">
        <w:rPr>
          <w:rFonts w:ascii="Arial" w:eastAsia="Arial" w:hAnsi="Arial" w:cs="Arial"/>
          <w:color w:val="000000" w:themeColor="text1"/>
          <w:sz w:val="22"/>
          <w:szCs w:val="22"/>
        </w:rPr>
        <w:t>individuals in the Active arm showed larger improvements over time than those in the Sham arm</w:t>
      </w:r>
      <w:r w:rsidR="43F9BCED" w:rsidRPr="00FF01FA">
        <w:rPr>
          <w:rFonts w:ascii="Arial" w:eastAsia="Arial" w:hAnsi="Arial" w:cs="Arial"/>
          <w:color w:val="000000" w:themeColor="text1"/>
          <w:sz w:val="22"/>
          <w:szCs w:val="22"/>
        </w:rPr>
        <w:t xml:space="preserve"> (Fig. 1</w:t>
      </w:r>
      <w:r w:rsidR="004A40F0" w:rsidRPr="00FF01FA">
        <w:rPr>
          <w:rFonts w:ascii="Arial" w:eastAsia="Arial" w:hAnsi="Arial" w:cs="Arial"/>
          <w:color w:val="000000" w:themeColor="text1"/>
          <w:sz w:val="22"/>
          <w:szCs w:val="22"/>
        </w:rPr>
        <w:t>S</w:t>
      </w:r>
      <w:r w:rsidR="43F9BCED" w:rsidRPr="00FF01FA">
        <w:rPr>
          <w:rFonts w:ascii="Arial" w:eastAsia="Arial" w:hAnsi="Arial" w:cs="Arial"/>
          <w:color w:val="000000" w:themeColor="text1"/>
          <w:sz w:val="22"/>
          <w:szCs w:val="22"/>
        </w:rPr>
        <w:t>)</w:t>
      </w:r>
      <w:r w:rsidR="221E1BE6" w:rsidRPr="00FF01FA">
        <w:rPr>
          <w:rFonts w:ascii="Arial" w:eastAsia="Arial" w:hAnsi="Arial" w:cs="Arial"/>
          <w:color w:val="000000" w:themeColor="text1"/>
          <w:sz w:val="22"/>
          <w:szCs w:val="22"/>
        </w:rPr>
        <w:t xml:space="preserve">. There was also </w:t>
      </w:r>
      <w:r w:rsidRPr="00FF01FA">
        <w:rPr>
          <w:rFonts w:ascii="Arial" w:eastAsia="Arial" w:hAnsi="Arial" w:cs="Arial"/>
          <w:color w:val="000000" w:themeColor="text1"/>
          <w:sz w:val="22"/>
          <w:szCs w:val="22"/>
        </w:rPr>
        <w:t xml:space="preserve">a significant </w:t>
      </w:r>
      <w:r w:rsidR="34F6CE1A" w:rsidRPr="00FF01FA">
        <w:rPr>
          <w:rFonts w:ascii="Arial" w:eastAsia="Arial" w:hAnsi="Arial" w:cs="Arial"/>
          <w:color w:val="000000" w:themeColor="text1"/>
          <w:sz w:val="22"/>
          <w:szCs w:val="22"/>
        </w:rPr>
        <w:t>three-way (</w:t>
      </w:r>
      <w:r w:rsidRPr="00FF01FA">
        <w:rPr>
          <w:rFonts w:ascii="Arial" w:eastAsia="Arial" w:hAnsi="Arial" w:cs="Arial"/>
          <w:color w:val="000000" w:themeColor="text1"/>
          <w:sz w:val="22"/>
          <w:szCs w:val="22"/>
        </w:rPr>
        <w:t xml:space="preserve">group x </w:t>
      </w:r>
      <w:r w:rsidR="3F371903" w:rsidRPr="00FF01FA">
        <w:rPr>
          <w:rFonts w:ascii="Arial" w:eastAsia="Arial" w:hAnsi="Arial" w:cs="Arial"/>
          <w:color w:val="000000" w:themeColor="text1"/>
          <w:sz w:val="22"/>
          <w:szCs w:val="22"/>
        </w:rPr>
        <w:t xml:space="preserve">intervention x </w:t>
      </w:r>
      <w:r w:rsidRPr="00FF01FA">
        <w:rPr>
          <w:rFonts w:ascii="Arial" w:eastAsia="Arial" w:hAnsi="Arial" w:cs="Arial"/>
          <w:color w:val="000000" w:themeColor="text1"/>
          <w:sz w:val="22"/>
          <w:szCs w:val="22"/>
        </w:rPr>
        <w:t>time</w:t>
      </w:r>
      <w:r w:rsidR="2C0D2A90" w:rsidRPr="00FF01FA">
        <w:rPr>
          <w:rFonts w:ascii="Arial" w:eastAsia="Arial" w:hAnsi="Arial" w:cs="Arial"/>
          <w:color w:val="000000" w:themeColor="text1"/>
          <w:sz w:val="22"/>
          <w:szCs w:val="22"/>
        </w:rPr>
        <w:t>)</w:t>
      </w:r>
      <w:r w:rsidRPr="00FF01FA">
        <w:rPr>
          <w:rFonts w:ascii="Arial" w:eastAsia="Arial" w:hAnsi="Arial" w:cs="Arial"/>
          <w:color w:val="000000" w:themeColor="text1"/>
          <w:sz w:val="22"/>
          <w:szCs w:val="22"/>
        </w:rPr>
        <w:t xml:space="preserve"> </w:t>
      </w:r>
      <w:r w:rsidR="6F23E63B" w:rsidRPr="00FF01FA">
        <w:rPr>
          <w:rFonts w:ascii="Arial" w:eastAsia="Arial" w:hAnsi="Arial" w:cs="Arial"/>
          <w:color w:val="000000" w:themeColor="text1"/>
          <w:sz w:val="22"/>
          <w:szCs w:val="22"/>
        </w:rPr>
        <w:t>interaction</w:t>
      </w:r>
      <w:r w:rsidRPr="00FF01FA">
        <w:rPr>
          <w:rFonts w:ascii="Arial" w:eastAsia="Arial" w:hAnsi="Arial" w:cs="Arial"/>
          <w:color w:val="000000" w:themeColor="text1"/>
          <w:sz w:val="22"/>
          <w:szCs w:val="22"/>
        </w:rPr>
        <w:t xml:space="preserve"> (F</w:t>
      </w:r>
      <w:r w:rsidRPr="00FF01FA">
        <w:rPr>
          <w:rFonts w:ascii="Arial" w:eastAsia="Arial" w:hAnsi="Arial" w:cs="Arial"/>
          <w:color w:val="000000" w:themeColor="text1"/>
          <w:sz w:val="22"/>
          <w:szCs w:val="22"/>
          <w:vertAlign w:val="subscript"/>
        </w:rPr>
        <w:t>(1,5</w:t>
      </w:r>
      <w:r w:rsidR="179CA14F" w:rsidRPr="00FF01FA">
        <w:rPr>
          <w:rFonts w:ascii="Arial" w:eastAsia="Arial" w:hAnsi="Arial" w:cs="Arial"/>
          <w:color w:val="000000" w:themeColor="text1"/>
          <w:sz w:val="22"/>
          <w:szCs w:val="22"/>
          <w:vertAlign w:val="subscript"/>
        </w:rPr>
        <w:t>1</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w:t>
      </w:r>
      <w:r w:rsidR="338F66E8" w:rsidRPr="00FF01FA">
        <w:rPr>
          <w:rFonts w:ascii="Arial" w:eastAsia="Arial" w:hAnsi="Arial" w:cs="Arial"/>
          <w:color w:val="000000" w:themeColor="text1"/>
          <w:sz w:val="22"/>
          <w:szCs w:val="22"/>
        </w:rPr>
        <w:t>5.21</w:t>
      </w:r>
      <w:r w:rsidRPr="00FF01FA">
        <w:rPr>
          <w:rFonts w:ascii="Arial" w:eastAsia="Arial" w:hAnsi="Arial" w:cs="Arial"/>
          <w:color w:val="000000" w:themeColor="text1"/>
          <w:sz w:val="22"/>
          <w:szCs w:val="22"/>
        </w:rPr>
        <w:t>, p=0.0</w:t>
      </w:r>
      <w:r w:rsidR="2513B749" w:rsidRPr="00FF01FA">
        <w:rPr>
          <w:rFonts w:ascii="Arial" w:eastAsia="Arial" w:hAnsi="Arial" w:cs="Arial"/>
          <w:color w:val="000000" w:themeColor="text1"/>
          <w:sz w:val="22"/>
          <w:szCs w:val="22"/>
        </w:rPr>
        <w:t>27</w:t>
      </w:r>
      <w:r w:rsidRPr="00FF01FA">
        <w:rPr>
          <w:rFonts w:ascii="Arial" w:eastAsia="Arial" w:hAnsi="Arial" w:cs="Arial"/>
          <w:color w:val="000000" w:themeColor="text1"/>
          <w:sz w:val="22"/>
          <w:szCs w:val="22"/>
        </w:rPr>
        <w:t>)</w:t>
      </w:r>
      <w:r w:rsidR="3B3F511E" w:rsidRPr="00FF01FA">
        <w:rPr>
          <w:rFonts w:ascii="Arial" w:eastAsia="Arial" w:hAnsi="Arial" w:cs="Arial"/>
          <w:color w:val="000000" w:themeColor="text1"/>
          <w:sz w:val="22"/>
          <w:szCs w:val="22"/>
        </w:rPr>
        <w:t>,</w:t>
      </w:r>
      <w:r w:rsidRPr="00FF01FA">
        <w:rPr>
          <w:rFonts w:ascii="Arial" w:eastAsia="Arial" w:hAnsi="Arial" w:cs="Arial"/>
          <w:color w:val="000000" w:themeColor="text1"/>
          <w:sz w:val="22"/>
          <w:szCs w:val="22"/>
        </w:rPr>
        <w:t xml:space="preserve"> whereby there was greater improvement in negative affect in the MDD group in the Active arm compared to Sham arm, with </w:t>
      </w:r>
      <w:r w:rsidR="38E59673" w:rsidRPr="00FF01FA">
        <w:rPr>
          <w:rFonts w:ascii="Arial" w:eastAsia="Arial" w:hAnsi="Arial" w:cs="Arial"/>
          <w:color w:val="000000" w:themeColor="text1"/>
          <w:sz w:val="22"/>
          <w:szCs w:val="22"/>
        </w:rPr>
        <w:t xml:space="preserve">a smaller </w:t>
      </w:r>
      <w:r w:rsidRPr="00FF01FA">
        <w:rPr>
          <w:rFonts w:ascii="Arial" w:eastAsia="Arial" w:hAnsi="Arial" w:cs="Arial"/>
          <w:color w:val="000000" w:themeColor="text1"/>
          <w:sz w:val="22"/>
          <w:szCs w:val="22"/>
        </w:rPr>
        <w:t>difference between intervention arms for the HC group</w:t>
      </w:r>
      <w:r w:rsidR="2051B1BA" w:rsidRPr="00FF01FA">
        <w:rPr>
          <w:rFonts w:ascii="Arial" w:eastAsia="Arial" w:hAnsi="Arial" w:cs="Arial"/>
          <w:color w:val="000000" w:themeColor="text1"/>
          <w:sz w:val="22"/>
          <w:szCs w:val="22"/>
        </w:rPr>
        <w:t xml:space="preserve"> (Fig. 1</w:t>
      </w:r>
      <w:r w:rsidR="004A40F0" w:rsidRPr="00FF01FA">
        <w:rPr>
          <w:rFonts w:ascii="Arial" w:eastAsia="Arial" w:hAnsi="Arial" w:cs="Arial"/>
          <w:color w:val="000000" w:themeColor="text1"/>
          <w:sz w:val="22"/>
          <w:szCs w:val="22"/>
        </w:rPr>
        <w:t>S</w:t>
      </w:r>
      <w:r w:rsidR="2051B1BA" w:rsidRPr="00FF01FA">
        <w:rPr>
          <w:rFonts w:ascii="Arial" w:eastAsia="Arial" w:hAnsi="Arial" w:cs="Arial"/>
          <w:color w:val="000000" w:themeColor="text1"/>
          <w:sz w:val="22"/>
          <w:szCs w:val="22"/>
        </w:rPr>
        <w:t>)</w:t>
      </w:r>
      <w:r w:rsidRPr="00FF01FA">
        <w:rPr>
          <w:rFonts w:ascii="Arial" w:eastAsia="Arial" w:hAnsi="Arial" w:cs="Arial"/>
          <w:color w:val="000000" w:themeColor="text1"/>
          <w:sz w:val="22"/>
          <w:szCs w:val="22"/>
        </w:rPr>
        <w:t xml:space="preserve">. </w:t>
      </w:r>
      <w:r w:rsidR="21B94AC5" w:rsidRPr="00FF01FA">
        <w:rPr>
          <w:rFonts w:ascii="Arial" w:eastAsia="Arial" w:hAnsi="Arial" w:cs="Arial"/>
          <w:color w:val="000000" w:themeColor="text1"/>
          <w:sz w:val="22"/>
          <w:szCs w:val="22"/>
        </w:rPr>
        <w:t xml:space="preserve">All of these effects remained at +24hrs (main effect of group: </w:t>
      </w:r>
      <w:r w:rsidR="4FC2AC78" w:rsidRPr="00FF01FA">
        <w:rPr>
          <w:rFonts w:ascii="Arial" w:eastAsia="Arial" w:hAnsi="Arial" w:cs="Arial"/>
          <w:color w:val="000000" w:themeColor="text1"/>
          <w:sz w:val="22"/>
          <w:szCs w:val="22"/>
        </w:rPr>
        <w:t>F</w:t>
      </w:r>
      <w:r w:rsidR="4FC2AC78" w:rsidRPr="00FF01FA">
        <w:rPr>
          <w:rFonts w:ascii="Arial" w:eastAsia="Arial" w:hAnsi="Arial" w:cs="Arial"/>
          <w:color w:val="000000" w:themeColor="text1"/>
          <w:sz w:val="22"/>
          <w:szCs w:val="22"/>
          <w:vertAlign w:val="subscript"/>
        </w:rPr>
        <w:t>(1,5</w:t>
      </w:r>
      <w:r w:rsidR="706FDFD2" w:rsidRPr="00FF01FA">
        <w:rPr>
          <w:rFonts w:ascii="Arial" w:eastAsia="Arial" w:hAnsi="Arial" w:cs="Arial"/>
          <w:color w:val="000000" w:themeColor="text1"/>
          <w:sz w:val="22"/>
          <w:szCs w:val="22"/>
          <w:vertAlign w:val="subscript"/>
        </w:rPr>
        <w:t>2</w:t>
      </w:r>
      <w:r w:rsidR="4FC2AC78" w:rsidRPr="00FF01FA">
        <w:rPr>
          <w:rFonts w:ascii="Arial" w:eastAsia="Arial" w:hAnsi="Arial" w:cs="Arial"/>
          <w:color w:val="000000" w:themeColor="text1"/>
          <w:sz w:val="22"/>
          <w:szCs w:val="22"/>
          <w:vertAlign w:val="subscript"/>
        </w:rPr>
        <w:t>)</w:t>
      </w:r>
      <w:r w:rsidR="4FC2AC78" w:rsidRPr="00FF01FA">
        <w:rPr>
          <w:rFonts w:ascii="Arial" w:eastAsia="Arial" w:hAnsi="Arial" w:cs="Arial"/>
          <w:color w:val="000000" w:themeColor="text1"/>
          <w:sz w:val="22"/>
          <w:szCs w:val="22"/>
        </w:rPr>
        <w:t>=</w:t>
      </w:r>
      <w:r w:rsidR="104DEC36" w:rsidRPr="00FF01FA">
        <w:rPr>
          <w:rFonts w:ascii="Arial" w:eastAsia="Arial" w:hAnsi="Arial" w:cs="Arial"/>
          <w:color w:val="000000" w:themeColor="text1"/>
          <w:sz w:val="22"/>
          <w:szCs w:val="22"/>
        </w:rPr>
        <w:t>34.69</w:t>
      </w:r>
      <w:r w:rsidR="4FC2AC78" w:rsidRPr="00FF01FA">
        <w:rPr>
          <w:rFonts w:ascii="Arial" w:eastAsia="Arial" w:hAnsi="Arial" w:cs="Arial"/>
          <w:color w:val="000000" w:themeColor="text1"/>
          <w:sz w:val="22"/>
          <w:szCs w:val="22"/>
        </w:rPr>
        <w:t>, p=</w:t>
      </w:r>
      <w:r w:rsidR="1D65AD7D" w:rsidRPr="00FF01FA">
        <w:rPr>
          <w:rFonts w:ascii="Arial" w:eastAsia="Arial" w:hAnsi="Arial" w:cs="Arial"/>
          <w:color w:val="000000" w:themeColor="text1"/>
          <w:sz w:val="22"/>
          <w:szCs w:val="22"/>
        </w:rPr>
        <w:t>2.9x10</w:t>
      </w:r>
      <w:r w:rsidR="1D65AD7D" w:rsidRPr="00FF01FA">
        <w:rPr>
          <w:rFonts w:ascii="Arial" w:eastAsia="Arial" w:hAnsi="Arial" w:cs="Arial"/>
          <w:color w:val="000000" w:themeColor="text1"/>
          <w:sz w:val="22"/>
          <w:szCs w:val="22"/>
          <w:vertAlign w:val="superscript"/>
        </w:rPr>
        <w:t>-7</w:t>
      </w:r>
      <w:r w:rsidR="21B94AC5" w:rsidRPr="00FF01FA">
        <w:rPr>
          <w:rFonts w:ascii="Arial" w:eastAsia="Arial" w:hAnsi="Arial" w:cs="Arial"/>
          <w:color w:val="000000" w:themeColor="text1"/>
          <w:sz w:val="22"/>
          <w:szCs w:val="22"/>
        </w:rPr>
        <w:t>; main effect of time</w:t>
      </w:r>
      <w:r w:rsidR="4E7FA611" w:rsidRPr="00FF01FA">
        <w:rPr>
          <w:rFonts w:ascii="Arial" w:eastAsia="Arial" w:hAnsi="Arial" w:cs="Arial"/>
          <w:color w:val="000000" w:themeColor="text1"/>
          <w:sz w:val="22"/>
          <w:szCs w:val="22"/>
        </w:rPr>
        <w:t>: F</w:t>
      </w:r>
      <w:r w:rsidR="4E7FA611" w:rsidRPr="00FF01FA">
        <w:rPr>
          <w:rFonts w:ascii="Arial" w:eastAsia="Arial" w:hAnsi="Arial" w:cs="Arial"/>
          <w:color w:val="000000" w:themeColor="text1"/>
          <w:sz w:val="22"/>
          <w:szCs w:val="22"/>
          <w:vertAlign w:val="subscript"/>
        </w:rPr>
        <w:t>(1,5</w:t>
      </w:r>
      <w:r w:rsidR="7D04D4F0" w:rsidRPr="00FF01FA">
        <w:rPr>
          <w:rFonts w:ascii="Arial" w:eastAsia="Arial" w:hAnsi="Arial" w:cs="Arial"/>
          <w:color w:val="000000" w:themeColor="text1"/>
          <w:sz w:val="22"/>
          <w:szCs w:val="22"/>
          <w:vertAlign w:val="subscript"/>
        </w:rPr>
        <w:t>2</w:t>
      </w:r>
      <w:r w:rsidR="4E7FA611" w:rsidRPr="00FF01FA">
        <w:rPr>
          <w:rFonts w:ascii="Arial" w:eastAsia="Arial" w:hAnsi="Arial" w:cs="Arial"/>
          <w:color w:val="000000" w:themeColor="text1"/>
          <w:sz w:val="22"/>
          <w:szCs w:val="22"/>
          <w:vertAlign w:val="subscript"/>
        </w:rPr>
        <w:t>)</w:t>
      </w:r>
      <w:r w:rsidR="4E7FA611" w:rsidRPr="00FF01FA">
        <w:rPr>
          <w:rFonts w:ascii="Arial" w:eastAsia="Arial" w:hAnsi="Arial" w:cs="Arial"/>
          <w:color w:val="000000" w:themeColor="text1"/>
          <w:sz w:val="22"/>
          <w:szCs w:val="22"/>
        </w:rPr>
        <w:t>=</w:t>
      </w:r>
      <w:r w:rsidR="053ED8FC" w:rsidRPr="00FF01FA">
        <w:rPr>
          <w:rFonts w:ascii="Arial" w:eastAsia="Arial" w:hAnsi="Arial" w:cs="Arial"/>
          <w:color w:val="000000" w:themeColor="text1"/>
          <w:sz w:val="22"/>
          <w:szCs w:val="22"/>
        </w:rPr>
        <w:t>6.42</w:t>
      </w:r>
      <w:r w:rsidR="4E7FA611" w:rsidRPr="00FF01FA">
        <w:rPr>
          <w:rFonts w:ascii="Arial" w:eastAsia="Arial" w:hAnsi="Arial" w:cs="Arial"/>
          <w:color w:val="000000" w:themeColor="text1"/>
          <w:sz w:val="22"/>
          <w:szCs w:val="22"/>
        </w:rPr>
        <w:t>, p=0.0</w:t>
      </w:r>
      <w:r w:rsidR="0CC14FC5" w:rsidRPr="00FF01FA">
        <w:rPr>
          <w:rFonts w:ascii="Arial" w:eastAsia="Arial" w:hAnsi="Arial" w:cs="Arial"/>
          <w:color w:val="000000" w:themeColor="text1"/>
          <w:sz w:val="22"/>
          <w:szCs w:val="22"/>
        </w:rPr>
        <w:t>14</w:t>
      </w:r>
      <w:r w:rsidR="21B94AC5" w:rsidRPr="00FF01FA">
        <w:rPr>
          <w:rFonts w:ascii="Arial" w:eastAsia="Arial" w:hAnsi="Arial" w:cs="Arial"/>
          <w:color w:val="000000" w:themeColor="text1"/>
          <w:sz w:val="22"/>
          <w:szCs w:val="22"/>
        </w:rPr>
        <w:t>; intervention x time interaction</w:t>
      </w:r>
      <w:r w:rsidR="46A7EA4C" w:rsidRPr="00FF01FA">
        <w:rPr>
          <w:rFonts w:ascii="Arial" w:eastAsia="Arial" w:hAnsi="Arial" w:cs="Arial"/>
          <w:color w:val="000000" w:themeColor="text1"/>
          <w:sz w:val="22"/>
          <w:szCs w:val="22"/>
        </w:rPr>
        <w:t>:</w:t>
      </w:r>
      <w:r w:rsidR="21B94AC5" w:rsidRPr="00FF01FA">
        <w:rPr>
          <w:rFonts w:ascii="Arial" w:eastAsia="Arial" w:hAnsi="Arial" w:cs="Arial"/>
          <w:color w:val="000000" w:themeColor="text1"/>
          <w:sz w:val="22"/>
          <w:szCs w:val="22"/>
        </w:rPr>
        <w:t xml:space="preserve"> F</w:t>
      </w:r>
      <w:r w:rsidR="21B94AC5" w:rsidRPr="00FF01FA">
        <w:rPr>
          <w:rFonts w:ascii="Arial" w:eastAsia="Arial" w:hAnsi="Arial" w:cs="Arial"/>
          <w:color w:val="000000" w:themeColor="text1"/>
          <w:sz w:val="22"/>
          <w:szCs w:val="22"/>
          <w:vertAlign w:val="subscript"/>
        </w:rPr>
        <w:t>(1,5</w:t>
      </w:r>
      <w:r w:rsidR="1B2E04CC" w:rsidRPr="00FF01FA">
        <w:rPr>
          <w:rFonts w:ascii="Arial" w:eastAsia="Arial" w:hAnsi="Arial" w:cs="Arial"/>
          <w:color w:val="000000" w:themeColor="text1"/>
          <w:sz w:val="22"/>
          <w:szCs w:val="22"/>
          <w:vertAlign w:val="subscript"/>
        </w:rPr>
        <w:t>2</w:t>
      </w:r>
      <w:r w:rsidR="21B94AC5" w:rsidRPr="00FF01FA">
        <w:rPr>
          <w:rFonts w:ascii="Arial" w:eastAsia="Arial" w:hAnsi="Arial" w:cs="Arial"/>
          <w:color w:val="000000" w:themeColor="text1"/>
          <w:sz w:val="22"/>
          <w:szCs w:val="22"/>
        </w:rPr>
        <w:t>)=</w:t>
      </w:r>
      <w:r w:rsidR="4BA522DB" w:rsidRPr="00FF01FA">
        <w:rPr>
          <w:rFonts w:ascii="Arial" w:eastAsia="Arial" w:hAnsi="Arial" w:cs="Arial"/>
          <w:color w:val="000000" w:themeColor="text1"/>
          <w:sz w:val="22"/>
          <w:szCs w:val="22"/>
        </w:rPr>
        <w:t>6.96</w:t>
      </w:r>
      <w:r w:rsidR="21B94AC5" w:rsidRPr="00FF01FA">
        <w:rPr>
          <w:rFonts w:ascii="Arial" w:eastAsia="Arial" w:hAnsi="Arial" w:cs="Arial"/>
          <w:color w:val="000000" w:themeColor="text1"/>
          <w:sz w:val="22"/>
          <w:szCs w:val="22"/>
        </w:rPr>
        <w:t>, p=0.0</w:t>
      </w:r>
      <w:r w:rsidR="1B0A72E1" w:rsidRPr="00FF01FA">
        <w:rPr>
          <w:rFonts w:ascii="Arial" w:eastAsia="Arial" w:hAnsi="Arial" w:cs="Arial"/>
          <w:color w:val="000000" w:themeColor="text1"/>
          <w:sz w:val="22"/>
          <w:szCs w:val="22"/>
        </w:rPr>
        <w:t>11</w:t>
      </w:r>
      <w:r w:rsidR="21B94AC5" w:rsidRPr="00FF01FA">
        <w:rPr>
          <w:rFonts w:ascii="Arial" w:eastAsia="Arial" w:hAnsi="Arial" w:cs="Arial"/>
          <w:color w:val="000000" w:themeColor="text1"/>
          <w:sz w:val="22"/>
          <w:szCs w:val="22"/>
        </w:rPr>
        <w:t>; group x intervention x time interaction: F</w:t>
      </w:r>
      <w:r w:rsidR="21B94AC5" w:rsidRPr="00FF01FA">
        <w:rPr>
          <w:rFonts w:ascii="Arial" w:eastAsia="Arial" w:hAnsi="Arial" w:cs="Arial"/>
          <w:color w:val="000000" w:themeColor="text1"/>
          <w:sz w:val="22"/>
          <w:szCs w:val="22"/>
          <w:vertAlign w:val="subscript"/>
        </w:rPr>
        <w:t>(1,5</w:t>
      </w:r>
      <w:r w:rsidR="578E7336" w:rsidRPr="00FF01FA">
        <w:rPr>
          <w:rFonts w:ascii="Arial" w:eastAsia="Arial" w:hAnsi="Arial" w:cs="Arial"/>
          <w:color w:val="000000" w:themeColor="text1"/>
          <w:sz w:val="22"/>
          <w:szCs w:val="22"/>
          <w:vertAlign w:val="subscript"/>
        </w:rPr>
        <w:t>2</w:t>
      </w:r>
      <w:r w:rsidR="21B94AC5" w:rsidRPr="00FF01FA">
        <w:rPr>
          <w:rFonts w:ascii="Arial" w:eastAsia="Arial" w:hAnsi="Arial" w:cs="Arial"/>
          <w:color w:val="000000" w:themeColor="text1"/>
          <w:sz w:val="22"/>
          <w:szCs w:val="22"/>
          <w:vertAlign w:val="subscript"/>
        </w:rPr>
        <w:t>)</w:t>
      </w:r>
      <w:r w:rsidR="21B94AC5" w:rsidRPr="00FF01FA">
        <w:rPr>
          <w:rFonts w:ascii="Arial" w:eastAsia="Arial" w:hAnsi="Arial" w:cs="Arial"/>
          <w:color w:val="000000" w:themeColor="text1"/>
          <w:sz w:val="22"/>
          <w:szCs w:val="22"/>
        </w:rPr>
        <w:t>=</w:t>
      </w:r>
      <w:r w:rsidR="1F24AEC4" w:rsidRPr="00FF01FA">
        <w:rPr>
          <w:rFonts w:ascii="Arial" w:eastAsia="Arial" w:hAnsi="Arial" w:cs="Arial"/>
          <w:color w:val="000000" w:themeColor="text1"/>
          <w:sz w:val="22"/>
          <w:szCs w:val="22"/>
        </w:rPr>
        <w:t>4.56</w:t>
      </w:r>
      <w:r w:rsidR="21B94AC5" w:rsidRPr="00FF01FA">
        <w:rPr>
          <w:rFonts w:ascii="Arial" w:eastAsia="Arial" w:hAnsi="Arial" w:cs="Arial"/>
          <w:color w:val="000000" w:themeColor="text1"/>
          <w:sz w:val="22"/>
          <w:szCs w:val="22"/>
        </w:rPr>
        <w:t>, p=0.0</w:t>
      </w:r>
      <w:r w:rsidR="1FEE5B22" w:rsidRPr="00FF01FA">
        <w:rPr>
          <w:rFonts w:ascii="Arial" w:eastAsia="Arial" w:hAnsi="Arial" w:cs="Arial"/>
          <w:color w:val="000000" w:themeColor="text1"/>
          <w:sz w:val="22"/>
          <w:szCs w:val="22"/>
        </w:rPr>
        <w:t>38</w:t>
      </w:r>
      <w:r w:rsidR="21B94AC5" w:rsidRPr="00FF01FA">
        <w:rPr>
          <w:rFonts w:ascii="Arial" w:eastAsia="Arial" w:hAnsi="Arial" w:cs="Arial"/>
          <w:color w:val="000000" w:themeColor="text1"/>
          <w:sz w:val="22"/>
          <w:szCs w:val="22"/>
        </w:rPr>
        <w:t>)</w:t>
      </w:r>
      <w:r w:rsidR="7CEDABAE" w:rsidRPr="00FF01FA">
        <w:rPr>
          <w:rFonts w:ascii="Arial" w:eastAsia="Arial" w:hAnsi="Arial" w:cs="Arial"/>
          <w:color w:val="000000" w:themeColor="text1"/>
          <w:sz w:val="22"/>
          <w:szCs w:val="22"/>
        </w:rPr>
        <w:t>.</w:t>
      </w:r>
      <w:r w:rsidR="59844A32" w:rsidRPr="00FF01FA">
        <w:rPr>
          <w:rFonts w:ascii="Arial" w:eastAsia="Arial" w:hAnsi="Arial" w:cs="Arial"/>
          <w:color w:val="000000" w:themeColor="text1"/>
          <w:sz w:val="22"/>
          <w:szCs w:val="22"/>
        </w:rPr>
        <w:t xml:space="preserve"> At +7days there remained a main effect of group (F</w:t>
      </w:r>
      <w:r w:rsidR="59844A32" w:rsidRPr="00FF01FA">
        <w:rPr>
          <w:rFonts w:ascii="Arial" w:eastAsia="Arial" w:hAnsi="Arial" w:cs="Arial"/>
          <w:color w:val="000000" w:themeColor="text1"/>
          <w:sz w:val="22"/>
          <w:szCs w:val="22"/>
          <w:vertAlign w:val="subscript"/>
        </w:rPr>
        <w:t>(1,51)</w:t>
      </w:r>
      <w:r w:rsidR="59844A32" w:rsidRPr="00FF01FA">
        <w:rPr>
          <w:rFonts w:ascii="Arial" w:eastAsia="Arial" w:hAnsi="Arial" w:cs="Arial"/>
          <w:color w:val="000000" w:themeColor="text1"/>
          <w:sz w:val="22"/>
          <w:szCs w:val="22"/>
        </w:rPr>
        <w:t>=42.64, p=3x10</w:t>
      </w:r>
      <w:r w:rsidR="59844A32" w:rsidRPr="00FF01FA">
        <w:rPr>
          <w:rFonts w:ascii="Arial" w:eastAsia="Arial" w:hAnsi="Arial" w:cs="Arial"/>
          <w:color w:val="000000" w:themeColor="text1"/>
          <w:sz w:val="22"/>
          <w:szCs w:val="22"/>
          <w:vertAlign w:val="superscript"/>
        </w:rPr>
        <w:t>-</w:t>
      </w:r>
      <w:r w:rsidR="002F03A3" w:rsidRPr="00FF01FA">
        <w:rPr>
          <w:rFonts w:ascii="Arial" w:eastAsia="Arial" w:hAnsi="Arial" w:cs="Arial"/>
          <w:color w:val="000000" w:themeColor="text1"/>
          <w:sz w:val="22"/>
          <w:szCs w:val="22"/>
          <w:vertAlign w:val="superscript"/>
        </w:rPr>
        <w:t>8</w:t>
      </w:r>
      <w:r w:rsidR="59844A32" w:rsidRPr="00FF01FA">
        <w:rPr>
          <w:rFonts w:ascii="Arial" w:eastAsia="Arial" w:hAnsi="Arial" w:cs="Arial"/>
          <w:color w:val="000000" w:themeColor="text1"/>
          <w:sz w:val="22"/>
          <w:szCs w:val="22"/>
        </w:rPr>
        <w:t>)</w:t>
      </w:r>
      <w:r w:rsidR="44D2CFB8" w:rsidRPr="00FF01FA">
        <w:rPr>
          <w:rFonts w:ascii="Arial" w:eastAsia="Arial" w:hAnsi="Arial" w:cs="Arial"/>
          <w:color w:val="000000" w:themeColor="text1"/>
          <w:sz w:val="22"/>
          <w:szCs w:val="22"/>
        </w:rPr>
        <w:t>, a main effect of intervention (F</w:t>
      </w:r>
      <w:r w:rsidR="44D2CFB8" w:rsidRPr="00FF01FA">
        <w:rPr>
          <w:rFonts w:ascii="Arial" w:eastAsia="Arial" w:hAnsi="Arial" w:cs="Arial"/>
          <w:color w:val="000000" w:themeColor="text1"/>
          <w:sz w:val="22"/>
          <w:szCs w:val="22"/>
          <w:vertAlign w:val="subscript"/>
        </w:rPr>
        <w:t>(1,51)</w:t>
      </w:r>
      <w:r w:rsidR="44D2CFB8" w:rsidRPr="00FF01FA">
        <w:rPr>
          <w:rFonts w:ascii="Arial" w:eastAsia="Arial" w:hAnsi="Arial" w:cs="Arial"/>
          <w:color w:val="000000" w:themeColor="text1"/>
          <w:sz w:val="22"/>
          <w:szCs w:val="22"/>
        </w:rPr>
        <w:t>=4.78, p=0.033)</w:t>
      </w:r>
      <w:r w:rsidR="59844A32" w:rsidRPr="00FF01FA">
        <w:rPr>
          <w:rFonts w:ascii="Arial" w:eastAsia="Arial" w:hAnsi="Arial" w:cs="Arial"/>
          <w:color w:val="000000" w:themeColor="text1"/>
          <w:sz w:val="22"/>
          <w:szCs w:val="22"/>
        </w:rPr>
        <w:t xml:space="preserve"> and a trend towards a </w:t>
      </w:r>
      <w:r w:rsidR="19BCF6E7" w:rsidRPr="00FF01FA">
        <w:rPr>
          <w:rFonts w:ascii="Arial" w:eastAsia="Arial" w:hAnsi="Arial" w:cs="Arial"/>
          <w:color w:val="000000" w:themeColor="text1"/>
          <w:sz w:val="22"/>
          <w:szCs w:val="22"/>
        </w:rPr>
        <w:t>significant intervention x time interaction (F</w:t>
      </w:r>
      <w:r w:rsidR="19BCF6E7" w:rsidRPr="00FF01FA">
        <w:rPr>
          <w:rFonts w:ascii="Arial" w:eastAsia="Arial" w:hAnsi="Arial" w:cs="Arial"/>
          <w:color w:val="000000" w:themeColor="text1"/>
          <w:sz w:val="22"/>
          <w:szCs w:val="22"/>
          <w:vertAlign w:val="subscript"/>
        </w:rPr>
        <w:t>(1,51)</w:t>
      </w:r>
      <w:r w:rsidR="19BCF6E7" w:rsidRPr="00FF01FA">
        <w:rPr>
          <w:rFonts w:ascii="Arial" w:eastAsia="Arial" w:hAnsi="Arial" w:cs="Arial"/>
          <w:color w:val="000000" w:themeColor="text1"/>
          <w:sz w:val="22"/>
          <w:szCs w:val="22"/>
        </w:rPr>
        <w:t>=3.01, p=0.089).</w:t>
      </w:r>
      <w:r w:rsidR="62442124" w:rsidRPr="00FF01FA">
        <w:rPr>
          <w:rFonts w:ascii="Arial" w:eastAsia="Arial" w:hAnsi="Arial" w:cs="Arial"/>
          <w:color w:val="000000" w:themeColor="text1"/>
          <w:sz w:val="22"/>
          <w:szCs w:val="22"/>
        </w:rPr>
        <w:t xml:space="preserve"> At 30-days there remained a main effect of group (F</w:t>
      </w:r>
      <w:r w:rsidR="62442124" w:rsidRPr="00FF01FA">
        <w:rPr>
          <w:rFonts w:ascii="Arial" w:eastAsia="Arial" w:hAnsi="Arial" w:cs="Arial"/>
          <w:color w:val="000000" w:themeColor="text1"/>
          <w:sz w:val="22"/>
          <w:szCs w:val="22"/>
          <w:vertAlign w:val="subscript"/>
        </w:rPr>
        <w:t>(1,47)</w:t>
      </w:r>
      <w:r w:rsidR="62442124" w:rsidRPr="00FF01FA">
        <w:rPr>
          <w:rFonts w:ascii="Arial" w:eastAsia="Arial" w:hAnsi="Arial" w:cs="Arial"/>
          <w:color w:val="000000" w:themeColor="text1"/>
          <w:sz w:val="22"/>
          <w:szCs w:val="22"/>
        </w:rPr>
        <w:t>=41.32, p=</w:t>
      </w:r>
      <w:r w:rsidR="0A6D3C99" w:rsidRPr="00FF01FA">
        <w:rPr>
          <w:rFonts w:ascii="Arial" w:eastAsia="Arial" w:hAnsi="Arial" w:cs="Arial"/>
          <w:color w:val="000000" w:themeColor="text1"/>
          <w:sz w:val="22"/>
          <w:szCs w:val="22"/>
        </w:rPr>
        <w:t>6.0</w:t>
      </w:r>
      <w:r w:rsidR="62442124" w:rsidRPr="00FF01FA">
        <w:rPr>
          <w:rFonts w:ascii="Arial" w:eastAsia="Arial" w:hAnsi="Arial" w:cs="Arial"/>
          <w:color w:val="000000" w:themeColor="text1"/>
          <w:sz w:val="22"/>
          <w:szCs w:val="22"/>
        </w:rPr>
        <w:t>x10</w:t>
      </w:r>
      <w:r w:rsidR="62442124" w:rsidRPr="00FF01FA">
        <w:rPr>
          <w:rFonts w:ascii="Arial" w:eastAsia="Arial" w:hAnsi="Arial" w:cs="Arial"/>
          <w:color w:val="000000" w:themeColor="text1"/>
          <w:sz w:val="22"/>
          <w:szCs w:val="22"/>
          <w:vertAlign w:val="superscript"/>
        </w:rPr>
        <w:t>-</w:t>
      </w:r>
      <w:r w:rsidR="0803F2B4" w:rsidRPr="00FF01FA">
        <w:rPr>
          <w:rFonts w:ascii="Arial" w:eastAsia="Arial" w:hAnsi="Arial" w:cs="Arial"/>
          <w:color w:val="000000" w:themeColor="text1"/>
          <w:sz w:val="22"/>
          <w:szCs w:val="22"/>
          <w:vertAlign w:val="superscript"/>
        </w:rPr>
        <w:t>8</w:t>
      </w:r>
      <w:r w:rsidR="62442124" w:rsidRPr="00FF01FA">
        <w:rPr>
          <w:rFonts w:ascii="Arial" w:eastAsia="Arial" w:hAnsi="Arial" w:cs="Arial"/>
          <w:color w:val="000000" w:themeColor="text1"/>
          <w:sz w:val="22"/>
          <w:szCs w:val="22"/>
        </w:rPr>
        <w:t>), a main effect of intervention (F</w:t>
      </w:r>
      <w:r w:rsidR="62442124" w:rsidRPr="00FF01FA">
        <w:rPr>
          <w:rFonts w:ascii="Arial" w:eastAsia="Arial" w:hAnsi="Arial" w:cs="Arial"/>
          <w:color w:val="000000" w:themeColor="text1"/>
          <w:sz w:val="22"/>
          <w:szCs w:val="22"/>
          <w:vertAlign w:val="subscript"/>
        </w:rPr>
        <w:t>(1,47)</w:t>
      </w:r>
      <w:r w:rsidR="62442124" w:rsidRPr="00FF01FA">
        <w:rPr>
          <w:rFonts w:ascii="Arial" w:eastAsia="Arial" w:hAnsi="Arial" w:cs="Arial"/>
          <w:color w:val="000000" w:themeColor="text1"/>
          <w:sz w:val="22"/>
          <w:szCs w:val="22"/>
        </w:rPr>
        <w:t>=</w:t>
      </w:r>
      <w:r w:rsidR="5BB49F38" w:rsidRPr="00FF01FA">
        <w:rPr>
          <w:rFonts w:ascii="Arial" w:eastAsia="Arial" w:hAnsi="Arial" w:cs="Arial"/>
          <w:color w:val="000000" w:themeColor="text1"/>
          <w:sz w:val="22"/>
          <w:szCs w:val="22"/>
        </w:rPr>
        <w:t>13.12</w:t>
      </w:r>
      <w:r w:rsidR="62442124" w:rsidRPr="00FF01FA">
        <w:rPr>
          <w:rFonts w:ascii="Arial" w:eastAsia="Arial" w:hAnsi="Arial" w:cs="Arial"/>
          <w:color w:val="000000" w:themeColor="text1"/>
          <w:sz w:val="22"/>
          <w:szCs w:val="22"/>
        </w:rPr>
        <w:t>, p=</w:t>
      </w:r>
      <w:r w:rsidR="2CDB601D" w:rsidRPr="00FF01FA">
        <w:rPr>
          <w:rFonts w:ascii="Arial" w:eastAsia="Arial" w:hAnsi="Arial" w:cs="Arial"/>
          <w:color w:val="000000" w:themeColor="text1"/>
          <w:sz w:val="22"/>
          <w:szCs w:val="22"/>
        </w:rPr>
        <w:t xml:space="preserve"> 7.1x10</w:t>
      </w:r>
      <w:r w:rsidR="2CDB601D" w:rsidRPr="00FF01FA">
        <w:rPr>
          <w:rFonts w:ascii="Arial" w:eastAsia="Arial" w:hAnsi="Arial" w:cs="Arial"/>
          <w:color w:val="000000" w:themeColor="text1"/>
          <w:sz w:val="22"/>
          <w:szCs w:val="22"/>
          <w:vertAlign w:val="superscript"/>
        </w:rPr>
        <w:t>-4</w:t>
      </w:r>
      <w:r w:rsidR="62442124" w:rsidRPr="00FF01FA">
        <w:rPr>
          <w:rFonts w:ascii="Arial" w:eastAsia="Arial" w:hAnsi="Arial" w:cs="Arial"/>
          <w:color w:val="000000" w:themeColor="text1"/>
          <w:sz w:val="22"/>
          <w:szCs w:val="22"/>
        </w:rPr>
        <w:t>) and a</w:t>
      </w:r>
      <w:r w:rsidR="00084872" w:rsidRPr="00FF01FA">
        <w:rPr>
          <w:rFonts w:ascii="Arial" w:eastAsia="Arial" w:hAnsi="Arial" w:cs="Arial"/>
          <w:color w:val="000000" w:themeColor="text1"/>
          <w:sz w:val="22"/>
          <w:szCs w:val="22"/>
        </w:rPr>
        <w:t>n</w:t>
      </w:r>
      <w:r w:rsidR="62442124" w:rsidRPr="00FF01FA">
        <w:rPr>
          <w:rFonts w:ascii="Arial" w:eastAsia="Arial" w:hAnsi="Arial" w:cs="Arial"/>
          <w:color w:val="000000" w:themeColor="text1"/>
          <w:sz w:val="22"/>
          <w:szCs w:val="22"/>
        </w:rPr>
        <w:t xml:space="preserve"> intervention x group interaction (F</w:t>
      </w:r>
      <w:r w:rsidR="62442124" w:rsidRPr="00FF01FA">
        <w:rPr>
          <w:rFonts w:ascii="Arial" w:eastAsia="Arial" w:hAnsi="Arial" w:cs="Arial"/>
          <w:color w:val="000000" w:themeColor="text1"/>
          <w:sz w:val="22"/>
          <w:szCs w:val="22"/>
          <w:vertAlign w:val="subscript"/>
        </w:rPr>
        <w:t>(1,47)</w:t>
      </w:r>
      <w:r w:rsidR="62442124" w:rsidRPr="00FF01FA">
        <w:rPr>
          <w:rFonts w:ascii="Arial" w:eastAsia="Arial" w:hAnsi="Arial" w:cs="Arial"/>
          <w:color w:val="000000" w:themeColor="text1"/>
          <w:sz w:val="22"/>
          <w:szCs w:val="22"/>
        </w:rPr>
        <w:t>=</w:t>
      </w:r>
      <w:r w:rsidR="3863F6CC" w:rsidRPr="00FF01FA">
        <w:rPr>
          <w:rFonts w:ascii="Arial" w:eastAsia="Arial" w:hAnsi="Arial" w:cs="Arial"/>
          <w:color w:val="000000" w:themeColor="text1"/>
          <w:sz w:val="22"/>
          <w:szCs w:val="22"/>
        </w:rPr>
        <w:t>12.98</w:t>
      </w:r>
      <w:r w:rsidR="62442124" w:rsidRPr="00FF01FA">
        <w:rPr>
          <w:rFonts w:ascii="Arial" w:eastAsia="Arial" w:hAnsi="Arial" w:cs="Arial"/>
          <w:color w:val="000000" w:themeColor="text1"/>
          <w:sz w:val="22"/>
          <w:szCs w:val="22"/>
        </w:rPr>
        <w:t>, p=</w:t>
      </w:r>
      <w:r w:rsidR="55D243AC" w:rsidRPr="00FF01FA">
        <w:rPr>
          <w:rFonts w:ascii="Arial" w:eastAsia="Arial" w:hAnsi="Arial" w:cs="Arial"/>
          <w:color w:val="000000" w:themeColor="text1"/>
          <w:sz w:val="22"/>
          <w:szCs w:val="22"/>
        </w:rPr>
        <w:t>7.6x10</w:t>
      </w:r>
      <w:r w:rsidR="55D243AC" w:rsidRPr="00FF01FA">
        <w:rPr>
          <w:rFonts w:ascii="Arial" w:eastAsia="Arial" w:hAnsi="Arial" w:cs="Arial"/>
          <w:color w:val="000000" w:themeColor="text1"/>
          <w:sz w:val="22"/>
          <w:szCs w:val="22"/>
          <w:vertAlign w:val="superscript"/>
        </w:rPr>
        <w:t>-4</w:t>
      </w:r>
      <w:r w:rsidR="028743DC" w:rsidRPr="00FF01FA">
        <w:rPr>
          <w:rFonts w:ascii="Arial" w:eastAsia="Arial" w:hAnsi="Arial" w:cs="Arial"/>
          <w:color w:val="000000" w:themeColor="text1"/>
          <w:sz w:val="22"/>
          <w:szCs w:val="22"/>
        </w:rPr>
        <w:t>; Fig. 1</w:t>
      </w:r>
      <w:r w:rsidR="004A40F0" w:rsidRPr="00FF01FA">
        <w:rPr>
          <w:rFonts w:ascii="Arial" w:eastAsia="Arial" w:hAnsi="Arial" w:cs="Arial"/>
          <w:color w:val="000000" w:themeColor="text1"/>
          <w:sz w:val="22"/>
          <w:szCs w:val="22"/>
        </w:rPr>
        <w:t>S</w:t>
      </w:r>
      <w:r w:rsidR="028743DC" w:rsidRPr="00FF01FA">
        <w:rPr>
          <w:rFonts w:ascii="Arial" w:eastAsia="Arial" w:hAnsi="Arial" w:cs="Arial"/>
          <w:color w:val="000000" w:themeColor="text1"/>
          <w:sz w:val="22"/>
          <w:szCs w:val="22"/>
        </w:rPr>
        <w:t>)</w:t>
      </w:r>
      <w:r w:rsidR="62442124" w:rsidRPr="00FF01FA">
        <w:rPr>
          <w:rFonts w:ascii="Arial" w:eastAsia="Arial" w:hAnsi="Arial" w:cs="Arial"/>
          <w:color w:val="000000" w:themeColor="text1"/>
          <w:sz w:val="22"/>
          <w:szCs w:val="22"/>
        </w:rPr>
        <w:t>.</w:t>
      </w:r>
      <w:r w:rsidR="14472ABD" w:rsidRPr="00FF01FA">
        <w:rPr>
          <w:rFonts w:ascii="Arial" w:eastAsia="Arial" w:hAnsi="Arial" w:cs="Arial"/>
          <w:color w:val="000000" w:themeColor="text1"/>
          <w:sz w:val="22"/>
          <w:szCs w:val="22"/>
        </w:rPr>
        <w:t xml:space="preserve"> </w:t>
      </w:r>
      <w:r w:rsidR="64518DA7" w:rsidRPr="00FF01FA">
        <w:rPr>
          <w:rFonts w:ascii="Arial" w:eastAsia="Arial" w:hAnsi="Arial" w:cs="Arial"/>
          <w:color w:val="000000" w:themeColor="text1"/>
          <w:sz w:val="22"/>
          <w:szCs w:val="22"/>
        </w:rPr>
        <w:t xml:space="preserve">Interestingly, there were no </w:t>
      </w:r>
      <w:r w:rsidR="298080E1" w:rsidRPr="00FF01FA">
        <w:rPr>
          <w:rFonts w:ascii="Arial" w:eastAsia="Arial" w:hAnsi="Arial" w:cs="Arial"/>
          <w:color w:val="000000" w:themeColor="text1"/>
          <w:sz w:val="22"/>
          <w:szCs w:val="22"/>
        </w:rPr>
        <w:t>interventio</w:t>
      </w:r>
      <w:r w:rsidR="64518DA7" w:rsidRPr="00FF01FA">
        <w:rPr>
          <w:rFonts w:ascii="Arial" w:eastAsia="Arial" w:hAnsi="Arial" w:cs="Arial"/>
          <w:color w:val="000000" w:themeColor="text1"/>
          <w:sz w:val="22"/>
          <w:szCs w:val="22"/>
        </w:rPr>
        <w:t xml:space="preserve">n effects or interactions for positive affect </w:t>
      </w:r>
      <w:r w:rsidR="30B0FCC2" w:rsidRPr="00FF01FA">
        <w:rPr>
          <w:rFonts w:ascii="Arial" w:eastAsia="Arial" w:hAnsi="Arial" w:cs="Arial"/>
          <w:color w:val="000000" w:themeColor="text1"/>
          <w:sz w:val="22"/>
          <w:szCs w:val="22"/>
        </w:rPr>
        <w:t xml:space="preserve">at all time-points </w:t>
      </w:r>
      <w:r w:rsidR="64518DA7" w:rsidRPr="00FF01FA">
        <w:rPr>
          <w:rFonts w:ascii="Arial" w:eastAsia="Arial" w:hAnsi="Arial" w:cs="Arial"/>
          <w:color w:val="000000" w:themeColor="text1"/>
          <w:sz w:val="22"/>
          <w:szCs w:val="22"/>
        </w:rPr>
        <w:t>(PANAS pre and post, +24hrs, +7days, +30days).</w:t>
      </w:r>
    </w:p>
    <w:p w14:paraId="10612896" w14:textId="77777777" w:rsidR="75E6AD56" w:rsidRPr="00FF01FA" w:rsidRDefault="00E4266A" w:rsidP="00FF01FA">
      <w:pPr>
        <w:pStyle w:val="Heading3"/>
        <w:spacing w:line="240" w:lineRule="auto"/>
        <w:rPr>
          <w:rFonts w:ascii="Arial" w:eastAsia="Arial" w:hAnsi="Arial" w:cs="Arial"/>
          <w:i/>
          <w:iCs/>
          <w:color w:val="000000" w:themeColor="text1"/>
          <w:sz w:val="22"/>
          <w:szCs w:val="22"/>
        </w:rPr>
      </w:pPr>
      <w:bookmarkStart w:id="31" w:name="_Toc199853497"/>
      <w:bookmarkStart w:id="32" w:name="_Toc240360300"/>
      <w:r w:rsidRPr="00FF01FA">
        <w:rPr>
          <w:rFonts w:ascii="Arial" w:eastAsia="Arial" w:hAnsi="Arial" w:cs="Arial"/>
          <w:i/>
          <w:iCs/>
        </w:rPr>
        <w:t>Anticipatory</w:t>
      </w:r>
      <w:r w:rsidR="00D32AB9" w:rsidRPr="00FF01FA">
        <w:rPr>
          <w:rFonts w:ascii="Arial" w:eastAsia="Arial" w:hAnsi="Arial" w:cs="Arial"/>
          <w:i/>
          <w:iCs/>
        </w:rPr>
        <w:t xml:space="preserve"> and Consummatory </w:t>
      </w:r>
      <w:r w:rsidR="75E6AD56" w:rsidRPr="00FF01FA">
        <w:rPr>
          <w:rFonts w:ascii="Arial" w:eastAsia="Arial" w:hAnsi="Arial" w:cs="Arial"/>
          <w:i/>
          <w:iCs/>
        </w:rPr>
        <w:t>Anhedonia</w:t>
      </w:r>
      <w:bookmarkEnd w:id="31"/>
      <w:bookmarkEnd w:id="32"/>
      <w:r w:rsidR="75E6AD56" w:rsidRPr="00FF01FA">
        <w:rPr>
          <w:rFonts w:ascii="Arial" w:eastAsia="Arial" w:hAnsi="Arial" w:cs="Arial"/>
          <w:i/>
          <w:iCs/>
        </w:rPr>
        <w:t xml:space="preserve"> </w:t>
      </w:r>
    </w:p>
    <w:p w14:paraId="7A5EBF68" w14:textId="77777777" w:rsidR="00435F6C" w:rsidRPr="00FF01FA" w:rsidRDefault="03FD5FF1"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rPr>
        <w:t>For anticipatory anhedonia (TEPS, pre</w:t>
      </w:r>
      <w:r w:rsidR="10B73BEB" w:rsidRPr="00FF01FA">
        <w:rPr>
          <w:rFonts w:ascii="Arial" w:eastAsia="Arial" w:hAnsi="Arial" w:cs="Arial"/>
          <w:color w:val="000000" w:themeColor="text1"/>
          <w:sz w:val="22"/>
          <w:szCs w:val="22"/>
        </w:rPr>
        <w:t xml:space="preserve"> and +</w:t>
      </w:r>
      <w:r w:rsidRPr="00FF01FA">
        <w:rPr>
          <w:rFonts w:ascii="Arial" w:eastAsia="Arial" w:hAnsi="Arial" w:cs="Arial"/>
          <w:color w:val="000000" w:themeColor="text1"/>
          <w:sz w:val="22"/>
          <w:szCs w:val="22"/>
        </w:rPr>
        <w:t>24hr), there was a main effect of group (F</w:t>
      </w:r>
      <w:r w:rsidR="00F67BB8"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vertAlign w:val="subscript"/>
        </w:rPr>
        <w:t>1,5</w:t>
      </w:r>
      <w:r w:rsidR="2C44E880" w:rsidRPr="00FF01FA">
        <w:rPr>
          <w:rFonts w:ascii="Arial" w:eastAsia="Arial" w:hAnsi="Arial" w:cs="Arial"/>
          <w:color w:val="000000" w:themeColor="text1"/>
          <w:sz w:val="22"/>
          <w:szCs w:val="22"/>
          <w:vertAlign w:val="subscript"/>
        </w:rPr>
        <w:t>2</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=18.6</w:t>
      </w:r>
      <w:r w:rsidR="205CAABC" w:rsidRPr="00FF01FA">
        <w:rPr>
          <w:rFonts w:ascii="Arial" w:eastAsia="Arial" w:hAnsi="Arial" w:cs="Arial"/>
          <w:color w:val="000000" w:themeColor="text1"/>
          <w:sz w:val="22"/>
          <w:szCs w:val="22"/>
        </w:rPr>
        <w:t>0</w:t>
      </w:r>
      <w:r w:rsidRPr="00FF01FA">
        <w:rPr>
          <w:rFonts w:ascii="Arial" w:eastAsia="Arial" w:hAnsi="Arial" w:cs="Arial"/>
          <w:color w:val="000000" w:themeColor="text1"/>
          <w:sz w:val="22"/>
          <w:szCs w:val="22"/>
        </w:rPr>
        <w:t>, p</w:t>
      </w:r>
      <w:r w:rsidR="1BD9330E" w:rsidRPr="00FF01FA">
        <w:rPr>
          <w:rFonts w:ascii="Arial" w:eastAsia="Arial" w:hAnsi="Arial" w:cs="Arial"/>
          <w:color w:val="000000" w:themeColor="text1"/>
          <w:sz w:val="22"/>
          <w:szCs w:val="22"/>
        </w:rPr>
        <w:t>=7.2x10</w:t>
      </w:r>
      <w:r w:rsidR="1BD9330E" w:rsidRPr="00FF01FA">
        <w:rPr>
          <w:rFonts w:ascii="Arial" w:eastAsia="Arial" w:hAnsi="Arial" w:cs="Arial"/>
          <w:color w:val="000000" w:themeColor="text1"/>
          <w:sz w:val="22"/>
          <w:szCs w:val="22"/>
          <w:vertAlign w:val="superscript"/>
        </w:rPr>
        <w:t>-5</w:t>
      </w:r>
      <w:r w:rsidRPr="00FF01FA">
        <w:rPr>
          <w:rFonts w:ascii="Arial" w:eastAsia="Arial" w:hAnsi="Arial" w:cs="Arial"/>
          <w:color w:val="000000" w:themeColor="text1"/>
          <w:sz w:val="22"/>
          <w:szCs w:val="22"/>
        </w:rPr>
        <w:t>) and a time x intervention interaction (F</w:t>
      </w:r>
      <w:r w:rsidRPr="00FF01FA">
        <w:rPr>
          <w:rFonts w:ascii="Arial" w:eastAsia="Arial" w:hAnsi="Arial" w:cs="Arial"/>
          <w:color w:val="000000" w:themeColor="text1"/>
          <w:sz w:val="22"/>
          <w:szCs w:val="22"/>
          <w:vertAlign w:val="subscript"/>
        </w:rPr>
        <w:t>(1,5</w:t>
      </w:r>
      <w:r w:rsidR="02EB1904" w:rsidRPr="00FF01FA">
        <w:rPr>
          <w:rFonts w:ascii="Arial" w:eastAsia="Arial" w:hAnsi="Arial" w:cs="Arial"/>
          <w:color w:val="000000" w:themeColor="text1"/>
          <w:sz w:val="22"/>
          <w:szCs w:val="22"/>
          <w:vertAlign w:val="subscript"/>
        </w:rPr>
        <w:t>2</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w:t>
      </w:r>
      <w:bookmarkStart w:id="33" w:name="OLE_LINK17"/>
      <w:r w:rsidRPr="00FF01FA">
        <w:rPr>
          <w:rFonts w:ascii="Arial" w:eastAsia="Arial" w:hAnsi="Arial" w:cs="Arial"/>
          <w:color w:val="000000" w:themeColor="text1"/>
          <w:sz w:val="22"/>
          <w:szCs w:val="22"/>
        </w:rPr>
        <w:t>5.2</w:t>
      </w:r>
      <w:r w:rsidR="5F31AA93" w:rsidRPr="00FF01FA">
        <w:rPr>
          <w:rFonts w:ascii="Arial" w:eastAsia="Arial" w:hAnsi="Arial" w:cs="Arial"/>
          <w:color w:val="000000" w:themeColor="text1"/>
          <w:sz w:val="22"/>
          <w:szCs w:val="22"/>
        </w:rPr>
        <w:t>1</w:t>
      </w:r>
      <w:r w:rsidRPr="00FF01FA">
        <w:rPr>
          <w:rFonts w:ascii="Arial" w:eastAsia="Arial" w:hAnsi="Arial" w:cs="Arial"/>
          <w:color w:val="000000" w:themeColor="text1"/>
          <w:sz w:val="22"/>
          <w:szCs w:val="22"/>
        </w:rPr>
        <w:t>, p=0.0</w:t>
      </w:r>
      <w:r w:rsidR="2B9B9146" w:rsidRPr="00FF01FA">
        <w:rPr>
          <w:rFonts w:ascii="Arial" w:eastAsia="Arial" w:hAnsi="Arial" w:cs="Arial"/>
          <w:color w:val="000000" w:themeColor="text1"/>
          <w:sz w:val="22"/>
          <w:szCs w:val="22"/>
        </w:rPr>
        <w:t>2</w:t>
      </w:r>
      <w:r w:rsidR="1E947B09" w:rsidRPr="00FF01FA">
        <w:rPr>
          <w:rFonts w:ascii="Arial" w:eastAsia="Arial" w:hAnsi="Arial" w:cs="Arial"/>
          <w:color w:val="000000" w:themeColor="text1"/>
          <w:sz w:val="22"/>
          <w:szCs w:val="22"/>
        </w:rPr>
        <w:t>7</w:t>
      </w:r>
      <w:bookmarkEnd w:id="33"/>
      <w:r w:rsidRPr="00FF01FA">
        <w:rPr>
          <w:rFonts w:ascii="Arial" w:eastAsia="Arial" w:hAnsi="Arial" w:cs="Arial"/>
          <w:color w:val="000000" w:themeColor="text1"/>
          <w:sz w:val="22"/>
          <w:szCs w:val="22"/>
        </w:rPr>
        <w:t xml:space="preserve">), </w:t>
      </w:r>
      <w:bookmarkEnd w:id="28"/>
      <w:r w:rsidRPr="00FF01FA">
        <w:rPr>
          <w:rFonts w:ascii="Arial" w:eastAsia="Arial" w:hAnsi="Arial" w:cs="Arial"/>
          <w:color w:val="000000" w:themeColor="text1"/>
          <w:sz w:val="22"/>
          <w:szCs w:val="22"/>
        </w:rPr>
        <w:t xml:space="preserve">whereby </w:t>
      </w:r>
      <w:r w:rsidR="6EDFA808" w:rsidRPr="00FF01FA">
        <w:rPr>
          <w:rFonts w:ascii="Arial" w:eastAsia="Arial" w:hAnsi="Arial" w:cs="Arial"/>
          <w:color w:val="000000" w:themeColor="text1"/>
          <w:sz w:val="22"/>
          <w:szCs w:val="22"/>
        </w:rPr>
        <w:t>those in the Active groups improved more than those in the Sham arm over time (Fig. 1</w:t>
      </w:r>
      <w:r w:rsidR="004A40F0" w:rsidRPr="00FF01FA">
        <w:rPr>
          <w:rFonts w:ascii="Arial" w:eastAsia="Arial" w:hAnsi="Arial" w:cs="Arial"/>
          <w:color w:val="000000" w:themeColor="text1"/>
          <w:sz w:val="22"/>
          <w:szCs w:val="22"/>
        </w:rPr>
        <w:t>S</w:t>
      </w:r>
      <w:r w:rsidR="6EDFA808" w:rsidRPr="00FF01FA">
        <w:rPr>
          <w:rFonts w:ascii="Arial" w:eastAsia="Arial" w:hAnsi="Arial" w:cs="Arial"/>
          <w:color w:val="000000" w:themeColor="text1"/>
          <w:sz w:val="22"/>
          <w:szCs w:val="22"/>
        </w:rPr>
        <w:t>)</w:t>
      </w:r>
      <w:r w:rsidRPr="00FF01FA">
        <w:rPr>
          <w:rFonts w:ascii="Arial" w:eastAsia="Arial" w:hAnsi="Arial" w:cs="Arial"/>
          <w:color w:val="000000" w:themeColor="text1"/>
          <w:sz w:val="22"/>
          <w:szCs w:val="22"/>
        </w:rPr>
        <w:t>. There was also a group by intervention interaction (F</w:t>
      </w:r>
      <w:r w:rsidR="00F67BB8"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vertAlign w:val="subscript"/>
        </w:rPr>
        <w:t>1,5</w:t>
      </w:r>
      <w:r w:rsidR="4D6B841C" w:rsidRPr="00FF01FA">
        <w:rPr>
          <w:rFonts w:ascii="Arial" w:eastAsia="Arial" w:hAnsi="Arial" w:cs="Arial"/>
          <w:color w:val="000000" w:themeColor="text1"/>
          <w:sz w:val="22"/>
          <w:szCs w:val="22"/>
          <w:vertAlign w:val="subscript"/>
        </w:rPr>
        <w:t>2</w:t>
      </w:r>
      <w:r w:rsidRPr="00FF01FA">
        <w:rPr>
          <w:rFonts w:ascii="Arial" w:eastAsia="Arial" w:hAnsi="Arial" w:cs="Arial"/>
          <w:color w:val="000000" w:themeColor="text1"/>
          <w:sz w:val="22"/>
          <w:szCs w:val="22"/>
          <w:vertAlign w:val="subscript"/>
        </w:rPr>
        <w:t>)</w:t>
      </w:r>
      <w:r w:rsidRPr="00FF01FA">
        <w:rPr>
          <w:rFonts w:ascii="Arial" w:eastAsia="Arial" w:hAnsi="Arial" w:cs="Arial"/>
          <w:color w:val="000000" w:themeColor="text1"/>
          <w:sz w:val="22"/>
          <w:szCs w:val="22"/>
        </w:rPr>
        <w:t>=6.</w:t>
      </w:r>
      <w:r w:rsidR="6DAB5222" w:rsidRPr="00FF01FA">
        <w:rPr>
          <w:rFonts w:ascii="Arial" w:eastAsia="Arial" w:hAnsi="Arial" w:cs="Arial"/>
          <w:color w:val="000000" w:themeColor="text1"/>
          <w:sz w:val="22"/>
          <w:szCs w:val="22"/>
        </w:rPr>
        <w:t>16</w:t>
      </w:r>
      <w:r w:rsidRPr="00FF01FA">
        <w:rPr>
          <w:rFonts w:ascii="Arial" w:eastAsia="Arial" w:hAnsi="Arial" w:cs="Arial"/>
          <w:color w:val="000000" w:themeColor="text1"/>
          <w:sz w:val="22"/>
          <w:szCs w:val="22"/>
        </w:rPr>
        <w:t>, p=0.01</w:t>
      </w:r>
      <w:r w:rsidR="20EB3A72" w:rsidRPr="00FF01FA">
        <w:rPr>
          <w:rFonts w:ascii="Arial" w:eastAsia="Arial" w:hAnsi="Arial" w:cs="Arial"/>
          <w:color w:val="000000" w:themeColor="text1"/>
          <w:sz w:val="22"/>
          <w:szCs w:val="22"/>
        </w:rPr>
        <w:t>6</w:t>
      </w:r>
      <w:r w:rsidRPr="00FF01FA">
        <w:rPr>
          <w:rFonts w:ascii="Arial" w:eastAsia="Arial" w:hAnsi="Arial" w:cs="Arial"/>
          <w:color w:val="000000" w:themeColor="text1"/>
          <w:sz w:val="22"/>
          <w:szCs w:val="22"/>
        </w:rPr>
        <w:t xml:space="preserve">), whereby MDD participants in the Active arm showed lower anticipatory anhedonia than those in the Sham arm, compared to the HC group. </w:t>
      </w:r>
      <w:r w:rsidR="0A54B4BB" w:rsidRPr="00FF01FA">
        <w:rPr>
          <w:rFonts w:ascii="Arial" w:eastAsia="Arial" w:hAnsi="Arial" w:cs="Arial"/>
          <w:color w:val="000000" w:themeColor="text1"/>
          <w:sz w:val="22"/>
          <w:szCs w:val="22"/>
        </w:rPr>
        <w:t>At the following time-points (+7days, +30days), there remained only a significant group effect.</w:t>
      </w:r>
      <w:r w:rsidR="08602A6B" w:rsidRPr="00FF01FA">
        <w:rPr>
          <w:rFonts w:ascii="Arial" w:eastAsia="Arial" w:hAnsi="Arial" w:cs="Arial"/>
          <w:color w:val="000000" w:themeColor="text1"/>
          <w:sz w:val="22"/>
          <w:szCs w:val="22"/>
        </w:rPr>
        <w:t xml:space="preserve"> </w:t>
      </w:r>
      <w:r w:rsidR="5DAF5BBE" w:rsidRPr="00FF01FA">
        <w:rPr>
          <w:rFonts w:ascii="Arial" w:eastAsia="Arial" w:hAnsi="Arial" w:cs="Arial"/>
          <w:color w:val="000000" w:themeColor="text1"/>
          <w:sz w:val="22"/>
          <w:szCs w:val="22"/>
        </w:rPr>
        <w:t>For consummatory anhedonia</w:t>
      </w:r>
      <w:r w:rsidR="39C4BDF4" w:rsidRPr="00FF01FA">
        <w:rPr>
          <w:rFonts w:ascii="Arial" w:eastAsia="Arial" w:hAnsi="Arial" w:cs="Arial"/>
          <w:color w:val="000000" w:themeColor="text1"/>
          <w:sz w:val="22"/>
          <w:szCs w:val="22"/>
        </w:rPr>
        <w:t xml:space="preserve"> there w</w:t>
      </w:r>
      <w:r w:rsidR="56806B4C" w:rsidRPr="00FF01FA">
        <w:rPr>
          <w:rFonts w:ascii="Arial" w:eastAsia="Arial" w:hAnsi="Arial" w:cs="Arial"/>
          <w:color w:val="000000" w:themeColor="text1"/>
          <w:sz w:val="22"/>
          <w:szCs w:val="22"/>
        </w:rPr>
        <w:t>as only an effect of group at +24hrs</w:t>
      </w:r>
      <w:r w:rsidR="5799B1A1" w:rsidRPr="00FF01FA">
        <w:rPr>
          <w:rFonts w:ascii="Arial" w:eastAsia="Arial" w:hAnsi="Arial" w:cs="Arial"/>
          <w:color w:val="000000" w:themeColor="text1"/>
          <w:sz w:val="22"/>
          <w:szCs w:val="22"/>
        </w:rPr>
        <w:t xml:space="preserve"> and +30days,</w:t>
      </w:r>
      <w:r w:rsidR="56806B4C" w:rsidRPr="00FF01FA">
        <w:rPr>
          <w:rFonts w:ascii="Arial" w:eastAsia="Arial" w:hAnsi="Arial" w:cs="Arial"/>
          <w:color w:val="000000" w:themeColor="text1"/>
          <w:sz w:val="22"/>
          <w:szCs w:val="22"/>
        </w:rPr>
        <w:t xml:space="preserve"> and a</w:t>
      </w:r>
      <w:r w:rsidR="74CFE3B4" w:rsidRPr="00FF01FA">
        <w:rPr>
          <w:rFonts w:ascii="Arial" w:eastAsia="Arial" w:hAnsi="Arial" w:cs="Arial"/>
          <w:color w:val="000000" w:themeColor="text1"/>
          <w:sz w:val="22"/>
          <w:szCs w:val="22"/>
        </w:rPr>
        <w:t>t +7days there was also a group by time interaction (F</w:t>
      </w:r>
      <w:r w:rsidR="74CFE3B4" w:rsidRPr="00FF01FA">
        <w:rPr>
          <w:rFonts w:ascii="Arial" w:eastAsia="Arial" w:hAnsi="Arial" w:cs="Arial"/>
          <w:color w:val="000000" w:themeColor="text1"/>
          <w:sz w:val="22"/>
          <w:szCs w:val="22"/>
          <w:vertAlign w:val="subscript"/>
        </w:rPr>
        <w:t>(1,50)</w:t>
      </w:r>
      <w:r w:rsidR="74CFE3B4" w:rsidRPr="00FF01FA">
        <w:rPr>
          <w:rFonts w:ascii="Arial" w:eastAsia="Arial" w:hAnsi="Arial" w:cs="Arial"/>
          <w:color w:val="000000" w:themeColor="text1"/>
          <w:sz w:val="22"/>
          <w:szCs w:val="22"/>
        </w:rPr>
        <w:t xml:space="preserve">=6.08, p=0.017), whereby </w:t>
      </w:r>
      <w:r w:rsidR="7D61AA60" w:rsidRPr="00FF01FA">
        <w:rPr>
          <w:rFonts w:ascii="Arial" w:eastAsia="Arial" w:hAnsi="Arial" w:cs="Arial"/>
          <w:color w:val="000000" w:themeColor="text1"/>
          <w:sz w:val="22"/>
          <w:szCs w:val="22"/>
        </w:rPr>
        <w:t>the HC g</w:t>
      </w:r>
      <w:r w:rsidR="00064C34" w:rsidRPr="00FF01FA">
        <w:rPr>
          <w:rFonts w:ascii="Arial" w:eastAsia="Arial" w:hAnsi="Arial" w:cs="Arial"/>
          <w:color w:val="000000" w:themeColor="text1"/>
          <w:sz w:val="22"/>
          <w:szCs w:val="22"/>
        </w:rPr>
        <w:t>o</w:t>
      </w:r>
      <w:r w:rsidR="7D61AA60" w:rsidRPr="00FF01FA">
        <w:rPr>
          <w:rFonts w:ascii="Arial" w:eastAsia="Arial" w:hAnsi="Arial" w:cs="Arial"/>
          <w:color w:val="000000" w:themeColor="text1"/>
          <w:sz w:val="22"/>
          <w:szCs w:val="22"/>
        </w:rPr>
        <w:t>t better over time compared to the MDD group</w:t>
      </w:r>
      <w:r w:rsidR="74CFE3B4" w:rsidRPr="00FF01FA">
        <w:rPr>
          <w:rFonts w:ascii="Arial" w:eastAsia="Arial" w:hAnsi="Arial" w:cs="Arial"/>
          <w:color w:val="000000" w:themeColor="text1"/>
          <w:sz w:val="22"/>
          <w:szCs w:val="22"/>
        </w:rPr>
        <w:t xml:space="preserve">. </w:t>
      </w:r>
    </w:p>
    <w:p w14:paraId="1FE1EC79" w14:textId="77777777" w:rsidR="47337EF0" w:rsidRPr="00FF01FA" w:rsidRDefault="004B4D1E" w:rsidP="00FF01FA">
      <w:pPr>
        <w:pStyle w:val="Heading3"/>
        <w:spacing w:line="240" w:lineRule="auto"/>
        <w:rPr>
          <w:rFonts w:ascii="Arial" w:eastAsia="Arial" w:hAnsi="Arial" w:cs="Arial"/>
          <w:i/>
          <w:iCs/>
          <w:color w:val="000000" w:themeColor="text1"/>
          <w:sz w:val="22"/>
          <w:szCs w:val="22"/>
        </w:rPr>
      </w:pPr>
      <w:bookmarkStart w:id="34" w:name="_Toc199853498"/>
      <w:bookmarkStart w:id="35" w:name="_Toc240360301"/>
      <w:bookmarkEnd w:id="29"/>
      <w:r w:rsidRPr="00FF01FA">
        <w:rPr>
          <w:rFonts w:ascii="Arial" w:eastAsia="Arial" w:hAnsi="Arial" w:cs="Arial"/>
          <w:i/>
          <w:iCs/>
        </w:rPr>
        <w:t xml:space="preserve">General </w:t>
      </w:r>
      <w:r w:rsidR="47337EF0" w:rsidRPr="00FF01FA">
        <w:rPr>
          <w:rFonts w:ascii="Arial" w:eastAsia="Arial" w:hAnsi="Arial" w:cs="Arial"/>
          <w:i/>
          <w:iCs/>
        </w:rPr>
        <w:t>Depression Severity</w:t>
      </w:r>
      <w:bookmarkEnd w:id="34"/>
      <w:bookmarkEnd w:id="35"/>
    </w:p>
    <w:p w14:paraId="3939A2D1" w14:textId="77777777" w:rsidR="001E246C" w:rsidRPr="00FF01FA" w:rsidRDefault="03FD5FF1" w:rsidP="00FF01FA">
      <w:pPr>
        <w:spacing w:line="240" w:lineRule="auto"/>
        <w:rPr>
          <w:rFonts w:ascii="Arial" w:eastAsia="Arial" w:hAnsi="Arial" w:cs="Arial"/>
          <w:color w:val="000000" w:themeColor="text1"/>
          <w:sz w:val="22"/>
          <w:szCs w:val="22"/>
        </w:rPr>
      </w:pPr>
      <w:r w:rsidRPr="00FF01FA">
        <w:rPr>
          <w:rFonts w:ascii="Arial" w:eastAsia="Arial" w:hAnsi="Arial" w:cs="Arial"/>
          <w:color w:val="000000" w:themeColor="text1"/>
          <w:sz w:val="22"/>
          <w:szCs w:val="22"/>
        </w:rPr>
        <w:t>For depression severity (MADRS) at 7-days follow-up in the MDD, there was a main effect of time (F</w:t>
      </w:r>
      <w:r w:rsidRPr="00FF01FA">
        <w:rPr>
          <w:rFonts w:ascii="Arial" w:eastAsia="Arial" w:hAnsi="Arial" w:cs="Arial"/>
          <w:color w:val="000000" w:themeColor="text1"/>
          <w:sz w:val="22"/>
          <w:szCs w:val="22"/>
          <w:vertAlign w:val="subscript"/>
        </w:rPr>
        <w:t>(1,23)</w:t>
      </w:r>
      <w:r w:rsidRPr="00FF01FA">
        <w:rPr>
          <w:rFonts w:ascii="Arial" w:eastAsia="Arial" w:hAnsi="Arial" w:cs="Arial"/>
          <w:color w:val="000000" w:themeColor="text1"/>
          <w:sz w:val="22"/>
          <w:szCs w:val="22"/>
        </w:rPr>
        <w:t>=8.812, p=0.007), which persisted at 30-days follow-up (F</w:t>
      </w:r>
      <w:r w:rsidRPr="00FF01FA">
        <w:rPr>
          <w:rFonts w:ascii="Arial" w:eastAsia="Arial" w:hAnsi="Arial" w:cs="Arial"/>
          <w:color w:val="000000" w:themeColor="text1"/>
          <w:sz w:val="22"/>
          <w:szCs w:val="22"/>
          <w:vertAlign w:val="subscript"/>
        </w:rPr>
        <w:t>(1,24)</w:t>
      </w:r>
      <w:r w:rsidRPr="00FF01FA">
        <w:rPr>
          <w:rFonts w:ascii="Arial" w:eastAsia="Arial" w:hAnsi="Arial" w:cs="Arial"/>
          <w:color w:val="000000" w:themeColor="text1"/>
          <w:sz w:val="22"/>
          <w:szCs w:val="22"/>
        </w:rPr>
        <w:t>=9.836, p=0.004)</w:t>
      </w:r>
      <w:r w:rsidR="1F226301" w:rsidRPr="00FF01FA">
        <w:rPr>
          <w:rFonts w:ascii="Arial" w:eastAsia="Arial" w:hAnsi="Arial" w:cs="Arial"/>
          <w:color w:val="000000" w:themeColor="text1"/>
          <w:sz w:val="22"/>
          <w:szCs w:val="22"/>
        </w:rPr>
        <w:t>, whereby all MDD participants improved in overall depression severity over time</w:t>
      </w:r>
      <w:r w:rsidRPr="00FF01FA">
        <w:rPr>
          <w:rFonts w:ascii="Arial" w:eastAsia="Arial" w:hAnsi="Arial" w:cs="Arial"/>
          <w:color w:val="000000" w:themeColor="text1"/>
          <w:sz w:val="22"/>
          <w:szCs w:val="22"/>
        </w:rPr>
        <w:t>.</w:t>
      </w:r>
    </w:p>
    <w:p w14:paraId="732802FD" w14:textId="77777777" w:rsidR="0048049E" w:rsidRPr="00FF01FA" w:rsidRDefault="0048049E" w:rsidP="00FF01FA">
      <w:pPr>
        <w:spacing w:line="240" w:lineRule="auto"/>
        <w:rPr>
          <w:rFonts w:ascii="Arial" w:hAnsi="Arial" w:cs="Arial"/>
          <w:noProof/>
        </w:rPr>
      </w:pPr>
      <w:bookmarkStart w:id="36" w:name="OLE_LINK1"/>
    </w:p>
    <w:p w14:paraId="6107A6A9" w14:textId="77777777" w:rsidR="0048049E" w:rsidRPr="00FF01FA" w:rsidRDefault="0048049E" w:rsidP="00FF01FA">
      <w:pPr>
        <w:spacing w:line="240" w:lineRule="auto"/>
        <w:rPr>
          <w:rFonts w:ascii="Arial" w:hAnsi="Arial" w:cs="Arial"/>
          <w:noProof/>
        </w:rPr>
      </w:pPr>
    </w:p>
    <w:p w14:paraId="7D9179E2" w14:textId="77777777" w:rsidR="004E136F" w:rsidRPr="00FF01FA" w:rsidRDefault="004E136F" w:rsidP="00FF01FA">
      <w:pPr>
        <w:spacing w:line="240" w:lineRule="auto"/>
        <w:rPr>
          <w:rFonts w:ascii="Arial" w:hAnsi="Arial" w:cs="Arial"/>
          <w:noProof/>
        </w:rPr>
      </w:pPr>
    </w:p>
    <w:p w14:paraId="50FDC0CC" w14:textId="77777777" w:rsidR="00AA03CF" w:rsidRPr="00FF01FA" w:rsidRDefault="001A2F85" w:rsidP="00FF01FA">
      <w:pPr>
        <w:spacing w:line="240" w:lineRule="auto"/>
        <w:rPr>
          <w:rFonts w:ascii="Arial" w:eastAsia="Arial" w:hAnsi="Arial" w:cs="Arial"/>
          <w:b/>
          <w:bCs/>
          <w:sz w:val="22"/>
          <w:szCs w:val="22"/>
        </w:rPr>
      </w:pPr>
      <w:r w:rsidRPr="00FF01FA">
        <w:rPr>
          <w:rFonts w:ascii="Arial" w:hAnsi="Arial" w:cs="Arial"/>
          <w:noProof/>
        </w:rPr>
        <w:lastRenderedPageBreak/>
        <w:drawing>
          <wp:inline distT="0" distB="0" distL="0" distR="0" wp14:anchorId="23146FED" wp14:editId="1648390C">
            <wp:extent cx="5943600" cy="2075180"/>
            <wp:effectExtent l="0" t="0" r="0" b="1270"/>
            <wp:docPr id="314706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075180"/>
                    </a:xfrm>
                    <a:prstGeom prst="rect">
                      <a:avLst/>
                    </a:prstGeom>
                    <a:noFill/>
                    <a:ln>
                      <a:noFill/>
                    </a:ln>
                  </pic:spPr>
                </pic:pic>
              </a:graphicData>
            </a:graphic>
          </wp:inline>
        </w:drawing>
      </w:r>
      <w:bookmarkStart w:id="37" w:name="OLE_LINK44"/>
      <w:r w:rsidR="00435F6C" w:rsidRPr="00FF01FA">
        <w:rPr>
          <w:rFonts w:ascii="Arial" w:eastAsia="Arial" w:hAnsi="Arial" w:cs="Arial"/>
          <w:b/>
          <w:bCs/>
          <w:sz w:val="22"/>
          <w:szCs w:val="22"/>
        </w:rPr>
        <w:t>Supplementary Figure 1.</w:t>
      </w:r>
      <w:r w:rsidR="0033633D" w:rsidRPr="00FF01FA">
        <w:rPr>
          <w:rFonts w:ascii="Arial" w:eastAsia="Arial" w:hAnsi="Arial" w:cs="Arial"/>
          <w:b/>
          <w:bCs/>
          <w:sz w:val="22"/>
          <w:szCs w:val="22"/>
        </w:rPr>
        <w:t xml:space="preserve"> </w:t>
      </w:r>
      <w:bookmarkEnd w:id="36"/>
      <w:r w:rsidR="00C85D12" w:rsidRPr="00FF01FA">
        <w:rPr>
          <w:rFonts w:ascii="Arial" w:eastAsia="Arial" w:hAnsi="Arial" w:cs="Arial"/>
          <w:b/>
          <w:bCs/>
          <w:sz w:val="22"/>
          <w:szCs w:val="22"/>
        </w:rPr>
        <w:t>Symptom Severity Across Timepoints</w:t>
      </w:r>
      <w:r w:rsidR="007A56EE" w:rsidRPr="00FF01FA">
        <w:rPr>
          <w:rFonts w:ascii="Arial" w:eastAsia="Arial" w:hAnsi="Arial" w:cs="Arial"/>
          <w:b/>
          <w:bCs/>
          <w:sz w:val="22"/>
          <w:szCs w:val="22"/>
        </w:rPr>
        <w:t xml:space="preserve">. </w:t>
      </w:r>
      <w:r w:rsidR="00725B90" w:rsidRPr="00FF01FA">
        <w:rPr>
          <w:rFonts w:ascii="Arial" w:eastAsia="Arial" w:hAnsi="Arial" w:cs="Arial"/>
          <w:sz w:val="20"/>
          <w:szCs w:val="20"/>
        </w:rPr>
        <w:t>Symptom severity for individual clinical measures is plotted for all groups and timepoints, including pre-biofeedback training, immediately post-training, 24-hour follow-up, 7-day follow-up, and 30-day follow-up. The timing of the single-session 7-Tesla biofeedback (7T-BF) intervention is indicated by the shaded green panel. (A) Positive mood (POMS). (B) Negative affect (PANAS). (C) Anhedonia (TEPS-A), reverse scored so that higher values indicate lower anticipatory anhedonia. Data are presented as group means ± SEM.</w:t>
      </w:r>
      <w:bookmarkStart w:id="38" w:name="_Toc199853499"/>
      <w:bookmarkEnd w:id="37"/>
      <w:r w:rsidR="007D23D2" w:rsidRPr="00FF01FA">
        <w:rPr>
          <w:rFonts w:ascii="Arial" w:eastAsia="Arial" w:hAnsi="Arial" w:cs="Arial"/>
          <w:sz w:val="20"/>
          <w:szCs w:val="20"/>
        </w:rPr>
        <w:br/>
      </w:r>
    </w:p>
    <w:p w14:paraId="31DA28F4" w14:textId="314E83B4" w:rsidR="001507F4" w:rsidRPr="00FF01FA" w:rsidRDefault="00F31AFE" w:rsidP="00FF01FA">
      <w:pPr>
        <w:pStyle w:val="Heading2"/>
        <w:spacing w:line="240" w:lineRule="auto"/>
        <w:rPr>
          <w:rFonts w:ascii="Arial" w:eastAsia="Arial" w:hAnsi="Arial" w:cs="Arial"/>
          <w:color w:val="auto"/>
          <w:sz w:val="22"/>
          <w:szCs w:val="22"/>
        </w:rPr>
      </w:pPr>
      <w:bookmarkStart w:id="39" w:name="_Toc240360302"/>
      <w:r>
        <w:rPr>
          <w:rFonts w:ascii="Arial" w:eastAsia="Arial" w:hAnsi="Arial" w:cs="Arial"/>
        </w:rPr>
        <w:t xml:space="preserve">3. </w:t>
      </w:r>
      <w:r w:rsidR="001507F4" w:rsidRPr="00FF01FA">
        <w:rPr>
          <w:rFonts w:ascii="Arial" w:eastAsia="Arial" w:hAnsi="Arial" w:cs="Arial"/>
        </w:rPr>
        <w:t>Debrief Results</w:t>
      </w:r>
      <w:bookmarkEnd w:id="38"/>
      <w:bookmarkEnd w:id="39"/>
    </w:p>
    <w:p w14:paraId="1961E020" w14:textId="77777777" w:rsidR="001E246C" w:rsidRPr="00FF01FA" w:rsidRDefault="00DA09EB" w:rsidP="00FF01FA">
      <w:pPr>
        <w:spacing w:before="240" w:after="240" w:line="240" w:lineRule="auto"/>
        <w:rPr>
          <w:rFonts w:ascii="Arial" w:eastAsia="Arial" w:hAnsi="Arial" w:cs="Arial"/>
          <w:sz w:val="22"/>
          <w:szCs w:val="22"/>
        </w:rPr>
      </w:pPr>
      <w:bookmarkStart w:id="40" w:name="OLE_LINK26"/>
      <w:r w:rsidRPr="00FF01FA">
        <w:rPr>
          <w:rFonts w:ascii="Arial" w:eastAsia="Arial" w:hAnsi="Arial" w:cs="Arial"/>
          <w:sz w:val="22"/>
          <w:szCs w:val="22"/>
        </w:rPr>
        <w:t xml:space="preserve">The post-training debrief analysis included single-item assessments related to motivation and free-text data that captured the cognitive strategies used during the biofeedback training. </w:t>
      </w:r>
      <w:bookmarkEnd w:id="40"/>
      <w:r w:rsidR="005E4F09" w:rsidRPr="00FF01FA">
        <w:rPr>
          <w:rFonts w:ascii="Arial" w:eastAsia="Arial" w:hAnsi="Arial" w:cs="Arial"/>
          <w:sz w:val="22"/>
          <w:szCs w:val="22"/>
        </w:rPr>
        <w:t>R</w:t>
      </w:r>
      <w:r w:rsidR="00F45A91" w:rsidRPr="00FF01FA">
        <w:rPr>
          <w:rFonts w:ascii="Arial" w:eastAsia="Arial" w:hAnsi="Arial" w:cs="Arial"/>
          <w:sz w:val="22"/>
          <w:szCs w:val="22"/>
        </w:rPr>
        <w:t>atings of motivation levels after</w:t>
      </w:r>
      <w:r w:rsidR="005E4F09" w:rsidRPr="00FF01FA">
        <w:rPr>
          <w:rFonts w:ascii="Arial" w:eastAsia="Arial" w:hAnsi="Arial" w:cs="Arial"/>
          <w:sz w:val="22"/>
          <w:szCs w:val="22"/>
        </w:rPr>
        <w:t xml:space="preserve"> the</w:t>
      </w:r>
      <w:r w:rsidR="00F45A91" w:rsidRPr="00FF01FA">
        <w:rPr>
          <w:rFonts w:ascii="Arial" w:eastAsia="Arial" w:hAnsi="Arial" w:cs="Arial"/>
          <w:sz w:val="22"/>
          <w:szCs w:val="22"/>
        </w:rPr>
        <w:t xml:space="preserve"> biofeedback training</w:t>
      </w:r>
      <w:r w:rsidR="005E4F09" w:rsidRPr="00FF01FA">
        <w:rPr>
          <w:rFonts w:ascii="Arial" w:eastAsia="Arial" w:hAnsi="Arial" w:cs="Arial"/>
          <w:sz w:val="22"/>
          <w:szCs w:val="22"/>
        </w:rPr>
        <w:t xml:space="preserve"> were collected and analyzed with</w:t>
      </w:r>
      <w:r w:rsidR="00F45A91" w:rsidRPr="00FF01FA">
        <w:rPr>
          <w:rFonts w:ascii="Arial" w:eastAsia="Arial" w:hAnsi="Arial" w:cs="Arial"/>
          <w:sz w:val="22"/>
          <w:szCs w:val="22"/>
        </w:rPr>
        <w:t xml:space="preserve"> repeated measures ANOVA </w:t>
      </w:r>
      <w:r w:rsidR="005E4F09" w:rsidRPr="00FF01FA">
        <w:rPr>
          <w:rFonts w:ascii="Arial" w:eastAsia="Arial" w:hAnsi="Arial" w:cs="Arial"/>
          <w:sz w:val="22"/>
          <w:szCs w:val="22"/>
        </w:rPr>
        <w:t>including</w:t>
      </w:r>
      <w:r w:rsidR="00F45A91" w:rsidRPr="00FF01FA">
        <w:rPr>
          <w:rFonts w:ascii="Arial" w:eastAsia="Arial" w:hAnsi="Arial" w:cs="Arial"/>
          <w:sz w:val="22"/>
          <w:szCs w:val="22"/>
        </w:rPr>
        <w:t xml:space="preserve"> group (MDD, HC)</w:t>
      </w:r>
      <w:r w:rsidR="005E4F09" w:rsidRPr="00FF01FA">
        <w:rPr>
          <w:rFonts w:ascii="Arial" w:eastAsia="Arial" w:hAnsi="Arial" w:cs="Arial"/>
          <w:sz w:val="22"/>
          <w:szCs w:val="22"/>
        </w:rPr>
        <w:t xml:space="preserve"> and</w:t>
      </w:r>
      <w:r w:rsidR="00F45A91" w:rsidRPr="00FF01FA">
        <w:rPr>
          <w:rFonts w:ascii="Arial" w:eastAsia="Arial" w:hAnsi="Arial" w:cs="Arial"/>
          <w:sz w:val="22"/>
          <w:szCs w:val="22"/>
        </w:rPr>
        <w:t xml:space="preserve"> intervention (Active, Sham). Free text data of the cognitive strategies used were processed using the Natural Language Processing Python toolbox, </w:t>
      </w:r>
      <w:proofErr w:type="spellStart"/>
      <w:r w:rsidR="00F45A91" w:rsidRPr="00FF01FA">
        <w:rPr>
          <w:rFonts w:ascii="Arial" w:eastAsia="Arial" w:hAnsi="Arial" w:cs="Arial"/>
          <w:sz w:val="22"/>
          <w:szCs w:val="22"/>
        </w:rPr>
        <w:t>TextBlob</w:t>
      </w:r>
      <w:proofErr w:type="spellEnd"/>
      <w:r w:rsidR="00F45A91" w:rsidRPr="00FF01FA">
        <w:rPr>
          <w:rFonts w:ascii="Arial" w:eastAsia="Arial" w:hAnsi="Arial" w:cs="Arial"/>
          <w:sz w:val="22"/>
          <w:szCs w:val="22"/>
        </w:rPr>
        <w:t xml:space="preserve">, </w:t>
      </w:r>
      <w:r w:rsidR="005E4F09" w:rsidRPr="00FF01FA">
        <w:rPr>
          <w:rFonts w:ascii="Arial" w:eastAsia="Arial" w:hAnsi="Arial" w:cs="Arial"/>
          <w:sz w:val="22"/>
          <w:szCs w:val="22"/>
        </w:rPr>
        <w:t>to derive metrics of</w:t>
      </w:r>
      <w:r w:rsidR="00F45A91" w:rsidRPr="00FF01FA">
        <w:rPr>
          <w:rFonts w:ascii="Arial" w:eastAsia="Arial" w:hAnsi="Arial" w:cs="Arial"/>
          <w:sz w:val="22"/>
          <w:szCs w:val="22"/>
        </w:rPr>
        <w:t xml:space="preserve"> sentiment </w:t>
      </w:r>
      <w:r w:rsidR="005E4F09" w:rsidRPr="00FF01FA">
        <w:rPr>
          <w:rFonts w:ascii="Arial" w:eastAsia="Arial" w:hAnsi="Arial" w:cs="Arial"/>
          <w:sz w:val="22"/>
          <w:szCs w:val="22"/>
        </w:rPr>
        <w:t>(</w:t>
      </w:r>
      <w:r w:rsidR="00F45A91" w:rsidRPr="00FF01FA">
        <w:rPr>
          <w:rFonts w:ascii="Arial" w:eastAsia="Arial" w:hAnsi="Arial" w:cs="Arial"/>
          <w:sz w:val="22"/>
          <w:szCs w:val="22"/>
        </w:rPr>
        <w:t xml:space="preserve">positive, neutral or negative polarity=1,0,-1), and subjectivity </w:t>
      </w:r>
      <w:r w:rsidR="005E4F09" w:rsidRPr="00FF01FA">
        <w:rPr>
          <w:rFonts w:ascii="Arial" w:eastAsia="Arial" w:hAnsi="Arial" w:cs="Arial"/>
          <w:sz w:val="22"/>
          <w:szCs w:val="22"/>
        </w:rPr>
        <w:t>(</w:t>
      </w:r>
      <w:r w:rsidR="00F45A91" w:rsidRPr="00FF01FA">
        <w:rPr>
          <w:rFonts w:ascii="Arial" w:eastAsia="Arial" w:hAnsi="Arial" w:cs="Arial"/>
          <w:sz w:val="22"/>
          <w:szCs w:val="22"/>
        </w:rPr>
        <w:t xml:space="preserve">factual or opinion –based subjectivity=0,1). </w:t>
      </w:r>
    </w:p>
    <w:p w14:paraId="5ADFEA0A" w14:textId="77777777" w:rsidR="001A2F85" w:rsidRPr="00FF01FA" w:rsidRDefault="001A2F85" w:rsidP="00FF01FA">
      <w:pPr>
        <w:spacing w:line="240" w:lineRule="auto"/>
        <w:rPr>
          <w:rFonts w:ascii="Arial" w:hAnsi="Arial" w:cs="Arial"/>
          <w:noProof/>
        </w:rPr>
      </w:pPr>
      <w:bookmarkStart w:id="41" w:name="OLE_LINK2"/>
    </w:p>
    <w:p w14:paraId="5B22673C" w14:textId="77777777" w:rsidR="00D80057" w:rsidRPr="00FF01FA" w:rsidRDefault="001A2F85" w:rsidP="00FF01FA">
      <w:pPr>
        <w:spacing w:line="240" w:lineRule="auto"/>
        <w:rPr>
          <w:rFonts w:ascii="Arial" w:eastAsia="Arial" w:hAnsi="Arial" w:cs="Arial"/>
          <w:b/>
          <w:bCs/>
          <w:sz w:val="22"/>
          <w:szCs w:val="22"/>
        </w:rPr>
      </w:pPr>
      <w:r w:rsidRPr="00FF01FA">
        <w:rPr>
          <w:rFonts w:ascii="Arial" w:hAnsi="Arial" w:cs="Arial"/>
          <w:noProof/>
        </w:rPr>
        <w:drawing>
          <wp:inline distT="0" distB="0" distL="0" distR="0" wp14:anchorId="33D0DB08" wp14:editId="64EA944D">
            <wp:extent cx="5936615" cy="2553335"/>
            <wp:effectExtent l="0" t="0" r="6985" b="0"/>
            <wp:docPr id="121044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6615" cy="2553335"/>
                    </a:xfrm>
                    <a:prstGeom prst="rect">
                      <a:avLst/>
                    </a:prstGeom>
                    <a:noFill/>
                    <a:ln>
                      <a:noFill/>
                    </a:ln>
                  </pic:spPr>
                </pic:pic>
              </a:graphicData>
            </a:graphic>
          </wp:inline>
        </w:drawing>
      </w:r>
    </w:p>
    <w:p w14:paraId="51DF4E53" w14:textId="77777777" w:rsidR="00E4266A" w:rsidRPr="00FF01FA" w:rsidRDefault="00E60E49" w:rsidP="00FF01FA">
      <w:pPr>
        <w:spacing w:line="240" w:lineRule="auto"/>
        <w:rPr>
          <w:rFonts w:ascii="Arial" w:eastAsia="Arial" w:hAnsi="Arial" w:cs="Arial"/>
          <w:sz w:val="20"/>
          <w:szCs w:val="20"/>
        </w:rPr>
      </w:pPr>
      <w:bookmarkStart w:id="42" w:name="OLE_LINK46"/>
      <w:r w:rsidRPr="00FF01FA">
        <w:rPr>
          <w:rFonts w:ascii="Arial" w:eastAsia="Arial" w:hAnsi="Arial" w:cs="Arial"/>
          <w:b/>
          <w:bCs/>
          <w:sz w:val="22"/>
          <w:szCs w:val="22"/>
        </w:rPr>
        <w:t>Supplementary Figure 2.</w:t>
      </w:r>
      <w:r w:rsidR="0033633D" w:rsidRPr="00FF01FA">
        <w:rPr>
          <w:rFonts w:ascii="Arial" w:eastAsia="Arial" w:hAnsi="Arial" w:cs="Arial"/>
          <w:b/>
          <w:bCs/>
          <w:sz w:val="22"/>
          <w:szCs w:val="22"/>
        </w:rPr>
        <w:t xml:space="preserve"> Debrief Results and Strategies.</w:t>
      </w:r>
      <w:r w:rsidRPr="00FF01FA">
        <w:rPr>
          <w:rFonts w:ascii="Arial" w:eastAsia="Arial" w:hAnsi="Arial" w:cs="Arial"/>
          <w:b/>
          <w:bCs/>
          <w:sz w:val="22"/>
          <w:szCs w:val="22"/>
        </w:rPr>
        <w:t xml:space="preserve"> </w:t>
      </w:r>
      <w:bookmarkEnd w:id="41"/>
      <w:r w:rsidR="000F7F70" w:rsidRPr="00FF01FA">
        <w:rPr>
          <w:rFonts w:ascii="Arial" w:eastAsia="Arial" w:hAnsi="Arial" w:cs="Arial"/>
          <w:sz w:val="20"/>
          <w:szCs w:val="20"/>
        </w:rPr>
        <w:t xml:space="preserve">Post-training intrinsic motivation and cognitive strategy sentiment across groups. (A) Intrinsic motivation for the biofeedback procedure </w:t>
      </w:r>
      <w:r w:rsidR="000F7F70" w:rsidRPr="00FF01FA">
        <w:rPr>
          <w:rFonts w:ascii="Arial" w:eastAsia="Arial" w:hAnsi="Arial" w:cs="Arial"/>
          <w:sz w:val="20"/>
          <w:szCs w:val="20"/>
        </w:rPr>
        <w:lastRenderedPageBreak/>
        <w:t>(effort/importance sub-score) assessed post-training was higher in Active compared to Sham groups. (B) Polarity (sentiment) of cognitive strategies was more positive in the MDD Active group relative to MDD Sham, with the opposite pattern in HC groups. (C) Across MDD participants, positive sentiment (polarity) was associated with lower negative affect (PANAS, post; Pearson’s r = –0.563, p = 0.001). Data are presented as group means ± SEM (A, B); shaded region in (C) indicates 95% confidence interval.</w:t>
      </w:r>
    </w:p>
    <w:p w14:paraId="7ECCA4B5" w14:textId="77777777" w:rsidR="000F22CB" w:rsidRPr="00FF01FA" w:rsidRDefault="000F22CB" w:rsidP="00FF01FA">
      <w:pPr>
        <w:spacing w:line="240" w:lineRule="auto"/>
        <w:rPr>
          <w:rFonts w:ascii="Arial" w:eastAsia="Arial" w:hAnsi="Arial" w:cs="Arial"/>
          <w:sz w:val="20"/>
          <w:szCs w:val="20"/>
        </w:rPr>
      </w:pPr>
    </w:p>
    <w:p w14:paraId="0BD7BCCD" w14:textId="47F6DC40" w:rsidR="000F22CB" w:rsidRPr="00FF01FA" w:rsidRDefault="00F31AFE" w:rsidP="00FF01FA">
      <w:pPr>
        <w:pStyle w:val="Heading2"/>
        <w:spacing w:line="240" w:lineRule="auto"/>
        <w:rPr>
          <w:rFonts w:ascii="Arial" w:eastAsia="Arial" w:hAnsi="Arial" w:cs="Arial"/>
          <w:b/>
          <w:bCs/>
          <w:color w:val="000000" w:themeColor="text1"/>
          <w:sz w:val="22"/>
          <w:szCs w:val="22"/>
          <w:lang w:val="en-GB"/>
        </w:rPr>
      </w:pPr>
      <w:bookmarkStart w:id="43" w:name="OLE_LINK152"/>
      <w:bookmarkStart w:id="44" w:name="_Toc240360303"/>
      <w:r>
        <w:rPr>
          <w:rFonts w:ascii="Arial" w:eastAsia="Arial" w:hAnsi="Arial" w:cs="Arial"/>
          <w:lang w:val="en-GB"/>
        </w:rPr>
        <w:t>4</w:t>
      </w:r>
      <w:r w:rsidR="000F22CB" w:rsidRPr="00FF01FA">
        <w:rPr>
          <w:rFonts w:ascii="Arial" w:eastAsia="Arial" w:hAnsi="Arial" w:cs="Arial"/>
          <w:lang w:val="en-GB"/>
        </w:rPr>
        <w:t xml:space="preserve">. </w:t>
      </w:r>
      <w:r w:rsidR="008272D8" w:rsidRPr="00FF01FA">
        <w:rPr>
          <w:rFonts w:ascii="Arial" w:eastAsia="Arial" w:hAnsi="Arial" w:cs="Arial"/>
        </w:rPr>
        <w:t>Neural Activation and Functional Connectivity Analyses</w:t>
      </w:r>
      <w:bookmarkEnd w:id="44"/>
    </w:p>
    <w:p w14:paraId="6E72C07D" w14:textId="77777777" w:rsidR="000F22CB" w:rsidRPr="00FF01FA" w:rsidRDefault="000F22CB" w:rsidP="00FF01FA">
      <w:pPr>
        <w:spacing w:line="240" w:lineRule="auto"/>
        <w:rPr>
          <w:rFonts w:ascii="Arial" w:eastAsia="Arial" w:hAnsi="Arial" w:cs="Arial"/>
          <w:sz w:val="22"/>
          <w:szCs w:val="22"/>
        </w:rPr>
      </w:pPr>
    </w:p>
    <w:p w14:paraId="434F6835" w14:textId="77777777" w:rsidR="00350183" w:rsidRPr="00F31AFE" w:rsidRDefault="00AC5841" w:rsidP="00F31AFE">
      <w:pPr>
        <w:pStyle w:val="Heading3"/>
        <w:rPr>
          <w:rFonts w:eastAsia="Arial"/>
          <w:b/>
          <w:bCs/>
          <w:i/>
          <w:iCs/>
          <w:color w:val="000000" w:themeColor="text1"/>
          <w:sz w:val="22"/>
          <w:szCs w:val="22"/>
        </w:rPr>
      </w:pPr>
      <w:bookmarkStart w:id="45" w:name="_Toc199853500"/>
      <w:bookmarkStart w:id="46" w:name="_Toc240360304"/>
      <w:bookmarkEnd w:id="42"/>
      <w:r w:rsidRPr="00F31AFE">
        <w:rPr>
          <w:rFonts w:eastAsia="Arial"/>
          <w:i/>
          <w:iCs/>
        </w:rPr>
        <w:t>VTA</w:t>
      </w:r>
      <w:r w:rsidR="009F5EF9" w:rsidRPr="00F31AFE">
        <w:rPr>
          <w:rFonts w:eastAsia="Arial"/>
          <w:i/>
          <w:iCs/>
        </w:rPr>
        <w:t>, NAc</w:t>
      </w:r>
      <w:r w:rsidRPr="00F31AFE">
        <w:rPr>
          <w:rFonts w:eastAsia="Arial"/>
          <w:i/>
          <w:iCs/>
        </w:rPr>
        <w:t xml:space="preserve"> Activation Results</w:t>
      </w:r>
      <w:r w:rsidR="00A12A60" w:rsidRPr="00F31AFE">
        <w:rPr>
          <w:rFonts w:eastAsia="Arial"/>
          <w:i/>
          <w:iCs/>
        </w:rPr>
        <w:t xml:space="preserve"> per Run and Group</w:t>
      </w:r>
      <w:bookmarkEnd w:id="45"/>
      <w:bookmarkEnd w:id="46"/>
    </w:p>
    <w:p w14:paraId="585D8934" w14:textId="77777777" w:rsidR="005D6579" w:rsidRPr="00FF01FA" w:rsidRDefault="5811C242" w:rsidP="00FF01FA">
      <w:pPr>
        <w:spacing w:line="240" w:lineRule="auto"/>
        <w:rPr>
          <w:rFonts w:ascii="Arial" w:eastAsia="Arial" w:hAnsi="Arial" w:cs="Arial"/>
          <w:sz w:val="22"/>
          <w:szCs w:val="22"/>
        </w:rPr>
      </w:pPr>
      <w:r w:rsidRPr="00FF01FA">
        <w:rPr>
          <w:rFonts w:ascii="Arial" w:eastAsia="Arial" w:hAnsi="Arial" w:cs="Arial"/>
          <w:sz w:val="22"/>
          <w:szCs w:val="22"/>
        </w:rPr>
        <w:t xml:space="preserve">Activation for </w:t>
      </w:r>
      <w:r w:rsidR="284C7214" w:rsidRPr="00FF01FA">
        <w:rPr>
          <w:rFonts w:ascii="Arial" w:eastAsia="Arial" w:hAnsi="Arial" w:cs="Arial"/>
          <w:sz w:val="22"/>
          <w:szCs w:val="22"/>
        </w:rPr>
        <w:t>the main contrast of interest (</w:t>
      </w:r>
      <w:r w:rsidR="284C7214" w:rsidRPr="00FF01FA">
        <w:rPr>
          <w:rFonts w:ascii="Arial" w:eastAsia="Arial" w:hAnsi="Arial" w:cs="Arial"/>
          <w:i/>
          <w:iCs/>
          <w:sz w:val="22"/>
          <w:szCs w:val="22"/>
        </w:rPr>
        <w:t>M</w:t>
      </w:r>
      <w:r w:rsidRPr="00FF01FA">
        <w:rPr>
          <w:rFonts w:ascii="Arial" w:eastAsia="Arial" w:hAnsi="Arial" w:cs="Arial"/>
          <w:i/>
          <w:iCs/>
          <w:sz w:val="22"/>
          <w:szCs w:val="22"/>
        </w:rPr>
        <w:t>otivate&gt;</w:t>
      </w:r>
      <w:r w:rsidR="284C7214" w:rsidRPr="00FF01FA">
        <w:rPr>
          <w:rFonts w:ascii="Arial" w:eastAsia="Arial" w:hAnsi="Arial" w:cs="Arial"/>
          <w:i/>
          <w:iCs/>
          <w:sz w:val="22"/>
          <w:szCs w:val="22"/>
        </w:rPr>
        <w:t>C</w:t>
      </w:r>
      <w:r w:rsidRPr="00FF01FA">
        <w:rPr>
          <w:rFonts w:ascii="Arial" w:eastAsia="Arial" w:hAnsi="Arial" w:cs="Arial"/>
          <w:i/>
          <w:iCs/>
          <w:sz w:val="22"/>
          <w:szCs w:val="22"/>
        </w:rPr>
        <w:t>ount</w:t>
      </w:r>
      <w:r w:rsidR="284C7214" w:rsidRPr="00FF01FA">
        <w:rPr>
          <w:rFonts w:ascii="Arial" w:eastAsia="Arial" w:hAnsi="Arial" w:cs="Arial"/>
          <w:sz w:val="22"/>
          <w:szCs w:val="22"/>
        </w:rPr>
        <w:t>)</w:t>
      </w:r>
      <w:r w:rsidRPr="00FF01FA">
        <w:rPr>
          <w:rFonts w:ascii="Arial" w:eastAsia="Arial" w:hAnsi="Arial" w:cs="Arial"/>
          <w:sz w:val="22"/>
          <w:szCs w:val="22"/>
        </w:rPr>
        <w:t xml:space="preserve"> was extracted per </w:t>
      </w:r>
      <w:r w:rsidR="61F16332" w:rsidRPr="00FF01FA">
        <w:rPr>
          <w:rFonts w:ascii="Arial" w:eastAsia="Arial" w:hAnsi="Arial" w:cs="Arial"/>
          <w:sz w:val="22"/>
          <w:szCs w:val="22"/>
        </w:rPr>
        <w:t>region of interest (</w:t>
      </w:r>
      <w:r w:rsidRPr="00FF01FA">
        <w:rPr>
          <w:rFonts w:ascii="Arial" w:eastAsia="Arial" w:hAnsi="Arial" w:cs="Arial"/>
          <w:sz w:val="22"/>
          <w:szCs w:val="22"/>
        </w:rPr>
        <w:t>VTA/NAc</w:t>
      </w:r>
      <w:r w:rsidR="61F16332" w:rsidRPr="00FF01FA">
        <w:rPr>
          <w:rFonts w:ascii="Arial" w:eastAsia="Arial" w:hAnsi="Arial" w:cs="Arial"/>
          <w:sz w:val="22"/>
          <w:szCs w:val="22"/>
        </w:rPr>
        <w:t>)</w:t>
      </w:r>
      <w:r w:rsidRPr="00FF01FA">
        <w:rPr>
          <w:rFonts w:ascii="Arial" w:eastAsia="Arial" w:hAnsi="Arial" w:cs="Arial"/>
          <w:sz w:val="22"/>
          <w:szCs w:val="22"/>
        </w:rPr>
        <w:t xml:space="preserve"> </w:t>
      </w:r>
      <w:r w:rsidR="61F16332" w:rsidRPr="00FF01FA">
        <w:rPr>
          <w:rFonts w:ascii="Arial" w:eastAsia="Arial" w:hAnsi="Arial" w:cs="Arial"/>
          <w:sz w:val="22"/>
          <w:szCs w:val="22"/>
        </w:rPr>
        <w:t>for</w:t>
      </w:r>
      <w:r w:rsidRPr="00FF01FA">
        <w:rPr>
          <w:rFonts w:ascii="Arial" w:eastAsia="Arial" w:hAnsi="Arial" w:cs="Arial"/>
          <w:sz w:val="22"/>
          <w:szCs w:val="22"/>
        </w:rPr>
        <w:t xml:space="preserve"> Baseline, Training and Test/Transfer runs</w:t>
      </w:r>
      <w:r w:rsidR="61F16332" w:rsidRPr="00FF01FA">
        <w:rPr>
          <w:rFonts w:ascii="Arial" w:eastAsia="Arial" w:hAnsi="Arial" w:cs="Arial"/>
          <w:sz w:val="22"/>
          <w:szCs w:val="22"/>
        </w:rPr>
        <w:t>. These data are</w:t>
      </w:r>
      <w:r w:rsidRPr="00FF01FA">
        <w:rPr>
          <w:rFonts w:ascii="Arial" w:eastAsia="Arial" w:hAnsi="Arial" w:cs="Arial"/>
          <w:sz w:val="22"/>
          <w:szCs w:val="22"/>
        </w:rPr>
        <w:t xml:space="preserve"> plotted below (Supplementary Figure 3) for each group (MDD,</w:t>
      </w:r>
      <w:r w:rsidR="00302B2E" w:rsidRPr="00FF01FA">
        <w:rPr>
          <w:rFonts w:ascii="Arial" w:eastAsia="Arial" w:hAnsi="Arial" w:cs="Arial"/>
          <w:sz w:val="22"/>
          <w:szCs w:val="22"/>
        </w:rPr>
        <w:t xml:space="preserve"> </w:t>
      </w:r>
      <w:r w:rsidRPr="00FF01FA">
        <w:rPr>
          <w:rFonts w:ascii="Arial" w:eastAsia="Arial" w:hAnsi="Arial" w:cs="Arial"/>
          <w:sz w:val="22"/>
          <w:szCs w:val="22"/>
        </w:rPr>
        <w:t xml:space="preserve">HC) per intervention arm (Active, Sham). </w:t>
      </w:r>
      <w:r w:rsidR="000F74FF" w:rsidRPr="00FF01FA">
        <w:rPr>
          <w:rFonts w:ascii="Arial" w:eastAsia="Arial" w:hAnsi="Arial" w:cs="Arial"/>
          <w:sz w:val="22"/>
          <w:szCs w:val="22"/>
        </w:rPr>
        <w:t xml:space="preserve">For the primary neural outcome of interest, </w:t>
      </w:r>
      <w:r w:rsidR="00624C23" w:rsidRPr="00FF01FA">
        <w:rPr>
          <w:rFonts w:ascii="Arial" w:eastAsia="Arial" w:hAnsi="Arial" w:cs="Arial"/>
          <w:sz w:val="22"/>
          <w:szCs w:val="22"/>
        </w:rPr>
        <w:t>data were entered into correlation analysis with symptom scores to determine associations between VTA activation (</w:t>
      </w:r>
      <w:r w:rsidR="00624C23" w:rsidRPr="00FF01FA">
        <w:rPr>
          <w:rFonts w:ascii="Arial" w:eastAsia="Arial" w:hAnsi="Arial" w:cs="Arial"/>
          <w:i/>
          <w:iCs/>
          <w:sz w:val="22"/>
          <w:szCs w:val="22"/>
        </w:rPr>
        <w:t>Motivate&gt;Count</w:t>
      </w:r>
      <w:r w:rsidR="00624C23" w:rsidRPr="00FF01FA">
        <w:rPr>
          <w:rFonts w:ascii="Arial" w:eastAsia="Arial" w:hAnsi="Arial" w:cs="Arial"/>
          <w:sz w:val="22"/>
          <w:szCs w:val="22"/>
        </w:rPr>
        <w:t>) and clinical symptom severity post-training on an exploratory follow-up basis</w:t>
      </w:r>
      <w:r w:rsidR="00FC393B" w:rsidRPr="00FF01FA">
        <w:rPr>
          <w:rFonts w:ascii="Arial" w:eastAsia="Arial" w:hAnsi="Arial" w:cs="Arial"/>
          <w:sz w:val="22"/>
          <w:szCs w:val="22"/>
        </w:rPr>
        <w:t xml:space="preserve"> only for scales that showed significant improvement in the main clinical improvement factor analysis. </w:t>
      </w:r>
      <w:r w:rsidR="005362D3" w:rsidRPr="00FF01FA">
        <w:rPr>
          <w:rFonts w:ascii="Arial" w:hAnsi="Arial" w:cs="Arial"/>
          <w:sz w:val="22"/>
          <w:szCs w:val="22"/>
        </w:rPr>
        <w:t xml:space="preserve">One participant was excluded as an outlier in VTA activation (i.e., &gt;4 SD from the mean), yielding a final sample of N=61. </w:t>
      </w:r>
      <w:r w:rsidR="00FC393B" w:rsidRPr="00FF01FA">
        <w:rPr>
          <w:rFonts w:ascii="Arial" w:eastAsia="Arial" w:hAnsi="Arial" w:cs="Arial"/>
          <w:sz w:val="22"/>
          <w:szCs w:val="22"/>
        </w:rPr>
        <w:t xml:space="preserve">The same </w:t>
      </w:r>
      <w:r w:rsidR="004135CA" w:rsidRPr="00FF01FA">
        <w:rPr>
          <w:rFonts w:ascii="Arial" w:eastAsia="Arial" w:hAnsi="Arial" w:cs="Arial"/>
          <w:sz w:val="22"/>
          <w:szCs w:val="22"/>
        </w:rPr>
        <w:t xml:space="preserve">analysis </w:t>
      </w:r>
      <w:r w:rsidR="00FC393B" w:rsidRPr="00FF01FA">
        <w:rPr>
          <w:rFonts w:ascii="Arial" w:eastAsia="Arial" w:hAnsi="Arial" w:cs="Arial"/>
          <w:sz w:val="22"/>
          <w:szCs w:val="22"/>
        </w:rPr>
        <w:t>was performed for</w:t>
      </w:r>
      <w:r w:rsidR="00650FAD" w:rsidRPr="00FF01FA">
        <w:rPr>
          <w:rFonts w:ascii="Arial" w:eastAsia="Arial" w:hAnsi="Arial" w:cs="Arial"/>
          <w:sz w:val="22"/>
          <w:szCs w:val="22"/>
        </w:rPr>
        <w:t xml:space="preserve"> the full sample for</w:t>
      </w:r>
      <w:r w:rsidR="00FC393B" w:rsidRPr="00FF01FA">
        <w:rPr>
          <w:rFonts w:ascii="Arial" w:eastAsia="Arial" w:hAnsi="Arial" w:cs="Arial"/>
          <w:sz w:val="22"/>
          <w:szCs w:val="22"/>
        </w:rPr>
        <w:t xml:space="preserve"> NAc activation (</w:t>
      </w:r>
      <w:r w:rsidR="00FC393B" w:rsidRPr="00FF01FA">
        <w:rPr>
          <w:rFonts w:ascii="Arial" w:eastAsia="Arial" w:hAnsi="Arial" w:cs="Arial"/>
          <w:i/>
          <w:iCs/>
          <w:sz w:val="22"/>
          <w:szCs w:val="22"/>
        </w:rPr>
        <w:t>Motivate&gt;Count</w:t>
      </w:r>
      <w:r w:rsidR="00FC393B" w:rsidRPr="00FF01FA">
        <w:rPr>
          <w:rFonts w:ascii="Arial" w:eastAsia="Arial" w:hAnsi="Arial" w:cs="Arial"/>
          <w:sz w:val="22"/>
          <w:szCs w:val="22"/>
        </w:rPr>
        <w:t xml:space="preserve">). </w:t>
      </w:r>
    </w:p>
    <w:p w14:paraId="17656277" w14:textId="77777777" w:rsidR="00EC3001" w:rsidRPr="00F31AFE" w:rsidRDefault="00EC3001" w:rsidP="00F31AFE">
      <w:pPr>
        <w:pStyle w:val="Heading3"/>
        <w:rPr>
          <w:rFonts w:eastAsia="Arial"/>
          <w:i/>
          <w:iCs/>
        </w:rPr>
      </w:pPr>
      <w:bookmarkStart w:id="47" w:name="_Toc199853501"/>
      <w:bookmarkStart w:id="48" w:name="_Toc240360305"/>
      <w:r w:rsidRPr="00F31AFE">
        <w:rPr>
          <w:rFonts w:eastAsia="Arial"/>
          <w:i/>
          <w:iCs/>
        </w:rPr>
        <w:t>Generalized psychophysiological interaction (</w:t>
      </w:r>
      <w:proofErr w:type="spellStart"/>
      <w:r w:rsidRPr="00F31AFE">
        <w:rPr>
          <w:rFonts w:eastAsia="Arial"/>
          <w:i/>
          <w:iCs/>
        </w:rPr>
        <w:t>gPPI</w:t>
      </w:r>
      <w:proofErr w:type="spellEnd"/>
      <w:r w:rsidRPr="00F31AFE">
        <w:rPr>
          <w:rFonts w:eastAsia="Arial"/>
          <w:i/>
          <w:iCs/>
        </w:rPr>
        <w:t>)</w:t>
      </w:r>
      <w:bookmarkEnd w:id="47"/>
      <w:bookmarkEnd w:id="48"/>
    </w:p>
    <w:p w14:paraId="277F2927" w14:textId="77777777" w:rsidR="00701263" w:rsidRPr="00FF01FA" w:rsidRDefault="00EC3001" w:rsidP="00FF01FA">
      <w:pPr>
        <w:spacing w:line="240" w:lineRule="auto"/>
        <w:rPr>
          <w:rFonts w:ascii="Arial" w:eastAsia="Arial" w:hAnsi="Arial" w:cs="Arial"/>
          <w:sz w:val="22"/>
          <w:szCs w:val="22"/>
        </w:rPr>
      </w:pPr>
      <w:r w:rsidRPr="00FF01FA">
        <w:rPr>
          <w:rFonts w:ascii="Arial" w:eastAsia="Arial" w:hAnsi="Arial" w:cs="Arial"/>
          <w:sz w:val="22"/>
          <w:szCs w:val="22"/>
        </w:rPr>
        <w:t>Task-based functional connectivity was performed</w:t>
      </w:r>
      <w:r w:rsidRPr="00FF01FA">
        <w:rPr>
          <w:rFonts w:ascii="Arial" w:hAnsi="Arial" w:cs="Arial"/>
          <w:sz w:val="22"/>
          <w:szCs w:val="22"/>
        </w:rPr>
        <w:t xml:space="preserve"> with generalized psychophysiological interaction (gPPI;</w:t>
      </w:r>
      <w:r w:rsidR="00792E59" w:rsidRPr="00FF01FA">
        <w:rPr>
          <w:rFonts w:ascii="Arial" w:hAnsi="Arial" w:cs="Arial"/>
          <w:sz w:val="22"/>
          <w:szCs w:val="22"/>
        </w:rPr>
        <w:fldChar w:fldCharType="begin" w:fldLock="1"/>
      </w:r>
      <w:r w:rsidR="000F32C3" w:rsidRPr="00FF01FA">
        <w:rPr>
          <w:rFonts w:ascii="Arial" w:hAnsi="Arial" w:cs="Arial"/>
          <w:sz w:val="22"/>
          <w:szCs w:val="22"/>
        </w:rPr>
        <w:instrText>ADDIN paperpile_citation &lt;clusterId&gt;U338H685D976B669&lt;/clusterId&gt;&lt;metadata&gt;&lt;citation&gt;&lt;id&gt;af738af4-0a3a-405b-980e-feac69b74b81&lt;/id&gt;&lt;/citation&gt;&lt;/metadata&gt;&lt;data&gt;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&lt;/data&gt; \* MERGEFORMAT</w:instrText>
      </w:r>
      <w:r w:rsidR="00792E59" w:rsidRPr="00FF01FA">
        <w:rPr>
          <w:rFonts w:ascii="Arial" w:hAnsi="Arial" w:cs="Arial"/>
          <w:sz w:val="22"/>
          <w:szCs w:val="22"/>
        </w:rPr>
        <w:fldChar w:fldCharType="separate"/>
      </w:r>
      <w:r w:rsidR="00A52D1E" w:rsidRPr="00FF01FA">
        <w:rPr>
          <w:rFonts w:ascii="Arial" w:hAnsi="Arial" w:cs="Arial"/>
          <w:noProof/>
          <w:sz w:val="22"/>
          <w:szCs w:val="22"/>
          <w:vertAlign w:val="superscript"/>
        </w:rPr>
        <w:t>3</w:t>
      </w:r>
      <w:r w:rsidR="00792E59" w:rsidRPr="00FF01FA">
        <w:rPr>
          <w:rFonts w:ascii="Arial" w:hAnsi="Arial" w:cs="Arial"/>
          <w:sz w:val="22"/>
          <w:szCs w:val="22"/>
        </w:rPr>
        <w:fldChar w:fldCharType="end"/>
      </w:r>
      <w:r w:rsidR="000F32C3" w:rsidRPr="00FF01FA">
        <w:rPr>
          <w:rFonts w:ascii="Arial" w:hAnsi="Arial" w:cs="Arial"/>
          <w:sz w:val="22"/>
          <w:szCs w:val="22"/>
        </w:rPr>
        <w:t xml:space="preserve">) </w:t>
      </w:r>
      <w:r w:rsidRPr="00FF01FA">
        <w:rPr>
          <w:rFonts w:ascii="Arial" w:eastAsia="Arial" w:hAnsi="Arial" w:cs="Arial"/>
          <w:sz w:val="22"/>
          <w:szCs w:val="22"/>
        </w:rPr>
        <w:t xml:space="preserve">of the VTA. </w:t>
      </w:r>
      <w:r w:rsidRPr="00FF01FA">
        <w:rPr>
          <w:rFonts w:ascii="Arial" w:hAnsi="Arial" w:cs="Arial"/>
          <w:sz w:val="22"/>
          <w:szCs w:val="22"/>
        </w:rPr>
        <w:t>For each participant, the denoised VTA time-series was extracted from preprocessed fMRI data and deconvolved using a canonical gamma hemodynamic response function (HRF). The neural time series was then multiplied with task-specific psychological regressors (</w:t>
      </w:r>
      <w:r w:rsidRPr="00FF01FA">
        <w:rPr>
          <w:rStyle w:val="Emphasis"/>
          <w:rFonts w:ascii="Arial" w:eastAsiaTheme="majorEastAsia" w:hAnsi="Arial" w:cs="Arial"/>
          <w:sz w:val="22"/>
          <w:szCs w:val="22"/>
        </w:rPr>
        <w:t>Count</w:t>
      </w:r>
      <w:r w:rsidRPr="00FF01FA">
        <w:rPr>
          <w:rFonts w:ascii="Arial" w:hAnsi="Arial" w:cs="Arial"/>
          <w:sz w:val="22"/>
          <w:szCs w:val="22"/>
        </w:rPr>
        <w:t xml:space="preserve">, </w:t>
      </w:r>
      <w:r w:rsidRPr="00FF01FA">
        <w:rPr>
          <w:rStyle w:val="Emphasis"/>
          <w:rFonts w:ascii="Arial" w:eastAsiaTheme="majorEastAsia" w:hAnsi="Arial" w:cs="Arial"/>
          <w:sz w:val="22"/>
          <w:szCs w:val="22"/>
        </w:rPr>
        <w:t>Rest</w:t>
      </w:r>
      <w:r w:rsidRPr="00FF01FA">
        <w:rPr>
          <w:rFonts w:ascii="Arial" w:hAnsi="Arial" w:cs="Arial"/>
          <w:sz w:val="22"/>
          <w:szCs w:val="22"/>
        </w:rPr>
        <w:t xml:space="preserve">, </w:t>
      </w:r>
      <w:r w:rsidRPr="00FF01FA">
        <w:rPr>
          <w:rStyle w:val="Emphasis"/>
          <w:rFonts w:ascii="Arial" w:eastAsiaTheme="majorEastAsia" w:hAnsi="Arial" w:cs="Arial"/>
          <w:sz w:val="22"/>
          <w:szCs w:val="22"/>
        </w:rPr>
        <w:t>Motivate</w:t>
      </w:r>
      <w:r w:rsidRPr="00FF01FA">
        <w:rPr>
          <w:rFonts w:ascii="Arial" w:hAnsi="Arial" w:cs="Arial"/>
          <w:sz w:val="22"/>
          <w:szCs w:val="22"/>
        </w:rPr>
        <w:t xml:space="preserve">) to generate interaction terms. Each interaction regressor was then convolved with the HRF for inclusion in subject-level general linear models (GLMs). Separate </w:t>
      </w:r>
      <w:proofErr w:type="spellStart"/>
      <w:r w:rsidRPr="00FF01FA">
        <w:rPr>
          <w:rFonts w:ascii="Arial" w:hAnsi="Arial" w:cs="Arial"/>
          <w:sz w:val="22"/>
          <w:szCs w:val="22"/>
        </w:rPr>
        <w:t>gPPI</w:t>
      </w:r>
      <w:proofErr w:type="spellEnd"/>
      <w:r w:rsidRPr="00FF01FA">
        <w:rPr>
          <w:rFonts w:ascii="Arial" w:hAnsi="Arial" w:cs="Arial"/>
          <w:sz w:val="22"/>
          <w:szCs w:val="22"/>
        </w:rPr>
        <w:t xml:space="preserve"> models were run for </w:t>
      </w:r>
      <w:r w:rsidR="00A139D8" w:rsidRPr="00FF01FA">
        <w:rPr>
          <w:rFonts w:ascii="Arial" w:hAnsi="Arial" w:cs="Arial"/>
          <w:sz w:val="22"/>
          <w:szCs w:val="22"/>
        </w:rPr>
        <w:t>B</w:t>
      </w:r>
      <w:r w:rsidRPr="00FF01FA">
        <w:rPr>
          <w:rFonts w:ascii="Arial" w:hAnsi="Arial" w:cs="Arial"/>
          <w:sz w:val="22"/>
          <w:szCs w:val="22"/>
        </w:rPr>
        <w:t xml:space="preserve">aseline and </w:t>
      </w:r>
      <w:r w:rsidR="00A139D8" w:rsidRPr="00FF01FA">
        <w:rPr>
          <w:rFonts w:ascii="Arial" w:hAnsi="Arial" w:cs="Arial"/>
          <w:sz w:val="22"/>
          <w:szCs w:val="22"/>
        </w:rPr>
        <w:t>T</w:t>
      </w:r>
      <w:r w:rsidRPr="00FF01FA">
        <w:rPr>
          <w:rFonts w:ascii="Arial" w:hAnsi="Arial" w:cs="Arial"/>
          <w:sz w:val="22"/>
          <w:szCs w:val="22"/>
        </w:rPr>
        <w:t>est/</w:t>
      </w:r>
      <w:r w:rsidR="00A139D8" w:rsidRPr="00FF01FA">
        <w:rPr>
          <w:rFonts w:ascii="Arial" w:hAnsi="Arial" w:cs="Arial"/>
          <w:sz w:val="22"/>
          <w:szCs w:val="22"/>
        </w:rPr>
        <w:t>T</w:t>
      </w:r>
      <w:r w:rsidRPr="00FF01FA">
        <w:rPr>
          <w:rFonts w:ascii="Arial" w:hAnsi="Arial" w:cs="Arial"/>
          <w:sz w:val="22"/>
          <w:szCs w:val="22"/>
        </w:rPr>
        <w:t xml:space="preserve">ransfer </w:t>
      </w:r>
      <w:r w:rsidR="00A139D8" w:rsidRPr="00FF01FA">
        <w:rPr>
          <w:rFonts w:ascii="Arial" w:hAnsi="Arial" w:cs="Arial"/>
          <w:sz w:val="22"/>
          <w:szCs w:val="22"/>
        </w:rPr>
        <w:t>runs</w:t>
      </w:r>
      <w:r w:rsidRPr="00FF01FA">
        <w:rPr>
          <w:rFonts w:ascii="Arial" w:hAnsi="Arial" w:cs="Arial"/>
          <w:sz w:val="22"/>
          <w:szCs w:val="22"/>
        </w:rPr>
        <w:t>. The GLM included all regressors from the main model, with the added VTA time series as the physiological regressor and the PPI interaction terms separately for each task</w:t>
      </w:r>
      <w:r w:rsidR="00B62BC9" w:rsidRPr="00FF01FA">
        <w:rPr>
          <w:rFonts w:ascii="Arial" w:hAnsi="Arial" w:cs="Arial"/>
          <w:sz w:val="22"/>
          <w:szCs w:val="22"/>
        </w:rPr>
        <w:t xml:space="preserve"> trial event type</w:t>
      </w:r>
      <w:r w:rsidRPr="00FF01FA">
        <w:rPr>
          <w:rFonts w:ascii="Arial" w:hAnsi="Arial" w:cs="Arial"/>
          <w:sz w:val="22"/>
          <w:szCs w:val="22"/>
        </w:rPr>
        <w:t xml:space="preserve"> (</w:t>
      </w:r>
      <w:r w:rsidR="004637A0" w:rsidRPr="00FF01FA">
        <w:rPr>
          <w:rStyle w:val="Emphasis"/>
          <w:rFonts w:ascii="Arial" w:eastAsiaTheme="majorEastAsia" w:hAnsi="Arial" w:cs="Arial"/>
          <w:sz w:val="22"/>
          <w:szCs w:val="22"/>
        </w:rPr>
        <w:t>Count</w:t>
      </w:r>
      <w:r w:rsidR="004637A0" w:rsidRPr="00FF01FA">
        <w:rPr>
          <w:rFonts w:ascii="Arial" w:hAnsi="Arial" w:cs="Arial"/>
          <w:sz w:val="22"/>
          <w:szCs w:val="22"/>
        </w:rPr>
        <w:t xml:space="preserve">, </w:t>
      </w:r>
      <w:r w:rsidR="004637A0" w:rsidRPr="00FF01FA">
        <w:rPr>
          <w:rStyle w:val="Emphasis"/>
          <w:rFonts w:ascii="Arial" w:eastAsiaTheme="majorEastAsia" w:hAnsi="Arial" w:cs="Arial"/>
          <w:sz w:val="22"/>
          <w:szCs w:val="22"/>
        </w:rPr>
        <w:t>Rest</w:t>
      </w:r>
      <w:r w:rsidR="004637A0" w:rsidRPr="00FF01FA">
        <w:rPr>
          <w:rFonts w:ascii="Arial" w:hAnsi="Arial" w:cs="Arial"/>
          <w:sz w:val="22"/>
          <w:szCs w:val="22"/>
        </w:rPr>
        <w:t xml:space="preserve">, </w:t>
      </w:r>
      <w:r w:rsidR="004637A0" w:rsidRPr="00FF01FA">
        <w:rPr>
          <w:rStyle w:val="Emphasis"/>
          <w:rFonts w:ascii="Arial" w:eastAsiaTheme="majorEastAsia" w:hAnsi="Arial" w:cs="Arial"/>
          <w:sz w:val="22"/>
          <w:szCs w:val="22"/>
        </w:rPr>
        <w:t>Motivate</w:t>
      </w:r>
      <w:r w:rsidRPr="00FF01FA">
        <w:rPr>
          <w:rFonts w:ascii="Arial" w:hAnsi="Arial" w:cs="Arial"/>
          <w:sz w:val="22"/>
          <w:szCs w:val="22"/>
        </w:rPr>
        <w:t>). Beta coefficients for each PPI regressor were extracted from pre-defined target ROIs (</w:t>
      </w:r>
      <w:proofErr w:type="spellStart"/>
      <w:r w:rsidRPr="00FF01FA">
        <w:rPr>
          <w:rFonts w:ascii="Arial" w:hAnsi="Arial" w:cs="Arial"/>
          <w:sz w:val="22"/>
          <w:szCs w:val="22"/>
        </w:rPr>
        <w:t>dlPFC</w:t>
      </w:r>
      <w:proofErr w:type="spellEnd"/>
      <w:r w:rsidRPr="00FF01FA">
        <w:rPr>
          <w:rFonts w:ascii="Arial" w:hAnsi="Arial" w:cs="Arial"/>
          <w:sz w:val="22"/>
          <w:szCs w:val="22"/>
        </w:rPr>
        <w:t xml:space="preserve">, NAc) for </w:t>
      </w:r>
      <w:r w:rsidRPr="00FF01FA">
        <w:rPr>
          <w:rFonts w:ascii="Arial" w:eastAsia="Arial" w:hAnsi="Arial" w:cs="Arial"/>
          <w:sz w:val="22"/>
          <w:szCs w:val="22"/>
        </w:rPr>
        <w:t>biofeedback regulation.</w:t>
      </w:r>
      <w:bookmarkStart w:id="49" w:name="OLE_LINK22"/>
      <w:r w:rsidR="0025075E" w:rsidRPr="00FF01FA">
        <w:rPr>
          <w:rFonts w:ascii="Arial" w:eastAsia="Arial" w:hAnsi="Arial" w:cs="Arial"/>
          <w:sz w:val="22"/>
          <w:szCs w:val="22"/>
        </w:rPr>
        <w:fldChar w:fldCharType="begin" w:fldLock="1"/>
      </w:r>
      <w:r w:rsidR="0025075E" w:rsidRPr="00FF01FA">
        <w:rPr>
          <w:rFonts w:ascii="Arial" w:eastAsia="Arial" w:hAnsi="Arial" w:cs="Arial"/>
          <w:sz w:val="22"/>
          <w:szCs w:val="22"/>
        </w:rPr>
        <w:instrText>ADDIN paperpile_citation &lt;clusterId&gt;Q187E244T535Q358&lt;/clusterId&gt;&lt;metadata&gt;&lt;citation&gt;&lt;id&gt;D1ABFB24D4CE11EF9411B3300994A344&lt;/id&gt;&lt;/citation&gt;&lt;citation&gt;&lt;id&gt;2d152260-a200-412d-8f30-2eadfdd189d2&lt;/id&gt;&lt;/citation&gt;&lt;/metadata&gt;&lt;data&gt;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&lt;/data&gt; \* MERGEFORMAT</w:instrText>
      </w:r>
      <w:r w:rsidR="0025075E" w:rsidRPr="00FF01FA">
        <w:rPr>
          <w:rFonts w:ascii="Arial" w:eastAsia="Arial" w:hAnsi="Arial" w:cs="Arial"/>
          <w:sz w:val="22"/>
          <w:szCs w:val="22"/>
        </w:rPr>
        <w:fldChar w:fldCharType="separate"/>
      </w:r>
      <w:r w:rsidR="0025075E" w:rsidRPr="00FF01FA">
        <w:rPr>
          <w:rFonts w:ascii="Arial" w:eastAsia="Arial" w:hAnsi="Arial" w:cs="Arial"/>
          <w:noProof/>
          <w:sz w:val="22"/>
          <w:szCs w:val="22"/>
          <w:vertAlign w:val="superscript"/>
        </w:rPr>
        <w:t>4,5</w:t>
      </w:r>
      <w:r w:rsidR="0025075E" w:rsidRPr="00FF01FA">
        <w:rPr>
          <w:rFonts w:ascii="Arial" w:eastAsia="Arial" w:hAnsi="Arial" w:cs="Arial"/>
          <w:sz w:val="22"/>
          <w:szCs w:val="22"/>
        </w:rPr>
        <w:fldChar w:fldCharType="end"/>
      </w:r>
      <w:bookmarkEnd w:id="49"/>
      <w:r w:rsidRPr="00FF01FA">
        <w:rPr>
          <w:rFonts w:ascii="Arial" w:eastAsia="Arial" w:hAnsi="Arial" w:cs="Arial"/>
          <w:sz w:val="22"/>
          <w:szCs w:val="22"/>
        </w:rPr>
        <w:t xml:space="preserve"> </w:t>
      </w:r>
    </w:p>
    <w:p w14:paraId="545A804E" w14:textId="77777777" w:rsidR="005575F4" w:rsidRPr="00FF01FA" w:rsidRDefault="00755EA0" w:rsidP="00FF01FA">
      <w:pPr>
        <w:spacing w:line="240" w:lineRule="auto"/>
        <w:rPr>
          <w:rFonts w:ascii="Arial" w:hAnsi="Arial" w:cs="Arial"/>
          <w:sz w:val="22"/>
          <w:szCs w:val="22"/>
        </w:rPr>
      </w:pPr>
      <w:r w:rsidRPr="00FF01FA">
        <w:rPr>
          <w:rFonts w:ascii="Arial" w:hAnsi="Arial" w:cs="Arial"/>
          <w:sz w:val="22"/>
          <w:szCs w:val="22"/>
        </w:rPr>
        <w:t xml:space="preserve">The </w:t>
      </w:r>
      <w:r w:rsidRPr="00FF01FA">
        <w:rPr>
          <w:rFonts w:ascii="Arial" w:hAnsi="Arial" w:cs="Arial"/>
          <w:i/>
          <w:iCs/>
          <w:sz w:val="22"/>
          <w:szCs w:val="22"/>
        </w:rPr>
        <w:t>Motivate&gt;Count</w:t>
      </w:r>
      <w:r w:rsidR="00EC3001" w:rsidRPr="00FF01FA">
        <w:rPr>
          <w:rFonts w:ascii="Arial" w:hAnsi="Arial" w:cs="Arial"/>
          <w:sz w:val="22"/>
          <w:szCs w:val="22"/>
        </w:rPr>
        <w:t xml:space="preserve"> </w:t>
      </w:r>
      <w:proofErr w:type="spellStart"/>
      <w:r w:rsidR="00EC3001" w:rsidRPr="00FF01FA">
        <w:rPr>
          <w:rFonts w:ascii="Arial" w:hAnsi="Arial" w:cs="Arial"/>
          <w:sz w:val="22"/>
          <w:szCs w:val="22"/>
        </w:rPr>
        <w:t>gPPI</w:t>
      </w:r>
      <w:proofErr w:type="spellEnd"/>
      <w:r w:rsidR="00EC3001" w:rsidRPr="00FF01FA">
        <w:rPr>
          <w:rFonts w:ascii="Arial" w:hAnsi="Arial" w:cs="Arial"/>
          <w:sz w:val="22"/>
          <w:szCs w:val="22"/>
        </w:rPr>
        <w:t xml:space="preserve"> coefficients were analyzed using linear mixed-effects models with Time (</w:t>
      </w:r>
      <w:r w:rsidR="00B62BC9" w:rsidRPr="00FF01FA">
        <w:rPr>
          <w:rFonts w:ascii="Arial" w:hAnsi="Arial" w:cs="Arial"/>
          <w:sz w:val="22"/>
          <w:szCs w:val="22"/>
        </w:rPr>
        <w:t>B</w:t>
      </w:r>
      <w:r w:rsidR="00EC3001" w:rsidRPr="00FF01FA">
        <w:rPr>
          <w:rFonts w:ascii="Arial" w:hAnsi="Arial" w:cs="Arial"/>
          <w:sz w:val="22"/>
          <w:szCs w:val="22"/>
        </w:rPr>
        <w:t xml:space="preserve">aseline, </w:t>
      </w:r>
      <w:r w:rsidR="00B62BC9" w:rsidRPr="00FF01FA">
        <w:rPr>
          <w:rFonts w:ascii="Arial" w:hAnsi="Arial" w:cs="Arial"/>
          <w:sz w:val="22"/>
          <w:szCs w:val="22"/>
        </w:rPr>
        <w:t>Test/Transfer</w:t>
      </w:r>
      <w:r w:rsidR="00EC3001" w:rsidRPr="00FF01FA">
        <w:rPr>
          <w:rFonts w:ascii="Arial" w:hAnsi="Arial" w:cs="Arial"/>
          <w:sz w:val="22"/>
          <w:szCs w:val="22"/>
        </w:rPr>
        <w:t>), Group (MDD, HC), and Intervention (</w:t>
      </w:r>
      <w:r w:rsidR="001F692D" w:rsidRPr="00FF01FA">
        <w:rPr>
          <w:rFonts w:ascii="Arial" w:hAnsi="Arial" w:cs="Arial"/>
          <w:sz w:val="22"/>
          <w:szCs w:val="22"/>
        </w:rPr>
        <w:t>A</w:t>
      </w:r>
      <w:r w:rsidR="00EC3001" w:rsidRPr="00FF01FA">
        <w:rPr>
          <w:rFonts w:ascii="Arial" w:hAnsi="Arial" w:cs="Arial"/>
          <w:sz w:val="22"/>
          <w:szCs w:val="22"/>
        </w:rPr>
        <w:t xml:space="preserve">ctive, </w:t>
      </w:r>
      <w:r w:rsidR="001F692D" w:rsidRPr="00FF01FA">
        <w:rPr>
          <w:rFonts w:ascii="Arial" w:hAnsi="Arial" w:cs="Arial"/>
          <w:sz w:val="22"/>
          <w:szCs w:val="22"/>
        </w:rPr>
        <w:t>S</w:t>
      </w:r>
      <w:r w:rsidR="00EC3001" w:rsidRPr="00FF01FA">
        <w:rPr>
          <w:rFonts w:ascii="Arial" w:hAnsi="Arial" w:cs="Arial"/>
          <w:sz w:val="22"/>
          <w:szCs w:val="22"/>
        </w:rPr>
        <w:t xml:space="preserve">ham) as interacting fixed effects, age and gender as covariates, and random intercepts for subjects. A significant Time (Baseline, </w:t>
      </w:r>
      <w:r w:rsidR="00864AAE" w:rsidRPr="00FF01FA">
        <w:rPr>
          <w:rFonts w:ascii="Arial" w:hAnsi="Arial" w:cs="Arial"/>
          <w:sz w:val="22"/>
          <w:szCs w:val="22"/>
        </w:rPr>
        <w:t>Test/Transfer</w:t>
      </w:r>
      <w:r w:rsidR="00EC3001" w:rsidRPr="00FF01FA">
        <w:rPr>
          <w:rFonts w:ascii="Arial" w:hAnsi="Arial" w:cs="Arial"/>
          <w:sz w:val="22"/>
          <w:szCs w:val="22"/>
        </w:rPr>
        <w:t xml:space="preserve">) × Group (HC, MDD) × Intervention (Active, Sham) three-way interaction was observed for VTA connectivity with the </w:t>
      </w:r>
      <w:proofErr w:type="spellStart"/>
      <w:r w:rsidR="00EC3001" w:rsidRPr="00FF01FA">
        <w:rPr>
          <w:rFonts w:ascii="Arial" w:hAnsi="Arial" w:cs="Arial"/>
          <w:sz w:val="22"/>
          <w:szCs w:val="22"/>
        </w:rPr>
        <w:t>dlPFC</w:t>
      </w:r>
      <w:proofErr w:type="spellEnd"/>
      <w:r w:rsidR="00EC3001" w:rsidRPr="00FF01FA">
        <w:rPr>
          <w:rFonts w:ascii="Arial" w:hAnsi="Arial" w:cs="Arial"/>
          <w:sz w:val="22"/>
          <w:szCs w:val="22"/>
        </w:rPr>
        <w:t xml:space="preserve"> (F=6.03, p</w:t>
      </w:r>
      <w:r w:rsidR="008D5A69" w:rsidRPr="00FF01FA">
        <w:rPr>
          <w:rFonts w:ascii="Arial" w:hAnsi="Arial" w:cs="Arial"/>
          <w:sz w:val="22"/>
          <w:szCs w:val="22"/>
        </w:rPr>
        <w:t>=</w:t>
      </w:r>
      <w:r w:rsidR="00EC3001" w:rsidRPr="00FF01FA">
        <w:rPr>
          <w:rFonts w:ascii="Arial" w:hAnsi="Arial" w:cs="Arial"/>
          <w:sz w:val="22"/>
          <w:szCs w:val="22"/>
        </w:rPr>
        <w:t>0.017</w:t>
      </w:r>
      <w:r w:rsidR="004F1737" w:rsidRPr="00FF01FA">
        <w:rPr>
          <w:rFonts w:ascii="Arial" w:hAnsi="Arial" w:cs="Arial"/>
          <w:sz w:val="22"/>
          <w:szCs w:val="22"/>
        </w:rPr>
        <w:t>, Supplementary Figure 3</w:t>
      </w:r>
      <w:r w:rsidR="00EC3001" w:rsidRPr="00FF01FA">
        <w:rPr>
          <w:rFonts w:ascii="Arial" w:hAnsi="Arial" w:cs="Arial"/>
          <w:sz w:val="22"/>
          <w:szCs w:val="22"/>
        </w:rPr>
        <w:t>). Post-hoc analyses showed a significant Time × Group interaction in the Active condition (p</w:t>
      </w:r>
      <w:r w:rsidR="008D5A69" w:rsidRPr="00FF01FA">
        <w:rPr>
          <w:rFonts w:ascii="Arial" w:hAnsi="Arial" w:cs="Arial"/>
          <w:sz w:val="22"/>
          <w:szCs w:val="22"/>
        </w:rPr>
        <w:t>=</w:t>
      </w:r>
      <w:r w:rsidR="00EC3001" w:rsidRPr="00FF01FA">
        <w:rPr>
          <w:rFonts w:ascii="Arial" w:hAnsi="Arial" w:cs="Arial"/>
          <w:sz w:val="22"/>
          <w:szCs w:val="22"/>
        </w:rPr>
        <w:t xml:space="preserve">0.024), reflecting divergent changes in </w:t>
      </w:r>
      <w:proofErr w:type="spellStart"/>
      <w:r w:rsidR="00EC3001" w:rsidRPr="00FF01FA">
        <w:rPr>
          <w:rFonts w:ascii="Arial" w:hAnsi="Arial" w:cs="Arial"/>
          <w:sz w:val="22"/>
          <w:szCs w:val="22"/>
        </w:rPr>
        <w:t>dlPFC</w:t>
      </w:r>
      <w:proofErr w:type="spellEnd"/>
      <w:r w:rsidR="00EC3001" w:rsidRPr="00FF01FA">
        <w:rPr>
          <w:rFonts w:ascii="Arial" w:hAnsi="Arial" w:cs="Arial"/>
          <w:sz w:val="22"/>
          <w:szCs w:val="22"/>
        </w:rPr>
        <w:t xml:space="preserve">-VTA connectivity from Baseline to </w:t>
      </w:r>
      <w:r w:rsidR="00071B05" w:rsidRPr="00FF01FA">
        <w:rPr>
          <w:rFonts w:ascii="Arial" w:hAnsi="Arial" w:cs="Arial"/>
          <w:sz w:val="22"/>
          <w:szCs w:val="22"/>
        </w:rPr>
        <w:t>Test/Transfer</w:t>
      </w:r>
      <w:r w:rsidR="002D6CB7" w:rsidRPr="00FF01FA">
        <w:rPr>
          <w:rFonts w:ascii="Arial" w:hAnsi="Arial" w:cs="Arial"/>
          <w:sz w:val="22"/>
          <w:szCs w:val="22"/>
        </w:rPr>
        <w:t xml:space="preserve"> </w:t>
      </w:r>
      <w:r w:rsidR="00EC3001" w:rsidRPr="00FF01FA">
        <w:rPr>
          <w:rFonts w:ascii="Arial" w:hAnsi="Arial" w:cs="Arial"/>
          <w:sz w:val="22"/>
          <w:szCs w:val="22"/>
        </w:rPr>
        <w:t>between HC and MDD participants (Supplementary Fig. 3). No significant interaction was found in the Sham condition (p</w:t>
      </w:r>
      <w:r w:rsidR="008D5A69" w:rsidRPr="00FF01FA">
        <w:rPr>
          <w:rFonts w:ascii="Arial" w:hAnsi="Arial" w:cs="Arial"/>
          <w:sz w:val="22"/>
          <w:szCs w:val="22"/>
        </w:rPr>
        <w:t>=</w:t>
      </w:r>
      <w:r w:rsidR="00EC3001" w:rsidRPr="00FF01FA">
        <w:rPr>
          <w:rFonts w:ascii="Arial" w:hAnsi="Arial" w:cs="Arial"/>
          <w:sz w:val="22"/>
          <w:szCs w:val="22"/>
        </w:rPr>
        <w:t xml:space="preserve">0.24). No other effects were statistically </w:t>
      </w:r>
      <w:r w:rsidR="00EF7BC5" w:rsidRPr="00FF01FA">
        <w:rPr>
          <w:rFonts w:ascii="Arial" w:hAnsi="Arial" w:cs="Arial"/>
          <w:sz w:val="22"/>
          <w:szCs w:val="22"/>
        </w:rPr>
        <w:t>significant,</w:t>
      </w:r>
      <w:r w:rsidR="003E584F" w:rsidRPr="00FF01FA">
        <w:rPr>
          <w:rFonts w:ascii="Arial" w:hAnsi="Arial" w:cs="Arial"/>
          <w:sz w:val="22"/>
          <w:szCs w:val="22"/>
        </w:rPr>
        <w:t xml:space="preserve"> and n</w:t>
      </w:r>
      <w:r w:rsidR="00EC3001" w:rsidRPr="00FF01FA">
        <w:rPr>
          <w:rFonts w:ascii="Arial" w:hAnsi="Arial" w:cs="Arial"/>
          <w:sz w:val="22"/>
          <w:szCs w:val="22"/>
        </w:rPr>
        <w:t>o significant main effects or interactions were observed for the other ROI (NAc).</w:t>
      </w:r>
      <w:r w:rsidR="005575F4" w:rsidRPr="00FF01FA">
        <w:rPr>
          <w:rFonts w:ascii="Arial" w:hAnsi="Arial" w:cs="Arial"/>
          <w:sz w:val="22"/>
          <w:szCs w:val="22"/>
        </w:rPr>
        <w:t xml:space="preserve"> Given the significant finding of VTA-</w:t>
      </w:r>
      <w:proofErr w:type="spellStart"/>
      <w:r w:rsidR="005575F4" w:rsidRPr="00FF01FA">
        <w:rPr>
          <w:rFonts w:ascii="Arial" w:hAnsi="Arial" w:cs="Arial"/>
          <w:sz w:val="22"/>
          <w:szCs w:val="22"/>
        </w:rPr>
        <w:t>dlPFC</w:t>
      </w:r>
      <w:proofErr w:type="spellEnd"/>
      <w:r w:rsidR="005575F4" w:rsidRPr="00FF01FA">
        <w:rPr>
          <w:rFonts w:ascii="Arial" w:hAnsi="Arial" w:cs="Arial"/>
          <w:sz w:val="22"/>
          <w:szCs w:val="22"/>
        </w:rPr>
        <w:t xml:space="preserve"> connectivity change over time in the MDD group compared to the HC group, exploratory post-hoc Pearson correlations were performed between change in VTA-</w:t>
      </w:r>
      <w:proofErr w:type="spellStart"/>
      <w:r w:rsidR="005575F4" w:rsidRPr="00FF01FA">
        <w:rPr>
          <w:rFonts w:ascii="Arial" w:hAnsi="Arial" w:cs="Arial"/>
          <w:sz w:val="22"/>
          <w:szCs w:val="22"/>
        </w:rPr>
        <w:t>dlPFC</w:t>
      </w:r>
      <w:proofErr w:type="spellEnd"/>
      <w:r w:rsidR="005575F4" w:rsidRPr="00FF01FA">
        <w:rPr>
          <w:rFonts w:ascii="Arial" w:hAnsi="Arial" w:cs="Arial"/>
          <w:sz w:val="22"/>
          <w:szCs w:val="22"/>
        </w:rPr>
        <w:t xml:space="preserve"> connectivity </w:t>
      </w:r>
      <w:r w:rsidR="009A2D21" w:rsidRPr="00FF01FA">
        <w:rPr>
          <w:rFonts w:ascii="Arial" w:hAnsi="Arial" w:cs="Arial"/>
          <w:sz w:val="22"/>
          <w:szCs w:val="22"/>
        </w:rPr>
        <w:t>during</w:t>
      </w:r>
      <w:r w:rsidR="005575F4" w:rsidRPr="00FF01FA">
        <w:rPr>
          <w:rFonts w:ascii="Arial" w:hAnsi="Arial" w:cs="Arial"/>
          <w:sz w:val="22"/>
          <w:szCs w:val="22"/>
        </w:rPr>
        <w:t xml:space="preserve"> Baseline </w:t>
      </w:r>
      <w:r w:rsidR="009A2D21" w:rsidRPr="00FF01FA">
        <w:rPr>
          <w:rFonts w:ascii="Arial" w:hAnsi="Arial" w:cs="Arial"/>
          <w:sz w:val="22"/>
          <w:szCs w:val="22"/>
        </w:rPr>
        <w:t>and</w:t>
      </w:r>
      <w:r w:rsidR="005575F4" w:rsidRPr="00FF01FA">
        <w:rPr>
          <w:rFonts w:ascii="Arial" w:hAnsi="Arial" w:cs="Arial"/>
          <w:sz w:val="22"/>
          <w:szCs w:val="22"/>
        </w:rPr>
        <w:t xml:space="preserve"> Test/Transfer and clinical symptom severity change in the MDD group</w:t>
      </w:r>
      <w:r w:rsidR="00CD4BD3" w:rsidRPr="00FF01FA">
        <w:rPr>
          <w:rFonts w:ascii="Arial" w:hAnsi="Arial" w:cs="Arial"/>
          <w:sz w:val="22"/>
          <w:szCs w:val="22"/>
        </w:rPr>
        <w:t xml:space="preserve"> (only for the scales showing significant effects above- i.e. </w:t>
      </w:r>
      <w:r w:rsidR="009341B1" w:rsidRPr="00FF01FA">
        <w:rPr>
          <w:rFonts w:ascii="Arial" w:hAnsi="Arial" w:cs="Arial"/>
          <w:sz w:val="22"/>
          <w:szCs w:val="22"/>
        </w:rPr>
        <w:t xml:space="preserve">post-training </w:t>
      </w:r>
      <w:r w:rsidR="00CD4BD3" w:rsidRPr="00FF01FA">
        <w:rPr>
          <w:rFonts w:ascii="Arial" w:hAnsi="Arial" w:cs="Arial"/>
          <w:sz w:val="22"/>
          <w:szCs w:val="22"/>
        </w:rPr>
        <w:t xml:space="preserve">depressed mood (POMS), </w:t>
      </w:r>
      <w:r w:rsidR="009341B1" w:rsidRPr="00FF01FA">
        <w:rPr>
          <w:rFonts w:ascii="Arial" w:hAnsi="Arial" w:cs="Arial"/>
          <w:sz w:val="22"/>
          <w:szCs w:val="22"/>
        </w:rPr>
        <w:t xml:space="preserve">post-training </w:t>
      </w:r>
      <w:r w:rsidR="00CD4BD3" w:rsidRPr="00FF01FA">
        <w:rPr>
          <w:rFonts w:ascii="Arial" w:hAnsi="Arial" w:cs="Arial"/>
          <w:sz w:val="22"/>
          <w:szCs w:val="22"/>
        </w:rPr>
        <w:t xml:space="preserve">negative affect (PANAS) </w:t>
      </w:r>
      <w:r w:rsidR="00CD4BD3" w:rsidRPr="00FF01FA">
        <w:rPr>
          <w:rFonts w:ascii="Arial" w:hAnsi="Arial" w:cs="Arial"/>
          <w:sz w:val="22"/>
          <w:szCs w:val="22"/>
        </w:rPr>
        <w:lastRenderedPageBreak/>
        <w:t xml:space="preserve">and </w:t>
      </w:r>
      <w:r w:rsidR="009341B1" w:rsidRPr="00FF01FA">
        <w:rPr>
          <w:rFonts w:ascii="Arial" w:hAnsi="Arial" w:cs="Arial"/>
          <w:sz w:val="22"/>
          <w:szCs w:val="22"/>
        </w:rPr>
        <w:t xml:space="preserve">7-day </w:t>
      </w:r>
      <w:r w:rsidR="00CD4BD3" w:rsidRPr="00FF01FA">
        <w:rPr>
          <w:rFonts w:ascii="Arial" w:hAnsi="Arial" w:cs="Arial"/>
          <w:sz w:val="22"/>
          <w:szCs w:val="22"/>
        </w:rPr>
        <w:t>depression severity (MADRS))</w:t>
      </w:r>
      <w:r w:rsidR="005575F4" w:rsidRPr="00FF01FA">
        <w:rPr>
          <w:rFonts w:ascii="Arial" w:hAnsi="Arial" w:cs="Arial"/>
          <w:sz w:val="22"/>
          <w:szCs w:val="22"/>
        </w:rPr>
        <w:t xml:space="preserve">. There were no relationships between connectivity and </w:t>
      </w:r>
      <w:r w:rsidR="00274DA3" w:rsidRPr="00FF01FA">
        <w:rPr>
          <w:rFonts w:ascii="Arial" w:hAnsi="Arial" w:cs="Arial"/>
          <w:sz w:val="22"/>
          <w:szCs w:val="22"/>
        </w:rPr>
        <w:t>depressed mood or negative affect</w:t>
      </w:r>
      <w:r w:rsidR="005575F4" w:rsidRPr="00FF01FA">
        <w:rPr>
          <w:rFonts w:ascii="Arial" w:hAnsi="Arial" w:cs="Arial"/>
          <w:sz w:val="22"/>
          <w:szCs w:val="22"/>
        </w:rPr>
        <w:t xml:space="preserve"> </w:t>
      </w:r>
      <w:r w:rsidR="00CD4BD3" w:rsidRPr="00FF01FA">
        <w:rPr>
          <w:rFonts w:ascii="Arial" w:hAnsi="Arial" w:cs="Arial"/>
          <w:sz w:val="22"/>
          <w:szCs w:val="22"/>
        </w:rPr>
        <w:t>post-training</w:t>
      </w:r>
      <w:r w:rsidR="009A2D21" w:rsidRPr="00FF01FA">
        <w:rPr>
          <w:rFonts w:ascii="Arial" w:hAnsi="Arial" w:cs="Arial"/>
          <w:sz w:val="22"/>
          <w:szCs w:val="22"/>
        </w:rPr>
        <w:t>, however there was a significant relationship between Baseline VTA-</w:t>
      </w:r>
      <w:proofErr w:type="spellStart"/>
      <w:r w:rsidR="009A2D21" w:rsidRPr="00FF01FA">
        <w:rPr>
          <w:rFonts w:ascii="Arial" w:hAnsi="Arial" w:cs="Arial"/>
          <w:sz w:val="22"/>
          <w:szCs w:val="22"/>
        </w:rPr>
        <w:t>dlPFC</w:t>
      </w:r>
      <w:proofErr w:type="spellEnd"/>
      <w:r w:rsidR="009A2D21" w:rsidRPr="00FF01FA">
        <w:rPr>
          <w:rFonts w:ascii="Arial" w:hAnsi="Arial" w:cs="Arial"/>
          <w:sz w:val="22"/>
          <w:szCs w:val="22"/>
        </w:rPr>
        <w:t xml:space="preserve"> connectivity and improvement in depression severity at 7-days </w:t>
      </w:r>
      <w:r w:rsidR="00304D58" w:rsidRPr="00FF01FA">
        <w:rPr>
          <w:rFonts w:ascii="Arial" w:hAnsi="Arial" w:cs="Arial"/>
          <w:sz w:val="22"/>
          <w:szCs w:val="22"/>
        </w:rPr>
        <w:t>(</w:t>
      </w:r>
      <w:r w:rsidR="007A2FD7" w:rsidRPr="00FF01FA">
        <w:rPr>
          <w:rFonts w:ascii="Arial" w:hAnsi="Arial" w:cs="Arial"/>
          <w:sz w:val="22"/>
          <w:szCs w:val="22"/>
        </w:rPr>
        <w:t xml:space="preserve">where </w:t>
      </w:r>
      <w:r w:rsidR="001B72C6" w:rsidRPr="00FF01FA">
        <w:rPr>
          <w:rFonts w:ascii="Arial" w:hAnsi="Arial" w:cs="Arial"/>
          <w:sz w:val="22"/>
          <w:szCs w:val="22"/>
        </w:rPr>
        <w:t xml:space="preserve">severity </w:t>
      </w:r>
      <w:r w:rsidR="00304D58" w:rsidRPr="00FF01FA">
        <w:rPr>
          <w:rFonts w:ascii="Arial" w:hAnsi="Arial" w:cs="Arial"/>
          <w:sz w:val="22"/>
          <w:szCs w:val="22"/>
        </w:rPr>
        <w:t xml:space="preserve">change is calculated as 7-days minus </w:t>
      </w:r>
      <w:r w:rsidR="009A2D21" w:rsidRPr="00FF01FA">
        <w:rPr>
          <w:rFonts w:ascii="Arial" w:hAnsi="Arial" w:cs="Arial"/>
          <w:sz w:val="22"/>
          <w:szCs w:val="22"/>
        </w:rPr>
        <w:t>pre</w:t>
      </w:r>
      <w:r w:rsidR="00304D58" w:rsidRPr="00FF01FA">
        <w:rPr>
          <w:rFonts w:ascii="Arial" w:hAnsi="Arial" w:cs="Arial"/>
          <w:sz w:val="22"/>
          <w:szCs w:val="22"/>
        </w:rPr>
        <w:t xml:space="preserve"> MADRS score</w:t>
      </w:r>
      <w:r w:rsidR="00BB6D4A" w:rsidRPr="00FF01FA">
        <w:rPr>
          <w:rFonts w:ascii="Arial" w:hAnsi="Arial" w:cs="Arial"/>
          <w:sz w:val="22"/>
          <w:szCs w:val="22"/>
        </w:rPr>
        <w:t>s</w:t>
      </w:r>
      <w:r w:rsidR="00304D58" w:rsidRPr="00FF01FA">
        <w:rPr>
          <w:rFonts w:ascii="Arial" w:hAnsi="Arial" w:cs="Arial"/>
          <w:sz w:val="22"/>
          <w:szCs w:val="22"/>
        </w:rPr>
        <w:t>)</w:t>
      </w:r>
      <w:r w:rsidR="009A2D21" w:rsidRPr="00FF01FA">
        <w:rPr>
          <w:rFonts w:ascii="Arial" w:hAnsi="Arial" w:cs="Arial"/>
          <w:sz w:val="22"/>
          <w:szCs w:val="22"/>
        </w:rPr>
        <w:t>.</w:t>
      </w:r>
      <w:r w:rsidR="00A656CF" w:rsidRPr="00FF01FA">
        <w:rPr>
          <w:rFonts w:ascii="Arial" w:hAnsi="Arial" w:cs="Arial"/>
          <w:sz w:val="22"/>
          <w:szCs w:val="22"/>
        </w:rPr>
        <w:t xml:space="preserve"> This might indicate that those that already have relatively higher baseline </w:t>
      </w:r>
      <w:proofErr w:type="spellStart"/>
      <w:r w:rsidR="00A656CF" w:rsidRPr="00FF01FA">
        <w:rPr>
          <w:rFonts w:ascii="Arial" w:hAnsi="Arial" w:cs="Arial"/>
          <w:sz w:val="22"/>
          <w:szCs w:val="22"/>
        </w:rPr>
        <w:t>frontolateral</w:t>
      </w:r>
      <w:proofErr w:type="spellEnd"/>
      <w:r w:rsidR="00A656CF" w:rsidRPr="00FF01FA">
        <w:rPr>
          <w:rFonts w:ascii="Arial" w:hAnsi="Arial" w:cs="Arial"/>
          <w:sz w:val="22"/>
          <w:szCs w:val="22"/>
        </w:rPr>
        <w:t xml:space="preserve"> connectivity with VTA might </w:t>
      </w:r>
      <w:r w:rsidR="002B7996" w:rsidRPr="00FF01FA">
        <w:rPr>
          <w:rFonts w:ascii="Arial" w:hAnsi="Arial" w:cs="Arial"/>
          <w:sz w:val="22"/>
          <w:szCs w:val="22"/>
        </w:rPr>
        <w:t xml:space="preserve">most benefit from the longer-term anti-depressant effects of biofeedback. </w:t>
      </w:r>
      <w:r w:rsidR="00947774" w:rsidRPr="00FF01FA">
        <w:rPr>
          <w:rFonts w:ascii="Arial" w:hAnsi="Arial" w:cs="Arial"/>
          <w:sz w:val="22"/>
          <w:szCs w:val="22"/>
        </w:rPr>
        <w:t>There was no significant mediation of VTA-</w:t>
      </w:r>
      <w:proofErr w:type="spellStart"/>
      <w:r w:rsidR="00947774" w:rsidRPr="00FF01FA">
        <w:rPr>
          <w:rFonts w:ascii="Arial" w:hAnsi="Arial" w:cs="Arial"/>
          <w:sz w:val="22"/>
          <w:szCs w:val="22"/>
        </w:rPr>
        <w:t>dlPFC</w:t>
      </w:r>
      <w:proofErr w:type="spellEnd"/>
      <w:r w:rsidR="00947774" w:rsidRPr="00FF01FA">
        <w:rPr>
          <w:rFonts w:ascii="Arial" w:hAnsi="Arial" w:cs="Arial"/>
          <w:sz w:val="22"/>
          <w:szCs w:val="22"/>
        </w:rPr>
        <w:t xml:space="preserve"> connectivity change on VTA Test/Transfer activation and post-training clinical </w:t>
      </w:r>
      <w:r w:rsidR="001944E1" w:rsidRPr="00FF01FA">
        <w:rPr>
          <w:rFonts w:ascii="Arial" w:hAnsi="Arial" w:cs="Arial"/>
          <w:sz w:val="22"/>
          <w:szCs w:val="22"/>
        </w:rPr>
        <w:t>improvement</w:t>
      </w:r>
      <w:r w:rsidR="00947774" w:rsidRPr="00FF01FA">
        <w:rPr>
          <w:rFonts w:ascii="Arial" w:hAnsi="Arial" w:cs="Arial"/>
          <w:sz w:val="22"/>
          <w:szCs w:val="22"/>
        </w:rPr>
        <w:t xml:space="preserve"> factor in the </w:t>
      </w:r>
      <w:r w:rsidR="0098299A" w:rsidRPr="00FF01FA">
        <w:rPr>
          <w:rFonts w:ascii="Arial" w:hAnsi="Arial" w:cs="Arial"/>
          <w:sz w:val="22"/>
          <w:szCs w:val="22"/>
        </w:rPr>
        <w:t xml:space="preserve">MDD group </w:t>
      </w:r>
      <w:r w:rsidR="00947774" w:rsidRPr="00FF01FA">
        <w:rPr>
          <w:rFonts w:ascii="Arial" w:hAnsi="Arial" w:cs="Arial"/>
          <w:sz w:val="22"/>
          <w:szCs w:val="22"/>
        </w:rPr>
        <w:t>(</w:t>
      </w:r>
      <w:r w:rsidR="0098299A" w:rsidRPr="00FF01FA">
        <w:rPr>
          <w:rFonts w:ascii="Arial" w:hAnsi="Arial" w:cs="Arial"/>
          <w:sz w:val="22"/>
          <w:szCs w:val="22"/>
        </w:rPr>
        <w:t>B=-1.257, p=0.830</w:t>
      </w:r>
      <w:r w:rsidR="00947774" w:rsidRPr="00FF01FA">
        <w:rPr>
          <w:rFonts w:ascii="Arial" w:hAnsi="Arial" w:cs="Arial"/>
          <w:sz w:val="22"/>
          <w:szCs w:val="22"/>
        </w:rPr>
        <w:t xml:space="preserve">). </w:t>
      </w:r>
    </w:p>
    <w:p w14:paraId="2EF90096" w14:textId="77777777" w:rsidR="00F740D6" w:rsidRPr="00FF01FA" w:rsidRDefault="007E2426" w:rsidP="00FF01FA">
      <w:pPr>
        <w:spacing w:line="240" w:lineRule="auto"/>
        <w:rPr>
          <w:rFonts w:ascii="Arial" w:eastAsia="Arial" w:hAnsi="Arial" w:cs="Arial"/>
          <w:sz w:val="22"/>
          <w:szCs w:val="22"/>
        </w:rPr>
      </w:pPr>
      <w:r w:rsidRPr="00FF01FA">
        <w:rPr>
          <w:rFonts w:ascii="Arial" w:eastAsia="Arial" w:hAnsi="Arial" w:cs="Arial"/>
          <w:noProof/>
        </w:rPr>
        <w:drawing>
          <wp:inline distT="0" distB="0" distL="0" distR="0" wp14:anchorId="20D6E2D6" wp14:editId="791F0408">
            <wp:extent cx="5943600" cy="3038475"/>
            <wp:effectExtent l="0" t="0" r="0" b="9525"/>
            <wp:docPr id="1168889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038475"/>
                    </a:xfrm>
                    <a:prstGeom prst="rect">
                      <a:avLst/>
                    </a:prstGeom>
                    <a:noFill/>
                    <a:ln>
                      <a:noFill/>
                    </a:ln>
                  </pic:spPr>
                </pic:pic>
              </a:graphicData>
            </a:graphic>
          </wp:inline>
        </w:drawing>
      </w:r>
    </w:p>
    <w:p w14:paraId="21984293" w14:textId="77777777" w:rsidR="005D6579" w:rsidRPr="00FF01FA" w:rsidRDefault="59130935" w:rsidP="00FF01FA">
      <w:pPr>
        <w:spacing w:line="240" w:lineRule="auto"/>
        <w:rPr>
          <w:rFonts w:ascii="Arial" w:eastAsia="Arial" w:hAnsi="Arial" w:cs="Arial"/>
          <w:sz w:val="22"/>
          <w:szCs w:val="22"/>
        </w:rPr>
      </w:pPr>
      <w:bookmarkStart w:id="50" w:name="OLE_LINK3"/>
      <w:r w:rsidRPr="00FF01FA">
        <w:rPr>
          <w:rFonts w:ascii="Arial" w:eastAsia="Arial" w:hAnsi="Arial" w:cs="Arial"/>
          <w:b/>
          <w:bCs/>
          <w:sz w:val="22"/>
          <w:szCs w:val="22"/>
        </w:rPr>
        <w:t>Supplementary Fig</w:t>
      </w:r>
      <w:r w:rsidR="55C1836E" w:rsidRPr="00FF01FA">
        <w:rPr>
          <w:rFonts w:ascii="Arial" w:eastAsia="Arial" w:hAnsi="Arial" w:cs="Arial"/>
          <w:b/>
          <w:bCs/>
          <w:sz w:val="22"/>
          <w:szCs w:val="22"/>
        </w:rPr>
        <w:t>ure</w:t>
      </w:r>
      <w:r w:rsidR="0033633D" w:rsidRPr="00FF01FA">
        <w:rPr>
          <w:rFonts w:ascii="Arial" w:eastAsia="Arial" w:hAnsi="Arial" w:cs="Arial"/>
          <w:b/>
          <w:bCs/>
          <w:sz w:val="22"/>
          <w:szCs w:val="22"/>
        </w:rPr>
        <w:t xml:space="preserve"> </w:t>
      </w:r>
      <w:r w:rsidRPr="00FF01FA">
        <w:rPr>
          <w:rFonts w:ascii="Arial" w:eastAsia="Arial" w:hAnsi="Arial" w:cs="Arial"/>
          <w:b/>
          <w:bCs/>
          <w:sz w:val="22"/>
          <w:szCs w:val="22"/>
        </w:rPr>
        <w:t>3.</w:t>
      </w:r>
      <w:r w:rsidR="0033633D" w:rsidRPr="00FF01FA">
        <w:rPr>
          <w:rFonts w:ascii="Arial" w:eastAsia="Arial" w:hAnsi="Arial" w:cs="Arial"/>
          <w:b/>
          <w:bCs/>
          <w:sz w:val="22"/>
          <w:szCs w:val="22"/>
        </w:rPr>
        <w:t xml:space="preserve"> Activation Contrast for Regions of Interest.</w:t>
      </w:r>
      <w:r w:rsidR="002F3764" w:rsidRPr="00FF01FA">
        <w:rPr>
          <w:rFonts w:ascii="Arial" w:eastAsia="Arial" w:hAnsi="Arial" w:cs="Arial"/>
          <w:b/>
          <w:bCs/>
          <w:sz w:val="22"/>
          <w:szCs w:val="22"/>
        </w:rPr>
        <w:t xml:space="preserve"> </w:t>
      </w:r>
      <w:r w:rsidR="005325BE" w:rsidRPr="00FF01FA">
        <w:rPr>
          <w:rFonts w:ascii="Arial" w:eastAsia="Arial" w:hAnsi="Arial" w:cs="Arial"/>
          <w:sz w:val="20"/>
          <w:szCs w:val="20"/>
        </w:rPr>
        <w:t>(</w:t>
      </w:r>
      <w:r w:rsidRPr="00FF01FA">
        <w:rPr>
          <w:rFonts w:ascii="Arial" w:eastAsia="Arial" w:hAnsi="Arial" w:cs="Arial"/>
          <w:sz w:val="20"/>
          <w:szCs w:val="20"/>
        </w:rPr>
        <w:t>A</w:t>
      </w:r>
      <w:r w:rsidR="005325BE" w:rsidRPr="00FF01FA">
        <w:rPr>
          <w:rFonts w:ascii="Arial" w:eastAsia="Arial" w:hAnsi="Arial" w:cs="Arial"/>
          <w:sz w:val="20"/>
          <w:szCs w:val="20"/>
        </w:rPr>
        <w:t>) A</w:t>
      </w:r>
      <w:r w:rsidRPr="00FF01FA">
        <w:rPr>
          <w:rFonts w:ascii="Arial" w:eastAsia="Arial" w:hAnsi="Arial" w:cs="Arial"/>
          <w:sz w:val="20"/>
          <w:szCs w:val="20"/>
        </w:rPr>
        <w:t>ctivation for the main contrast of interest (</w:t>
      </w:r>
      <w:r w:rsidRPr="00FF01FA">
        <w:rPr>
          <w:rFonts w:ascii="Arial" w:eastAsia="Arial" w:hAnsi="Arial" w:cs="Arial"/>
          <w:i/>
          <w:iCs/>
          <w:sz w:val="20"/>
          <w:szCs w:val="20"/>
        </w:rPr>
        <w:t>Motivate&gt;Count</w:t>
      </w:r>
      <w:r w:rsidRPr="00FF01FA">
        <w:rPr>
          <w:rFonts w:ascii="Arial" w:eastAsia="Arial" w:hAnsi="Arial" w:cs="Arial"/>
          <w:sz w:val="20"/>
          <w:szCs w:val="20"/>
        </w:rPr>
        <w:t>) for VTA and</w:t>
      </w:r>
      <w:r w:rsidR="00B8497D" w:rsidRPr="00FF01FA">
        <w:rPr>
          <w:rFonts w:ascii="Arial" w:eastAsia="Arial" w:hAnsi="Arial" w:cs="Arial"/>
          <w:sz w:val="20"/>
          <w:szCs w:val="20"/>
        </w:rPr>
        <w:t xml:space="preserve"> (B)</w:t>
      </w:r>
      <w:r w:rsidRPr="00FF01FA">
        <w:rPr>
          <w:rFonts w:ascii="Arial" w:eastAsia="Arial" w:hAnsi="Arial" w:cs="Arial"/>
          <w:sz w:val="20"/>
          <w:szCs w:val="20"/>
        </w:rPr>
        <w:t xml:space="preserve"> NAc is plotted for Baseline, Training and Test/Transfer runs for each group (MDD, HC) and each intervention arm (Active, Sham).</w:t>
      </w:r>
      <w:r w:rsidR="7DBF0B56" w:rsidRPr="00FF01FA">
        <w:rPr>
          <w:rFonts w:ascii="Arial" w:eastAsia="Arial" w:hAnsi="Arial" w:cs="Arial"/>
          <w:sz w:val="20"/>
          <w:szCs w:val="20"/>
        </w:rPr>
        <w:t xml:space="preserve"> Note that reductions in VTA/NAc activation over time in the Sham groups may be consistent with models of neural habituation over time during task performance, while maintaining consistent activation over time in the Active groups </w:t>
      </w:r>
      <w:r w:rsidR="0286A114" w:rsidRPr="00FF01FA">
        <w:rPr>
          <w:rFonts w:ascii="Arial" w:eastAsia="Arial" w:hAnsi="Arial" w:cs="Arial"/>
          <w:sz w:val="20"/>
          <w:szCs w:val="20"/>
        </w:rPr>
        <w:t>may represent continued recruitment and regulation of a region</w:t>
      </w:r>
      <w:r w:rsidR="7DBF0B56" w:rsidRPr="00FF01FA">
        <w:rPr>
          <w:rFonts w:ascii="Arial" w:eastAsia="Arial" w:hAnsi="Arial" w:cs="Arial"/>
          <w:sz w:val="20"/>
          <w:szCs w:val="20"/>
        </w:rPr>
        <w:t>.</w:t>
      </w:r>
      <w:r w:rsidRPr="00FF01FA">
        <w:rPr>
          <w:rFonts w:ascii="Arial" w:eastAsia="Arial" w:hAnsi="Arial" w:cs="Arial"/>
          <w:sz w:val="20"/>
          <w:szCs w:val="20"/>
        </w:rPr>
        <w:t xml:space="preserve"> </w:t>
      </w:r>
      <w:r w:rsidR="0094069F" w:rsidRPr="00FF01FA">
        <w:rPr>
          <w:rFonts w:ascii="Arial" w:eastAsia="Arial" w:hAnsi="Arial" w:cs="Arial"/>
          <w:sz w:val="20"/>
          <w:szCs w:val="20"/>
        </w:rPr>
        <w:t>(C)</w:t>
      </w:r>
      <w:r w:rsidR="0094069F" w:rsidRPr="00FF01FA">
        <w:rPr>
          <w:rFonts w:ascii="Arial" w:eastAsia="Arial" w:hAnsi="Arial" w:cs="Arial"/>
          <w:b/>
          <w:bCs/>
          <w:sz w:val="20"/>
          <w:szCs w:val="20"/>
        </w:rPr>
        <w:t xml:space="preserve"> </w:t>
      </w:r>
      <w:r w:rsidRPr="00FF01FA">
        <w:rPr>
          <w:rFonts w:ascii="Arial" w:hAnsi="Arial" w:cs="Arial"/>
          <w:sz w:val="20"/>
          <w:szCs w:val="20"/>
        </w:rPr>
        <w:t>Differences in task-based functional connectivity (</w:t>
      </w:r>
      <w:proofErr w:type="spellStart"/>
      <w:r w:rsidRPr="00FF01FA">
        <w:rPr>
          <w:rFonts w:ascii="Arial" w:hAnsi="Arial" w:cs="Arial"/>
          <w:sz w:val="20"/>
          <w:szCs w:val="20"/>
        </w:rPr>
        <w:t>gPPI</w:t>
      </w:r>
      <w:proofErr w:type="spellEnd"/>
      <w:r w:rsidRPr="00FF01FA">
        <w:rPr>
          <w:rFonts w:ascii="Arial" w:hAnsi="Arial" w:cs="Arial"/>
          <w:sz w:val="20"/>
          <w:szCs w:val="20"/>
        </w:rPr>
        <w:t>) values (</w:t>
      </w:r>
      <w:r w:rsidR="528CA344" w:rsidRPr="00FF01FA">
        <w:rPr>
          <w:rFonts w:ascii="Arial" w:eastAsia="Arial" w:hAnsi="Arial" w:cs="Arial"/>
          <w:i/>
          <w:iCs/>
          <w:sz w:val="20"/>
          <w:szCs w:val="20"/>
        </w:rPr>
        <w:t>Motivate&gt;Count</w:t>
      </w:r>
      <w:r w:rsidR="528CA344" w:rsidRPr="00FF01FA">
        <w:rPr>
          <w:rFonts w:ascii="Arial" w:hAnsi="Arial" w:cs="Arial"/>
          <w:sz w:val="20"/>
          <w:szCs w:val="20"/>
        </w:rPr>
        <w:t xml:space="preserve"> </w:t>
      </w:r>
      <w:r w:rsidRPr="00FF01FA">
        <w:rPr>
          <w:rFonts w:ascii="Arial" w:hAnsi="Arial" w:cs="Arial"/>
          <w:sz w:val="20"/>
          <w:szCs w:val="20"/>
        </w:rPr>
        <w:t xml:space="preserve">contrast) between the VTA and </w:t>
      </w:r>
      <w:proofErr w:type="spellStart"/>
      <w:r w:rsidRPr="00FF01FA">
        <w:rPr>
          <w:rFonts w:ascii="Arial" w:hAnsi="Arial" w:cs="Arial"/>
          <w:sz w:val="20"/>
          <w:szCs w:val="20"/>
        </w:rPr>
        <w:t>dlPFC</w:t>
      </w:r>
      <w:proofErr w:type="spellEnd"/>
      <w:r w:rsidRPr="00FF01FA">
        <w:rPr>
          <w:rFonts w:ascii="Arial" w:hAnsi="Arial" w:cs="Arial"/>
          <w:sz w:val="20"/>
          <w:szCs w:val="20"/>
        </w:rPr>
        <w:t xml:space="preserve"> during Baseline and Test</w:t>
      </w:r>
      <w:r w:rsidR="54676447" w:rsidRPr="00FF01FA">
        <w:rPr>
          <w:rFonts w:ascii="Arial" w:hAnsi="Arial" w:cs="Arial"/>
          <w:sz w:val="20"/>
          <w:szCs w:val="20"/>
        </w:rPr>
        <w:t>/Transfer</w:t>
      </w:r>
      <w:r w:rsidRPr="00FF01FA">
        <w:rPr>
          <w:rFonts w:ascii="Arial" w:hAnsi="Arial" w:cs="Arial"/>
          <w:sz w:val="20"/>
          <w:szCs w:val="20"/>
        </w:rPr>
        <w:t>. The figure displays estimated means ± standard error of the mean (SEM) for healthy controls (HC; grey) and individuals with major depressive disorder (MDD; light blue) under Active (</w:t>
      </w:r>
      <w:r w:rsidR="54676447" w:rsidRPr="00FF01FA">
        <w:rPr>
          <w:rFonts w:ascii="Arial" w:hAnsi="Arial" w:cs="Arial"/>
          <w:sz w:val="20"/>
          <w:szCs w:val="20"/>
        </w:rPr>
        <w:t>solid line</w:t>
      </w:r>
      <w:r w:rsidRPr="00FF01FA">
        <w:rPr>
          <w:rFonts w:ascii="Arial" w:hAnsi="Arial" w:cs="Arial"/>
          <w:sz w:val="20"/>
          <w:szCs w:val="20"/>
        </w:rPr>
        <w:t>) and Sham (</w:t>
      </w:r>
      <w:r w:rsidR="54676447" w:rsidRPr="00FF01FA">
        <w:rPr>
          <w:rFonts w:ascii="Arial" w:hAnsi="Arial" w:cs="Arial"/>
          <w:sz w:val="20"/>
          <w:szCs w:val="20"/>
        </w:rPr>
        <w:t>dashed line</w:t>
      </w:r>
      <w:r w:rsidRPr="00FF01FA">
        <w:rPr>
          <w:rFonts w:ascii="Arial" w:hAnsi="Arial" w:cs="Arial"/>
          <w:sz w:val="20"/>
          <w:szCs w:val="20"/>
        </w:rPr>
        <w:t xml:space="preserve">) intervention conditions. A significant Time (Baseline, </w:t>
      </w:r>
      <w:r w:rsidR="54676447" w:rsidRPr="00FF01FA">
        <w:rPr>
          <w:rFonts w:ascii="Arial" w:hAnsi="Arial" w:cs="Arial"/>
          <w:sz w:val="20"/>
          <w:szCs w:val="20"/>
        </w:rPr>
        <w:t>Test/Transfer</w:t>
      </w:r>
      <w:r w:rsidRPr="00FF01FA">
        <w:rPr>
          <w:rFonts w:ascii="Arial" w:hAnsi="Arial" w:cs="Arial"/>
          <w:sz w:val="20"/>
          <w:szCs w:val="20"/>
        </w:rPr>
        <w:t xml:space="preserve">) × Group (HC, MDD) × Intervention (Active, Sham) three-way interaction was observed for the </w:t>
      </w:r>
      <w:proofErr w:type="spellStart"/>
      <w:r w:rsidRPr="00FF01FA">
        <w:rPr>
          <w:rFonts w:ascii="Arial" w:hAnsi="Arial" w:cs="Arial"/>
          <w:sz w:val="20"/>
          <w:szCs w:val="20"/>
        </w:rPr>
        <w:t>dlPFC</w:t>
      </w:r>
      <w:proofErr w:type="spellEnd"/>
      <w:r w:rsidRPr="00FF01FA">
        <w:rPr>
          <w:rFonts w:ascii="Arial" w:hAnsi="Arial" w:cs="Arial"/>
          <w:sz w:val="20"/>
          <w:szCs w:val="20"/>
        </w:rPr>
        <w:t xml:space="preserve"> (p</w:t>
      </w:r>
      <w:r w:rsidR="008D5A69" w:rsidRPr="00FF01FA">
        <w:rPr>
          <w:rFonts w:ascii="Arial" w:hAnsi="Arial" w:cs="Arial"/>
          <w:sz w:val="20"/>
          <w:szCs w:val="20"/>
        </w:rPr>
        <w:t>=</w:t>
      </w:r>
      <w:r w:rsidRPr="00FF01FA">
        <w:rPr>
          <w:rFonts w:ascii="Arial" w:hAnsi="Arial" w:cs="Arial"/>
          <w:sz w:val="20"/>
          <w:szCs w:val="20"/>
        </w:rPr>
        <w:t>0.017). Post-hoc analyses showed a significant Time × Group interaction in the Active condition (p</w:t>
      </w:r>
      <w:r w:rsidR="008D5A69" w:rsidRPr="00FF01FA">
        <w:rPr>
          <w:rFonts w:ascii="Arial" w:hAnsi="Arial" w:cs="Arial"/>
          <w:sz w:val="20"/>
          <w:szCs w:val="20"/>
        </w:rPr>
        <w:t>=</w:t>
      </w:r>
      <w:r w:rsidRPr="00FF01FA">
        <w:rPr>
          <w:rFonts w:ascii="Arial" w:hAnsi="Arial" w:cs="Arial"/>
          <w:sz w:val="20"/>
          <w:szCs w:val="20"/>
        </w:rPr>
        <w:t xml:space="preserve">0.024), reflecting divergent changes in </w:t>
      </w:r>
      <w:proofErr w:type="spellStart"/>
      <w:r w:rsidRPr="00FF01FA">
        <w:rPr>
          <w:rFonts w:ascii="Arial" w:hAnsi="Arial" w:cs="Arial"/>
          <w:sz w:val="20"/>
          <w:szCs w:val="20"/>
        </w:rPr>
        <w:t>dlPFC</w:t>
      </w:r>
      <w:proofErr w:type="spellEnd"/>
      <w:r w:rsidRPr="00FF01FA">
        <w:rPr>
          <w:rFonts w:ascii="Arial" w:hAnsi="Arial" w:cs="Arial"/>
          <w:sz w:val="20"/>
          <w:szCs w:val="20"/>
        </w:rPr>
        <w:t xml:space="preserve">-VTA connectivity from Baseline to </w:t>
      </w:r>
      <w:r w:rsidR="20390F3A" w:rsidRPr="00FF01FA">
        <w:rPr>
          <w:rFonts w:ascii="Arial" w:hAnsi="Arial" w:cs="Arial"/>
          <w:sz w:val="20"/>
          <w:szCs w:val="20"/>
        </w:rPr>
        <w:t xml:space="preserve">Test/Transfer </w:t>
      </w:r>
      <w:r w:rsidRPr="00FF01FA">
        <w:rPr>
          <w:rFonts w:ascii="Arial" w:hAnsi="Arial" w:cs="Arial"/>
          <w:sz w:val="20"/>
          <w:szCs w:val="20"/>
        </w:rPr>
        <w:t>between HC and MDD participants</w:t>
      </w:r>
      <w:r w:rsidR="20390F3A" w:rsidRPr="00FF01FA">
        <w:rPr>
          <w:rFonts w:ascii="Arial" w:hAnsi="Arial" w:cs="Arial"/>
          <w:sz w:val="20"/>
          <w:szCs w:val="20"/>
        </w:rPr>
        <w:t>, whereby only Active MDD participants showed an increase in task-based connectivity</w:t>
      </w:r>
      <w:r w:rsidRPr="00FF01FA">
        <w:rPr>
          <w:rFonts w:ascii="Arial" w:hAnsi="Arial" w:cs="Arial"/>
          <w:sz w:val="20"/>
          <w:szCs w:val="20"/>
        </w:rPr>
        <w:t>. No significant interaction was found in the Sham condition (p</w:t>
      </w:r>
      <w:r w:rsidR="008D5A69" w:rsidRPr="00FF01FA">
        <w:rPr>
          <w:rFonts w:ascii="Arial" w:hAnsi="Arial" w:cs="Arial"/>
          <w:sz w:val="20"/>
          <w:szCs w:val="20"/>
        </w:rPr>
        <w:t>=</w:t>
      </w:r>
      <w:r w:rsidRPr="00FF01FA">
        <w:rPr>
          <w:rFonts w:ascii="Arial" w:hAnsi="Arial" w:cs="Arial"/>
          <w:sz w:val="20"/>
          <w:szCs w:val="20"/>
        </w:rPr>
        <w:t>0.24). No significant three-way interactions were observed for the other ROI (N</w:t>
      </w:r>
      <w:r w:rsidR="20390F3A" w:rsidRPr="00FF01FA">
        <w:rPr>
          <w:rFonts w:ascii="Arial" w:hAnsi="Arial" w:cs="Arial"/>
          <w:sz w:val="20"/>
          <w:szCs w:val="20"/>
        </w:rPr>
        <w:t>A</w:t>
      </w:r>
      <w:r w:rsidRPr="00FF01FA">
        <w:rPr>
          <w:rFonts w:ascii="Arial" w:hAnsi="Arial" w:cs="Arial"/>
          <w:sz w:val="20"/>
          <w:szCs w:val="20"/>
        </w:rPr>
        <w:t>c).</w:t>
      </w:r>
    </w:p>
    <w:p w14:paraId="693ED133" w14:textId="77777777" w:rsidR="00701263" w:rsidRPr="00FF01FA" w:rsidRDefault="00701263" w:rsidP="00FF01FA">
      <w:pPr>
        <w:spacing w:line="240" w:lineRule="auto"/>
        <w:rPr>
          <w:rFonts w:ascii="Arial" w:eastAsia="Arial" w:hAnsi="Arial" w:cs="Arial"/>
          <w:color w:val="0F4761" w:themeColor="accent1" w:themeShade="BF"/>
          <w:sz w:val="32"/>
          <w:szCs w:val="32"/>
        </w:rPr>
      </w:pPr>
      <w:bookmarkStart w:id="51" w:name="_Toc199853502"/>
      <w:bookmarkEnd w:id="50"/>
    </w:p>
    <w:p w14:paraId="29EC7C87" w14:textId="77777777" w:rsidR="001F4ED0" w:rsidRPr="00F31AFE" w:rsidRDefault="00134D83" w:rsidP="00F31AFE">
      <w:pPr>
        <w:pStyle w:val="Heading3"/>
        <w:rPr>
          <w:rFonts w:eastAsia="Arial"/>
          <w:b/>
          <w:bCs/>
          <w:i/>
          <w:iCs/>
          <w:color w:val="000000" w:themeColor="text1"/>
          <w:sz w:val="22"/>
          <w:szCs w:val="22"/>
        </w:rPr>
      </w:pPr>
      <w:bookmarkStart w:id="52" w:name="_Toc240360306"/>
      <w:r w:rsidRPr="00F31AFE">
        <w:rPr>
          <w:rFonts w:eastAsia="Arial"/>
          <w:i/>
          <w:iCs/>
        </w:rPr>
        <w:t>Event Related Averages (</w:t>
      </w:r>
      <w:r w:rsidR="001F4ED0" w:rsidRPr="00F31AFE">
        <w:rPr>
          <w:rFonts w:eastAsia="Arial"/>
          <w:i/>
          <w:iCs/>
        </w:rPr>
        <w:t>ERAs</w:t>
      </w:r>
      <w:r w:rsidRPr="00F31AFE">
        <w:rPr>
          <w:rFonts w:eastAsia="Arial"/>
          <w:i/>
          <w:iCs/>
        </w:rPr>
        <w:t>)</w:t>
      </w:r>
      <w:bookmarkEnd w:id="51"/>
      <w:bookmarkEnd w:id="52"/>
    </w:p>
    <w:p w14:paraId="70720934" w14:textId="77777777" w:rsidR="009069F1" w:rsidRPr="00FF01FA" w:rsidRDefault="00DD0370" w:rsidP="00FF01FA">
      <w:pPr>
        <w:spacing w:line="240" w:lineRule="auto"/>
        <w:jc w:val="both"/>
        <w:rPr>
          <w:rFonts w:ascii="Arial" w:hAnsi="Arial" w:cs="Arial"/>
          <w:sz w:val="22"/>
          <w:szCs w:val="22"/>
        </w:rPr>
      </w:pPr>
      <w:r w:rsidRPr="00FF01FA">
        <w:rPr>
          <w:rFonts w:ascii="Arial" w:hAnsi="Arial" w:cs="Arial"/>
          <w:sz w:val="22"/>
          <w:szCs w:val="22"/>
        </w:rPr>
        <w:t>Task-specific event-related averages (ERAs) were computed for the ventral tegmental area (VTA), focusing on the primary contrast of interest (</w:t>
      </w:r>
      <w:r w:rsidR="00582DEF" w:rsidRPr="00FF01FA">
        <w:rPr>
          <w:rFonts w:ascii="Arial" w:hAnsi="Arial" w:cs="Arial"/>
          <w:i/>
          <w:iCs/>
          <w:sz w:val="22"/>
          <w:szCs w:val="22"/>
        </w:rPr>
        <w:t>M</w:t>
      </w:r>
      <w:r w:rsidRPr="00FF01FA">
        <w:rPr>
          <w:rFonts w:ascii="Arial" w:hAnsi="Arial" w:cs="Arial"/>
          <w:i/>
          <w:iCs/>
          <w:sz w:val="22"/>
          <w:szCs w:val="22"/>
        </w:rPr>
        <w:t>otivate&gt;</w:t>
      </w:r>
      <w:r w:rsidR="00582DEF" w:rsidRPr="00FF01FA">
        <w:rPr>
          <w:rFonts w:ascii="Arial" w:hAnsi="Arial" w:cs="Arial"/>
          <w:i/>
          <w:iCs/>
          <w:sz w:val="22"/>
          <w:szCs w:val="22"/>
        </w:rPr>
        <w:t>C</w:t>
      </w:r>
      <w:r w:rsidRPr="00FF01FA">
        <w:rPr>
          <w:rFonts w:ascii="Arial" w:hAnsi="Arial" w:cs="Arial"/>
          <w:i/>
          <w:iCs/>
          <w:sz w:val="22"/>
          <w:szCs w:val="22"/>
        </w:rPr>
        <w:t>ount</w:t>
      </w:r>
      <w:r w:rsidRPr="00FF01FA">
        <w:rPr>
          <w:rFonts w:ascii="Arial" w:hAnsi="Arial" w:cs="Arial"/>
          <w:sz w:val="22"/>
          <w:szCs w:val="22"/>
        </w:rPr>
        <w:t xml:space="preserve">). Denoised and scaled VTA BOLD time series (voxel-wise normalized to a mean of 100) were extracted from each run. Pre-trial </w:t>
      </w:r>
      <w:r w:rsidRPr="00FF01FA">
        <w:rPr>
          <w:rFonts w:ascii="Arial" w:hAnsi="Arial" w:cs="Arial"/>
          <w:sz w:val="22"/>
          <w:szCs w:val="22"/>
        </w:rPr>
        <w:lastRenderedPageBreak/>
        <w:t xml:space="preserve">baseline correction was applied by subtracting the mean signal from a 3-second window (two TRs) immediately preceding trial onset, isolating task-related activity. To ensure full temporal alignment between the </w:t>
      </w:r>
      <w:r w:rsidR="007F0D7D" w:rsidRPr="00FF01FA">
        <w:rPr>
          <w:rFonts w:ascii="Arial" w:hAnsi="Arial" w:cs="Arial"/>
          <w:i/>
          <w:iCs/>
          <w:sz w:val="22"/>
          <w:szCs w:val="22"/>
        </w:rPr>
        <w:t>M</w:t>
      </w:r>
      <w:r w:rsidRPr="00FF01FA">
        <w:rPr>
          <w:rFonts w:ascii="Arial" w:hAnsi="Arial" w:cs="Arial"/>
          <w:i/>
          <w:iCs/>
          <w:sz w:val="22"/>
          <w:szCs w:val="22"/>
        </w:rPr>
        <w:t>otivate</w:t>
      </w:r>
      <w:r w:rsidRPr="00FF01FA">
        <w:rPr>
          <w:rFonts w:ascii="Arial" w:hAnsi="Arial" w:cs="Arial"/>
          <w:sz w:val="22"/>
          <w:szCs w:val="22"/>
        </w:rPr>
        <w:t xml:space="preserve"> and </w:t>
      </w:r>
      <w:r w:rsidR="007F0D7D" w:rsidRPr="00FF01FA">
        <w:rPr>
          <w:rFonts w:ascii="Arial" w:hAnsi="Arial" w:cs="Arial"/>
          <w:i/>
          <w:iCs/>
          <w:sz w:val="22"/>
          <w:szCs w:val="22"/>
        </w:rPr>
        <w:t>C</w:t>
      </w:r>
      <w:r w:rsidRPr="00FF01FA">
        <w:rPr>
          <w:rFonts w:ascii="Arial" w:hAnsi="Arial" w:cs="Arial"/>
          <w:i/>
          <w:iCs/>
          <w:sz w:val="22"/>
          <w:szCs w:val="22"/>
        </w:rPr>
        <w:t>ount</w:t>
      </w:r>
      <w:r w:rsidRPr="00FF01FA">
        <w:rPr>
          <w:rFonts w:ascii="Arial" w:hAnsi="Arial" w:cs="Arial"/>
          <w:sz w:val="22"/>
          <w:szCs w:val="22"/>
        </w:rPr>
        <w:t xml:space="preserve"> time series, the </w:t>
      </w:r>
      <w:r w:rsidR="009A44AA" w:rsidRPr="00FF01FA">
        <w:rPr>
          <w:rFonts w:ascii="Arial" w:hAnsi="Arial" w:cs="Arial"/>
          <w:sz w:val="22"/>
          <w:szCs w:val="22"/>
        </w:rPr>
        <w:t>count</w:t>
      </w:r>
      <w:r w:rsidRPr="00FF01FA">
        <w:rPr>
          <w:rFonts w:ascii="Arial" w:hAnsi="Arial" w:cs="Arial"/>
          <w:sz w:val="22"/>
          <w:szCs w:val="22"/>
        </w:rPr>
        <w:t xml:space="preserve"> time series was </w:t>
      </w:r>
      <w:r w:rsidR="009A44AA" w:rsidRPr="00FF01FA">
        <w:rPr>
          <w:rFonts w:ascii="Arial" w:hAnsi="Arial" w:cs="Arial"/>
          <w:sz w:val="22"/>
          <w:szCs w:val="22"/>
        </w:rPr>
        <w:t>interpolated</w:t>
      </w:r>
      <w:r w:rsidRPr="00FF01FA">
        <w:rPr>
          <w:rFonts w:ascii="Arial" w:hAnsi="Arial" w:cs="Arial"/>
          <w:sz w:val="22"/>
          <w:szCs w:val="22"/>
        </w:rPr>
        <w:t xml:space="preserve"> to </w:t>
      </w:r>
      <w:r w:rsidR="009A44AA" w:rsidRPr="00FF01FA">
        <w:rPr>
          <w:rFonts w:ascii="Arial" w:hAnsi="Arial" w:cs="Arial"/>
          <w:sz w:val="22"/>
          <w:szCs w:val="22"/>
        </w:rPr>
        <w:t>match</w:t>
      </w:r>
      <w:r w:rsidR="00F25088" w:rsidRPr="00FF01FA">
        <w:rPr>
          <w:rFonts w:ascii="Arial" w:hAnsi="Arial" w:cs="Arial"/>
          <w:sz w:val="22"/>
          <w:szCs w:val="22"/>
        </w:rPr>
        <w:t xml:space="preserve"> </w:t>
      </w:r>
      <w:r w:rsidRPr="00FF01FA">
        <w:rPr>
          <w:rFonts w:ascii="Arial" w:hAnsi="Arial" w:cs="Arial"/>
          <w:sz w:val="22"/>
          <w:szCs w:val="22"/>
        </w:rPr>
        <w:t xml:space="preserve">16.5 seconds for each trial, corresponding to the median count trial duration. The </w:t>
      </w:r>
      <w:r w:rsidR="00DE090E" w:rsidRPr="00FF01FA">
        <w:rPr>
          <w:rFonts w:ascii="Arial" w:hAnsi="Arial" w:cs="Arial"/>
          <w:i/>
          <w:iCs/>
          <w:sz w:val="22"/>
          <w:szCs w:val="22"/>
        </w:rPr>
        <w:t>Motivate&gt;Count</w:t>
      </w:r>
      <w:r w:rsidR="00DE090E" w:rsidRPr="00FF01FA" w:rsidDel="00DE090E">
        <w:rPr>
          <w:rFonts w:ascii="Arial" w:hAnsi="Arial" w:cs="Arial"/>
          <w:sz w:val="22"/>
          <w:szCs w:val="22"/>
        </w:rPr>
        <w:t xml:space="preserve"> </w:t>
      </w:r>
      <w:r w:rsidRPr="00FF01FA">
        <w:rPr>
          <w:rFonts w:ascii="Arial" w:hAnsi="Arial" w:cs="Arial"/>
          <w:sz w:val="22"/>
          <w:szCs w:val="22"/>
        </w:rPr>
        <w:t xml:space="preserve">contrast was calculated as the time-point-wise difference between the two conditions </w:t>
      </w:r>
      <w:r w:rsidRPr="00FF01FA">
        <w:rPr>
          <w:rFonts w:ascii="Arial" w:eastAsia="Arial" w:hAnsi="Arial" w:cs="Arial"/>
          <w:sz w:val="22"/>
          <w:szCs w:val="22"/>
          <w:lang w:eastAsia="en-GB"/>
        </w:rPr>
        <w:t>in line with previous wor</w:t>
      </w:r>
      <w:r w:rsidR="00BC40A6" w:rsidRPr="00FF01FA">
        <w:rPr>
          <w:rFonts w:ascii="Arial" w:eastAsia="Arial" w:hAnsi="Arial" w:cs="Arial"/>
          <w:sz w:val="22"/>
          <w:szCs w:val="22"/>
          <w:lang w:eastAsia="en-GB"/>
        </w:rPr>
        <w:t>k</w:t>
      </w:r>
      <w:r w:rsidR="001D6EEC" w:rsidRPr="00FF01FA">
        <w:rPr>
          <w:rFonts w:ascii="Arial" w:eastAsia="Arial" w:hAnsi="Arial" w:cs="Arial"/>
          <w:sz w:val="22"/>
          <w:szCs w:val="22"/>
          <w:lang w:eastAsia="en-GB"/>
        </w:rPr>
        <w:t>.</w:t>
      </w:r>
      <w:r w:rsidR="00BC40A6" w:rsidRPr="00FF01FA">
        <w:rPr>
          <w:rFonts w:ascii="Arial" w:eastAsia="Arial" w:hAnsi="Arial" w:cs="Arial"/>
          <w:sz w:val="22"/>
          <w:szCs w:val="22"/>
          <w:lang w:eastAsia="en-GB"/>
        </w:rPr>
        <w:fldChar w:fldCharType="begin" w:fldLock="1"/>
      </w:r>
      <w:r w:rsidR="00BC40A6" w:rsidRPr="00FF01FA">
        <w:rPr>
          <w:rFonts w:ascii="Arial" w:eastAsia="Arial" w:hAnsi="Arial" w:cs="Arial"/>
          <w:sz w:val="22"/>
          <w:szCs w:val="22"/>
          <w:lang w:eastAsia="en-GB"/>
        </w:rPr>
        <w:instrText>ADDIN paperpile_citation &lt;clusterId&gt;I123V491R861P574&lt;/clusterId&gt;&lt;metadata&gt;&lt;citation&gt;&lt;id&gt;9FF82DAAD4CE11EF90B279D4C86158D7&lt;/id&gt;&lt;/citation&gt;&lt;/metadata&gt;&lt;data&gt;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&lt;/data&gt; \* MERGEFORMAT</w:instrText>
      </w:r>
      <w:r w:rsidR="00BC40A6" w:rsidRPr="00FF01FA">
        <w:rPr>
          <w:rFonts w:ascii="Arial" w:eastAsia="Arial" w:hAnsi="Arial" w:cs="Arial"/>
          <w:sz w:val="22"/>
          <w:szCs w:val="22"/>
          <w:lang w:eastAsia="en-GB"/>
        </w:rPr>
        <w:fldChar w:fldCharType="separate"/>
      </w:r>
      <w:r w:rsidR="00BC40A6" w:rsidRPr="00FF01FA">
        <w:rPr>
          <w:rFonts w:ascii="Arial" w:eastAsia="Arial" w:hAnsi="Arial" w:cs="Arial"/>
          <w:noProof/>
          <w:sz w:val="22"/>
          <w:szCs w:val="22"/>
          <w:vertAlign w:val="superscript"/>
          <w:lang w:eastAsia="en-GB"/>
        </w:rPr>
        <w:t>1</w:t>
      </w:r>
      <w:r w:rsidR="00BC40A6" w:rsidRPr="00FF01FA">
        <w:rPr>
          <w:rFonts w:ascii="Arial" w:eastAsia="Arial" w:hAnsi="Arial" w:cs="Arial"/>
          <w:sz w:val="22"/>
          <w:szCs w:val="22"/>
          <w:lang w:eastAsia="en-GB"/>
        </w:rPr>
        <w:fldChar w:fldCharType="end"/>
      </w:r>
      <w:r w:rsidR="001D6EEC" w:rsidRPr="00FF01FA">
        <w:rPr>
          <w:rFonts w:ascii="Arial" w:eastAsia="Arial" w:hAnsi="Arial" w:cs="Arial"/>
          <w:sz w:val="22"/>
          <w:szCs w:val="22"/>
          <w:lang w:eastAsia="en-GB"/>
        </w:rPr>
        <w:t xml:space="preserve"> </w:t>
      </w:r>
      <w:r w:rsidRPr="00FF01FA">
        <w:rPr>
          <w:rFonts w:ascii="Arial" w:hAnsi="Arial" w:cs="Arial"/>
          <w:sz w:val="22"/>
          <w:szCs w:val="22"/>
        </w:rPr>
        <w:t>Statistical comparisons between intervention groups were conducted using independent sample t-tests per TR.</w:t>
      </w:r>
    </w:p>
    <w:p w14:paraId="61D7F8A3" w14:textId="77777777" w:rsidR="000060E2" w:rsidRPr="00FF01FA" w:rsidRDefault="007E2426" w:rsidP="00FF01FA">
      <w:pPr>
        <w:spacing w:line="240" w:lineRule="auto"/>
        <w:rPr>
          <w:rFonts w:ascii="Arial" w:eastAsia="Arial" w:hAnsi="Arial" w:cs="Arial"/>
          <w:sz w:val="22"/>
          <w:szCs w:val="22"/>
        </w:rPr>
      </w:pPr>
      <w:r w:rsidRPr="00FF01FA">
        <w:rPr>
          <w:rFonts w:ascii="Arial" w:eastAsia="Arial" w:hAnsi="Arial" w:cs="Arial"/>
          <w:noProof/>
          <w:sz w:val="22"/>
          <w:szCs w:val="22"/>
        </w:rPr>
        <w:drawing>
          <wp:inline distT="0" distB="0" distL="0" distR="0" wp14:anchorId="61D77B13" wp14:editId="47E6B79E">
            <wp:extent cx="5943600" cy="3664585"/>
            <wp:effectExtent l="0" t="0" r="0" b="0"/>
            <wp:docPr id="9980380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664585"/>
                    </a:xfrm>
                    <a:prstGeom prst="rect">
                      <a:avLst/>
                    </a:prstGeom>
                    <a:noFill/>
                    <a:ln>
                      <a:noFill/>
                    </a:ln>
                  </pic:spPr>
                </pic:pic>
              </a:graphicData>
            </a:graphic>
          </wp:inline>
        </w:drawing>
      </w:r>
    </w:p>
    <w:p w14:paraId="356A8305" w14:textId="77777777" w:rsidR="001F4ED0" w:rsidRPr="00FF01FA" w:rsidRDefault="001F4ED0" w:rsidP="00FF01FA">
      <w:pPr>
        <w:pStyle w:val="NormalWeb"/>
        <w:spacing w:before="0" w:beforeAutospacing="0" w:after="0" w:afterAutospacing="0"/>
        <w:rPr>
          <w:rFonts w:ascii="Arial" w:eastAsia="+mn-ea" w:hAnsi="Arial" w:cs="Arial"/>
          <w:color w:val="000000"/>
          <w:kern w:val="24"/>
          <w:sz w:val="22"/>
          <w:szCs w:val="22"/>
        </w:rPr>
      </w:pPr>
      <w:bookmarkStart w:id="53" w:name="OLE_LINK4"/>
      <w:r w:rsidRPr="00FF01FA">
        <w:rPr>
          <w:rFonts w:ascii="Arial" w:eastAsia="Arial" w:hAnsi="Arial" w:cs="Arial"/>
          <w:b/>
          <w:bCs/>
          <w:iCs/>
          <w:sz w:val="22"/>
          <w:szCs w:val="22"/>
        </w:rPr>
        <w:t>Supplementary Fig</w:t>
      </w:r>
      <w:r w:rsidR="00933D63" w:rsidRPr="00FF01FA">
        <w:rPr>
          <w:rFonts w:ascii="Arial" w:eastAsia="Arial" w:hAnsi="Arial" w:cs="Arial"/>
          <w:b/>
          <w:bCs/>
          <w:iCs/>
          <w:sz w:val="22"/>
          <w:szCs w:val="22"/>
        </w:rPr>
        <w:t>ure</w:t>
      </w:r>
      <w:r w:rsidRPr="00FF01FA">
        <w:rPr>
          <w:rFonts w:ascii="Arial" w:eastAsia="Arial" w:hAnsi="Arial" w:cs="Arial"/>
          <w:b/>
          <w:bCs/>
          <w:iCs/>
          <w:sz w:val="22"/>
          <w:szCs w:val="22"/>
        </w:rPr>
        <w:t xml:space="preserve"> 4. </w:t>
      </w:r>
      <w:r w:rsidR="00DD0370" w:rsidRPr="00FF01FA">
        <w:rPr>
          <w:rFonts w:ascii="Arial" w:eastAsia="+mn-ea" w:hAnsi="Arial" w:cs="Arial"/>
          <w:b/>
          <w:bCs/>
          <w:color w:val="000000"/>
          <w:kern w:val="24"/>
          <w:sz w:val="22"/>
          <w:szCs w:val="22"/>
        </w:rPr>
        <w:t>Event-related averages (ERAs) of VTA BOLD signal contrast</w:t>
      </w:r>
      <w:r w:rsidR="002229F8" w:rsidRPr="00FF01FA">
        <w:rPr>
          <w:rFonts w:ascii="Arial" w:eastAsia="+mn-ea" w:hAnsi="Arial" w:cs="Arial"/>
          <w:b/>
          <w:bCs/>
          <w:color w:val="000000"/>
          <w:kern w:val="24"/>
          <w:sz w:val="22"/>
          <w:szCs w:val="22"/>
        </w:rPr>
        <w:t xml:space="preserve">. </w:t>
      </w:r>
      <w:bookmarkStart w:id="54" w:name="OLE_LINK47"/>
      <w:r w:rsidR="007A56EE" w:rsidRPr="00FF01FA">
        <w:rPr>
          <w:rFonts w:ascii="Arial" w:eastAsia="+mn-ea" w:hAnsi="Arial" w:cs="Arial"/>
          <w:b/>
          <w:bCs/>
          <w:color w:val="000000"/>
          <w:kern w:val="24"/>
          <w:sz w:val="22"/>
          <w:szCs w:val="22"/>
        </w:rPr>
        <w:t xml:space="preserve"> </w:t>
      </w:r>
      <w:r w:rsidR="00DD0370" w:rsidRPr="00FF01FA">
        <w:rPr>
          <w:rFonts w:ascii="Arial" w:eastAsia="+mn-ea" w:hAnsi="Arial" w:cs="Arial"/>
          <w:color w:val="000000"/>
          <w:kern w:val="24"/>
          <w:sz w:val="20"/>
          <w:szCs w:val="20"/>
        </w:rPr>
        <w:t>(</w:t>
      </w:r>
      <w:r w:rsidR="00DD0370" w:rsidRPr="00FF01FA">
        <w:rPr>
          <w:rFonts w:ascii="Arial" w:eastAsia="+mn-ea" w:hAnsi="Arial" w:cs="Arial"/>
          <w:i/>
          <w:iCs/>
          <w:color w:val="000000"/>
          <w:kern w:val="24"/>
          <w:sz w:val="20"/>
          <w:szCs w:val="20"/>
        </w:rPr>
        <w:t>Motivate&gt;</w:t>
      </w:r>
      <w:r w:rsidR="00036D3B" w:rsidRPr="00FF01FA">
        <w:rPr>
          <w:rFonts w:ascii="Arial" w:eastAsia="+mn-ea" w:hAnsi="Arial" w:cs="Arial"/>
          <w:i/>
          <w:iCs/>
          <w:color w:val="000000"/>
          <w:kern w:val="24"/>
          <w:sz w:val="20"/>
          <w:szCs w:val="20"/>
        </w:rPr>
        <w:t>C</w:t>
      </w:r>
      <w:r w:rsidR="00DD0370" w:rsidRPr="00FF01FA">
        <w:rPr>
          <w:rFonts w:ascii="Arial" w:eastAsia="+mn-ea" w:hAnsi="Arial" w:cs="Arial"/>
          <w:i/>
          <w:iCs/>
          <w:color w:val="000000"/>
          <w:kern w:val="24"/>
          <w:sz w:val="20"/>
          <w:szCs w:val="20"/>
        </w:rPr>
        <w:t>ount</w:t>
      </w:r>
      <w:r w:rsidR="00DD0370" w:rsidRPr="00FF01FA">
        <w:rPr>
          <w:rFonts w:ascii="Arial" w:eastAsia="+mn-ea" w:hAnsi="Arial" w:cs="Arial"/>
          <w:color w:val="000000"/>
          <w:kern w:val="24"/>
          <w:sz w:val="20"/>
          <w:szCs w:val="20"/>
        </w:rPr>
        <w:t>)</w:t>
      </w:r>
      <w:r w:rsidR="002229F8" w:rsidRPr="00FF01FA">
        <w:rPr>
          <w:rFonts w:ascii="Arial" w:eastAsia="+mn-ea" w:hAnsi="Arial" w:cs="Arial"/>
          <w:color w:val="000000"/>
          <w:kern w:val="24"/>
          <w:sz w:val="20"/>
          <w:szCs w:val="20"/>
        </w:rPr>
        <w:t xml:space="preserve"> ERAs of the VTA BOLD signal contrast</w:t>
      </w:r>
      <w:r w:rsidR="00DD0370" w:rsidRPr="00FF01FA">
        <w:rPr>
          <w:rFonts w:ascii="Arial" w:eastAsia="+mn-ea" w:hAnsi="Arial" w:cs="Arial"/>
          <w:color w:val="000000"/>
          <w:kern w:val="24"/>
          <w:sz w:val="20"/>
          <w:szCs w:val="20"/>
        </w:rPr>
        <w:t xml:space="preserve"> are shown for Combined</w:t>
      </w:r>
      <w:r w:rsidR="00036D3B" w:rsidRPr="00FF01FA">
        <w:rPr>
          <w:rFonts w:ascii="Arial" w:eastAsia="+mn-ea" w:hAnsi="Arial" w:cs="Arial"/>
          <w:color w:val="000000"/>
          <w:kern w:val="24"/>
          <w:sz w:val="20"/>
          <w:szCs w:val="20"/>
        </w:rPr>
        <w:t xml:space="preserve"> (top)</w:t>
      </w:r>
      <w:r w:rsidR="00DD0370" w:rsidRPr="00FF01FA">
        <w:rPr>
          <w:rFonts w:ascii="Arial" w:eastAsia="+mn-ea" w:hAnsi="Arial" w:cs="Arial"/>
          <w:color w:val="000000"/>
          <w:kern w:val="24"/>
          <w:sz w:val="20"/>
          <w:szCs w:val="20"/>
        </w:rPr>
        <w:t>, HC</w:t>
      </w:r>
      <w:r w:rsidR="00036D3B" w:rsidRPr="00FF01FA">
        <w:rPr>
          <w:rFonts w:ascii="Arial" w:eastAsia="+mn-ea" w:hAnsi="Arial" w:cs="Arial"/>
          <w:color w:val="000000"/>
          <w:kern w:val="24"/>
          <w:sz w:val="20"/>
          <w:szCs w:val="20"/>
        </w:rPr>
        <w:t xml:space="preserve"> (middle)</w:t>
      </w:r>
      <w:r w:rsidR="00DD0370" w:rsidRPr="00FF01FA">
        <w:rPr>
          <w:rFonts w:ascii="Arial" w:eastAsia="+mn-ea" w:hAnsi="Arial" w:cs="Arial"/>
          <w:color w:val="000000"/>
          <w:kern w:val="24"/>
          <w:sz w:val="20"/>
          <w:szCs w:val="20"/>
        </w:rPr>
        <w:t xml:space="preserve">, and MDD </w:t>
      </w:r>
      <w:r w:rsidR="00036D3B" w:rsidRPr="00FF01FA">
        <w:rPr>
          <w:rFonts w:ascii="Arial" w:eastAsia="+mn-ea" w:hAnsi="Arial" w:cs="Arial"/>
          <w:color w:val="000000"/>
          <w:kern w:val="24"/>
          <w:sz w:val="20"/>
          <w:szCs w:val="20"/>
        </w:rPr>
        <w:t xml:space="preserve">(bottom) </w:t>
      </w:r>
      <w:r w:rsidR="00DD0370" w:rsidRPr="00FF01FA">
        <w:rPr>
          <w:rFonts w:ascii="Arial" w:eastAsia="+mn-ea" w:hAnsi="Arial" w:cs="Arial"/>
          <w:color w:val="000000"/>
          <w:kern w:val="24"/>
          <w:sz w:val="20"/>
          <w:szCs w:val="20"/>
        </w:rPr>
        <w:t xml:space="preserve">groups across Baseline, Training, and Test/Transfer phases (left to right columns). Solid lines represent the Active biofeedback group, and dashed lines represent Sham. </w:t>
      </w:r>
      <w:bookmarkEnd w:id="54"/>
      <w:r w:rsidR="002D7024" w:rsidRPr="00FF01FA">
        <w:rPr>
          <w:rFonts w:ascii="Arial" w:eastAsia="+mn-ea" w:hAnsi="Arial" w:cs="Arial"/>
          <w:color w:val="000000"/>
          <w:kern w:val="24"/>
          <w:sz w:val="20"/>
          <w:szCs w:val="20"/>
        </w:rPr>
        <w:t>Shaded areas indicate mean ± SEM.</w:t>
      </w:r>
    </w:p>
    <w:bookmarkEnd w:id="53"/>
    <w:p w14:paraId="52312FAE" w14:textId="77777777" w:rsidR="00E746BB" w:rsidRPr="00FF01FA" w:rsidRDefault="00E746BB" w:rsidP="00FF01FA">
      <w:pPr>
        <w:spacing w:line="240" w:lineRule="auto"/>
        <w:jc w:val="both"/>
        <w:rPr>
          <w:rFonts w:ascii="Arial" w:eastAsia="Arial" w:hAnsi="Arial" w:cs="Arial"/>
          <w:b/>
          <w:bCs/>
          <w:iCs/>
          <w:sz w:val="22"/>
          <w:szCs w:val="22"/>
        </w:rPr>
      </w:pPr>
    </w:p>
    <w:p w14:paraId="43FF1062" w14:textId="77777777" w:rsidR="00E746BB" w:rsidRPr="00F31AFE" w:rsidRDefault="00F650D3" w:rsidP="00F31AFE">
      <w:pPr>
        <w:pStyle w:val="Heading3"/>
        <w:rPr>
          <w:rFonts w:eastAsia="Arial"/>
          <w:b/>
          <w:bCs/>
          <w:i/>
          <w:iCs/>
          <w:color w:val="000000" w:themeColor="text1"/>
          <w:sz w:val="22"/>
          <w:szCs w:val="22"/>
        </w:rPr>
      </w:pPr>
      <w:bookmarkStart w:id="55" w:name="_Toc199853503"/>
      <w:bookmarkStart w:id="56" w:name="_Toc240360307"/>
      <w:r w:rsidRPr="00F31AFE">
        <w:rPr>
          <w:rFonts w:eastAsia="Arial"/>
          <w:i/>
          <w:iCs/>
        </w:rPr>
        <w:t>Continuous visual reward prediction error (RPE)</w:t>
      </w:r>
      <w:bookmarkEnd w:id="55"/>
      <w:bookmarkEnd w:id="56"/>
    </w:p>
    <w:p w14:paraId="2B246834" w14:textId="77777777" w:rsidR="001F4ED0" w:rsidRPr="00FF01FA" w:rsidRDefault="0BBEF80C" w:rsidP="00FF01FA">
      <w:pPr>
        <w:spacing w:line="240" w:lineRule="auto"/>
        <w:rPr>
          <w:rFonts w:ascii="Arial" w:eastAsia="Arial" w:hAnsi="Arial" w:cs="Arial"/>
          <w:sz w:val="22"/>
          <w:szCs w:val="22"/>
        </w:rPr>
      </w:pPr>
      <w:r w:rsidRPr="00FF01FA">
        <w:rPr>
          <w:rFonts w:ascii="Arial" w:eastAsia="Arial" w:hAnsi="Arial" w:cs="Arial"/>
          <w:sz w:val="22"/>
          <w:szCs w:val="22"/>
        </w:rPr>
        <w:t>In line with previous work,</w:t>
      </w:r>
      <w:r w:rsidR="0025075E" w:rsidRPr="00FF01FA">
        <w:rPr>
          <w:rFonts w:ascii="Arial" w:hAnsi="Arial" w:cs="Arial"/>
        </w:rPr>
        <w:fldChar w:fldCharType="begin" w:fldLock="1"/>
      </w:r>
      <w:r w:rsidR="0025075E" w:rsidRPr="00FF01FA">
        <w:rPr>
          <w:rFonts w:ascii="Arial" w:hAnsi="Arial" w:cs="Arial"/>
        </w:rPr>
        <w:instrText>ADDIN paperpile_citation &lt;clusterId&gt;A484O574K964I655&lt;/clusterId&gt;&lt;metadata&gt;&lt;citation&gt;&lt;id&gt;D1ABFB24D4CE11EF9411B3300994A344&lt;/id&gt;&lt;/citation&gt;&lt;/metadata&gt;&lt;data&gt;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&lt;/data&gt; \* MERGEFORMAT</w:instrText>
      </w:r>
      <w:r w:rsidR="0025075E" w:rsidRPr="00FF01FA">
        <w:rPr>
          <w:rFonts w:ascii="Arial" w:hAnsi="Arial" w:cs="Arial"/>
        </w:rPr>
        <w:fldChar w:fldCharType="separate"/>
      </w:r>
      <w:r w:rsidR="0025075E" w:rsidRPr="00FF01FA">
        <w:rPr>
          <w:rFonts w:ascii="Arial" w:eastAsia="Arial" w:hAnsi="Arial" w:cs="Arial"/>
          <w:noProof/>
          <w:color w:val="000000" w:themeColor="text1"/>
          <w:sz w:val="22"/>
          <w:szCs w:val="22"/>
          <w:vertAlign w:val="superscript"/>
        </w:rPr>
        <w:t>4</w:t>
      </w:r>
      <w:r w:rsidR="0025075E" w:rsidRPr="00FF01FA">
        <w:rPr>
          <w:rFonts w:ascii="Arial" w:hAnsi="Arial" w:cs="Arial"/>
        </w:rPr>
        <w:fldChar w:fldCharType="end"/>
      </w:r>
      <w:r w:rsidRPr="00FF01FA">
        <w:rPr>
          <w:rFonts w:ascii="Arial" w:eastAsia="Arial" w:hAnsi="Arial" w:cs="Arial"/>
          <w:sz w:val="22"/>
          <w:szCs w:val="22"/>
        </w:rPr>
        <w:t xml:space="preserve"> an estimate related to continuous visual reward prediction error was computed as current VTA percent signal change (PSC) minus previous VTA PSC, for all participants in the Active arm during </w:t>
      </w:r>
      <w:r w:rsidRPr="00FF01FA">
        <w:rPr>
          <w:rFonts w:ascii="Arial" w:eastAsia="Arial" w:hAnsi="Arial" w:cs="Arial"/>
          <w:i/>
          <w:iCs/>
          <w:sz w:val="22"/>
          <w:szCs w:val="22"/>
        </w:rPr>
        <w:t xml:space="preserve">Motivate </w:t>
      </w:r>
      <w:r w:rsidRPr="00FF01FA">
        <w:rPr>
          <w:rFonts w:ascii="Arial" w:eastAsia="Arial" w:hAnsi="Arial" w:cs="Arial"/>
          <w:sz w:val="22"/>
          <w:szCs w:val="22"/>
        </w:rPr>
        <w:t>trials during the training runs. This estimate was more positive in the Active MDD group, compared to the Active HC group</w:t>
      </w:r>
      <w:r w:rsidR="008D5A69" w:rsidRPr="00FF01FA">
        <w:rPr>
          <w:rFonts w:ascii="Arial" w:eastAsia="Arial" w:hAnsi="Arial" w:cs="Arial"/>
          <w:sz w:val="22"/>
          <w:szCs w:val="22"/>
        </w:rPr>
        <w:t xml:space="preserve"> </w:t>
      </w:r>
      <w:r w:rsidRPr="00FF01FA">
        <w:rPr>
          <w:rFonts w:ascii="Arial" w:eastAsia="Arial" w:hAnsi="Arial" w:cs="Arial"/>
          <w:sz w:val="22"/>
          <w:szCs w:val="22"/>
        </w:rPr>
        <w:t>(t</w:t>
      </w:r>
      <w:r w:rsidRPr="00FF01FA">
        <w:rPr>
          <w:rFonts w:ascii="Arial" w:eastAsia="Arial" w:hAnsi="Arial" w:cs="Arial"/>
          <w:sz w:val="22"/>
          <w:szCs w:val="22"/>
          <w:vertAlign w:val="subscript"/>
        </w:rPr>
        <w:t>(28)</w:t>
      </w:r>
      <w:r w:rsidRPr="00FF01FA">
        <w:rPr>
          <w:rFonts w:ascii="Arial" w:eastAsia="Arial" w:hAnsi="Arial" w:cs="Arial"/>
          <w:sz w:val="22"/>
          <w:szCs w:val="22"/>
        </w:rPr>
        <w:t xml:space="preserve">=2.65, p=0.013) and was associated with better depressed mood post-training (R=-0.393, p=0.039), </w:t>
      </w:r>
      <w:r w:rsidR="1E6C189E" w:rsidRPr="00FF01FA">
        <w:rPr>
          <w:rFonts w:ascii="Arial" w:eastAsia="Arial" w:hAnsi="Arial" w:cs="Arial"/>
          <w:sz w:val="22"/>
          <w:szCs w:val="22"/>
        </w:rPr>
        <w:t>and</w:t>
      </w:r>
      <w:r w:rsidRPr="00FF01FA">
        <w:rPr>
          <w:rFonts w:ascii="Arial" w:eastAsia="Arial" w:hAnsi="Arial" w:cs="Arial"/>
          <w:sz w:val="22"/>
          <w:szCs w:val="22"/>
        </w:rPr>
        <w:t xml:space="preserve"> greater improvement in depressed mood from pre-to-post training (R=0.538, p=0.003), (see Supplementary Figure 5).</w:t>
      </w:r>
      <w:r w:rsidR="0CA9BEF7" w:rsidRPr="00FF01FA">
        <w:rPr>
          <w:rFonts w:ascii="Arial" w:eastAsia="Arial" w:hAnsi="Arial" w:cs="Arial"/>
          <w:sz w:val="22"/>
          <w:szCs w:val="22"/>
        </w:rPr>
        <w:t xml:space="preserve"> There was no association </w:t>
      </w:r>
      <w:r w:rsidR="1709ED32" w:rsidRPr="00FF01FA">
        <w:rPr>
          <w:rFonts w:ascii="Arial" w:eastAsia="Arial" w:hAnsi="Arial" w:cs="Arial"/>
          <w:sz w:val="22"/>
          <w:szCs w:val="22"/>
        </w:rPr>
        <w:t>between the visual RPE and the VTA signal (</w:t>
      </w:r>
      <w:r w:rsidR="009031B5" w:rsidRPr="00FF01FA">
        <w:rPr>
          <w:rFonts w:ascii="Arial" w:eastAsia="Arial" w:hAnsi="Arial" w:cs="Arial"/>
          <w:sz w:val="22"/>
          <w:szCs w:val="22"/>
        </w:rPr>
        <w:t>p&gt;0.05</w:t>
      </w:r>
      <w:r w:rsidR="1709ED32" w:rsidRPr="00FF01FA">
        <w:rPr>
          <w:rFonts w:ascii="Arial" w:eastAsia="Arial" w:hAnsi="Arial" w:cs="Arial"/>
          <w:sz w:val="22"/>
          <w:szCs w:val="22"/>
        </w:rPr>
        <w:t>) suggesting that the motivat</w:t>
      </w:r>
      <w:r w:rsidR="034DB6F6" w:rsidRPr="00FF01FA">
        <w:rPr>
          <w:rFonts w:ascii="Arial" w:eastAsia="Arial" w:hAnsi="Arial" w:cs="Arial"/>
          <w:sz w:val="22"/>
          <w:szCs w:val="22"/>
        </w:rPr>
        <w:t>ional strategy implemented by participants acted independently from any reward mechanism tied to the receipt of feedback.</w:t>
      </w:r>
    </w:p>
    <w:p w14:paraId="2EBE5C3F" w14:textId="77777777" w:rsidR="007E2426" w:rsidRPr="00FF01FA" w:rsidRDefault="007E2426" w:rsidP="00FF01FA">
      <w:pPr>
        <w:spacing w:line="240" w:lineRule="auto"/>
        <w:rPr>
          <w:rFonts w:ascii="Arial" w:eastAsia="Arial" w:hAnsi="Arial" w:cs="Arial"/>
          <w:b/>
          <w:bCs/>
          <w:iCs/>
          <w:noProof/>
          <w:sz w:val="22"/>
          <w:szCs w:val="22"/>
        </w:rPr>
      </w:pPr>
      <w:bookmarkStart w:id="57" w:name="OLE_LINK5"/>
      <w:bookmarkStart w:id="58" w:name="OLE_LINK7"/>
    </w:p>
    <w:p w14:paraId="57E5B00E" w14:textId="77777777" w:rsidR="00CB0809" w:rsidRPr="00FF01FA" w:rsidRDefault="007E2426" w:rsidP="00FF01FA">
      <w:pPr>
        <w:spacing w:line="240" w:lineRule="auto"/>
        <w:rPr>
          <w:rFonts w:ascii="Arial" w:eastAsia="Arial" w:hAnsi="Arial" w:cs="Arial"/>
          <w:sz w:val="22"/>
          <w:szCs w:val="22"/>
        </w:rPr>
      </w:pPr>
      <w:r w:rsidRPr="00FF01FA">
        <w:rPr>
          <w:rFonts w:ascii="Arial" w:eastAsia="Arial" w:hAnsi="Arial" w:cs="Arial"/>
          <w:b/>
          <w:bCs/>
          <w:iCs/>
          <w:noProof/>
          <w:sz w:val="22"/>
          <w:szCs w:val="22"/>
        </w:rPr>
        <w:lastRenderedPageBreak/>
        <w:drawing>
          <wp:inline distT="0" distB="0" distL="0" distR="0" wp14:anchorId="79CA30BB" wp14:editId="36A7369B">
            <wp:extent cx="5943600" cy="2553335"/>
            <wp:effectExtent l="0" t="0" r="0" b="0"/>
            <wp:docPr id="9898114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553335"/>
                    </a:xfrm>
                    <a:prstGeom prst="rect">
                      <a:avLst/>
                    </a:prstGeom>
                    <a:noFill/>
                    <a:ln>
                      <a:noFill/>
                    </a:ln>
                  </pic:spPr>
                </pic:pic>
              </a:graphicData>
            </a:graphic>
          </wp:inline>
        </w:drawing>
      </w:r>
      <w:r w:rsidR="004A3702" w:rsidRPr="00FF01FA">
        <w:rPr>
          <w:rFonts w:ascii="Arial" w:eastAsia="Arial" w:hAnsi="Arial" w:cs="Arial"/>
          <w:b/>
          <w:bCs/>
          <w:iCs/>
          <w:sz w:val="22"/>
          <w:szCs w:val="22"/>
        </w:rPr>
        <w:t>Supplementary Fig</w:t>
      </w:r>
      <w:r w:rsidR="00B54523" w:rsidRPr="00FF01FA">
        <w:rPr>
          <w:rFonts w:ascii="Arial" w:eastAsia="Arial" w:hAnsi="Arial" w:cs="Arial"/>
          <w:b/>
          <w:bCs/>
          <w:iCs/>
          <w:sz w:val="22"/>
          <w:szCs w:val="22"/>
        </w:rPr>
        <w:t>ure</w:t>
      </w:r>
      <w:r w:rsidR="004A3702" w:rsidRPr="00FF01FA">
        <w:rPr>
          <w:rFonts w:ascii="Arial" w:eastAsia="Arial" w:hAnsi="Arial" w:cs="Arial"/>
          <w:b/>
          <w:bCs/>
          <w:iCs/>
          <w:sz w:val="22"/>
          <w:szCs w:val="22"/>
        </w:rPr>
        <w:t xml:space="preserve"> 5.</w:t>
      </w:r>
      <w:r w:rsidR="00D801CA" w:rsidRPr="00FF01FA">
        <w:rPr>
          <w:rFonts w:ascii="Arial" w:eastAsia="Arial" w:hAnsi="Arial" w:cs="Arial"/>
          <w:b/>
          <w:bCs/>
          <w:iCs/>
          <w:sz w:val="22"/>
          <w:szCs w:val="22"/>
        </w:rPr>
        <w:t xml:space="preserve"> </w:t>
      </w:r>
      <w:bookmarkEnd w:id="57"/>
      <w:r w:rsidR="002F78FF" w:rsidRPr="00FF01FA">
        <w:rPr>
          <w:rFonts w:ascii="Arial" w:eastAsia="Arial" w:hAnsi="Arial" w:cs="Arial"/>
          <w:sz w:val="20"/>
          <w:szCs w:val="20"/>
        </w:rPr>
        <w:t>(A) Mean visual reward prediction error (RPE) values during the Test/Transfer run are plotted for each group (MDD, HC); error bars reflect mean ± SEM. (B) Across all participants, greater visual RPE was associated with lower depressed mood post-training (POMS Depressed Mood, inverted scale). (C) Greater visual RPE was also positively associated with improvement in depressed mood (pre–post change, inverted scale). Shaded areas reflect 95% confidence intervals around regression lines. *p &lt; 0.05.</w:t>
      </w:r>
      <w:r w:rsidR="0054094C" w:rsidRPr="00FF01FA">
        <w:rPr>
          <w:rFonts w:ascii="Arial" w:eastAsia="Arial" w:hAnsi="Arial" w:cs="Arial"/>
          <w:sz w:val="20"/>
          <w:szCs w:val="20"/>
        </w:rPr>
        <w:t xml:space="preserve"> Abbreviations: MDD, Major Depressive Disorder; HC, Healthy controls; inv., inverted score.</w:t>
      </w:r>
    </w:p>
    <w:bookmarkEnd w:id="58"/>
    <w:p w14:paraId="219FFAC1" w14:textId="77777777" w:rsidR="00CB0809" w:rsidRPr="00FF01FA" w:rsidRDefault="00CB0809" w:rsidP="00FF01FA">
      <w:pPr>
        <w:spacing w:line="240" w:lineRule="auto"/>
        <w:rPr>
          <w:rFonts w:ascii="Arial" w:eastAsia="Arial" w:hAnsi="Arial" w:cs="Arial"/>
        </w:rPr>
      </w:pPr>
    </w:p>
    <w:p w14:paraId="116386A6" w14:textId="77777777" w:rsidR="00701263" w:rsidRPr="00FF01FA" w:rsidRDefault="00701263" w:rsidP="00FF01FA">
      <w:pPr>
        <w:spacing w:line="240" w:lineRule="auto"/>
        <w:rPr>
          <w:rFonts w:ascii="Arial" w:eastAsia="Arial" w:hAnsi="Arial" w:cs="Arial"/>
          <w:color w:val="0F4761" w:themeColor="accent1" w:themeShade="BF"/>
          <w:sz w:val="32"/>
          <w:szCs w:val="32"/>
        </w:rPr>
      </w:pPr>
      <w:bookmarkStart w:id="59" w:name="_Toc199853504"/>
      <w:r w:rsidRPr="00FF01FA">
        <w:rPr>
          <w:rFonts w:ascii="Arial" w:eastAsia="Arial" w:hAnsi="Arial" w:cs="Arial"/>
        </w:rPr>
        <w:br w:type="page"/>
      </w:r>
    </w:p>
    <w:p w14:paraId="32313B30" w14:textId="77777777" w:rsidR="00CB0809" w:rsidRPr="00F31AFE" w:rsidRDefault="00CB0809" w:rsidP="00F31AFE">
      <w:pPr>
        <w:pStyle w:val="Heading3"/>
        <w:rPr>
          <w:rFonts w:eastAsia="Arial"/>
          <w:i/>
          <w:iCs/>
        </w:rPr>
      </w:pPr>
      <w:bookmarkStart w:id="60" w:name="_Toc240360308"/>
      <w:r w:rsidRPr="00F31AFE">
        <w:rPr>
          <w:rFonts w:eastAsia="Arial"/>
          <w:i/>
          <w:iCs/>
        </w:rPr>
        <w:lastRenderedPageBreak/>
        <w:t>Whole-brain Analysis Results</w:t>
      </w:r>
      <w:bookmarkEnd w:id="59"/>
      <w:bookmarkEnd w:id="60"/>
    </w:p>
    <w:p w14:paraId="25B872B6" w14:textId="77777777" w:rsidR="25C96326" w:rsidRPr="00FF01FA" w:rsidRDefault="47AAB806" w:rsidP="00FF01FA">
      <w:pPr>
        <w:spacing w:line="240" w:lineRule="auto"/>
        <w:rPr>
          <w:rFonts w:ascii="Arial" w:eastAsia="Arial" w:hAnsi="Arial" w:cs="Arial"/>
          <w:sz w:val="22"/>
          <w:szCs w:val="22"/>
        </w:rPr>
      </w:pPr>
      <w:r w:rsidRPr="00FF01FA">
        <w:rPr>
          <w:rFonts w:ascii="Arial" w:eastAsia="Arial" w:hAnsi="Arial" w:cs="Arial"/>
          <w:sz w:val="22"/>
          <w:szCs w:val="22"/>
        </w:rPr>
        <w:t xml:space="preserve">Whole-brain linear mixed effects analysis with fixed effects for group, intervention, time, age, sex and MoCA score </w:t>
      </w:r>
      <w:r w:rsidR="2EAA774C" w:rsidRPr="00FF01FA">
        <w:rPr>
          <w:rFonts w:ascii="Arial" w:eastAsia="Arial" w:hAnsi="Arial" w:cs="Arial"/>
          <w:sz w:val="22"/>
          <w:szCs w:val="22"/>
        </w:rPr>
        <w:t xml:space="preserve">demonstrated a main effect of time (see Table below) and no main effects of group, intervention, or significant interactions </w:t>
      </w:r>
      <w:r w:rsidR="21E158A0" w:rsidRPr="00FF01FA">
        <w:rPr>
          <w:rFonts w:ascii="Arial" w:eastAsia="Arial" w:hAnsi="Arial" w:cs="Arial"/>
          <w:sz w:val="22"/>
          <w:szCs w:val="22"/>
        </w:rPr>
        <w:t>(</w:t>
      </w:r>
      <w:proofErr w:type="spellStart"/>
      <w:r w:rsidRPr="00FF01FA">
        <w:rPr>
          <w:rFonts w:ascii="Arial" w:eastAsia="Arial" w:hAnsi="Arial" w:cs="Arial"/>
          <w:sz w:val="22"/>
          <w:szCs w:val="22"/>
        </w:rPr>
        <w:t>voxelwise</w:t>
      </w:r>
      <w:proofErr w:type="spellEnd"/>
      <w:r w:rsidRPr="00FF01FA">
        <w:rPr>
          <w:rFonts w:ascii="Arial" w:eastAsia="Arial" w:hAnsi="Arial" w:cs="Arial"/>
          <w:sz w:val="22"/>
          <w:szCs w:val="22"/>
        </w:rPr>
        <w:t xml:space="preserve"> p &lt; 0.001 and cluster &gt; 140 voxels for α &lt; 0.05</w:t>
      </w:r>
      <w:r w:rsidR="277CE871" w:rsidRPr="00FF01FA">
        <w:rPr>
          <w:rFonts w:ascii="Arial" w:eastAsia="Arial" w:hAnsi="Arial" w:cs="Arial"/>
          <w:sz w:val="22"/>
          <w:szCs w:val="22"/>
        </w:rPr>
        <w:t>)</w:t>
      </w:r>
      <w:r w:rsidRPr="00FF01FA">
        <w:rPr>
          <w:rFonts w:ascii="Arial" w:eastAsia="Arial" w:hAnsi="Arial" w:cs="Arial"/>
          <w:sz w:val="22"/>
          <w:szCs w:val="22"/>
        </w:rPr>
        <w: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170"/>
        <w:gridCol w:w="1755"/>
        <w:gridCol w:w="1005"/>
        <w:gridCol w:w="750"/>
        <w:gridCol w:w="1170"/>
        <w:gridCol w:w="1170"/>
        <w:gridCol w:w="1170"/>
        <w:gridCol w:w="1170"/>
      </w:tblGrid>
      <w:tr w:rsidR="428480F3" w:rsidRPr="00FF01FA" w14:paraId="35E5B394" w14:textId="77777777" w:rsidTr="002C7B54">
        <w:trPr>
          <w:trHeight w:val="300"/>
        </w:trPr>
        <w:tc>
          <w:tcPr>
            <w:tcW w:w="1170" w:type="dxa"/>
            <w:tcBorders>
              <w:top w:val="single" w:sz="6" w:space="0" w:color="auto"/>
              <w:bottom w:val="single" w:sz="4" w:space="0" w:color="auto"/>
            </w:tcBorders>
            <w:tcMar>
              <w:left w:w="105" w:type="dxa"/>
              <w:right w:w="105" w:type="dxa"/>
            </w:tcMar>
          </w:tcPr>
          <w:p w14:paraId="3015748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Effect</w:t>
            </w:r>
          </w:p>
        </w:tc>
        <w:tc>
          <w:tcPr>
            <w:tcW w:w="1755" w:type="dxa"/>
            <w:tcMar>
              <w:left w:w="105" w:type="dxa"/>
              <w:right w:w="105" w:type="dxa"/>
            </w:tcMar>
          </w:tcPr>
          <w:p w14:paraId="422432A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Region</w:t>
            </w:r>
          </w:p>
        </w:tc>
        <w:tc>
          <w:tcPr>
            <w:tcW w:w="1005" w:type="dxa"/>
            <w:tcMar>
              <w:left w:w="105" w:type="dxa"/>
              <w:right w:w="105" w:type="dxa"/>
            </w:tcMar>
          </w:tcPr>
          <w:p w14:paraId="01B8728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Z</w:t>
            </w:r>
          </w:p>
        </w:tc>
        <w:tc>
          <w:tcPr>
            <w:tcW w:w="750" w:type="dxa"/>
            <w:tcMar>
              <w:left w:w="105" w:type="dxa"/>
              <w:right w:w="105" w:type="dxa"/>
            </w:tcMar>
          </w:tcPr>
          <w:p w14:paraId="1C0DBB66" w14:textId="77777777" w:rsidR="428480F3" w:rsidRPr="00FF01FA" w:rsidRDefault="00FF1882" w:rsidP="00FF01FA">
            <w:pPr>
              <w:rPr>
                <w:rFonts w:ascii="Arial" w:eastAsia="Arial" w:hAnsi="Arial" w:cs="Arial"/>
                <w:color w:val="000000" w:themeColor="text1"/>
                <w:sz w:val="22"/>
                <w:szCs w:val="22"/>
              </w:rPr>
            </w:pPr>
            <w:proofErr w:type="spellStart"/>
            <w:r w:rsidRPr="00FF01FA">
              <w:rPr>
                <w:rFonts w:ascii="Arial" w:eastAsia="Arial" w:hAnsi="Arial" w:cs="Arial"/>
                <w:b/>
                <w:bCs/>
                <w:color w:val="000000" w:themeColor="text1"/>
                <w:sz w:val="22"/>
                <w:szCs w:val="22"/>
              </w:rPr>
              <w:t>p</w:t>
            </w:r>
            <w:r w:rsidR="1F3EA129" w:rsidRPr="00FF01FA">
              <w:rPr>
                <w:rFonts w:ascii="Arial" w:eastAsia="Arial" w:hAnsi="Arial" w:cs="Arial"/>
                <w:b/>
                <w:bCs/>
                <w:color w:val="000000" w:themeColor="text1"/>
                <w:sz w:val="22"/>
                <w:szCs w:val="22"/>
                <w:vertAlign w:val="subscript"/>
              </w:rPr>
              <w:t>corr</w:t>
            </w:r>
            <w:proofErr w:type="spellEnd"/>
          </w:p>
        </w:tc>
        <w:tc>
          <w:tcPr>
            <w:tcW w:w="1170" w:type="dxa"/>
            <w:tcMar>
              <w:left w:w="105" w:type="dxa"/>
              <w:right w:w="105" w:type="dxa"/>
            </w:tcMar>
          </w:tcPr>
          <w:p w14:paraId="55DAE73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K</w:t>
            </w:r>
          </w:p>
        </w:tc>
        <w:tc>
          <w:tcPr>
            <w:tcW w:w="1170" w:type="dxa"/>
            <w:tcMar>
              <w:left w:w="105" w:type="dxa"/>
              <w:right w:w="105" w:type="dxa"/>
            </w:tcMar>
          </w:tcPr>
          <w:p w14:paraId="49E3F09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x</w:t>
            </w:r>
          </w:p>
        </w:tc>
        <w:tc>
          <w:tcPr>
            <w:tcW w:w="1170" w:type="dxa"/>
            <w:tcMar>
              <w:left w:w="105" w:type="dxa"/>
              <w:right w:w="105" w:type="dxa"/>
            </w:tcMar>
          </w:tcPr>
          <w:p w14:paraId="48915D4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y</w:t>
            </w:r>
          </w:p>
        </w:tc>
        <w:tc>
          <w:tcPr>
            <w:tcW w:w="1170" w:type="dxa"/>
            <w:tcMar>
              <w:left w:w="105" w:type="dxa"/>
              <w:right w:w="105" w:type="dxa"/>
            </w:tcMar>
          </w:tcPr>
          <w:p w14:paraId="0BB4E5E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z</w:t>
            </w:r>
          </w:p>
        </w:tc>
      </w:tr>
      <w:tr w:rsidR="428480F3" w:rsidRPr="00FF01FA" w14:paraId="1689848B" w14:textId="77777777" w:rsidTr="002C7B54">
        <w:trPr>
          <w:trHeight w:val="300"/>
        </w:trPr>
        <w:tc>
          <w:tcPr>
            <w:tcW w:w="1170" w:type="dxa"/>
            <w:tcBorders>
              <w:top w:val="single" w:sz="4" w:space="0" w:color="auto"/>
              <w:left w:val="single" w:sz="6" w:space="0" w:color="000000" w:themeColor="text1"/>
              <w:bottom w:val="single" w:sz="6" w:space="0" w:color="FFFFFF" w:themeColor="background1"/>
              <w:right w:val="single" w:sz="6" w:space="0" w:color="000000" w:themeColor="text1"/>
            </w:tcBorders>
            <w:tcMar>
              <w:left w:w="105" w:type="dxa"/>
              <w:right w:w="105" w:type="dxa"/>
            </w:tcMar>
          </w:tcPr>
          <w:p w14:paraId="4826FF9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Time</w:t>
            </w:r>
          </w:p>
        </w:tc>
        <w:tc>
          <w:tcPr>
            <w:tcW w:w="1755" w:type="dxa"/>
            <w:tcBorders>
              <w:left w:val="single" w:sz="6" w:space="0" w:color="000000" w:themeColor="text1"/>
            </w:tcBorders>
            <w:tcMar>
              <w:left w:w="105" w:type="dxa"/>
              <w:right w:w="105" w:type="dxa"/>
            </w:tcMar>
          </w:tcPr>
          <w:p w14:paraId="1B293BD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inferior frontal gyrus</w:t>
            </w:r>
          </w:p>
        </w:tc>
        <w:tc>
          <w:tcPr>
            <w:tcW w:w="1005" w:type="dxa"/>
            <w:tcMar>
              <w:left w:w="105" w:type="dxa"/>
              <w:right w:w="105" w:type="dxa"/>
            </w:tcMar>
          </w:tcPr>
          <w:p w14:paraId="17E9B97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39.07</w:t>
            </w:r>
          </w:p>
        </w:tc>
        <w:tc>
          <w:tcPr>
            <w:tcW w:w="750" w:type="dxa"/>
            <w:tcMar>
              <w:left w:w="105" w:type="dxa"/>
              <w:right w:w="105" w:type="dxa"/>
            </w:tcMar>
          </w:tcPr>
          <w:p w14:paraId="7C7BF41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3A4F567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3306</w:t>
            </w:r>
          </w:p>
        </w:tc>
        <w:tc>
          <w:tcPr>
            <w:tcW w:w="1170" w:type="dxa"/>
            <w:tcMar>
              <w:left w:w="105" w:type="dxa"/>
              <w:right w:w="105" w:type="dxa"/>
            </w:tcMar>
          </w:tcPr>
          <w:p w14:paraId="10B4094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-48.0</w:t>
            </w:r>
          </w:p>
        </w:tc>
        <w:tc>
          <w:tcPr>
            <w:tcW w:w="1170" w:type="dxa"/>
            <w:tcMar>
              <w:left w:w="105" w:type="dxa"/>
              <w:right w:w="105" w:type="dxa"/>
            </w:tcMar>
          </w:tcPr>
          <w:p w14:paraId="65D5265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-6.0</w:t>
            </w:r>
          </w:p>
        </w:tc>
        <w:tc>
          <w:tcPr>
            <w:tcW w:w="1170" w:type="dxa"/>
            <w:tcMar>
              <w:left w:w="105" w:type="dxa"/>
              <w:right w:w="105" w:type="dxa"/>
            </w:tcMar>
          </w:tcPr>
          <w:p w14:paraId="3D2D866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29.5</w:t>
            </w:r>
          </w:p>
        </w:tc>
      </w:tr>
      <w:tr w:rsidR="428480F3" w:rsidRPr="00FF01FA" w14:paraId="6A2443EB"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34AE96A6"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28D6231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supramarginal gyrus</w:t>
            </w:r>
          </w:p>
        </w:tc>
        <w:tc>
          <w:tcPr>
            <w:tcW w:w="1005" w:type="dxa"/>
            <w:tcMar>
              <w:left w:w="105" w:type="dxa"/>
              <w:right w:w="105" w:type="dxa"/>
            </w:tcMar>
          </w:tcPr>
          <w:p w14:paraId="3A0CF97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38.21</w:t>
            </w:r>
          </w:p>
        </w:tc>
        <w:tc>
          <w:tcPr>
            <w:tcW w:w="750" w:type="dxa"/>
            <w:tcMar>
              <w:left w:w="105" w:type="dxa"/>
              <w:right w:w="105" w:type="dxa"/>
            </w:tcMar>
          </w:tcPr>
          <w:p w14:paraId="1ECAB7A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61F43358"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3213</w:t>
            </w:r>
          </w:p>
        </w:tc>
        <w:tc>
          <w:tcPr>
            <w:tcW w:w="1170" w:type="dxa"/>
            <w:tcMar>
              <w:left w:w="105" w:type="dxa"/>
              <w:right w:w="105" w:type="dxa"/>
            </w:tcMar>
          </w:tcPr>
          <w:p w14:paraId="7062A13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-40.5</w:t>
            </w:r>
          </w:p>
        </w:tc>
        <w:tc>
          <w:tcPr>
            <w:tcW w:w="1170" w:type="dxa"/>
            <w:tcMar>
              <w:left w:w="105" w:type="dxa"/>
              <w:right w:w="105" w:type="dxa"/>
            </w:tcMar>
          </w:tcPr>
          <w:p w14:paraId="12CFAA8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42.0</w:t>
            </w:r>
          </w:p>
        </w:tc>
        <w:tc>
          <w:tcPr>
            <w:tcW w:w="1170" w:type="dxa"/>
            <w:tcMar>
              <w:left w:w="105" w:type="dxa"/>
              <w:right w:w="105" w:type="dxa"/>
            </w:tcMar>
          </w:tcPr>
          <w:p w14:paraId="43CEA888"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37.0</w:t>
            </w:r>
          </w:p>
        </w:tc>
      </w:tr>
      <w:tr w:rsidR="428480F3" w:rsidRPr="00FF01FA" w14:paraId="29E23B04"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0C4E7866"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396D955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middle frontal gyrus</w:t>
            </w:r>
          </w:p>
        </w:tc>
        <w:tc>
          <w:tcPr>
            <w:tcW w:w="1005" w:type="dxa"/>
            <w:tcMar>
              <w:left w:w="105" w:type="dxa"/>
              <w:right w:w="105" w:type="dxa"/>
            </w:tcMar>
          </w:tcPr>
          <w:p w14:paraId="3C0795A8"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25.5</w:t>
            </w:r>
          </w:p>
        </w:tc>
        <w:tc>
          <w:tcPr>
            <w:tcW w:w="750" w:type="dxa"/>
            <w:tcMar>
              <w:left w:w="105" w:type="dxa"/>
              <w:right w:w="105" w:type="dxa"/>
            </w:tcMar>
          </w:tcPr>
          <w:p w14:paraId="0A05207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01BAD47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729</w:t>
            </w:r>
          </w:p>
        </w:tc>
        <w:tc>
          <w:tcPr>
            <w:tcW w:w="1170" w:type="dxa"/>
            <w:tcMar>
              <w:left w:w="105" w:type="dxa"/>
              <w:right w:w="105" w:type="dxa"/>
            </w:tcMar>
          </w:tcPr>
          <w:p w14:paraId="77768AC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-46.5</w:t>
            </w:r>
          </w:p>
        </w:tc>
        <w:tc>
          <w:tcPr>
            <w:tcW w:w="1170" w:type="dxa"/>
            <w:tcMar>
              <w:left w:w="105" w:type="dxa"/>
              <w:right w:w="105" w:type="dxa"/>
            </w:tcMar>
          </w:tcPr>
          <w:p w14:paraId="19B736E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-39.0</w:t>
            </w:r>
          </w:p>
        </w:tc>
        <w:tc>
          <w:tcPr>
            <w:tcW w:w="1170" w:type="dxa"/>
            <w:tcMar>
              <w:left w:w="105" w:type="dxa"/>
              <w:right w:w="105" w:type="dxa"/>
            </w:tcMar>
          </w:tcPr>
          <w:p w14:paraId="24C1623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22.0</w:t>
            </w:r>
          </w:p>
        </w:tc>
      </w:tr>
      <w:tr w:rsidR="428480F3" w:rsidRPr="00FF01FA" w14:paraId="6CC2016D"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66FECA2A"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579E928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inferior parietal lobule</w:t>
            </w:r>
          </w:p>
        </w:tc>
        <w:tc>
          <w:tcPr>
            <w:tcW w:w="1005" w:type="dxa"/>
            <w:tcMar>
              <w:left w:w="105" w:type="dxa"/>
              <w:right w:w="105" w:type="dxa"/>
            </w:tcMar>
          </w:tcPr>
          <w:p w14:paraId="796967F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32.2</w:t>
            </w:r>
          </w:p>
        </w:tc>
        <w:tc>
          <w:tcPr>
            <w:tcW w:w="750" w:type="dxa"/>
            <w:tcMar>
              <w:left w:w="105" w:type="dxa"/>
              <w:right w:w="105" w:type="dxa"/>
            </w:tcMar>
          </w:tcPr>
          <w:p w14:paraId="5BC65DC6"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6408564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640</w:t>
            </w:r>
          </w:p>
        </w:tc>
        <w:tc>
          <w:tcPr>
            <w:tcW w:w="1170" w:type="dxa"/>
            <w:tcMar>
              <w:left w:w="105" w:type="dxa"/>
              <w:right w:w="105" w:type="dxa"/>
            </w:tcMar>
          </w:tcPr>
          <w:p w14:paraId="2EE2204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46.5</w:t>
            </w:r>
          </w:p>
        </w:tc>
        <w:tc>
          <w:tcPr>
            <w:tcW w:w="1170" w:type="dxa"/>
            <w:tcMar>
              <w:left w:w="105" w:type="dxa"/>
              <w:right w:w="105" w:type="dxa"/>
            </w:tcMar>
          </w:tcPr>
          <w:p w14:paraId="33FE339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43.5</w:t>
            </w:r>
          </w:p>
        </w:tc>
        <w:tc>
          <w:tcPr>
            <w:tcW w:w="1170" w:type="dxa"/>
            <w:tcMar>
              <w:left w:w="105" w:type="dxa"/>
              <w:right w:w="105" w:type="dxa"/>
            </w:tcMar>
          </w:tcPr>
          <w:p w14:paraId="3A0F01B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40.0</w:t>
            </w:r>
          </w:p>
        </w:tc>
      </w:tr>
      <w:tr w:rsidR="428480F3" w:rsidRPr="00FF01FA" w14:paraId="0A2C52AE"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69BDB007"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2D16D91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insula</w:t>
            </w:r>
          </w:p>
        </w:tc>
        <w:tc>
          <w:tcPr>
            <w:tcW w:w="1005" w:type="dxa"/>
            <w:tcMar>
              <w:left w:w="105" w:type="dxa"/>
              <w:right w:w="105" w:type="dxa"/>
            </w:tcMar>
          </w:tcPr>
          <w:p w14:paraId="6092BA9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25.9</w:t>
            </w:r>
          </w:p>
        </w:tc>
        <w:tc>
          <w:tcPr>
            <w:tcW w:w="750" w:type="dxa"/>
            <w:tcMar>
              <w:left w:w="105" w:type="dxa"/>
              <w:right w:w="105" w:type="dxa"/>
            </w:tcMar>
          </w:tcPr>
          <w:p w14:paraId="780E1DE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509D42D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558</w:t>
            </w:r>
          </w:p>
        </w:tc>
        <w:tc>
          <w:tcPr>
            <w:tcW w:w="1170" w:type="dxa"/>
            <w:tcMar>
              <w:left w:w="105" w:type="dxa"/>
              <w:right w:w="105" w:type="dxa"/>
            </w:tcMar>
          </w:tcPr>
          <w:p w14:paraId="3C190BF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-37.5</w:t>
            </w:r>
          </w:p>
        </w:tc>
        <w:tc>
          <w:tcPr>
            <w:tcW w:w="1170" w:type="dxa"/>
            <w:tcMar>
              <w:left w:w="105" w:type="dxa"/>
              <w:right w:w="105" w:type="dxa"/>
            </w:tcMar>
          </w:tcPr>
          <w:p w14:paraId="27EDCE5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18.0</w:t>
            </w:r>
          </w:p>
        </w:tc>
        <w:tc>
          <w:tcPr>
            <w:tcW w:w="1170" w:type="dxa"/>
            <w:tcMar>
              <w:left w:w="105" w:type="dxa"/>
              <w:right w:w="105" w:type="dxa"/>
            </w:tcMar>
          </w:tcPr>
          <w:p w14:paraId="69129D6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17.5</w:t>
            </w:r>
          </w:p>
        </w:tc>
      </w:tr>
      <w:tr w:rsidR="428480F3" w:rsidRPr="00FF01FA" w14:paraId="3513857B"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616C98C7"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1E2DF3A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middle temporal gyrus</w:t>
            </w:r>
          </w:p>
        </w:tc>
        <w:tc>
          <w:tcPr>
            <w:tcW w:w="1005" w:type="dxa"/>
            <w:tcMar>
              <w:left w:w="105" w:type="dxa"/>
              <w:right w:w="105" w:type="dxa"/>
            </w:tcMar>
          </w:tcPr>
          <w:p w14:paraId="63E8C34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28.3</w:t>
            </w:r>
          </w:p>
        </w:tc>
        <w:tc>
          <w:tcPr>
            <w:tcW w:w="750" w:type="dxa"/>
            <w:tcMar>
              <w:left w:w="105" w:type="dxa"/>
              <w:right w:w="105" w:type="dxa"/>
            </w:tcMar>
          </w:tcPr>
          <w:p w14:paraId="739764E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12081A3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466</w:t>
            </w:r>
          </w:p>
        </w:tc>
        <w:tc>
          <w:tcPr>
            <w:tcW w:w="1170" w:type="dxa"/>
            <w:tcMar>
              <w:left w:w="105" w:type="dxa"/>
              <w:right w:w="105" w:type="dxa"/>
            </w:tcMar>
          </w:tcPr>
          <w:p w14:paraId="5BE361E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-55.5</w:t>
            </w:r>
          </w:p>
        </w:tc>
        <w:tc>
          <w:tcPr>
            <w:tcW w:w="1170" w:type="dxa"/>
            <w:tcMar>
              <w:left w:w="105" w:type="dxa"/>
              <w:right w:w="105" w:type="dxa"/>
            </w:tcMar>
          </w:tcPr>
          <w:p w14:paraId="3D3019F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49.5</w:t>
            </w:r>
          </w:p>
        </w:tc>
        <w:tc>
          <w:tcPr>
            <w:tcW w:w="1170" w:type="dxa"/>
            <w:tcMar>
              <w:left w:w="105" w:type="dxa"/>
              <w:right w:w="105" w:type="dxa"/>
            </w:tcMar>
          </w:tcPr>
          <w:p w14:paraId="7961B96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-8.0</w:t>
            </w:r>
          </w:p>
        </w:tc>
      </w:tr>
      <w:tr w:rsidR="428480F3" w:rsidRPr="00FF01FA" w14:paraId="79F86D38"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48F49554"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6A11829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medial frontal gyrus</w:t>
            </w:r>
          </w:p>
        </w:tc>
        <w:tc>
          <w:tcPr>
            <w:tcW w:w="1005" w:type="dxa"/>
            <w:tcMar>
              <w:left w:w="105" w:type="dxa"/>
              <w:right w:w="105" w:type="dxa"/>
            </w:tcMar>
          </w:tcPr>
          <w:p w14:paraId="3CCBDB3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22.4</w:t>
            </w:r>
          </w:p>
        </w:tc>
        <w:tc>
          <w:tcPr>
            <w:tcW w:w="750" w:type="dxa"/>
            <w:tcMar>
              <w:left w:w="105" w:type="dxa"/>
              <w:right w:w="105" w:type="dxa"/>
            </w:tcMar>
          </w:tcPr>
          <w:p w14:paraId="73A55FD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2A5B726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461</w:t>
            </w:r>
          </w:p>
        </w:tc>
        <w:tc>
          <w:tcPr>
            <w:tcW w:w="1170" w:type="dxa"/>
            <w:tcMar>
              <w:left w:w="105" w:type="dxa"/>
              <w:right w:w="105" w:type="dxa"/>
            </w:tcMar>
          </w:tcPr>
          <w:p w14:paraId="1141DB6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-4.5</w:t>
            </w:r>
          </w:p>
        </w:tc>
        <w:tc>
          <w:tcPr>
            <w:tcW w:w="1170" w:type="dxa"/>
            <w:tcMar>
              <w:left w:w="105" w:type="dxa"/>
              <w:right w:w="105" w:type="dxa"/>
            </w:tcMar>
          </w:tcPr>
          <w:p w14:paraId="2689BD8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49.5</w:t>
            </w:r>
          </w:p>
        </w:tc>
        <w:tc>
          <w:tcPr>
            <w:tcW w:w="1170" w:type="dxa"/>
            <w:tcMar>
              <w:left w:w="105" w:type="dxa"/>
              <w:right w:w="105" w:type="dxa"/>
            </w:tcMar>
          </w:tcPr>
          <w:p w14:paraId="0D39B59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-8.0</w:t>
            </w:r>
          </w:p>
        </w:tc>
      </w:tr>
      <w:tr w:rsidR="428480F3" w:rsidRPr="00FF01FA" w14:paraId="79878D7F"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4A82F7DA"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1D6B3F7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precuneus</w:t>
            </w:r>
          </w:p>
        </w:tc>
        <w:tc>
          <w:tcPr>
            <w:tcW w:w="1005" w:type="dxa"/>
            <w:tcMar>
              <w:left w:w="105" w:type="dxa"/>
              <w:right w:w="105" w:type="dxa"/>
            </w:tcMar>
          </w:tcPr>
          <w:p w14:paraId="366D6BF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19.3</w:t>
            </w:r>
          </w:p>
        </w:tc>
        <w:tc>
          <w:tcPr>
            <w:tcW w:w="750" w:type="dxa"/>
            <w:tcMar>
              <w:left w:w="105" w:type="dxa"/>
              <w:right w:w="105" w:type="dxa"/>
            </w:tcMar>
          </w:tcPr>
          <w:p w14:paraId="1ED429D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4C55022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362</w:t>
            </w:r>
          </w:p>
        </w:tc>
        <w:tc>
          <w:tcPr>
            <w:tcW w:w="1170" w:type="dxa"/>
            <w:tcMar>
              <w:left w:w="105" w:type="dxa"/>
              <w:right w:w="105" w:type="dxa"/>
            </w:tcMar>
          </w:tcPr>
          <w:p w14:paraId="74407A1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21.0</w:t>
            </w:r>
          </w:p>
        </w:tc>
        <w:tc>
          <w:tcPr>
            <w:tcW w:w="1170" w:type="dxa"/>
            <w:tcMar>
              <w:left w:w="105" w:type="dxa"/>
              <w:right w:w="105" w:type="dxa"/>
            </w:tcMar>
          </w:tcPr>
          <w:p w14:paraId="6898C21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64.5</w:t>
            </w:r>
          </w:p>
        </w:tc>
        <w:tc>
          <w:tcPr>
            <w:tcW w:w="1170" w:type="dxa"/>
            <w:tcMar>
              <w:left w:w="105" w:type="dxa"/>
              <w:right w:w="105" w:type="dxa"/>
            </w:tcMar>
          </w:tcPr>
          <w:p w14:paraId="475A980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37.0</w:t>
            </w:r>
          </w:p>
        </w:tc>
      </w:tr>
      <w:tr w:rsidR="428480F3" w:rsidRPr="00FF01FA" w14:paraId="2E318C7C"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604C477B"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695F2DB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paracentral lobule</w:t>
            </w:r>
          </w:p>
        </w:tc>
        <w:tc>
          <w:tcPr>
            <w:tcW w:w="1005" w:type="dxa"/>
            <w:tcMar>
              <w:left w:w="105" w:type="dxa"/>
              <w:right w:w="105" w:type="dxa"/>
            </w:tcMar>
          </w:tcPr>
          <w:p w14:paraId="036AE01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18.02</w:t>
            </w:r>
          </w:p>
        </w:tc>
        <w:tc>
          <w:tcPr>
            <w:tcW w:w="750" w:type="dxa"/>
            <w:tcMar>
              <w:left w:w="105" w:type="dxa"/>
              <w:right w:w="105" w:type="dxa"/>
            </w:tcMar>
          </w:tcPr>
          <w:p w14:paraId="362394D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0E10F43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208</w:t>
            </w:r>
          </w:p>
        </w:tc>
        <w:tc>
          <w:tcPr>
            <w:tcW w:w="1170" w:type="dxa"/>
            <w:tcMar>
              <w:left w:w="105" w:type="dxa"/>
              <w:right w:w="105" w:type="dxa"/>
            </w:tcMar>
          </w:tcPr>
          <w:p w14:paraId="3B749C3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w:t>
            </w:r>
          </w:p>
        </w:tc>
        <w:tc>
          <w:tcPr>
            <w:tcW w:w="1170" w:type="dxa"/>
            <w:tcMar>
              <w:left w:w="105" w:type="dxa"/>
              <w:right w:w="105" w:type="dxa"/>
            </w:tcMar>
          </w:tcPr>
          <w:p w14:paraId="039AE95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27.0</w:t>
            </w:r>
          </w:p>
        </w:tc>
        <w:tc>
          <w:tcPr>
            <w:tcW w:w="1170" w:type="dxa"/>
            <w:tcMar>
              <w:left w:w="105" w:type="dxa"/>
              <w:right w:w="105" w:type="dxa"/>
            </w:tcMar>
          </w:tcPr>
          <w:p w14:paraId="68F5866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49.0</w:t>
            </w:r>
          </w:p>
        </w:tc>
      </w:tr>
      <w:tr w:rsidR="428480F3" w:rsidRPr="00FF01FA" w14:paraId="5892516C"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3DE748F0"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6CE5FB7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paracentral lobule</w:t>
            </w:r>
          </w:p>
        </w:tc>
        <w:tc>
          <w:tcPr>
            <w:tcW w:w="1005" w:type="dxa"/>
            <w:tcMar>
              <w:left w:w="105" w:type="dxa"/>
              <w:right w:w="105" w:type="dxa"/>
            </w:tcMar>
          </w:tcPr>
          <w:p w14:paraId="4DEE2EF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27.3</w:t>
            </w:r>
          </w:p>
        </w:tc>
        <w:tc>
          <w:tcPr>
            <w:tcW w:w="750" w:type="dxa"/>
            <w:tcMar>
              <w:left w:w="105" w:type="dxa"/>
              <w:right w:w="105" w:type="dxa"/>
            </w:tcMar>
          </w:tcPr>
          <w:p w14:paraId="458BE4D6"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22D6C74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188</w:t>
            </w:r>
          </w:p>
        </w:tc>
        <w:tc>
          <w:tcPr>
            <w:tcW w:w="1170" w:type="dxa"/>
            <w:tcMar>
              <w:left w:w="105" w:type="dxa"/>
              <w:right w:w="105" w:type="dxa"/>
            </w:tcMar>
          </w:tcPr>
          <w:p w14:paraId="24A89B7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-18.0</w:t>
            </w:r>
          </w:p>
        </w:tc>
        <w:tc>
          <w:tcPr>
            <w:tcW w:w="1170" w:type="dxa"/>
            <w:tcMar>
              <w:left w:w="105" w:type="dxa"/>
              <w:right w:w="105" w:type="dxa"/>
            </w:tcMar>
          </w:tcPr>
          <w:p w14:paraId="7361949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42.0</w:t>
            </w:r>
          </w:p>
        </w:tc>
        <w:tc>
          <w:tcPr>
            <w:tcW w:w="1170" w:type="dxa"/>
            <w:tcMar>
              <w:left w:w="105" w:type="dxa"/>
              <w:right w:w="105" w:type="dxa"/>
            </w:tcMar>
          </w:tcPr>
          <w:p w14:paraId="018EA666"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56.5</w:t>
            </w:r>
          </w:p>
        </w:tc>
      </w:tr>
      <w:tr w:rsidR="428480F3" w:rsidRPr="00FF01FA" w14:paraId="14404FE0"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004A892F"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467D930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claustrum/insula</w:t>
            </w:r>
          </w:p>
        </w:tc>
        <w:tc>
          <w:tcPr>
            <w:tcW w:w="1005" w:type="dxa"/>
            <w:tcMar>
              <w:left w:w="105" w:type="dxa"/>
              <w:right w:w="105" w:type="dxa"/>
            </w:tcMar>
          </w:tcPr>
          <w:p w14:paraId="5A7F8F2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22.1</w:t>
            </w:r>
          </w:p>
        </w:tc>
        <w:tc>
          <w:tcPr>
            <w:tcW w:w="750" w:type="dxa"/>
            <w:tcMar>
              <w:left w:w="105" w:type="dxa"/>
              <w:right w:w="105" w:type="dxa"/>
            </w:tcMar>
          </w:tcPr>
          <w:p w14:paraId="6AA29D5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7B7AB67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187</w:t>
            </w:r>
          </w:p>
        </w:tc>
        <w:tc>
          <w:tcPr>
            <w:tcW w:w="1170" w:type="dxa"/>
            <w:tcMar>
              <w:left w:w="105" w:type="dxa"/>
              <w:right w:w="105" w:type="dxa"/>
            </w:tcMar>
          </w:tcPr>
          <w:p w14:paraId="2DB8003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28.5</w:t>
            </w:r>
          </w:p>
        </w:tc>
        <w:tc>
          <w:tcPr>
            <w:tcW w:w="1170" w:type="dxa"/>
            <w:tcMar>
              <w:left w:w="105" w:type="dxa"/>
              <w:right w:w="105" w:type="dxa"/>
            </w:tcMar>
          </w:tcPr>
          <w:p w14:paraId="06EC8B4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-21.0</w:t>
            </w:r>
          </w:p>
        </w:tc>
        <w:tc>
          <w:tcPr>
            <w:tcW w:w="1170" w:type="dxa"/>
            <w:tcMar>
              <w:left w:w="105" w:type="dxa"/>
              <w:right w:w="105" w:type="dxa"/>
            </w:tcMar>
          </w:tcPr>
          <w:p w14:paraId="3BA7179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1.0</w:t>
            </w:r>
          </w:p>
        </w:tc>
      </w:tr>
      <w:tr w:rsidR="428480F3" w:rsidRPr="00FF01FA" w14:paraId="4E000FC9"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02450651"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2D0FFEE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posterior cingulate</w:t>
            </w:r>
          </w:p>
        </w:tc>
        <w:tc>
          <w:tcPr>
            <w:tcW w:w="1005" w:type="dxa"/>
            <w:tcMar>
              <w:left w:w="105" w:type="dxa"/>
              <w:right w:w="105" w:type="dxa"/>
            </w:tcMar>
          </w:tcPr>
          <w:p w14:paraId="59B2EDF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18.2</w:t>
            </w:r>
          </w:p>
        </w:tc>
        <w:tc>
          <w:tcPr>
            <w:tcW w:w="750" w:type="dxa"/>
            <w:tcMar>
              <w:left w:w="105" w:type="dxa"/>
              <w:right w:w="105" w:type="dxa"/>
            </w:tcMar>
          </w:tcPr>
          <w:p w14:paraId="405EF0F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1550343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186</w:t>
            </w:r>
          </w:p>
        </w:tc>
        <w:tc>
          <w:tcPr>
            <w:tcW w:w="1170" w:type="dxa"/>
            <w:tcMar>
              <w:left w:w="105" w:type="dxa"/>
              <w:right w:w="105" w:type="dxa"/>
            </w:tcMar>
          </w:tcPr>
          <w:p w14:paraId="40EEEF3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9.0</w:t>
            </w:r>
          </w:p>
        </w:tc>
        <w:tc>
          <w:tcPr>
            <w:tcW w:w="1170" w:type="dxa"/>
            <w:tcMar>
              <w:left w:w="105" w:type="dxa"/>
              <w:right w:w="105" w:type="dxa"/>
            </w:tcMar>
          </w:tcPr>
          <w:p w14:paraId="295B689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49.5</w:t>
            </w:r>
          </w:p>
        </w:tc>
        <w:tc>
          <w:tcPr>
            <w:tcW w:w="1170" w:type="dxa"/>
            <w:tcMar>
              <w:left w:w="105" w:type="dxa"/>
              <w:right w:w="105" w:type="dxa"/>
            </w:tcMar>
          </w:tcPr>
          <w:p w14:paraId="32C86CB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5.5</w:t>
            </w:r>
          </w:p>
        </w:tc>
      </w:tr>
      <w:tr w:rsidR="428480F3" w:rsidRPr="00FF01FA" w14:paraId="5EED3C60"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736A614A"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53235AD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precuneus</w:t>
            </w:r>
          </w:p>
        </w:tc>
        <w:tc>
          <w:tcPr>
            <w:tcW w:w="1005" w:type="dxa"/>
            <w:tcMar>
              <w:left w:w="105" w:type="dxa"/>
              <w:right w:w="105" w:type="dxa"/>
            </w:tcMar>
          </w:tcPr>
          <w:p w14:paraId="0E60561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15.8</w:t>
            </w:r>
          </w:p>
        </w:tc>
        <w:tc>
          <w:tcPr>
            <w:tcW w:w="750" w:type="dxa"/>
            <w:tcMar>
              <w:left w:w="105" w:type="dxa"/>
              <w:right w:w="105" w:type="dxa"/>
            </w:tcMar>
          </w:tcPr>
          <w:p w14:paraId="20D3EA2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7CCBAC2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161</w:t>
            </w:r>
          </w:p>
        </w:tc>
        <w:tc>
          <w:tcPr>
            <w:tcW w:w="1170" w:type="dxa"/>
            <w:tcMar>
              <w:left w:w="105" w:type="dxa"/>
              <w:right w:w="105" w:type="dxa"/>
            </w:tcMar>
          </w:tcPr>
          <w:p w14:paraId="2C98D61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-3.0</w:t>
            </w:r>
          </w:p>
        </w:tc>
        <w:tc>
          <w:tcPr>
            <w:tcW w:w="1170" w:type="dxa"/>
            <w:tcMar>
              <w:left w:w="105" w:type="dxa"/>
              <w:right w:w="105" w:type="dxa"/>
            </w:tcMar>
          </w:tcPr>
          <w:p w14:paraId="7E595278"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64.5</w:t>
            </w:r>
          </w:p>
        </w:tc>
        <w:tc>
          <w:tcPr>
            <w:tcW w:w="1170" w:type="dxa"/>
            <w:tcMar>
              <w:left w:w="105" w:type="dxa"/>
              <w:right w:w="105" w:type="dxa"/>
            </w:tcMar>
          </w:tcPr>
          <w:p w14:paraId="43BDAEF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25.0</w:t>
            </w:r>
          </w:p>
        </w:tc>
      </w:tr>
      <w:tr w:rsidR="428480F3" w:rsidRPr="00FF01FA" w14:paraId="277D3DFE" w14:textId="77777777" w:rsidTr="25C96326">
        <w:trPr>
          <w:trHeight w:val="300"/>
        </w:trPr>
        <w:tc>
          <w:tcPr>
            <w:tcW w:w="1170" w:type="dxa"/>
            <w:tcBorders>
              <w:top w:val="single" w:sz="6" w:space="0" w:color="FFFFFF" w:themeColor="background1"/>
              <w:left w:val="single" w:sz="6" w:space="0" w:color="000000" w:themeColor="text1"/>
              <w:bottom w:val="single" w:sz="6" w:space="0" w:color="FFFFFF" w:themeColor="background1"/>
              <w:right w:val="single" w:sz="6" w:space="0" w:color="000000" w:themeColor="text1"/>
            </w:tcBorders>
            <w:tcMar>
              <w:left w:w="105" w:type="dxa"/>
              <w:right w:w="105" w:type="dxa"/>
            </w:tcMar>
          </w:tcPr>
          <w:p w14:paraId="4E320D22"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712EBE8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cuneus</w:t>
            </w:r>
          </w:p>
        </w:tc>
        <w:tc>
          <w:tcPr>
            <w:tcW w:w="1005" w:type="dxa"/>
            <w:tcMar>
              <w:left w:w="105" w:type="dxa"/>
              <w:right w:w="105" w:type="dxa"/>
            </w:tcMar>
          </w:tcPr>
          <w:p w14:paraId="294FE71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17.6</w:t>
            </w:r>
          </w:p>
        </w:tc>
        <w:tc>
          <w:tcPr>
            <w:tcW w:w="750" w:type="dxa"/>
            <w:tcMar>
              <w:left w:w="105" w:type="dxa"/>
              <w:right w:w="105" w:type="dxa"/>
            </w:tcMar>
          </w:tcPr>
          <w:p w14:paraId="7961DB2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3A20AFD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151</w:t>
            </w:r>
          </w:p>
        </w:tc>
        <w:tc>
          <w:tcPr>
            <w:tcW w:w="1170" w:type="dxa"/>
            <w:tcMar>
              <w:left w:w="105" w:type="dxa"/>
              <w:right w:w="105" w:type="dxa"/>
            </w:tcMar>
          </w:tcPr>
          <w:p w14:paraId="1307D60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-10.5</w:t>
            </w:r>
          </w:p>
        </w:tc>
        <w:tc>
          <w:tcPr>
            <w:tcW w:w="1170" w:type="dxa"/>
            <w:tcMar>
              <w:left w:w="105" w:type="dxa"/>
              <w:right w:w="105" w:type="dxa"/>
            </w:tcMar>
          </w:tcPr>
          <w:p w14:paraId="2EAB9AF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82.5</w:t>
            </w:r>
          </w:p>
        </w:tc>
        <w:tc>
          <w:tcPr>
            <w:tcW w:w="1170" w:type="dxa"/>
            <w:tcMar>
              <w:left w:w="105" w:type="dxa"/>
              <w:right w:w="105" w:type="dxa"/>
            </w:tcMar>
          </w:tcPr>
          <w:p w14:paraId="08650BA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28.0</w:t>
            </w:r>
          </w:p>
        </w:tc>
      </w:tr>
      <w:tr w:rsidR="428480F3" w:rsidRPr="00FF01FA" w14:paraId="6A93BA97" w14:textId="77777777" w:rsidTr="25C96326">
        <w:trPr>
          <w:trHeight w:val="300"/>
        </w:trPr>
        <w:tc>
          <w:tcPr>
            <w:tcW w:w="1170" w:type="dxa"/>
            <w:tcBorders>
              <w:top w:val="single" w:sz="6" w:space="0" w:color="FFFFFF" w:themeColor="background1"/>
              <w:left w:val="single" w:sz="6" w:space="0" w:color="000000" w:themeColor="text1"/>
              <w:bottom w:val="single" w:sz="6" w:space="0" w:color="000000" w:themeColor="text1"/>
              <w:right w:val="single" w:sz="6" w:space="0" w:color="000000" w:themeColor="text1"/>
            </w:tcBorders>
            <w:tcMar>
              <w:left w:w="105" w:type="dxa"/>
              <w:right w:w="105" w:type="dxa"/>
            </w:tcMar>
          </w:tcPr>
          <w:p w14:paraId="0AC00CD2" w14:textId="77777777" w:rsidR="428480F3" w:rsidRPr="00FF01FA" w:rsidRDefault="428480F3" w:rsidP="00FF01FA">
            <w:pPr>
              <w:rPr>
                <w:rFonts w:ascii="Arial" w:eastAsia="Arial" w:hAnsi="Arial" w:cs="Arial"/>
                <w:color w:val="000000" w:themeColor="text1"/>
                <w:sz w:val="22"/>
                <w:szCs w:val="22"/>
              </w:rPr>
            </w:pPr>
          </w:p>
        </w:tc>
        <w:tc>
          <w:tcPr>
            <w:tcW w:w="1755" w:type="dxa"/>
            <w:tcBorders>
              <w:left w:val="single" w:sz="6" w:space="0" w:color="000000" w:themeColor="text1"/>
            </w:tcBorders>
            <w:tcMar>
              <w:left w:w="105" w:type="dxa"/>
              <w:right w:w="105" w:type="dxa"/>
            </w:tcMar>
          </w:tcPr>
          <w:p w14:paraId="04B89C1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insula</w:t>
            </w:r>
          </w:p>
        </w:tc>
        <w:tc>
          <w:tcPr>
            <w:tcW w:w="1005" w:type="dxa"/>
            <w:tcMar>
              <w:left w:w="105" w:type="dxa"/>
              <w:right w:w="105" w:type="dxa"/>
            </w:tcMar>
          </w:tcPr>
          <w:p w14:paraId="394838D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16.3</w:t>
            </w:r>
          </w:p>
        </w:tc>
        <w:tc>
          <w:tcPr>
            <w:tcW w:w="750" w:type="dxa"/>
            <w:tcMar>
              <w:left w:w="105" w:type="dxa"/>
              <w:right w:w="105" w:type="dxa"/>
            </w:tcMar>
          </w:tcPr>
          <w:p w14:paraId="22B8F22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2C2DE96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143</w:t>
            </w:r>
          </w:p>
        </w:tc>
        <w:tc>
          <w:tcPr>
            <w:tcW w:w="1170" w:type="dxa"/>
            <w:tcMar>
              <w:left w:w="105" w:type="dxa"/>
              <w:right w:w="105" w:type="dxa"/>
            </w:tcMar>
          </w:tcPr>
          <w:p w14:paraId="785EFEB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42.0</w:t>
            </w:r>
          </w:p>
        </w:tc>
        <w:tc>
          <w:tcPr>
            <w:tcW w:w="1170" w:type="dxa"/>
            <w:tcMar>
              <w:left w:w="105" w:type="dxa"/>
              <w:right w:w="105" w:type="dxa"/>
            </w:tcMar>
          </w:tcPr>
          <w:p w14:paraId="6F5E691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21.0</w:t>
            </w:r>
          </w:p>
        </w:tc>
        <w:tc>
          <w:tcPr>
            <w:tcW w:w="1170" w:type="dxa"/>
            <w:tcMar>
              <w:left w:w="105" w:type="dxa"/>
              <w:right w:w="105" w:type="dxa"/>
            </w:tcMar>
          </w:tcPr>
          <w:p w14:paraId="13F2F45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17.5</w:t>
            </w:r>
          </w:p>
        </w:tc>
      </w:tr>
      <w:tr w:rsidR="428480F3" w:rsidRPr="00FF01FA" w14:paraId="3D147708" w14:textId="77777777" w:rsidTr="25C96326">
        <w:trPr>
          <w:trHeight w:val="285"/>
        </w:trPr>
        <w:tc>
          <w:tcPr>
            <w:tcW w:w="1170" w:type="dxa"/>
            <w:tcBorders>
              <w:top w:val="single" w:sz="6" w:space="0" w:color="000000" w:themeColor="text1"/>
              <w:bottom w:val="single" w:sz="6" w:space="0" w:color="000000" w:themeColor="text1"/>
            </w:tcBorders>
            <w:tcMar>
              <w:left w:w="105" w:type="dxa"/>
              <w:right w:w="105" w:type="dxa"/>
            </w:tcMar>
          </w:tcPr>
          <w:p w14:paraId="406A13A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Age</w:t>
            </w:r>
          </w:p>
        </w:tc>
        <w:tc>
          <w:tcPr>
            <w:tcW w:w="1755" w:type="dxa"/>
            <w:tcMar>
              <w:left w:w="105" w:type="dxa"/>
              <w:right w:w="105" w:type="dxa"/>
            </w:tcMar>
          </w:tcPr>
          <w:p w14:paraId="40812E4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cuneus</w:t>
            </w:r>
          </w:p>
        </w:tc>
        <w:tc>
          <w:tcPr>
            <w:tcW w:w="1005" w:type="dxa"/>
            <w:tcMar>
              <w:left w:w="105" w:type="dxa"/>
              <w:right w:w="105" w:type="dxa"/>
            </w:tcMar>
          </w:tcPr>
          <w:p w14:paraId="36DA667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20.3</w:t>
            </w:r>
          </w:p>
        </w:tc>
        <w:tc>
          <w:tcPr>
            <w:tcW w:w="750" w:type="dxa"/>
            <w:tcMar>
              <w:left w:w="105" w:type="dxa"/>
              <w:right w:w="105" w:type="dxa"/>
            </w:tcMar>
          </w:tcPr>
          <w:p w14:paraId="7399ADE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69B2875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199</w:t>
            </w:r>
          </w:p>
        </w:tc>
        <w:tc>
          <w:tcPr>
            <w:tcW w:w="1170" w:type="dxa"/>
            <w:tcMar>
              <w:left w:w="105" w:type="dxa"/>
              <w:right w:w="105" w:type="dxa"/>
            </w:tcMar>
          </w:tcPr>
          <w:p w14:paraId="00FEBC1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4.5</w:t>
            </w:r>
          </w:p>
        </w:tc>
        <w:tc>
          <w:tcPr>
            <w:tcW w:w="1170" w:type="dxa"/>
            <w:tcMar>
              <w:left w:w="105" w:type="dxa"/>
              <w:right w:w="105" w:type="dxa"/>
            </w:tcMar>
          </w:tcPr>
          <w:p w14:paraId="4782B3F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79.5</w:t>
            </w:r>
          </w:p>
        </w:tc>
        <w:tc>
          <w:tcPr>
            <w:tcW w:w="1170" w:type="dxa"/>
            <w:tcMar>
              <w:left w:w="105" w:type="dxa"/>
              <w:right w:w="105" w:type="dxa"/>
            </w:tcMar>
          </w:tcPr>
          <w:p w14:paraId="7C3FF7D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28.0</w:t>
            </w:r>
          </w:p>
        </w:tc>
      </w:tr>
      <w:tr w:rsidR="428480F3" w:rsidRPr="00FF01FA" w14:paraId="44FCCA8F" w14:textId="77777777" w:rsidTr="25C96326">
        <w:trPr>
          <w:trHeight w:val="300"/>
        </w:trPr>
        <w:tc>
          <w:tcPr>
            <w:tcW w:w="1170" w:type="dxa"/>
            <w:tcBorders>
              <w:top w:val="single" w:sz="6" w:space="0" w:color="000000" w:themeColor="text1"/>
              <w:bottom w:val="single" w:sz="12" w:space="0" w:color="FFFFFF" w:themeColor="background1"/>
            </w:tcBorders>
            <w:tcMar>
              <w:left w:w="105" w:type="dxa"/>
              <w:right w:w="105" w:type="dxa"/>
            </w:tcMar>
          </w:tcPr>
          <w:p w14:paraId="55274C1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b/>
                <w:bCs/>
                <w:color w:val="000000" w:themeColor="text1"/>
                <w:sz w:val="22"/>
                <w:szCs w:val="22"/>
              </w:rPr>
              <w:t>Sex</w:t>
            </w:r>
          </w:p>
        </w:tc>
        <w:tc>
          <w:tcPr>
            <w:tcW w:w="1755" w:type="dxa"/>
            <w:tcMar>
              <w:left w:w="105" w:type="dxa"/>
              <w:right w:w="105" w:type="dxa"/>
            </w:tcMar>
          </w:tcPr>
          <w:p w14:paraId="5F9EF48E"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cerebellum</w:t>
            </w:r>
          </w:p>
        </w:tc>
        <w:tc>
          <w:tcPr>
            <w:tcW w:w="1005" w:type="dxa"/>
            <w:tcMar>
              <w:left w:w="105" w:type="dxa"/>
              <w:right w:w="105" w:type="dxa"/>
            </w:tcMar>
          </w:tcPr>
          <w:p w14:paraId="7018E27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21.2</w:t>
            </w:r>
          </w:p>
        </w:tc>
        <w:tc>
          <w:tcPr>
            <w:tcW w:w="750" w:type="dxa"/>
            <w:tcMar>
              <w:left w:w="105" w:type="dxa"/>
              <w:right w:w="105" w:type="dxa"/>
            </w:tcMar>
          </w:tcPr>
          <w:p w14:paraId="05B60618"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3314862F"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446</w:t>
            </w:r>
          </w:p>
        </w:tc>
        <w:tc>
          <w:tcPr>
            <w:tcW w:w="1170" w:type="dxa"/>
            <w:tcMar>
              <w:left w:w="105" w:type="dxa"/>
              <w:right w:w="105" w:type="dxa"/>
            </w:tcMar>
          </w:tcPr>
          <w:p w14:paraId="356C8D2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16.5</w:t>
            </w:r>
          </w:p>
        </w:tc>
        <w:tc>
          <w:tcPr>
            <w:tcW w:w="1170" w:type="dxa"/>
            <w:tcMar>
              <w:left w:w="105" w:type="dxa"/>
              <w:right w:w="105" w:type="dxa"/>
            </w:tcMar>
          </w:tcPr>
          <w:p w14:paraId="206F96A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39.0</w:t>
            </w:r>
          </w:p>
        </w:tc>
        <w:tc>
          <w:tcPr>
            <w:tcW w:w="1170" w:type="dxa"/>
            <w:tcMar>
              <w:left w:w="105" w:type="dxa"/>
              <w:right w:w="105" w:type="dxa"/>
            </w:tcMar>
          </w:tcPr>
          <w:p w14:paraId="73F2CF04"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-17.0</w:t>
            </w:r>
          </w:p>
        </w:tc>
      </w:tr>
      <w:tr w:rsidR="428480F3" w:rsidRPr="00FF01FA" w14:paraId="549C8B31" w14:textId="77777777" w:rsidTr="25C96326">
        <w:trPr>
          <w:trHeight w:val="300"/>
        </w:trPr>
        <w:tc>
          <w:tcPr>
            <w:tcW w:w="1170" w:type="dxa"/>
            <w:tcBorders>
              <w:top w:val="single" w:sz="12" w:space="0" w:color="FFFFFF" w:themeColor="background1"/>
              <w:bottom w:val="single" w:sz="12" w:space="0" w:color="FFFFFF" w:themeColor="background1"/>
            </w:tcBorders>
            <w:tcMar>
              <w:left w:w="105" w:type="dxa"/>
              <w:right w:w="105" w:type="dxa"/>
            </w:tcMar>
          </w:tcPr>
          <w:p w14:paraId="30F39E66" w14:textId="77777777" w:rsidR="428480F3" w:rsidRPr="00FF01FA" w:rsidRDefault="428480F3" w:rsidP="00FF01FA">
            <w:pPr>
              <w:rPr>
                <w:rFonts w:ascii="Arial" w:eastAsia="Arial" w:hAnsi="Arial" w:cs="Arial"/>
                <w:color w:val="000000" w:themeColor="text1"/>
                <w:sz w:val="22"/>
                <w:szCs w:val="22"/>
              </w:rPr>
            </w:pPr>
          </w:p>
        </w:tc>
        <w:tc>
          <w:tcPr>
            <w:tcW w:w="1755" w:type="dxa"/>
            <w:tcMar>
              <w:left w:w="105" w:type="dxa"/>
              <w:right w:w="105" w:type="dxa"/>
            </w:tcMar>
          </w:tcPr>
          <w:p w14:paraId="0D108FB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cerebellum</w:t>
            </w:r>
          </w:p>
        </w:tc>
        <w:tc>
          <w:tcPr>
            <w:tcW w:w="1005" w:type="dxa"/>
            <w:tcMar>
              <w:left w:w="105" w:type="dxa"/>
              <w:right w:w="105" w:type="dxa"/>
            </w:tcMar>
          </w:tcPr>
          <w:p w14:paraId="4F661F18"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21.5</w:t>
            </w:r>
          </w:p>
        </w:tc>
        <w:tc>
          <w:tcPr>
            <w:tcW w:w="750" w:type="dxa"/>
            <w:tcMar>
              <w:left w:w="105" w:type="dxa"/>
              <w:right w:w="105" w:type="dxa"/>
            </w:tcMar>
          </w:tcPr>
          <w:p w14:paraId="1BC3BDB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3F525286"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286</w:t>
            </w:r>
          </w:p>
        </w:tc>
        <w:tc>
          <w:tcPr>
            <w:tcW w:w="1170" w:type="dxa"/>
            <w:tcMar>
              <w:left w:w="105" w:type="dxa"/>
              <w:right w:w="105" w:type="dxa"/>
            </w:tcMar>
          </w:tcPr>
          <w:p w14:paraId="5434C33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-13.5</w:t>
            </w:r>
          </w:p>
        </w:tc>
        <w:tc>
          <w:tcPr>
            <w:tcW w:w="1170" w:type="dxa"/>
            <w:tcMar>
              <w:left w:w="105" w:type="dxa"/>
              <w:right w:w="105" w:type="dxa"/>
            </w:tcMar>
          </w:tcPr>
          <w:p w14:paraId="0732A58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42.0</w:t>
            </w:r>
          </w:p>
        </w:tc>
        <w:tc>
          <w:tcPr>
            <w:tcW w:w="1170" w:type="dxa"/>
            <w:tcMar>
              <w:left w:w="105" w:type="dxa"/>
              <w:right w:w="105" w:type="dxa"/>
            </w:tcMar>
          </w:tcPr>
          <w:p w14:paraId="3D03C4AA"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-21.5</w:t>
            </w:r>
          </w:p>
        </w:tc>
      </w:tr>
      <w:tr w:rsidR="428480F3" w:rsidRPr="00FF01FA" w14:paraId="3F98B947" w14:textId="77777777" w:rsidTr="25C96326">
        <w:trPr>
          <w:trHeight w:val="300"/>
        </w:trPr>
        <w:tc>
          <w:tcPr>
            <w:tcW w:w="1170" w:type="dxa"/>
            <w:tcBorders>
              <w:top w:val="single" w:sz="12" w:space="0" w:color="FFFFFF" w:themeColor="background1"/>
              <w:bottom w:val="single" w:sz="12" w:space="0" w:color="FFFFFF" w:themeColor="background1"/>
            </w:tcBorders>
            <w:tcMar>
              <w:left w:w="105" w:type="dxa"/>
              <w:right w:w="105" w:type="dxa"/>
            </w:tcMar>
          </w:tcPr>
          <w:p w14:paraId="1494C40D" w14:textId="77777777" w:rsidR="428480F3" w:rsidRPr="00FF01FA" w:rsidRDefault="428480F3" w:rsidP="00FF01FA">
            <w:pPr>
              <w:rPr>
                <w:rFonts w:ascii="Arial" w:eastAsia="Arial" w:hAnsi="Arial" w:cs="Arial"/>
                <w:color w:val="000000" w:themeColor="text1"/>
                <w:sz w:val="22"/>
                <w:szCs w:val="22"/>
              </w:rPr>
            </w:pPr>
          </w:p>
        </w:tc>
        <w:tc>
          <w:tcPr>
            <w:tcW w:w="1755" w:type="dxa"/>
            <w:tcMar>
              <w:left w:w="105" w:type="dxa"/>
              <w:right w:w="105" w:type="dxa"/>
            </w:tcMar>
          </w:tcPr>
          <w:p w14:paraId="2A31D3C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insula</w:t>
            </w:r>
          </w:p>
        </w:tc>
        <w:tc>
          <w:tcPr>
            <w:tcW w:w="1005" w:type="dxa"/>
            <w:tcMar>
              <w:left w:w="105" w:type="dxa"/>
              <w:right w:w="105" w:type="dxa"/>
            </w:tcMar>
          </w:tcPr>
          <w:p w14:paraId="5495735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25.7</w:t>
            </w:r>
          </w:p>
        </w:tc>
        <w:tc>
          <w:tcPr>
            <w:tcW w:w="750" w:type="dxa"/>
            <w:tcMar>
              <w:left w:w="105" w:type="dxa"/>
              <w:right w:w="105" w:type="dxa"/>
            </w:tcMar>
          </w:tcPr>
          <w:p w14:paraId="0475F35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3C04652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283</w:t>
            </w:r>
          </w:p>
        </w:tc>
        <w:tc>
          <w:tcPr>
            <w:tcW w:w="1170" w:type="dxa"/>
            <w:tcMar>
              <w:left w:w="105" w:type="dxa"/>
              <w:right w:w="105" w:type="dxa"/>
            </w:tcMar>
          </w:tcPr>
          <w:p w14:paraId="0FA99D9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-31.5</w:t>
            </w:r>
          </w:p>
        </w:tc>
        <w:tc>
          <w:tcPr>
            <w:tcW w:w="1170" w:type="dxa"/>
            <w:tcMar>
              <w:left w:w="105" w:type="dxa"/>
              <w:right w:w="105" w:type="dxa"/>
            </w:tcMar>
          </w:tcPr>
          <w:p w14:paraId="790FF04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-16.5</w:t>
            </w:r>
          </w:p>
        </w:tc>
        <w:tc>
          <w:tcPr>
            <w:tcW w:w="1170" w:type="dxa"/>
            <w:tcMar>
              <w:left w:w="105" w:type="dxa"/>
              <w:right w:w="105" w:type="dxa"/>
            </w:tcMar>
          </w:tcPr>
          <w:p w14:paraId="738139F1"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8.5</w:t>
            </w:r>
          </w:p>
        </w:tc>
      </w:tr>
      <w:tr w:rsidR="428480F3" w:rsidRPr="00FF01FA" w14:paraId="095C2913" w14:textId="77777777" w:rsidTr="25C96326">
        <w:trPr>
          <w:trHeight w:val="300"/>
        </w:trPr>
        <w:tc>
          <w:tcPr>
            <w:tcW w:w="1170" w:type="dxa"/>
            <w:tcBorders>
              <w:top w:val="single" w:sz="12" w:space="0" w:color="FFFFFF" w:themeColor="background1"/>
              <w:bottom w:val="single" w:sz="12" w:space="0" w:color="FFFFFF" w:themeColor="background1"/>
            </w:tcBorders>
            <w:tcMar>
              <w:left w:w="105" w:type="dxa"/>
              <w:right w:w="105" w:type="dxa"/>
            </w:tcMar>
          </w:tcPr>
          <w:p w14:paraId="6108B3D4" w14:textId="77777777" w:rsidR="428480F3" w:rsidRPr="00FF01FA" w:rsidRDefault="428480F3" w:rsidP="00FF01FA">
            <w:pPr>
              <w:rPr>
                <w:rFonts w:ascii="Arial" w:eastAsia="Arial" w:hAnsi="Arial" w:cs="Arial"/>
                <w:color w:val="000000" w:themeColor="text1"/>
                <w:sz w:val="22"/>
                <w:szCs w:val="22"/>
              </w:rPr>
            </w:pPr>
          </w:p>
        </w:tc>
        <w:tc>
          <w:tcPr>
            <w:tcW w:w="1755" w:type="dxa"/>
            <w:tcMar>
              <w:left w:w="105" w:type="dxa"/>
              <w:right w:w="105" w:type="dxa"/>
            </w:tcMar>
          </w:tcPr>
          <w:p w14:paraId="25E7C075"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Right inferior frontal gyrus</w:t>
            </w:r>
          </w:p>
        </w:tc>
        <w:tc>
          <w:tcPr>
            <w:tcW w:w="1005" w:type="dxa"/>
            <w:tcMar>
              <w:left w:w="105" w:type="dxa"/>
              <w:right w:w="105" w:type="dxa"/>
            </w:tcMar>
          </w:tcPr>
          <w:p w14:paraId="46CF0652"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34.6</w:t>
            </w:r>
          </w:p>
        </w:tc>
        <w:tc>
          <w:tcPr>
            <w:tcW w:w="750" w:type="dxa"/>
            <w:tcMar>
              <w:left w:w="105" w:type="dxa"/>
              <w:right w:w="105" w:type="dxa"/>
            </w:tcMar>
          </w:tcPr>
          <w:p w14:paraId="0F324C0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179AC8DD"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264</w:t>
            </w:r>
          </w:p>
        </w:tc>
        <w:tc>
          <w:tcPr>
            <w:tcW w:w="1170" w:type="dxa"/>
            <w:tcMar>
              <w:left w:w="105" w:type="dxa"/>
              <w:right w:w="105" w:type="dxa"/>
            </w:tcMar>
          </w:tcPr>
          <w:p w14:paraId="28187B7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-48.0</w:t>
            </w:r>
          </w:p>
        </w:tc>
        <w:tc>
          <w:tcPr>
            <w:tcW w:w="1170" w:type="dxa"/>
            <w:tcMar>
              <w:left w:w="105" w:type="dxa"/>
              <w:right w:w="105" w:type="dxa"/>
            </w:tcMar>
          </w:tcPr>
          <w:p w14:paraId="4E461C89"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-4.5</w:t>
            </w:r>
          </w:p>
        </w:tc>
        <w:tc>
          <w:tcPr>
            <w:tcW w:w="1170" w:type="dxa"/>
            <w:tcMar>
              <w:left w:w="105" w:type="dxa"/>
              <w:right w:w="105" w:type="dxa"/>
            </w:tcMar>
          </w:tcPr>
          <w:p w14:paraId="72C1A176"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20.5</w:t>
            </w:r>
          </w:p>
        </w:tc>
      </w:tr>
      <w:tr w:rsidR="428480F3" w:rsidRPr="00FF01FA" w14:paraId="49225007" w14:textId="77777777" w:rsidTr="25C96326">
        <w:trPr>
          <w:trHeight w:val="300"/>
        </w:trPr>
        <w:tc>
          <w:tcPr>
            <w:tcW w:w="1170" w:type="dxa"/>
            <w:tcBorders>
              <w:top w:val="single" w:sz="12" w:space="0" w:color="FFFFFF" w:themeColor="background1"/>
            </w:tcBorders>
            <w:tcMar>
              <w:left w:w="105" w:type="dxa"/>
              <w:right w:w="105" w:type="dxa"/>
            </w:tcMar>
          </w:tcPr>
          <w:p w14:paraId="2FA08576" w14:textId="77777777" w:rsidR="428480F3" w:rsidRPr="00FF01FA" w:rsidRDefault="428480F3" w:rsidP="00FF01FA">
            <w:pPr>
              <w:rPr>
                <w:rFonts w:ascii="Arial" w:eastAsia="Arial" w:hAnsi="Arial" w:cs="Arial"/>
                <w:color w:val="000000" w:themeColor="text1"/>
                <w:sz w:val="22"/>
                <w:szCs w:val="22"/>
              </w:rPr>
            </w:pPr>
          </w:p>
        </w:tc>
        <w:tc>
          <w:tcPr>
            <w:tcW w:w="1755" w:type="dxa"/>
            <w:tcMar>
              <w:left w:w="105" w:type="dxa"/>
              <w:right w:w="105" w:type="dxa"/>
            </w:tcMar>
          </w:tcPr>
          <w:p w14:paraId="3C2CC54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Left inferior parietal lobule</w:t>
            </w:r>
          </w:p>
        </w:tc>
        <w:tc>
          <w:tcPr>
            <w:tcW w:w="1005" w:type="dxa"/>
            <w:tcMar>
              <w:left w:w="105" w:type="dxa"/>
              <w:right w:w="105" w:type="dxa"/>
            </w:tcMar>
          </w:tcPr>
          <w:p w14:paraId="1C9809BC"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17.9</w:t>
            </w:r>
          </w:p>
        </w:tc>
        <w:tc>
          <w:tcPr>
            <w:tcW w:w="750" w:type="dxa"/>
            <w:tcMar>
              <w:left w:w="105" w:type="dxa"/>
              <w:right w:w="105" w:type="dxa"/>
            </w:tcMar>
          </w:tcPr>
          <w:p w14:paraId="0FBA30D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0.05</w:t>
            </w:r>
          </w:p>
        </w:tc>
        <w:tc>
          <w:tcPr>
            <w:tcW w:w="1170" w:type="dxa"/>
            <w:tcMar>
              <w:left w:w="105" w:type="dxa"/>
              <w:right w:w="105" w:type="dxa"/>
            </w:tcMar>
          </w:tcPr>
          <w:p w14:paraId="74F05CC7"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170</w:t>
            </w:r>
          </w:p>
        </w:tc>
        <w:tc>
          <w:tcPr>
            <w:tcW w:w="1170" w:type="dxa"/>
            <w:tcMar>
              <w:left w:w="105" w:type="dxa"/>
              <w:right w:w="105" w:type="dxa"/>
            </w:tcMar>
          </w:tcPr>
          <w:p w14:paraId="442432BB"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42.0</w:t>
            </w:r>
          </w:p>
        </w:tc>
        <w:tc>
          <w:tcPr>
            <w:tcW w:w="1170" w:type="dxa"/>
            <w:tcMar>
              <w:left w:w="105" w:type="dxa"/>
              <w:right w:w="105" w:type="dxa"/>
            </w:tcMar>
          </w:tcPr>
          <w:p w14:paraId="3BBB1443"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60.0</w:t>
            </w:r>
          </w:p>
        </w:tc>
        <w:tc>
          <w:tcPr>
            <w:tcW w:w="1170" w:type="dxa"/>
            <w:tcMar>
              <w:left w:w="105" w:type="dxa"/>
              <w:right w:w="105" w:type="dxa"/>
            </w:tcMar>
          </w:tcPr>
          <w:p w14:paraId="13053080" w14:textId="77777777" w:rsidR="428480F3" w:rsidRPr="00FF01FA" w:rsidRDefault="1F3EA129" w:rsidP="00FF01FA">
            <w:pPr>
              <w:rPr>
                <w:rFonts w:ascii="Arial" w:eastAsia="Arial" w:hAnsi="Arial" w:cs="Arial"/>
                <w:color w:val="000000" w:themeColor="text1"/>
                <w:sz w:val="22"/>
                <w:szCs w:val="22"/>
              </w:rPr>
            </w:pPr>
            <w:r w:rsidRPr="00FF01FA">
              <w:rPr>
                <w:rFonts w:ascii="Arial" w:eastAsia="Arial" w:hAnsi="Arial" w:cs="Arial"/>
                <w:color w:val="000000" w:themeColor="text1"/>
                <w:sz w:val="22"/>
                <w:szCs w:val="22"/>
              </w:rPr>
              <w:t>46.0</w:t>
            </w:r>
          </w:p>
        </w:tc>
      </w:tr>
    </w:tbl>
    <w:p w14:paraId="4464F8DB" w14:textId="77777777" w:rsidR="1CD51C15" w:rsidRPr="00FF01FA" w:rsidRDefault="352D8CB5" w:rsidP="00FF01FA">
      <w:pPr>
        <w:spacing w:line="240" w:lineRule="auto"/>
        <w:rPr>
          <w:rFonts w:ascii="Arial" w:eastAsia="Arial" w:hAnsi="Arial" w:cs="Arial"/>
          <w:sz w:val="20"/>
          <w:szCs w:val="20"/>
        </w:rPr>
      </w:pPr>
      <w:r w:rsidRPr="00FF01FA">
        <w:rPr>
          <w:rFonts w:ascii="Arial" w:eastAsia="Arial" w:hAnsi="Arial" w:cs="Arial"/>
          <w:b/>
          <w:bCs/>
          <w:sz w:val="22"/>
          <w:szCs w:val="22"/>
        </w:rPr>
        <w:t xml:space="preserve">Supplementary Table </w:t>
      </w:r>
      <w:r w:rsidR="007B7CF4" w:rsidRPr="00FF01FA">
        <w:rPr>
          <w:rFonts w:ascii="Arial" w:eastAsia="Arial" w:hAnsi="Arial" w:cs="Arial"/>
          <w:b/>
          <w:bCs/>
          <w:sz w:val="22"/>
          <w:szCs w:val="22"/>
        </w:rPr>
        <w:t>2</w:t>
      </w:r>
      <w:r w:rsidR="1CD51C15" w:rsidRPr="00FF01FA">
        <w:rPr>
          <w:rFonts w:ascii="Arial" w:eastAsia="Arial" w:hAnsi="Arial" w:cs="Arial"/>
          <w:b/>
          <w:bCs/>
          <w:sz w:val="22"/>
          <w:szCs w:val="22"/>
        </w:rPr>
        <w:t xml:space="preserve">. </w:t>
      </w:r>
      <w:r w:rsidR="00D801CA" w:rsidRPr="00FF01FA">
        <w:rPr>
          <w:rFonts w:ascii="Arial" w:eastAsia="Arial" w:hAnsi="Arial" w:cs="Arial"/>
          <w:b/>
          <w:bCs/>
          <w:sz w:val="22"/>
          <w:szCs w:val="22"/>
        </w:rPr>
        <w:t>Whole Brain Analysis Results.</w:t>
      </w:r>
      <w:r w:rsidR="00137879" w:rsidRPr="00FF01FA">
        <w:rPr>
          <w:rFonts w:ascii="Arial" w:eastAsia="Arial" w:hAnsi="Arial" w:cs="Arial"/>
          <w:b/>
          <w:bCs/>
          <w:sz w:val="22"/>
          <w:szCs w:val="22"/>
        </w:rPr>
        <w:t xml:space="preserve"> </w:t>
      </w:r>
      <w:r w:rsidR="1CD51C15" w:rsidRPr="00FF01FA">
        <w:rPr>
          <w:rFonts w:ascii="Arial" w:eastAsia="Arial" w:hAnsi="Arial" w:cs="Arial"/>
          <w:sz w:val="20"/>
          <w:szCs w:val="20"/>
        </w:rPr>
        <w:t xml:space="preserve">Whole brain voxel-wise fMRI results from a linear mixed effects model deployed with AFNI’s 3dLME with fixed effects for group (HC, MDD), </w:t>
      </w:r>
      <w:r w:rsidR="1CD51C15" w:rsidRPr="00FF01FA">
        <w:rPr>
          <w:rFonts w:ascii="Arial" w:eastAsia="Arial" w:hAnsi="Arial" w:cs="Arial"/>
          <w:sz w:val="20"/>
          <w:szCs w:val="20"/>
        </w:rPr>
        <w:lastRenderedPageBreak/>
        <w:t>intervention (</w:t>
      </w:r>
      <w:r w:rsidR="00185AFF" w:rsidRPr="00FF01FA">
        <w:rPr>
          <w:rFonts w:ascii="Arial" w:eastAsia="Arial" w:hAnsi="Arial" w:cs="Arial"/>
          <w:sz w:val="20"/>
          <w:szCs w:val="20"/>
        </w:rPr>
        <w:t>A</w:t>
      </w:r>
      <w:r w:rsidR="1CD51C15" w:rsidRPr="00FF01FA">
        <w:rPr>
          <w:rFonts w:ascii="Arial" w:eastAsia="Arial" w:hAnsi="Arial" w:cs="Arial"/>
          <w:sz w:val="20"/>
          <w:szCs w:val="20"/>
        </w:rPr>
        <w:t xml:space="preserve">ctive, </w:t>
      </w:r>
      <w:r w:rsidR="00185AFF" w:rsidRPr="00FF01FA">
        <w:rPr>
          <w:rFonts w:ascii="Arial" w:eastAsia="Arial" w:hAnsi="Arial" w:cs="Arial"/>
          <w:sz w:val="20"/>
          <w:szCs w:val="20"/>
        </w:rPr>
        <w:t>S</w:t>
      </w:r>
      <w:r w:rsidR="1CD51C15" w:rsidRPr="00FF01FA">
        <w:rPr>
          <w:rFonts w:ascii="Arial" w:eastAsia="Arial" w:hAnsi="Arial" w:cs="Arial"/>
          <w:sz w:val="20"/>
          <w:szCs w:val="20"/>
        </w:rPr>
        <w:t>ham), time (baseline, training, test), age, sex and MOCA score, an interaction between group, intervention and time, and a random effect for participant. K</w:t>
      </w:r>
      <w:r w:rsidR="008D5A69" w:rsidRPr="00FF01FA">
        <w:rPr>
          <w:rFonts w:ascii="Arial" w:eastAsia="Arial" w:hAnsi="Arial" w:cs="Arial"/>
          <w:sz w:val="20"/>
          <w:szCs w:val="20"/>
        </w:rPr>
        <w:t>=</w:t>
      </w:r>
      <w:r w:rsidR="1CD51C15" w:rsidRPr="00FF01FA">
        <w:rPr>
          <w:rFonts w:ascii="Arial" w:eastAsia="Arial" w:hAnsi="Arial" w:cs="Arial"/>
          <w:sz w:val="20"/>
          <w:szCs w:val="20"/>
        </w:rPr>
        <w:t>cluster size, x/y/z</w:t>
      </w:r>
      <w:r w:rsidR="008D5A69" w:rsidRPr="00FF01FA">
        <w:rPr>
          <w:rFonts w:ascii="Arial" w:eastAsia="Arial" w:hAnsi="Arial" w:cs="Arial"/>
          <w:sz w:val="20"/>
          <w:szCs w:val="20"/>
        </w:rPr>
        <w:t>=</w:t>
      </w:r>
      <w:r w:rsidR="1CD51C15" w:rsidRPr="00FF01FA">
        <w:rPr>
          <w:rFonts w:ascii="Arial" w:eastAsia="Arial" w:hAnsi="Arial" w:cs="Arial"/>
          <w:sz w:val="20"/>
          <w:szCs w:val="20"/>
        </w:rPr>
        <w:t>MNI peak coordinates</w:t>
      </w:r>
      <w:r w:rsidR="34F07E50" w:rsidRPr="00FF01FA">
        <w:rPr>
          <w:rFonts w:ascii="Arial" w:eastAsia="Arial" w:hAnsi="Arial" w:cs="Arial"/>
          <w:sz w:val="20"/>
          <w:szCs w:val="20"/>
        </w:rPr>
        <w:t>.</w:t>
      </w:r>
    </w:p>
    <w:p w14:paraId="70ABBB01" w14:textId="77777777" w:rsidR="227DECF7" w:rsidRPr="00FF01FA" w:rsidRDefault="227DECF7" w:rsidP="00FF01FA">
      <w:pPr>
        <w:spacing w:line="240" w:lineRule="auto"/>
        <w:rPr>
          <w:rFonts w:ascii="Arial" w:eastAsia="Arial" w:hAnsi="Arial" w:cs="Arial"/>
          <w:color w:val="000000" w:themeColor="text1"/>
          <w:sz w:val="22"/>
          <w:szCs w:val="22"/>
        </w:rPr>
      </w:pPr>
    </w:p>
    <w:p w14:paraId="07320037" w14:textId="77777777" w:rsidR="009031B5" w:rsidRPr="00F31AFE" w:rsidRDefault="009031B5" w:rsidP="00F31AFE">
      <w:pPr>
        <w:pStyle w:val="Heading3"/>
        <w:rPr>
          <w:rFonts w:eastAsia="Arial"/>
          <w:i/>
          <w:iCs/>
        </w:rPr>
      </w:pPr>
      <w:bookmarkStart w:id="61" w:name="_Toc199853505"/>
      <w:bookmarkStart w:id="62" w:name="_Toc240360309"/>
      <w:r w:rsidRPr="00F31AFE">
        <w:rPr>
          <w:rFonts w:eastAsia="Arial"/>
          <w:i/>
          <w:iCs/>
        </w:rPr>
        <w:t>Whole-brain and VTA 7T fMRI data quality</w:t>
      </w:r>
      <w:bookmarkEnd w:id="61"/>
      <w:bookmarkEnd w:id="62"/>
    </w:p>
    <w:p w14:paraId="243EF25B" w14:textId="77777777" w:rsidR="009031B5" w:rsidRPr="00FF01FA" w:rsidRDefault="009031B5" w:rsidP="00FF01FA">
      <w:pPr>
        <w:spacing w:line="240" w:lineRule="auto"/>
        <w:rPr>
          <w:rFonts w:ascii="Arial" w:eastAsia="Arial" w:hAnsi="Arial" w:cs="Arial"/>
          <w:noProof/>
          <w:color w:val="000000" w:themeColor="text1"/>
          <w:sz w:val="22"/>
          <w:szCs w:val="22"/>
        </w:rPr>
      </w:pPr>
      <w:r w:rsidRPr="00FF01FA">
        <w:rPr>
          <w:rFonts w:ascii="Arial" w:eastAsia="Arial" w:hAnsi="Arial" w:cs="Arial"/>
          <w:sz w:val="22"/>
          <w:szCs w:val="22"/>
        </w:rPr>
        <w:t>Data and signal quality across the whole brain and in the region of the midbrain (VTA)</w:t>
      </w:r>
      <w:r w:rsidR="00690601" w:rsidRPr="00FF01FA">
        <w:rPr>
          <w:rFonts w:ascii="Arial" w:eastAsia="Arial" w:hAnsi="Arial" w:cs="Arial"/>
          <w:sz w:val="22"/>
          <w:szCs w:val="22"/>
        </w:rPr>
        <w:t xml:space="preserve"> and subcortex (striatum)</w:t>
      </w:r>
      <w:r w:rsidRPr="00FF01FA">
        <w:rPr>
          <w:rFonts w:ascii="Arial" w:eastAsia="Arial" w:hAnsi="Arial" w:cs="Arial"/>
          <w:sz w:val="22"/>
          <w:szCs w:val="22"/>
        </w:rPr>
        <w:t xml:space="preserve"> </w:t>
      </w:r>
      <w:r w:rsidR="00510D76" w:rsidRPr="00FF01FA">
        <w:rPr>
          <w:rFonts w:ascii="Arial" w:eastAsia="Arial" w:hAnsi="Arial" w:cs="Arial"/>
          <w:sz w:val="22"/>
          <w:szCs w:val="22"/>
        </w:rPr>
        <w:t>were</w:t>
      </w:r>
      <w:r w:rsidRPr="00FF01FA">
        <w:rPr>
          <w:rFonts w:ascii="Arial" w:eastAsia="Arial" w:hAnsi="Arial" w:cs="Arial"/>
          <w:sz w:val="22"/>
          <w:szCs w:val="22"/>
        </w:rPr>
        <w:t xml:space="preserve"> examined on a per subject basis and estimated across</w:t>
      </w:r>
      <w:r w:rsidR="00690601" w:rsidRPr="00FF01FA">
        <w:rPr>
          <w:rFonts w:ascii="Arial" w:eastAsia="Arial" w:hAnsi="Arial" w:cs="Arial"/>
          <w:sz w:val="22"/>
          <w:szCs w:val="22"/>
        </w:rPr>
        <w:t xml:space="preserve"> all participants for the entire functional scan length</w:t>
      </w:r>
      <w:r w:rsidRPr="00FF01FA">
        <w:rPr>
          <w:rFonts w:ascii="Arial" w:eastAsia="Arial" w:hAnsi="Arial" w:cs="Arial"/>
          <w:sz w:val="22"/>
          <w:szCs w:val="22"/>
        </w:rPr>
        <w:t>. No participant data was lost due to excess motion</w:t>
      </w:r>
      <w:r w:rsidR="00690601" w:rsidRPr="00FF01FA">
        <w:rPr>
          <w:rFonts w:ascii="Arial" w:eastAsia="Arial" w:hAnsi="Arial" w:cs="Arial"/>
          <w:sz w:val="22"/>
          <w:szCs w:val="22"/>
        </w:rPr>
        <w:t xml:space="preserve"> or signal drop-out in the region of the midbrain</w:t>
      </w:r>
      <w:r w:rsidRPr="00FF01FA">
        <w:rPr>
          <w:rFonts w:ascii="Arial" w:eastAsia="Arial" w:hAnsi="Arial" w:cs="Arial"/>
          <w:sz w:val="22"/>
          <w:szCs w:val="22"/>
        </w:rPr>
        <w:t xml:space="preserve">. </w:t>
      </w:r>
      <w:r w:rsidR="00690601" w:rsidRPr="00FF01FA">
        <w:rPr>
          <w:rFonts w:ascii="Arial" w:eastAsia="Arial" w:hAnsi="Arial" w:cs="Arial"/>
          <w:sz w:val="22"/>
          <w:szCs w:val="22"/>
        </w:rPr>
        <w:t xml:space="preserve">Whole brain coverage with 7T at a resolution of 1.5mm slice thickness was obtained on all participants. There was some loss of cerebellum for some participants but the whole cortex and midbrain and dorsal brainstem was obtained for all. </w:t>
      </w:r>
      <w:r w:rsidRPr="00FF01FA">
        <w:rPr>
          <w:rFonts w:ascii="Arial" w:eastAsia="Arial" w:hAnsi="Arial" w:cs="Arial"/>
          <w:sz w:val="22"/>
          <w:szCs w:val="22"/>
        </w:rPr>
        <w:t>Temporal signal</w:t>
      </w:r>
      <w:r w:rsidR="00690601" w:rsidRPr="00FF01FA">
        <w:rPr>
          <w:rFonts w:ascii="Arial" w:eastAsia="Arial" w:hAnsi="Arial" w:cs="Arial"/>
          <w:sz w:val="22"/>
          <w:szCs w:val="22"/>
        </w:rPr>
        <w:t>-</w:t>
      </w:r>
      <w:r w:rsidRPr="00FF01FA">
        <w:rPr>
          <w:rFonts w:ascii="Arial" w:eastAsia="Arial" w:hAnsi="Arial" w:cs="Arial"/>
          <w:sz w:val="22"/>
          <w:szCs w:val="22"/>
        </w:rPr>
        <w:t>to</w:t>
      </w:r>
      <w:r w:rsidR="00690601" w:rsidRPr="00FF01FA">
        <w:rPr>
          <w:rFonts w:ascii="Arial" w:eastAsia="Arial" w:hAnsi="Arial" w:cs="Arial"/>
          <w:sz w:val="22"/>
          <w:szCs w:val="22"/>
        </w:rPr>
        <w:t>-</w:t>
      </w:r>
      <w:r w:rsidRPr="00FF01FA">
        <w:rPr>
          <w:rFonts w:ascii="Arial" w:eastAsia="Arial" w:hAnsi="Arial" w:cs="Arial"/>
          <w:sz w:val="22"/>
          <w:szCs w:val="22"/>
        </w:rPr>
        <w:t>noise ratio</w:t>
      </w:r>
      <w:r w:rsidR="00690601" w:rsidRPr="00FF01FA">
        <w:rPr>
          <w:rFonts w:ascii="Arial" w:eastAsia="Arial" w:hAnsi="Arial" w:cs="Arial"/>
          <w:sz w:val="22"/>
          <w:szCs w:val="22"/>
        </w:rPr>
        <w:t xml:space="preserve"> (TSNR)</w:t>
      </w:r>
      <w:r w:rsidRPr="00FF01FA">
        <w:rPr>
          <w:rFonts w:ascii="Arial" w:eastAsia="Arial" w:hAnsi="Arial" w:cs="Arial"/>
          <w:sz w:val="22"/>
          <w:szCs w:val="22"/>
        </w:rPr>
        <w:t xml:space="preserve"> maps</w:t>
      </w:r>
      <w:r w:rsidR="00690601" w:rsidRPr="00FF01FA">
        <w:rPr>
          <w:rFonts w:ascii="Arial" w:eastAsia="Arial" w:hAnsi="Arial" w:cs="Arial"/>
          <w:sz w:val="22"/>
          <w:szCs w:val="22"/>
        </w:rPr>
        <w:t xml:space="preserve"> and estimates</w:t>
      </w:r>
      <w:r w:rsidRPr="00FF01FA">
        <w:rPr>
          <w:rFonts w:ascii="Arial" w:eastAsia="Arial" w:hAnsi="Arial" w:cs="Arial"/>
          <w:sz w:val="22"/>
          <w:szCs w:val="22"/>
        </w:rPr>
        <w:t xml:space="preserve"> are demonstrated </w:t>
      </w:r>
      <w:r w:rsidR="000027B0" w:rsidRPr="00FF01FA">
        <w:rPr>
          <w:rFonts w:ascii="Arial" w:eastAsia="Arial" w:hAnsi="Arial" w:cs="Arial"/>
          <w:sz w:val="22"/>
          <w:szCs w:val="22"/>
        </w:rPr>
        <w:t xml:space="preserve">in </w:t>
      </w:r>
      <w:r w:rsidR="00C1420C" w:rsidRPr="00FF01FA">
        <w:rPr>
          <w:rFonts w:ascii="Arial" w:eastAsia="Arial" w:hAnsi="Arial" w:cs="Arial"/>
          <w:sz w:val="22"/>
          <w:szCs w:val="22"/>
        </w:rPr>
        <w:t xml:space="preserve">Supplementary </w:t>
      </w:r>
      <w:r w:rsidR="000027B0" w:rsidRPr="00FF01FA">
        <w:rPr>
          <w:rFonts w:ascii="Arial" w:eastAsia="Arial" w:hAnsi="Arial" w:cs="Arial"/>
          <w:sz w:val="22"/>
          <w:szCs w:val="22"/>
        </w:rPr>
        <w:t>Figure 6 below</w:t>
      </w:r>
      <w:r w:rsidRPr="00FF01FA">
        <w:rPr>
          <w:rFonts w:ascii="Arial" w:eastAsia="Arial" w:hAnsi="Arial" w:cs="Arial"/>
          <w:sz w:val="22"/>
          <w:szCs w:val="22"/>
        </w:rPr>
        <w:t>.</w:t>
      </w:r>
      <w:r w:rsidR="00EE5631" w:rsidRPr="00FF01FA">
        <w:rPr>
          <w:rFonts w:ascii="Arial" w:eastAsia="Arial" w:hAnsi="Arial" w:cs="Arial"/>
          <w:sz w:val="22"/>
          <w:szCs w:val="22"/>
        </w:rPr>
        <w:fldChar w:fldCharType="begin" w:fldLock="1"/>
      </w:r>
      <w:r w:rsidR="00865200" w:rsidRPr="00FF01FA">
        <w:rPr>
          <w:rFonts w:ascii="Arial" w:eastAsia="Arial" w:hAnsi="Arial" w:cs="Arial"/>
          <w:sz w:val="22"/>
          <w:szCs w:val="22"/>
        </w:rPr>
        <w:instrText>ADDIN paperpile_citation &lt;clusterId&gt;F773T139P421M114&lt;/clusterId&gt;&lt;metadata&gt;&lt;citation&gt;&lt;id&gt;669ae715-65bd-06bf-b043-e03e0c77a210&lt;/id&gt;&lt;/citation&gt;&lt;/metadata&gt;&lt;data&gt;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&lt;/data&gt; \* MERGEFORMAT</w:instrText>
      </w:r>
      <w:r w:rsidR="00EE5631" w:rsidRPr="00FF01FA">
        <w:rPr>
          <w:rFonts w:ascii="Arial" w:eastAsia="Arial" w:hAnsi="Arial" w:cs="Arial"/>
          <w:sz w:val="22"/>
          <w:szCs w:val="22"/>
        </w:rPr>
        <w:fldChar w:fldCharType="separate"/>
      </w:r>
      <w:r w:rsidR="00865200" w:rsidRPr="00FF01FA">
        <w:rPr>
          <w:rFonts w:ascii="Arial" w:eastAsia="Arial" w:hAnsi="Arial" w:cs="Arial"/>
          <w:noProof/>
          <w:sz w:val="22"/>
          <w:szCs w:val="22"/>
          <w:vertAlign w:val="superscript"/>
        </w:rPr>
        <w:t>6</w:t>
      </w:r>
      <w:r w:rsidR="00EE5631" w:rsidRPr="00FF01FA">
        <w:rPr>
          <w:rFonts w:ascii="Arial" w:eastAsia="Arial" w:hAnsi="Arial" w:cs="Arial"/>
          <w:sz w:val="22"/>
          <w:szCs w:val="22"/>
        </w:rPr>
        <w:fldChar w:fldCharType="end"/>
      </w:r>
      <w:r w:rsidRPr="00FF01FA">
        <w:rPr>
          <w:rFonts w:ascii="Arial" w:eastAsia="Arial" w:hAnsi="Arial" w:cs="Arial"/>
          <w:sz w:val="22"/>
          <w:szCs w:val="22"/>
        </w:rPr>
        <w:t xml:space="preserve"> </w:t>
      </w:r>
    </w:p>
    <w:p w14:paraId="1DE465A0" w14:textId="77777777" w:rsidR="000027B0" w:rsidRPr="00FF01FA" w:rsidRDefault="00A25866" w:rsidP="00FF01FA">
      <w:pPr>
        <w:spacing w:line="240" w:lineRule="auto"/>
        <w:rPr>
          <w:rFonts w:ascii="Arial" w:eastAsia="Arial" w:hAnsi="Arial" w:cs="Arial"/>
          <w:color w:val="000000" w:themeColor="text1"/>
          <w:sz w:val="22"/>
          <w:szCs w:val="22"/>
        </w:rPr>
      </w:pPr>
      <w:r w:rsidRPr="00FF01FA">
        <w:rPr>
          <w:rFonts w:ascii="Arial" w:eastAsia="Arial" w:hAnsi="Arial" w:cs="Arial"/>
          <w:noProof/>
          <w:color w:val="000000" w:themeColor="text1"/>
          <w:sz w:val="22"/>
          <w:szCs w:val="22"/>
        </w:rPr>
        <w:drawing>
          <wp:inline distT="0" distB="0" distL="0" distR="0" wp14:anchorId="1F9924CA" wp14:editId="304AE288">
            <wp:extent cx="5943600" cy="1716405"/>
            <wp:effectExtent l="0" t="0" r="0" b="0"/>
            <wp:docPr id="15983222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716405"/>
                    </a:xfrm>
                    <a:prstGeom prst="rect">
                      <a:avLst/>
                    </a:prstGeom>
                    <a:noFill/>
                    <a:ln>
                      <a:noFill/>
                    </a:ln>
                  </pic:spPr>
                </pic:pic>
              </a:graphicData>
            </a:graphic>
          </wp:inline>
        </w:drawing>
      </w:r>
    </w:p>
    <w:p w14:paraId="5E1B796C" w14:textId="77777777" w:rsidR="000A11BE" w:rsidRPr="00FF01FA" w:rsidRDefault="00EE134C" w:rsidP="00FF01FA">
      <w:pPr>
        <w:spacing w:line="240" w:lineRule="auto"/>
        <w:rPr>
          <w:rFonts w:ascii="Arial" w:hAnsi="Arial" w:cs="Arial"/>
        </w:rPr>
      </w:pPr>
      <w:bookmarkStart w:id="63" w:name="OLE_LINK9"/>
      <w:r w:rsidRPr="00FF01FA">
        <w:rPr>
          <w:rFonts w:ascii="Arial" w:eastAsia="Arial" w:hAnsi="Arial" w:cs="Arial"/>
          <w:b/>
          <w:bCs/>
          <w:iCs/>
          <w:sz w:val="22"/>
          <w:szCs w:val="22"/>
        </w:rPr>
        <w:t>Supplementary Figure</w:t>
      </w:r>
      <w:r w:rsidR="00DE7D96" w:rsidRPr="00FF01FA">
        <w:rPr>
          <w:rFonts w:ascii="Arial" w:eastAsia="Arial" w:hAnsi="Arial" w:cs="Arial"/>
          <w:b/>
          <w:bCs/>
          <w:iCs/>
          <w:sz w:val="22"/>
          <w:szCs w:val="22"/>
        </w:rPr>
        <w:t xml:space="preserve"> </w:t>
      </w:r>
      <w:r w:rsidRPr="00FF01FA">
        <w:rPr>
          <w:rFonts w:ascii="Arial" w:eastAsia="Arial" w:hAnsi="Arial" w:cs="Arial"/>
          <w:b/>
          <w:bCs/>
          <w:iCs/>
          <w:sz w:val="22"/>
          <w:szCs w:val="22"/>
        </w:rPr>
        <w:t>6</w:t>
      </w:r>
      <w:r w:rsidR="00DE7D96" w:rsidRPr="00FF01FA">
        <w:rPr>
          <w:rFonts w:ascii="Arial" w:eastAsia="Arial" w:hAnsi="Arial" w:cs="Arial"/>
          <w:b/>
          <w:bCs/>
          <w:iCs/>
          <w:sz w:val="22"/>
          <w:szCs w:val="22"/>
        </w:rPr>
        <w:t xml:space="preserve">. </w:t>
      </w:r>
      <w:r w:rsidR="000D1BCF" w:rsidRPr="00FF01FA">
        <w:rPr>
          <w:rFonts w:ascii="Arial" w:eastAsia="Arial" w:hAnsi="Arial" w:cs="Arial"/>
          <w:sz w:val="20"/>
          <w:szCs w:val="20"/>
        </w:rPr>
        <w:t>Temporal signal-to-noise ratio</w:t>
      </w:r>
      <w:r w:rsidR="009C607D" w:rsidRPr="00FF01FA">
        <w:rPr>
          <w:rFonts w:ascii="Arial" w:eastAsia="Arial" w:hAnsi="Arial" w:cs="Arial"/>
          <w:sz w:val="20"/>
          <w:szCs w:val="20"/>
        </w:rPr>
        <w:t xml:space="preserve"> (TSNR) values are plotted for an example participant (left), demonstrating good whole brain coverage and expected TSNR variability throughout cortex, cerebellum and brainstem. TSNR estimates for</w:t>
      </w:r>
      <w:r w:rsidRPr="00FF01FA">
        <w:rPr>
          <w:rFonts w:ascii="Arial" w:eastAsia="Arial" w:hAnsi="Arial" w:cs="Arial"/>
          <w:sz w:val="20"/>
          <w:szCs w:val="20"/>
        </w:rPr>
        <w:t xml:space="preserve"> </w:t>
      </w:r>
      <w:r w:rsidR="00690601" w:rsidRPr="00FF01FA">
        <w:rPr>
          <w:rFonts w:ascii="Arial" w:eastAsia="Arial" w:hAnsi="Arial" w:cs="Arial"/>
          <w:sz w:val="20"/>
          <w:szCs w:val="20"/>
        </w:rPr>
        <w:t>midbrain (VTA)</w:t>
      </w:r>
      <w:r w:rsidR="009C607D" w:rsidRPr="00FF01FA">
        <w:rPr>
          <w:rFonts w:ascii="Arial" w:eastAsia="Arial" w:hAnsi="Arial" w:cs="Arial"/>
          <w:sz w:val="20"/>
          <w:szCs w:val="20"/>
        </w:rPr>
        <w:t xml:space="preserve">, subcortex (striatum) and </w:t>
      </w:r>
      <w:r w:rsidR="00510D76" w:rsidRPr="00FF01FA">
        <w:rPr>
          <w:rFonts w:ascii="Arial" w:eastAsia="Arial" w:hAnsi="Arial" w:cs="Arial"/>
          <w:sz w:val="20"/>
          <w:szCs w:val="20"/>
        </w:rPr>
        <w:t>whole-brain</w:t>
      </w:r>
      <w:r w:rsidR="009C607D" w:rsidRPr="00FF01FA">
        <w:rPr>
          <w:rFonts w:ascii="Arial" w:eastAsia="Arial" w:hAnsi="Arial" w:cs="Arial"/>
          <w:sz w:val="20"/>
          <w:szCs w:val="20"/>
        </w:rPr>
        <w:t xml:space="preserve"> are plotted for all</w:t>
      </w:r>
      <w:r w:rsidR="00690601" w:rsidRPr="00FF01FA">
        <w:rPr>
          <w:rFonts w:ascii="Arial" w:eastAsia="Arial" w:hAnsi="Arial" w:cs="Arial"/>
          <w:sz w:val="20"/>
          <w:szCs w:val="20"/>
        </w:rPr>
        <w:t xml:space="preserve"> participants</w:t>
      </w:r>
      <w:r w:rsidR="009C607D" w:rsidRPr="00FF01FA">
        <w:rPr>
          <w:rFonts w:ascii="Arial" w:eastAsia="Arial" w:hAnsi="Arial" w:cs="Arial"/>
          <w:sz w:val="20"/>
          <w:szCs w:val="20"/>
        </w:rPr>
        <w:t xml:space="preserve"> (right)</w:t>
      </w:r>
      <w:r w:rsidRPr="00FF01FA">
        <w:rPr>
          <w:rFonts w:ascii="Arial" w:eastAsia="Arial" w:hAnsi="Arial" w:cs="Arial"/>
          <w:sz w:val="20"/>
          <w:szCs w:val="20"/>
        </w:rPr>
        <w:t>.</w:t>
      </w:r>
      <w:r w:rsidR="00690601" w:rsidRPr="00FF01FA">
        <w:rPr>
          <w:rFonts w:ascii="Arial" w:eastAsia="Arial" w:hAnsi="Arial" w:cs="Arial"/>
          <w:sz w:val="20"/>
          <w:szCs w:val="20"/>
        </w:rPr>
        <w:t xml:space="preserve"> Despite some variability in TSNR in the midbrain region</w:t>
      </w:r>
      <w:r w:rsidR="00E73AE9" w:rsidRPr="00FF01FA">
        <w:rPr>
          <w:rFonts w:ascii="Arial" w:eastAsia="Arial" w:hAnsi="Arial" w:cs="Arial"/>
          <w:sz w:val="20"/>
          <w:szCs w:val="20"/>
        </w:rPr>
        <w:t>, and lower estimates of TSNR</w:t>
      </w:r>
      <w:r w:rsidR="00690601" w:rsidRPr="00FF01FA">
        <w:rPr>
          <w:rFonts w:ascii="Arial" w:eastAsia="Arial" w:hAnsi="Arial" w:cs="Arial"/>
          <w:sz w:val="20"/>
          <w:szCs w:val="20"/>
        </w:rPr>
        <w:t xml:space="preserve"> for some participants, no scans were excluded due to poor signal quality, drop out or activation estimation</w:t>
      </w:r>
      <w:r w:rsidR="00E73AE9" w:rsidRPr="00FF01FA">
        <w:rPr>
          <w:rFonts w:ascii="Arial" w:eastAsia="Arial" w:hAnsi="Arial" w:cs="Arial"/>
          <w:sz w:val="20"/>
          <w:szCs w:val="20"/>
        </w:rPr>
        <w:t xml:space="preserve"> failure</w:t>
      </w:r>
      <w:r w:rsidR="00690601" w:rsidRPr="00FF01FA">
        <w:rPr>
          <w:rFonts w:ascii="Arial" w:eastAsia="Arial" w:hAnsi="Arial" w:cs="Arial"/>
          <w:sz w:val="20"/>
          <w:szCs w:val="20"/>
        </w:rPr>
        <w:t xml:space="preserve"> during first-level GLMs. </w:t>
      </w:r>
      <w:bookmarkStart w:id="64" w:name="_Toc199853506"/>
      <w:bookmarkEnd w:id="63"/>
      <w:r w:rsidR="007D23D2" w:rsidRPr="00FF01FA">
        <w:rPr>
          <w:rFonts w:ascii="Arial" w:eastAsia="Arial" w:hAnsi="Arial" w:cs="Arial"/>
          <w:sz w:val="20"/>
          <w:szCs w:val="20"/>
        </w:rPr>
        <w:br/>
      </w:r>
    </w:p>
    <w:p w14:paraId="5F0E1D51" w14:textId="77777777" w:rsidR="0073775E" w:rsidRPr="00F31AFE" w:rsidRDefault="00000000" w:rsidP="00F31AFE">
      <w:pPr>
        <w:pStyle w:val="Heading3"/>
        <w:rPr>
          <w:i/>
          <w:iCs/>
        </w:rPr>
      </w:pPr>
      <w:bookmarkStart w:id="65" w:name="_Toc240360310"/>
      <w:r w:rsidRPr="00F31AFE">
        <w:rPr>
          <w:i/>
          <w:iCs/>
        </w:rPr>
        <w:t>Noise reduction and preprocessing</w:t>
      </w:r>
      <w:bookmarkEnd w:id="65"/>
    </w:p>
    <w:p w14:paraId="3B879AA5" w14:textId="77777777" w:rsidR="0073775E" w:rsidRPr="00FF01FA" w:rsidRDefault="00000000" w:rsidP="00FF01FA">
      <w:pPr>
        <w:spacing w:line="240" w:lineRule="auto"/>
        <w:rPr>
          <w:rFonts w:ascii="Arial" w:hAnsi="Arial" w:cs="Arial"/>
        </w:rPr>
      </w:pPr>
      <w:r w:rsidRPr="00FF01FA">
        <w:rPr>
          <w:rFonts w:ascii="Arial" w:hAnsi="Arial" w:cs="Arial"/>
        </w:rPr>
        <w:t>As no separate physiological recordings were collected, residual physiological and motion-related noise was controlled via the six rigid-body motion parameters (three translations and three rotations, demeaned) included as nuisance regressors in the first-level general linear model. Six-parameter motion regression with standard preprocessing is the conventional denoising approach for task-based fMRI and has been validated repeatedly</w:t>
      </w:r>
      <w:r w:rsidRPr="00FF01FA">
        <w:rPr>
          <w:rFonts w:ascii="Arial" w:hAnsi="Arial" w:cs="Arial"/>
          <w:vertAlign w:val="superscript"/>
        </w:rPr>
        <w:t>8,9</w:t>
      </w:r>
      <w:r w:rsidRPr="00FF01FA">
        <w:rPr>
          <w:rFonts w:ascii="Arial" w:hAnsi="Arial" w:cs="Arial"/>
        </w:rPr>
        <w:t>. Head motion remains the dominant source of nuisance variance at 7 Tesla, as at lower field strengths</w:t>
      </w:r>
      <w:r w:rsidRPr="00FF01FA">
        <w:rPr>
          <w:rFonts w:ascii="Arial" w:hAnsi="Arial" w:cs="Arial"/>
          <w:vertAlign w:val="superscript"/>
        </w:rPr>
        <w:t>10,11</w:t>
      </w:r>
      <w:r w:rsidRPr="00FF01FA">
        <w:rPr>
          <w:rFonts w:ascii="Arial" w:hAnsi="Arial" w:cs="Arial"/>
        </w:rPr>
        <w:t>. Data-driven principal-component-based denoising approaches (such as that of Soltysik et al.</w:t>
      </w:r>
      <w:r w:rsidRPr="00FF01FA">
        <w:rPr>
          <w:rFonts w:ascii="Arial" w:hAnsi="Arial" w:cs="Arial"/>
          <w:vertAlign w:val="superscript"/>
        </w:rPr>
        <w:t>12</w:t>
      </w:r>
      <w:r w:rsidRPr="00FF01FA">
        <w:rPr>
          <w:rFonts w:ascii="Arial" w:hAnsi="Arial" w:cs="Arial"/>
        </w:rPr>
        <w:t>) are valuable alternatives in the absence of separate physiological recordings and may be considered for future work using these data.</w:t>
      </w:r>
    </w:p>
    <w:p w14:paraId="5C448D32" w14:textId="77777777" w:rsidR="0073775E" w:rsidRPr="00F31AFE" w:rsidRDefault="00000000" w:rsidP="00F31AFE">
      <w:pPr>
        <w:pStyle w:val="Heading3"/>
        <w:rPr>
          <w:i/>
          <w:iCs/>
        </w:rPr>
      </w:pPr>
      <w:bookmarkStart w:id="66" w:name="_Toc240360311"/>
      <w:r w:rsidRPr="00F31AFE">
        <w:rPr>
          <w:i/>
          <w:iCs/>
        </w:rPr>
        <w:lastRenderedPageBreak/>
        <w:t>Between-run Variability of VTA Activation by Trial Type</w:t>
      </w:r>
      <w:bookmarkEnd w:id="66"/>
    </w:p>
    <w:p w14:paraId="4CE9AE86" w14:textId="46B78024" w:rsidR="0073775E" w:rsidRPr="00FF01FA" w:rsidRDefault="001A3E74" w:rsidP="00FF01FA">
      <w:pPr>
        <w:spacing w:line="240" w:lineRule="auto"/>
        <w:rPr>
          <w:rFonts w:ascii="Arial" w:hAnsi="Arial" w:cs="Arial"/>
        </w:rPr>
      </w:pPr>
      <w:r w:rsidRPr="00FF01FA">
        <w:rPr>
          <w:rFonts w:ascii="Arial" w:hAnsi="Arial" w:cs="Arial"/>
        </w:rPr>
        <w:t>Motivate trials were roughly twice as long as Count and Rest trials. This raises the technical question of whether statistical noise differs across trial types. As an exploratory check, we computed each participant's between-run SD of VTA activation separately for each trial type (Motivate, Count, Rest), across the five runs (Baseline, three Training runs, and Test/Transfer), and tested whether these per-subject SDs differed systematically between trial types across the cohort (paired t-tests, linear mixed-effects model with random intercept for subject, and Friedman non-parametric omnibus). Mean between-run SDs were numerically slightly higher for Motivate (0.44) than Count (0.39) or Rest (0.39), but the Motivate-vs-Count difference did not survive Holm correction (uncorrected p = .039, Holm-corrected p = .12) and the Friedman omnibus test was non-significant (χ²(2) = 2.45, p = .29). We therefore find no robust evidence of differential statistical noise across trial types. Note that this analysis uses run-averaged activation values and indexes between-run variability rather than within-run trial-to-trial noise; the latter would require a per-trial GLM that was not performed.</w:t>
      </w:r>
    </w:p>
    <w:p w14:paraId="3BD93215" w14:textId="31E5F773" w:rsidR="227DECF7" w:rsidRPr="00FF01FA" w:rsidRDefault="003D4F3D" w:rsidP="00FF01FA">
      <w:pPr>
        <w:pStyle w:val="Heading2"/>
        <w:spacing w:line="240" w:lineRule="auto"/>
        <w:rPr>
          <w:rFonts w:ascii="Arial" w:eastAsia="Arial" w:hAnsi="Arial" w:cs="Arial"/>
        </w:rPr>
      </w:pPr>
      <w:bookmarkStart w:id="67" w:name="OLE_LINK154"/>
      <w:bookmarkStart w:id="68" w:name="OLE_LINK155"/>
      <w:bookmarkStart w:id="69" w:name="_Toc240360312"/>
      <w:bookmarkEnd w:id="43"/>
      <w:r>
        <w:rPr>
          <w:rFonts w:ascii="Arial" w:eastAsia="Arial" w:hAnsi="Arial" w:cs="Arial"/>
        </w:rPr>
        <w:t>5</w:t>
      </w:r>
      <w:r w:rsidR="008272D8" w:rsidRPr="00FF01FA">
        <w:rPr>
          <w:rFonts w:ascii="Arial" w:eastAsia="Arial" w:hAnsi="Arial" w:cs="Arial"/>
        </w:rPr>
        <w:t xml:space="preserve">. </w:t>
      </w:r>
      <w:r w:rsidR="63AA8E31" w:rsidRPr="00FF01FA">
        <w:rPr>
          <w:rFonts w:ascii="Arial" w:eastAsia="Arial" w:hAnsi="Arial" w:cs="Arial"/>
        </w:rPr>
        <w:t xml:space="preserve">Factor </w:t>
      </w:r>
      <w:bookmarkEnd w:id="67"/>
      <w:r w:rsidR="63AA8E31" w:rsidRPr="00FF01FA">
        <w:rPr>
          <w:rFonts w:ascii="Arial" w:eastAsia="Arial" w:hAnsi="Arial" w:cs="Arial"/>
        </w:rPr>
        <w:t xml:space="preserve">Analysis of Latent </w:t>
      </w:r>
      <w:r w:rsidR="5F61A9DE" w:rsidRPr="00FF01FA">
        <w:rPr>
          <w:rFonts w:ascii="Arial" w:eastAsia="Arial" w:hAnsi="Arial" w:cs="Arial"/>
        </w:rPr>
        <w:t xml:space="preserve">Clinical </w:t>
      </w:r>
      <w:r w:rsidR="63AA8E31" w:rsidRPr="00FF01FA">
        <w:rPr>
          <w:rFonts w:ascii="Arial" w:eastAsia="Arial" w:hAnsi="Arial" w:cs="Arial"/>
        </w:rPr>
        <w:t>Improvement</w:t>
      </w:r>
      <w:bookmarkEnd w:id="64"/>
      <w:bookmarkEnd w:id="69"/>
      <w:r w:rsidR="63AA8E31" w:rsidRPr="00FF01FA">
        <w:rPr>
          <w:rFonts w:ascii="Arial" w:eastAsia="Arial" w:hAnsi="Arial" w:cs="Arial"/>
        </w:rPr>
        <w:t xml:space="preserve"> </w:t>
      </w:r>
    </w:p>
    <w:p w14:paraId="16631C95" w14:textId="77777777" w:rsidR="227DECF7" w:rsidRPr="00F31AFE" w:rsidRDefault="63AA8E31" w:rsidP="00FF01FA">
      <w:pPr>
        <w:pStyle w:val="Heading3"/>
        <w:spacing w:line="240" w:lineRule="auto"/>
        <w:rPr>
          <w:rFonts w:ascii="Arial" w:eastAsia="Arial" w:hAnsi="Arial" w:cs="Arial"/>
          <w:i/>
          <w:iCs/>
        </w:rPr>
      </w:pPr>
      <w:bookmarkStart w:id="70" w:name="_Toc199853507"/>
      <w:bookmarkStart w:id="71" w:name="OLE_LINK60"/>
      <w:bookmarkStart w:id="72" w:name="_Toc240360313"/>
      <w:bookmarkEnd w:id="68"/>
      <w:r w:rsidRPr="00F31AFE">
        <w:rPr>
          <w:rFonts w:ascii="Arial" w:eastAsia="Arial" w:hAnsi="Arial" w:cs="Arial"/>
          <w:i/>
          <w:iCs/>
        </w:rPr>
        <w:t>Factor Count Summary for Change Scores</w:t>
      </w:r>
      <w:bookmarkEnd w:id="70"/>
      <w:bookmarkEnd w:id="72"/>
    </w:p>
    <w:bookmarkEnd w:id="71"/>
    <w:p w14:paraId="734C4882" w14:textId="77777777" w:rsidR="002D3922" w:rsidRPr="00FF01FA" w:rsidRDefault="006C377D" w:rsidP="00FF01FA">
      <w:pPr>
        <w:spacing w:after="200" w:line="240" w:lineRule="auto"/>
        <w:rPr>
          <w:rFonts w:ascii="Arial" w:eastAsia="Arial" w:hAnsi="Arial" w:cs="Arial"/>
          <w:b/>
          <w:bCs/>
          <w:sz w:val="22"/>
          <w:szCs w:val="22"/>
        </w:rPr>
      </w:pPr>
      <w:r w:rsidRPr="00FF01FA">
        <w:rPr>
          <w:rFonts w:ascii="Arial" w:eastAsia="Arial" w:hAnsi="Arial" w:cs="Arial"/>
          <w:sz w:val="22"/>
          <w:szCs w:val="22"/>
        </w:rPr>
        <w:t>To evaluate the stability of the factor structure of clinical change scores across time, we conducted 100 exploratory factor analyses at each time point (post, 24-hours, 7-days, and 30-days). At the post-training time point, a one-factor solution emerged in 98 out of 100 analyses, while a two-factor solution emerged in 2 analyses; no solutions with three to five factors were identified. At 24-hours and 7-days, a one-factor solution emerged in all 100 analyses. At 30-days, a one-factor solution emerged in 73 analyses, while a three-factor solution emerged in 27 analyses; no solutions with two, four, or five factors were identified.</w:t>
      </w:r>
    </w:p>
    <w:p w14:paraId="50868EE6" w14:textId="77777777" w:rsidR="227DECF7" w:rsidRPr="00F31AFE" w:rsidRDefault="2E406EF5" w:rsidP="00FF01FA">
      <w:pPr>
        <w:pStyle w:val="Heading3"/>
        <w:spacing w:line="240" w:lineRule="auto"/>
        <w:rPr>
          <w:rFonts w:ascii="Arial" w:eastAsia="Arial" w:hAnsi="Arial" w:cs="Arial"/>
          <w:i/>
          <w:iCs/>
        </w:rPr>
      </w:pPr>
      <w:bookmarkStart w:id="73" w:name="_Toc199853508"/>
      <w:bookmarkStart w:id="74" w:name="OLE_LINK63"/>
      <w:bookmarkStart w:id="75" w:name="_Toc240360314"/>
      <w:r w:rsidRPr="00F31AFE">
        <w:rPr>
          <w:rFonts w:ascii="Arial" w:eastAsia="Arial" w:hAnsi="Arial" w:cs="Arial"/>
          <w:i/>
          <w:iCs/>
        </w:rPr>
        <w:t xml:space="preserve">Factor Loadings </w:t>
      </w:r>
      <w:r w:rsidR="30256E8B" w:rsidRPr="00F31AFE">
        <w:rPr>
          <w:rFonts w:ascii="Arial" w:eastAsia="Arial" w:hAnsi="Arial" w:cs="Arial"/>
          <w:i/>
          <w:iCs/>
        </w:rPr>
        <w:t xml:space="preserve">of </w:t>
      </w:r>
      <w:r w:rsidR="191DC57D" w:rsidRPr="00F31AFE">
        <w:rPr>
          <w:rFonts w:ascii="Arial" w:eastAsia="Arial" w:hAnsi="Arial" w:cs="Arial"/>
          <w:i/>
          <w:iCs/>
        </w:rPr>
        <w:t>Clinical Change</w:t>
      </w:r>
      <w:bookmarkEnd w:id="73"/>
      <w:bookmarkEnd w:id="75"/>
    </w:p>
    <w:p w14:paraId="5524E824" w14:textId="77777777" w:rsidR="00EC32D4" w:rsidRPr="00FF01FA" w:rsidRDefault="00D1649E" w:rsidP="00FF01FA">
      <w:pPr>
        <w:spacing w:after="200" w:line="240" w:lineRule="auto"/>
        <w:rPr>
          <w:rFonts w:ascii="Arial" w:eastAsia="Arial" w:hAnsi="Arial" w:cs="Arial"/>
          <w:sz w:val="22"/>
          <w:szCs w:val="22"/>
          <w:lang w:val="en-GB"/>
        </w:rPr>
      </w:pPr>
      <w:r w:rsidRPr="00FF01FA">
        <w:rPr>
          <w:rFonts w:ascii="Arial" w:eastAsia="Arial" w:hAnsi="Arial" w:cs="Arial"/>
          <w:sz w:val="22"/>
          <w:szCs w:val="22"/>
          <w:lang w:val="en-GB"/>
        </w:rPr>
        <w:t xml:space="preserve">Exploratory Factor analysis (EFA) was conducted </w:t>
      </w:r>
      <w:r w:rsidR="0006471D" w:rsidRPr="00FF01FA">
        <w:rPr>
          <w:rFonts w:ascii="Arial" w:eastAsia="Arial" w:hAnsi="Arial" w:cs="Arial"/>
          <w:sz w:val="22"/>
          <w:szCs w:val="22"/>
          <w:lang w:val="en-GB"/>
        </w:rPr>
        <w:t xml:space="preserve">using the ‘psych’ package in R </w:t>
      </w:r>
      <w:r w:rsidRPr="00FF01FA">
        <w:rPr>
          <w:rFonts w:ascii="Arial" w:eastAsia="Arial" w:hAnsi="Arial" w:cs="Arial"/>
          <w:sz w:val="22"/>
          <w:szCs w:val="22"/>
          <w:lang w:val="en-GB"/>
        </w:rPr>
        <w:t>to identify latent constructs of therapeutic change at each post-intervention time point.</w:t>
      </w:r>
      <w:r w:rsidR="0025075E" w:rsidRPr="00FF01FA">
        <w:rPr>
          <w:rFonts w:ascii="Arial" w:eastAsia="Arial" w:hAnsi="Arial" w:cs="Arial"/>
          <w:sz w:val="22"/>
          <w:szCs w:val="22"/>
          <w:lang w:val="en-GB"/>
        </w:rPr>
        <w:fldChar w:fldCharType="begin" w:fldLock="1"/>
      </w:r>
      <w:r w:rsidR="0025075E" w:rsidRPr="00FF01FA">
        <w:rPr>
          <w:rFonts w:ascii="Arial" w:eastAsia="Arial" w:hAnsi="Arial" w:cs="Arial"/>
          <w:sz w:val="22"/>
          <w:szCs w:val="22"/>
          <w:lang w:val="en-GB"/>
        </w:rPr>
        <w:instrText>ADDIN paperpile_citation &lt;clusterId&gt;Z284N541C832G545&lt;/clusterId&gt;&lt;metadata&gt;&lt;citation&gt;&lt;id&gt;6a9d01ec-f680-4b07-a713-ef9c676c2dd8&lt;/id&gt;&lt;/citation&gt;&lt;/metadata&gt;&lt;data&gt;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&lt;/data&gt; \* MERGEFORMAT</w:instrText>
      </w:r>
      <w:r w:rsidR="0025075E" w:rsidRPr="00FF01FA">
        <w:rPr>
          <w:rFonts w:ascii="Arial" w:eastAsia="Arial" w:hAnsi="Arial" w:cs="Arial"/>
          <w:sz w:val="22"/>
          <w:szCs w:val="22"/>
          <w:lang w:val="en-GB"/>
        </w:rPr>
        <w:fldChar w:fldCharType="separate"/>
      </w:r>
      <w:r w:rsidR="00865200" w:rsidRPr="00FF01FA">
        <w:rPr>
          <w:rFonts w:ascii="Arial" w:eastAsia="Arial" w:hAnsi="Arial" w:cs="Arial"/>
          <w:noProof/>
          <w:sz w:val="22"/>
          <w:szCs w:val="22"/>
          <w:vertAlign w:val="superscript"/>
          <w:lang w:val="en-GB"/>
        </w:rPr>
        <w:t>7</w:t>
      </w:r>
      <w:r w:rsidR="0025075E" w:rsidRPr="00FF01FA">
        <w:rPr>
          <w:rFonts w:ascii="Arial" w:eastAsia="Arial" w:hAnsi="Arial" w:cs="Arial"/>
          <w:sz w:val="22"/>
          <w:szCs w:val="22"/>
          <w:lang w:val="en-GB"/>
        </w:rPr>
        <w:fldChar w:fldCharType="end"/>
      </w:r>
      <w:r w:rsidRPr="00FF01FA">
        <w:rPr>
          <w:rFonts w:ascii="Arial" w:eastAsia="Arial" w:hAnsi="Arial" w:cs="Arial"/>
          <w:sz w:val="22"/>
          <w:szCs w:val="22"/>
          <w:lang w:val="en-GB"/>
        </w:rPr>
        <w:t xml:space="preserve"> The factor analysis aimed to identify a latent improvement factor derived from clinical change scores across four time points: post, </w:t>
      </w:r>
      <w:r w:rsidR="009220DD" w:rsidRPr="00FF01FA">
        <w:rPr>
          <w:rFonts w:ascii="Arial" w:eastAsia="Arial" w:hAnsi="Arial" w:cs="Arial"/>
          <w:sz w:val="22"/>
          <w:szCs w:val="22"/>
          <w:lang w:val="en-GB"/>
        </w:rPr>
        <w:t>24-hours</w:t>
      </w:r>
      <w:r w:rsidRPr="00FF01FA">
        <w:rPr>
          <w:rFonts w:ascii="Arial" w:eastAsia="Arial" w:hAnsi="Arial" w:cs="Arial"/>
          <w:sz w:val="22"/>
          <w:szCs w:val="22"/>
          <w:lang w:val="en-GB"/>
        </w:rPr>
        <w:t>, 7</w:t>
      </w:r>
      <w:r w:rsidR="009220DD" w:rsidRPr="00FF01FA">
        <w:rPr>
          <w:rFonts w:ascii="Arial" w:eastAsia="Arial" w:hAnsi="Arial" w:cs="Arial"/>
          <w:sz w:val="22"/>
          <w:szCs w:val="22"/>
          <w:lang w:val="en-GB"/>
        </w:rPr>
        <w:t>-</w:t>
      </w:r>
      <w:r w:rsidRPr="00FF01FA">
        <w:rPr>
          <w:rFonts w:ascii="Arial" w:eastAsia="Arial" w:hAnsi="Arial" w:cs="Arial"/>
          <w:sz w:val="22"/>
          <w:szCs w:val="22"/>
          <w:lang w:val="en-GB"/>
        </w:rPr>
        <w:t xml:space="preserve">days, and </w:t>
      </w:r>
      <w:r w:rsidR="009220DD" w:rsidRPr="00FF01FA">
        <w:rPr>
          <w:rFonts w:ascii="Arial" w:eastAsia="Arial" w:hAnsi="Arial" w:cs="Arial"/>
          <w:sz w:val="22"/>
          <w:szCs w:val="22"/>
          <w:lang w:val="en-GB"/>
        </w:rPr>
        <w:t>30-days</w:t>
      </w:r>
      <w:r w:rsidR="00EC32D4" w:rsidRPr="00FF01FA">
        <w:rPr>
          <w:rFonts w:ascii="Arial" w:eastAsia="Arial" w:hAnsi="Arial" w:cs="Arial"/>
          <w:sz w:val="22"/>
          <w:szCs w:val="22"/>
          <w:lang w:val="en-GB"/>
        </w:rPr>
        <w:t xml:space="preserve"> across both MDD and HC</w:t>
      </w:r>
      <w:r w:rsidRPr="00FF01FA">
        <w:rPr>
          <w:rFonts w:ascii="Arial" w:eastAsia="Arial" w:hAnsi="Arial" w:cs="Arial"/>
          <w:sz w:val="22"/>
          <w:szCs w:val="22"/>
          <w:lang w:val="en-GB"/>
        </w:rPr>
        <w:t>.</w:t>
      </w:r>
      <w:r w:rsidR="00EC32D4" w:rsidRPr="00FF01FA">
        <w:rPr>
          <w:rFonts w:ascii="Arial" w:eastAsia="Arial" w:hAnsi="Arial" w:cs="Arial"/>
          <w:sz w:val="22"/>
          <w:szCs w:val="22"/>
          <w:lang w:val="en-GB"/>
        </w:rPr>
        <w:t xml:space="preserve"> </w:t>
      </w:r>
    </w:p>
    <w:p w14:paraId="03EA9E13" w14:textId="77777777" w:rsidR="227DECF7" w:rsidRPr="00FF01FA" w:rsidRDefault="00EC32D4" w:rsidP="00FF01FA">
      <w:pPr>
        <w:spacing w:after="200" w:line="240" w:lineRule="auto"/>
        <w:rPr>
          <w:rFonts w:ascii="Arial" w:eastAsia="Arial" w:hAnsi="Arial" w:cs="Arial"/>
          <w:sz w:val="22"/>
          <w:szCs w:val="22"/>
          <w:lang w:val="en-GB"/>
        </w:rPr>
      </w:pPr>
      <w:r w:rsidRPr="00FF01FA">
        <w:rPr>
          <w:rFonts w:ascii="Arial" w:eastAsia="Arial" w:hAnsi="Arial" w:cs="Arial"/>
          <w:sz w:val="22"/>
          <w:szCs w:val="22"/>
          <w:lang w:val="en-GB"/>
        </w:rPr>
        <w:t xml:space="preserve">We first tested whether the latent factor structure of clinical change was comparable across MDD and HC participants at the post-intervention time point using multi-group confirmatory factor analysis. A one-factor model was fit using robust maximum likelihood estimation with FIML for missing data. The configural model showed acceptable fit (robust CFI = 0.865, SRMR = 0.104, RMSEA = 0.125), supporting a common structure across groups. Adding constraints on factor loadings (metric invariance) did not significantly worsen model fit (Δχ² = 11.05, </w:t>
      </w:r>
      <w:proofErr w:type="spellStart"/>
      <w:r w:rsidRPr="00FF01FA">
        <w:rPr>
          <w:rFonts w:ascii="Arial" w:eastAsia="Arial" w:hAnsi="Arial" w:cs="Arial"/>
          <w:sz w:val="22"/>
          <w:szCs w:val="22"/>
          <w:lang w:val="en-GB"/>
        </w:rPr>
        <w:t>df</w:t>
      </w:r>
      <w:proofErr w:type="spellEnd"/>
      <w:r w:rsidRPr="00FF01FA">
        <w:rPr>
          <w:rFonts w:ascii="Arial" w:eastAsia="Arial" w:hAnsi="Arial" w:cs="Arial"/>
          <w:sz w:val="22"/>
          <w:szCs w:val="22"/>
          <w:lang w:val="en-GB"/>
        </w:rPr>
        <w:t xml:space="preserve"> = 7, p = 0.14), nor did adding constraints on item intercepts (scalar invariance; Δχ² = 7.27, </w:t>
      </w:r>
      <w:proofErr w:type="spellStart"/>
      <w:r w:rsidRPr="00FF01FA">
        <w:rPr>
          <w:rFonts w:ascii="Arial" w:eastAsia="Arial" w:hAnsi="Arial" w:cs="Arial"/>
          <w:sz w:val="22"/>
          <w:szCs w:val="22"/>
          <w:lang w:val="en-GB"/>
        </w:rPr>
        <w:t>df</w:t>
      </w:r>
      <w:proofErr w:type="spellEnd"/>
      <w:r w:rsidRPr="00FF01FA">
        <w:rPr>
          <w:rFonts w:ascii="Arial" w:eastAsia="Arial" w:hAnsi="Arial" w:cs="Arial"/>
          <w:sz w:val="22"/>
          <w:szCs w:val="22"/>
          <w:lang w:val="en-GB"/>
        </w:rPr>
        <w:t xml:space="preserve"> = 7, p = 0.40).</w:t>
      </w:r>
      <w:r w:rsidR="00DD7058" w:rsidRPr="00FF01FA">
        <w:rPr>
          <w:rFonts w:ascii="Arial" w:eastAsia="Arial" w:hAnsi="Arial" w:cs="Arial"/>
          <w:sz w:val="22"/>
          <w:szCs w:val="22"/>
          <w:lang w:val="en-GB"/>
        </w:rPr>
        <w:t xml:space="preserve"> </w:t>
      </w:r>
      <w:r w:rsidRPr="00FF01FA">
        <w:rPr>
          <w:rFonts w:ascii="Arial" w:eastAsia="Arial" w:hAnsi="Arial" w:cs="Arial"/>
          <w:sz w:val="22"/>
          <w:szCs w:val="22"/>
          <w:lang w:val="en-GB"/>
        </w:rPr>
        <w:t>These results support full measurement invariance across groups, confirming that the latent construct can be interpreted similarly in MDD and HC.</w:t>
      </w:r>
      <w:r w:rsidRPr="00FF01FA">
        <w:rPr>
          <w:rFonts w:ascii="Arial" w:eastAsia="Arial" w:hAnsi="Arial" w:cs="Arial"/>
          <w:sz w:val="22"/>
          <w:szCs w:val="22"/>
          <w:lang w:val="en-GB"/>
        </w:rPr>
        <w:br/>
      </w:r>
      <w:r w:rsidRPr="00FF01FA">
        <w:rPr>
          <w:rFonts w:ascii="Arial" w:eastAsia="Arial" w:hAnsi="Arial" w:cs="Arial"/>
          <w:sz w:val="22"/>
          <w:szCs w:val="22"/>
          <w:lang w:val="en-GB"/>
        </w:rPr>
        <w:br/>
      </w:r>
      <w:r w:rsidR="00D1649E" w:rsidRPr="00FF01FA">
        <w:rPr>
          <w:rFonts w:ascii="Arial" w:eastAsia="Arial" w:hAnsi="Arial" w:cs="Arial"/>
          <w:sz w:val="22"/>
          <w:szCs w:val="22"/>
          <w:lang w:val="en-GB"/>
        </w:rPr>
        <w:t xml:space="preserve">This latent factor reflects a shared dimension of therapeutic improvement across psychological and mood measures. To ensure interpretability, the directionality of factor loadings was standardized based on the expected nature of improvement. The EFA was performed separately for each time point to account for potentially time-specific structures in the psychological data. We used principal axis factoring as the extraction method due to its </w:t>
      </w:r>
      <w:r w:rsidR="00D1649E" w:rsidRPr="00FF01FA">
        <w:rPr>
          <w:rFonts w:ascii="Arial" w:eastAsia="Arial" w:hAnsi="Arial" w:cs="Arial"/>
          <w:sz w:val="22"/>
          <w:szCs w:val="22"/>
          <w:lang w:val="en-GB"/>
        </w:rPr>
        <w:lastRenderedPageBreak/>
        <w:t xml:space="preserve">robustness to violations of multivariate normality, which are common in psychological data. </w:t>
      </w:r>
      <w:proofErr w:type="spellStart"/>
      <w:r w:rsidR="00D1649E" w:rsidRPr="00FF01FA">
        <w:rPr>
          <w:rFonts w:ascii="Arial" w:eastAsia="Arial" w:hAnsi="Arial" w:cs="Arial"/>
          <w:sz w:val="22"/>
          <w:szCs w:val="22"/>
          <w:lang w:val="en-GB"/>
        </w:rPr>
        <w:t>Oblimin</w:t>
      </w:r>
      <w:proofErr w:type="spellEnd"/>
      <w:r w:rsidR="00D1649E" w:rsidRPr="00FF01FA">
        <w:rPr>
          <w:rFonts w:ascii="Arial" w:eastAsia="Arial" w:hAnsi="Arial" w:cs="Arial"/>
          <w:sz w:val="22"/>
          <w:szCs w:val="22"/>
          <w:lang w:val="en-GB"/>
        </w:rPr>
        <w:t xml:space="preserve"> rotation was applied to allow for correlation between latent factors, which is common for transdiagnostic clinical constructs. The number of factors to retain was determined using parallel analysis and inspection of scree plots. We verified that factors consistently reflected a general therapeutic improvement (e.g., reduced negative affect, increased positive affect). Figure 3</w:t>
      </w:r>
      <w:r w:rsidR="00B37577" w:rsidRPr="00FF01FA">
        <w:rPr>
          <w:rFonts w:ascii="Arial" w:eastAsia="Arial" w:hAnsi="Arial" w:cs="Arial"/>
          <w:sz w:val="22"/>
          <w:szCs w:val="22"/>
          <w:lang w:val="en-GB"/>
        </w:rPr>
        <w:t>A</w:t>
      </w:r>
      <w:r w:rsidR="00D1649E" w:rsidRPr="00FF01FA">
        <w:rPr>
          <w:rFonts w:ascii="Arial" w:eastAsia="Arial" w:hAnsi="Arial" w:cs="Arial"/>
          <w:sz w:val="22"/>
          <w:szCs w:val="22"/>
          <w:lang w:val="en-GB"/>
        </w:rPr>
        <w:t xml:space="preserve"> in the manuscript depicts factor loadings from the post-intervention time point, which showed the most pronounced therapeutic signal.</w:t>
      </w:r>
      <w:bookmarkStart w:id="76" w:name="OLE_LINK20"/>
    </w:p>
    <w:bookmarkEnd w:id="76"/>
    <w:p w14:paraId="5ABEEF14" w14:textId="77777777" w:rsidR="227DECF7" w:rsidRPr="00FF01FA" w:rsidRDefault="63AA8E31" w:rsidP="00FF01FA">
      <w:pPr>
        <w:spacing w:after="200" w:line="240" w:lineRule="auto"/>
        <w:rPr>
          <w:rFonts w:ascii="Arial" w:eastAsia="Arial" w:hAnsi="Arial" w:cs="Arial"/>
          <w:sz w:val="22"/>
          <w:szCs w:val="22"/>
        </w:rPr>
      </w:pPr>
      <w:r w:rsidRPr="00FF01FA">
        <w:rPr>
          <w:rFonts w:ascii="Arial" w:eastAsia="Arial" w:hAnsi="Arial" w:cs="Arial"/>
          <w:sz w:val="22"/>
          <w:szCs w:val="22"/>
        </w:rPr>
        <w:t>PANAS Positivity, which measures positive affect, was assigned a positive factor loading. This indicates that increases in positive affect directly contribute to the latent improvement factor, aligning with therapeutic success. Conversely, measures such as PANAS Negativity and the POMS subscales, which assess negative affect or undesirable states (e.g., depression, fatigue), were assigned negative factor loadings. This reflects the expectation that reductions in these measures correspond to therapeutic improvement, ensuring that their directionality aligns with the construct of overall positive change.</w:t>
      </w:r>
    </w:p>
    <w:p w14:paraId="69E6CA99" w14:textId="77777777" w:rsidR="227DECF7" w:rsidRPr="00FF01FA" w:rsidRDefault="63AA8E31" w:rsidP="00FF01FA">
      <w:pPr>
        <w:spacing w:after="200" w:line="240" w:lineRule="auto"/>
        <w:rPr>
          <w:rFonts w:ascii="Arial" w:eastAsia="Arial" w:hAnsi="Arial" w:cs="Arial"/>
          <w:sz w:val="22"/>
          <w:szCs w:val="22"/>
        </w:rPr>
      </w:pPr>
      <w:r w:rsidRPr="00FF01FA">
        <w:rPr>
          <w:rFonts w:ascii="Arial" w:eastAsia="Arial" w:hAnsi="Arial" w:cs="Arial"/>
          <w:sz w:val="22"/>
          <w:szCs w:val="22"/>
        </w:rPr>
        <w:t>This sign convention allows the latent improvement factor to be interpreted unidirectionally, with higher latent scores representing overall improvement through increased positive affect and reduced distress or negative states. For instance, a participant showing an increase in positive affect (positive loading) and a decrease in negative affect or distress (negative loading) would exhibit an increase in their latent improvement score, reflecting a positive therapeutic outcome.</w:t>
      </w:r>
    </w:p>
    <w:p w14:paraId="55F744D8" w14:textId="77777777" w:rsidR="00C87CD3" w:rsidRPr="00FF01FA" w:rsidRDefault="00C87CD3" w:rsidP="00FF01FA">
      <w:pPr>
        <w:spacing w:after="200" w:line="240" w:lineRule="auto"/>
        <w:rPr>
          <w:rFonts w:ascii="Arial" w:hAnsi="Arial" w:cs="Arial"/>
          <w:lang w:val="en-GB"/>
        </w:rPr>
      </w:pPr>
      <w:bookmarkStart w:id="77" w:name="OLE_LINK67"/>
      <w:bookmarkStart w:id="78" w:name="_Toc199853509"/>
      <w:bookmarkEnd w:id="74"/>
    </w:p>
    <w:p w14:paraId="0B3A057E" w14:textId="77777777" w:rsidR="00144CC1" w:rsidRPr="00FF01FA" w:rsidRDefault="00144CC1" w:rsidP="00FF01FA">
      <w:pPr>
        <w:spacing w:after="200" w:line="240" w:lineRule="auto"/>
        <w:rPr>
          <w:rFonts w:ascii="Arial" w:hAnsi="Arial" w:cs="Arial"/>
          <w:lang w:val="en-GB"/>
        </w:rPr>
      </w:pPr>
    </w:p>
    <w:p w14:paraId="71707433" w14:textId="77777777" w:rsidR="00C91190" w:rsidRPr="00FF01FA" w:rsidRDefault="00C91190" w:rsidP="00FF01FA">
      <w:pPr>
        <w:spacing w:after="200" w:line="240" w:lineRule="auto"/>
        <w:rPr>
          <w:rFonts w:ascii="Arial" w:hAnsi="Arial" w:cs="Arial"/>
          <w:lang w:val="en-GB"/>
        </w:rPr>
      </w:pPr>
    </w:p>
    <w:p w14:paraId="232C3410" w14:textId="77777777" w:rsidR="00C91190" w:rsidRPr="00FF01FA" w:rsidRDefault="00C91190" w:rsidP="00FF01FA">
      <w:pPr>
        <w:spacing w:after="200" w:line="240" w:lineRule="auto"/>
        <w:rPr>
          <w:rFonts w:ascii="Arial" w:hAnsi="Arial" w:cs="Arial"/>
          <w:lang w:val="en-GB"/>
        </w:rPr>
      </w:pPr>
    </w:p>
    <w:p w14:paraId="3AA1FA34" w14:textId="77777777" w:rsidR="00C91190" w:rsidRPr="00FF01FA" w:rsidRDefault="00C91190" w:rsidP="00FF01FA">
      <w:pPr>
        <w:spacing w:after="200" w:line="240" w:lineRule="auto"/>
        <w:rPr>
          <w:rFonts w:ascii="Arial" w:hAnsi="Arial" w:cs="Arial"/>
          <w:lang w:val="en-GB"/>
        </w:rPr>
      </w:pPr>
    </w:p>
    <w:p w14:paraId="25C2C0FD" w14:textId="77777777" w:rsidR="00C91190" w:rsidRPr="00FF01FA" w:rsidRDefault="00C91190" w:rsidP="00FF01FA">
      <w:pPr>
        <w:spacing w:after="200" w:line="240" w:lineRule="auto"/>
        <w:rPr>
          <w:rFonts w:ascii="Arial" w:hAnsi="Arial" w:cs="Arial"/>
          <w:lang w:val="en-GB"/>
        </w:rPr>
      </w:pPr>
    </w:p>
    <w:p w14:paraId="3004D327" w14:textId="77777777" w:rsidR="00C91190" w:rsidRPr="00FF01FA" w:rsidRDefault="00C91190" w:rsidP="00FF01FA">
      <w:pPr>
        <w:spacing w:after="200" w:line="240" w:lineRule="auto"/>
        <w:rPr>
          <w:rFonts w:ascii="Arial" w:hAnsi="Arial" w:cs="Arial"/>
          <w:lang w:val="en-GB"/>
        </w:rPr>
      </w:pPr>
    </w:p>
    <w:p w14:paraId="64EED4C3" w14:textId="77777777" w:rsidR="00C91190" w:rsidRPr="00FF01FA" w:rsidRDefault="00C91190" w:rsidP="00FF01FA">
      <w:pPr>
        <w:spacing w:after="200" w:line="240" w:lineRule="auto"/>
        <w:rPr>
          <w:rFonts w:ascii="Arial" w:hAnsi="Arial" w:cs="Arial"/>
          <w:lang w:val="en-GB"/>
        </w:rPr>
      </w:pPr>
    </w:p>
    <w:p w14:paraId="7A2EB452" w14:textId="77777777" w:rsidR="00C91190" w:rsidRPr="00FF01FA" w:rsidRDefault="00C91190" w:rsidP="00FF01FA">
      <w:pPr>
        <w:spacing w:after="200" w:line="240" w:lineRule="auto"/>
        <w:rPr>
          <w:rFonts w:ascii="Arial" w:hAnsi="Arial" w:cs="Arial"/>
          <w:lang w:val="en-GB"/>
        </w:rPr>
      </w:pPr>
    </w:p>
    <w:p w14:paraId="6B996611" w14:textId="77777777" w:rsidR="00C91190" w:rsidRPr="00FF01FA" w:rsidRDefault="00C91190" w:rsidP="00FF01FA">
      <w:pPr>
        <w:spacing w:after="200" w:line="240" w:lineRule="auto"/>
        <w:rPr>
          <w:rFonts w:ascii="Arial" w:hAnsi="Arial" w:cs="Arial"/>
          <w:lang w:val="en-GB"/>
        </w:rPr>
      </w:pPr>
    </w:p>
    <w:p w14:paraId="12F51C40" w14:textId="77777777" w:rsidR="00C91190" w:rsidRPr="00FF01FA" w:rsidRDefault="00C91190" w:rsidP="00FF01FA">
      <w:pPr>
        <w:spacing w:after="200" w:line="240" w:lineRule="auto"/>
        <w:rPr>
          <w:rFonts w:ascii="Arial" w:hAnsi="Arial" w:cs="Arial"/>
          <w:lang w:val="en-GB"/>
        </w:rPr>
      </w:pPr>
    </w:p>
    <w:p w14:paraId="7C7C5954" w14:textId="23E4E1FB" w:rsidR="00F31AFE" w:rsidRDefault="00F31AFE">
      <w:pPr>
        <w:rPr>
          <w:rFonts w:ascii="Arial" w:hAnsi="Arial" w:cs="Arial"/>
          <w:lang w:val="en-GB"/>
        </w:rPr>
      </w:pPr>
      <w:r>
        <w:rPr>
          <w:rFonts w:ascii="Arial" w:hAnsi="Arial" w:cs="Arial"/>
          <w:lang w:val="en-GB"/>
        </w:rPr>
        <w:br w:type="page"/>
      </w:r>
    </w:p>
    <w:p w14:paraId="1EBE0CEA" w14:textId="77777777" w:rsidR="00C91190" w:rsidRPr="00FF01FA" w:rsidRDefault="00C91190" w:rsidP="00FF01FA">
      <w:pPr>
        <w:spacing w:after="200" w:line="240" w:lineRule="auto"/>
        <w:rPr>
          <w:rFonts w:ascii="Arial" w:hAnsi="Arial" w:cs="Arial"/>
          <w:lang w:val="en-GB"/>
        </w:rPr>
      </w:pPr>
    </w:p>
    <w:p w14:paraId="2E6B6D7E" w14:textId="77777777" w:rsidR="00C91190" w:rsidRPr="00FF01FA" w:rsidRDefault="00C91190" w:rsidP="00FF01FA">
      <w:pPr>
        <w:spacing w:after="200" w:line="240" w:lineRule="auto"/>
        <w:rPr>
          <w:rFonts w:ascii="Arial" w:hAnsi="Arial" w:cs="Arial"/>
          <w:lang w:val="en-GB"/>
        </w:rPr>
      </w:pPr>
    </w:p>
    <w:tbl>
      <w:tblPr>
        <w:tblStyle w:val="TableGrid"/>
        <w:tblW w:w="0" w:type="auto"/>
        <w:tblLayout w:type="fixed"/>
        <w:tblLook w:val="04A0" w:firstRow="1" w:lastRow="0" w:firstColumn="1" w:lastColumn="0" w:noHBand="0" w:noVBand="1"/>
      </w:tblPr>
      <w:tblGrid>
        <w:gridCol w:w="2088"/>
        <w:gridCol w:w="630"/>
        <w:gridCol w:w="720"/>
        <w:gridCol w:w="810"/>
        <w:gridCol w:w="810"/>
        <w:gridCol w:w="720"/>
        <w:gridCol w:w="810"/>
        <w:gridCol w:w="892"/>
        <w:gridCol w:w="749"/>
        <w:gridCol w:w="627"/>
      </w:tblGrid>
      <w:tr w:rsidR="00C87CD3" w:rsidRPr="00FF01FA" w14:paraId="09078CB2" w14:textId="77777777" w:rsidTr="00C333B1">
        <w:tc>
          <w:tcPr>
            <w:tcW w:w="2088" w:type="dxa"/>
          </w:tcPr>
          <w:p w14:paraId="4BF1601B" w14:textId="77777777" w:rsidR="00C87CD3" w:rsidRPr="00FF01FA" w:rsidRDefault="00C87CD3" w:rsidP="00FF01FA">
            <w:pPr>
              <w:jc w:val="center"/>
              <w:rPr>
                <w:rFonts w:ascii="Arial" w:hAnsi="Arial" w:cs="Arial"/>
                <w:b/>
                <w:bCs/>
                <w:sz w:val="20"/>
                <w:szCs w:val="20"/>
                <w:lang w:val="en-GB"/>
              </w:rPr>
            </w:pPr>
            <w:r w:rsidRPr="00FF01FA">
              <w:rPr>
                <w:rFonts w:ascii="Arial" w:hAnsi="Arial" w:cs="Arial"/>
                <w:b/>
                <w:bCs/>
                <w:sz w:val="20"/>
                <w:szCs w:val="20"/>
                <w:lang w:val="en-GB"/>
              </w:rPr>
              <w:t>Measure</w:t>
            </w:r>
          </w:p>
        </w:tc>
        <w:tc>
          <w:tcPr>
            <w:tcW w:w="2160" w:type="dxa"/>
            <w:gridSpan w:val="3"/>
          </w:tcPr>
          <w:p w14:paraId="0600C188" w14:textId="77777777" w:rsidR="00C87CD3" w:rsidRPr="00FF01FA" w:rsidRDefault="00C87CD3" w:rsidP="00FF01FA">
            <w:pPr>
              <w:jc w:val="center"/>
              <w:rPr>
                <w:rFonts w:ascii="Arial" w:hAnsi="Arial" w:cs="Arial"/>
                <w:b/>
                <w:bCs/>
                <w:sz w:val="20"/>
                <w:szCs w:val="20"/>
                <w:lang w:val="en-GB"/>
              </w:rPr>
            </w:pPr>
            <w:r w:rsidRPr="00FF01FA">
              <w:rPr>
                <w:rFonts w:ascii="Arial" w:hAnsi="Arial" w:cs="Arial"/>
                <w:b/>
                <w:bCs/>
                <w:sz w:val="20"/>
                <w:szCs w:val="20"/>
                <w:lang w:val="en-GB"/>
              </w:rPr>
              <w:t>Post</w:t>
            </w:r>
          </w:p>
        </w:tc>
        <w:tc>
          <w:tcPr>
            <w:tcW w:w="2340" w:type="dxa"/>
            <w:gridSpan w:val="3"/>
          </w:tcPr>
          <w:p w14:paraId="660D2A16" w14:textId="77777777" w:rsidR="00C87CD3" w:rsidRPr="00FF01FA" w:rsidRDefault="00C87CD3" w:rsidP="00FF01FA">
            <w:pPr>
              <w:jc w:val="center"/>
              <w:rPr>
                <w:rFonts w:ascii="Arial" w:hAnsi="Arial" w:cs="Arial"/>
                <w:b/>
                <w:bCs/>
                <w:sz w:val="20"/>
                <w:szCs w:val="20"/>
                <w:lang w:val="en-GB"/>
              </w:rPr>
            </w:pPr>
            <w:r w:rsidRPr="00FF01FA">
              <w:rPr>
                <w:rFonts w:ascii="Arial" w:hAnsi="Arial" w:cs="Arial"/>
                <w:b/>
                <w:bCs/>
                <w:sz w:val="20"/>
                <w:szCs w:val="20"/>
                <w:lang w:val="en-GB"/>
              </w:rPr>
              <w:t>24-Hour</w:t>
            </w:r>
          </w:p>
        </w:tc>
        <w:tc>
          <w:tcPr>
            <w:tcW w:w="2268" w:type="dxa"/>
            <w:gridSpan w:val="3"/>
          </w:tcPr>
          <w:p w14:paraId="22148A3A" w14:textId="77777777" w:rsidR="00C87CD3" w:rsidRPr="00FF01FA" w:rsidRDefault="00C87CD3" w:rsidP="00FF01FA">
            <w:pPr>
              <w:jc w:val="center"/>
              <w:rPr>
                <w:rFonts w:ascii="Arial" w:hAnsi="Arial" w:cs="Arial"/>
                <w:b/>
                <w:bCs/>
                <w:sz w:val="20"/>
                <w:szCs w:val="20"/>
                <w:lang w:val="en-GB"/>
              </w:rPr>
            </w:pPr>
            <w:r w:rsidRPr="00FF01FA">
              <w:rPr>
                <w:rFonts w:ascii="Arial" w:hAnsi="Arial" w:cs="Arial"/>
                <w:b/>
                <w:bCs/>
                <w:sz w:val="20"/>
                <w:szCs w:val="20"/>
                <w:lang w:val="en-GB"/>
              </w:rPr>
              <w:t>24-Hour (with MADRS/TEPS)</w:t>
            </w:r>
          </w:p>
        </w:tc>
      </w:tr>
      <w:tr w:rsidR="00C87CD3" w:rsidRPr="00FF01FA" w14:paraId="4DF5393B" w14:textId="77777777" w:rsidTr="00C333B1">
        <w:tc>
          <w:tcPr>
            <w:tcW w:w="2088" w:type="dxa"/>
          </w:tcPr>
          <w:p w14:paraId="01AD2FEE" w14:textId="77777777" w:rsidR="00C87CD3" w:rsidRPr="00FF01FA" w:rsidRDefault="00C87CD3" w:rsidP="00FF01FA">
            <w:pPr>
              <w:rPr>
                <w:rFonts w:ascii="Arial" w:hAnsi="Arial" w:cs="Arial"/>
                <w:b/>
                <w:bCs/>
                <w:sz w:val="20"/>
                <w:szCs w:val="20"/>
                <w:lang w:val="en-GB"/>
              </w:rPr>
            </w:pPr>
          </w:p>
        </w:tc>
        <w:tc>
          <w:tcPr>
            <w:tcW w:w="630" w:type="dxa"/>
          </w:tcPr>
          <w:p w14:paraId="6C1477D4"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PA1</w:t>
            </w:r>
          </w:p>
        </w:tc>
        <w:tc>
          <w:tcPr>
            <w:tcW w:w="720" w:type="dxa"/>
          </w:tcPr>
          <w:p w14:paraId="6845ECF6"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h2</w:t>
            </w:r>
          </w:p>
        </w:tc>
        <w:tc>
          <w:tcPr>
            <w:tcW w:w="810" w:type="dxa"/>
          </w:tcPr>
          <w:p w14:paraId="5DA08E54"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u2</w:t>
            </w:r>
          </w:p>
        </w:tc>
        <w:tc>
          <w:tcPr>
            <w:tcW w:w="810" w:type="dxa"/>
          </w:tcPr>
          <w:p w14:paraId="73811B1B"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PA1</w:t>
            </w:r>
          </w:p>
        </w:tc>
        <w:tc>
          <w:tcPr>
            <w:tcW w:w="720" w:type="dxa"/>
          </w:tcPr>
          <w:p w14:paraId="3AF9DEE8"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h2</w:t>
            </w:r>
          </w:p>
        </w:tc>
        <w:tc>
          <w:tcPr>
            <w:tcW w:w="810" w:type="dxa"/>
          </w:tcPr>
          <w:p w14:paraId="1EE94D1D"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u2</w:t>
            </w:r>
          </w:p>
        </w:tc>
        <w:tc>
          <w:tcPr>
            <w:tcW w:w="892" w:type="dxa"/>
          </w:tcPr>
          <w:p w14:paraId="77401B69"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PA1</w:t>
            </w:r>
          </w:p>
        </w:tc>
        <w:tc>
          <w:tcPr>
            <w:tcW w:w="749" w:type="dxa"/>
          </w:tcPr>
          <w:p w14:paraId="71688F17"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h2</w:t>
            </w:r>
          </w:p>
        </w:tc>
        <w:tc>
          <w:tcPr>
            <w:tcW w:w="627" w:type="dxa"/>
          </w:tcPr>
          <w:p w14:paraId="5346609D" w14:textId="77777777" w:rsidR="00C87CD3" w:rsidRPr="00FF01FA" w:rsidRDefault="00C87CD3" w:rsidP="00FF01FA">
            <w:pPr>
              <w:rPr>
                <w:rFonts w:ascii="Arial" w:hAnsi="Arial" w:cs="Arial"/>
                <w:sz w:val="20"/>
                <w:szCs w:val="20"/>
                <w:lang w:val="da-DK"/>
              </w:rPr>
            </w:pPr>
            <w:r w:rsidRPr="00FF01FA">
              <w:rPr>
                <w:rFonts w:ascii="Arial" w:hAnsi="Arial" w:cs="Arial"/>
                <w:sz w:val="20"/>
                <w:szCs w:val="20"/>
                <w:lang w:val="da-DK"/>
              </w:rPr>
              <w:t>u2</w:t>
            </w:r>
          </w:p>
        </w:tc>
      </w:tr>
      <w:tr w:rsidR="00C87CD3" w:rsidRPr="00FF01FA" w14:paraId="1547474A" w14:textId="77777777" w:rsidTr="00C333B1">
        <w:tc>
          <w:tcPr>
            <w:tcW w:w="2088" w:type="dxa"/>
          </w:tcPr>
          <w:p w14:paraId="53A1703D"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MADRS Score Change</w:t>
            </w:r>
          </w:p>
        </w:tc>
        <w:tc>
          <w:tcPr>
            <w:tcW w:w="630" w:type="dxa"/>
          </w:tcPr>
          <w:p w14:paraId="735BABE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1EDE8B4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5A92961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44949BA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1424A22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5C6D5A0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92" w:type="dxa"/>
          </w:tcPr>
          <w:p w14:paraId="6A23B0A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-.03</w:t>
            </w:r>
          </w:p>
        </w:tc>
        <w:tc>
          <w:tcPr>
            <w:tcW w:w="749" w:type="dxa"/>
          </w:tcPr>
          <w:p w14:paraId="763D0F5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.001</w:t>
            </w:r>
          </w:p>
        </w:tc>
        <w:tc>
          <w:tcPr>
            <w:tcW w:w="627" w:type="dxa"/>
          </w:tcPr>
          <w:p w14:paraId="1F83906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.99</w:t>
            </w:r>
          </w:p>
        </w:tc>
      </w:tr>
      <w:tr w:rsidR="00C87CD3" w:rsidRPr="00FF01FA" w14:paraId="782CFE63" w14:textId="77777777" w:rsidTr="00C333B1">
        <w:tc>
          <w:tcPr>
            <w:tcW w:w="2088" w:type="dxa"/>
          </w:tcPr>
          <w:p w14:paraId="6A869821"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PANAS Positivity Change</w:t>
            </w:r>
          </w:p>
        </w:tc>
        <w:tc>
          <w:tcPr>
            <w:tcW w:w="630" w:type="dxa"/>
          </w:tcPr>
          <w:p w14:paraId="4887174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.42</w:t>
            </w:r>
          </w:p>
        </w:tc>
        <w:tc>
          <w:tcPr>
            <w:tcW w:w="720" w:type="dxa"/>
          </w:tcPr>
          <w:p w14:paraId="01960C1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.18</w:t>
            </w:r>
          </w:p>
        </w:tc>
        <w:tc>
          <w:tcPr>
            <w:tcW w:w="810" w:type="dxa"/>
          </w:tcPr>
          <w:p w14:paraId="74599DE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.82</w:t>
            </w:r>
          </w:p>
        </w:tc>
        <w:tc>
          <w:tcPr>
            <w:tcW w:w="810" w:type="dxa"/>
          </w:tcPr>
          <w:p w14:paraId="2D0B637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.52</w:t>
            </w:r>
          </w:p>
        </w:tc>
        <w:tc>
          <w:tcPr>
            <w:tcW w:w="720" w:type="dxa"/>
          </w:tcPr>
          <w:p w14:paraId="28F3824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.27</w:t>
            </w:r>
          </w:p>
        </w:tc>
        <w:tc>
          <w:tcPr>
            <w:tcW w:w="810" w:type="dxa"/>
          </w:tcPr>
          <w:p w14:paraId="20D8D00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.73</w:t>
            </w:r>
          </w:p>
        </w:tc>
        <w:tc>
          <w:tcPr>
            <w:tcW w:w="892" w:type="dxa"/>
          </w:tcPr>
          <w:p w14:paraId="38B1834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.51</w:t>
            </w:r>
          </w:p>
        </w:tc>
        <w:tc>
          <w:tcPr>
            <w:tcW w:w="749" w:type="dxa"/>
          </w:tcPr>
          <w:p w14:paraId="0D05C90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.26</w:t>
            </w:r>
          </w:p>
        </w:tc>
        <w:tc>
          <w:tcPr>
            <w:tcW w:w="627" w:type="dxa"/>
          </w:tcPr>
          <w:p w14:paraId="31FDFF0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.74</w:t>
            </w:r>
          </w:p>
        </w:tc>
      </w:tr>
      <w:tr w:rsidR="00C87CD3" w:rsidRPr="00FF01FA" w14:paraId="4B888B41" w14:textId="77777777" w:rsidTr="00C333B1">
        <w:tc>
          <w:tcPr>
            <w:tcW w:w="2088" w:type="dxa"/>
          </w:tcPr>
          <w:p w14:paraId="7128162C"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PANAS Negativity Change</w:t>
            </w:r>
          </w:p>
        </w:tc>
        <w:tc>
          <w:tcPr>
            <w:tcW w:w="630" w:type="dxa"/>
          </w:tcPr>
          <w:p w14:paraId="29E779B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-.29</w:t>
            </w:r>
          </w:p>
        </w:tc>
        <w:tc>
          <w:tcPr>
            <w:tcW w:w="720" w:type="dxa"/>
          </w:tcPr>
          <w:p w14:paraId="3035325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.08</w:t>
            </w:r>
          </w:p>
        </w:tc>
        <w:tc>
          <w:tcPr>
            <w:tcW w:w="810" w:type="dxa"/>
          </w:tcPr>
          <w:p w14:paraId="03D899F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.92</w:t>
            </w:r>
          </w:p>
        </w:tc>
        <w:tc>
          <w:tcPr>
            <w:tcW w:w="810" w:type="dxa"/>
          </w:tcPr>
          <w:p w14:paraId="2798076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-.56</w:t>
            </w:r>
          </w:p>
        </w:tc>
        <w:tc>
          <w:tcPr>
            <w:tcW w:w="720" w:type="dxa"/>
          </w:tcPr>
          <w:p w14:paraId="0E5FDBE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.31</w:t>
            </w:r>
          </w:p>
        </w:tc>
        <w:tc>
          <w:tcPr>
            <w:tcW w:w="810" w:type="dxa"/>
          </w:tcPr>
          <w:p w14:paraId="0E82C65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.69</w:t>
            </w:r>
          </w:p>
        </w:tc>
        <w:tc>
          <w:tcPr>
            <w:tcW w:w="892" w:type="dxa"/>
          </w:tcPr>
          <w:p w14:paraId="4A00BB2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749" w:type="dxa"/>
          </w:tcPr>
          <w:p w14:paraId="191860B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.33</w:t>
            </w:r>
          </w:p>
        </w:tc>
        <w:tc>
          <w:tcPr>
            <w:tcW w:w="627" w:type="dxa"/>
          </w:tcPr>
          <w:p w14:paraId="57434A5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.67</w:t>
            </w:r>
          </w:p>
        </w:tc>
      </w:tr>
      <w:tr w:rsidR="00C87CD3" w:rsidRPr="00FF01FA" w14:paraId="5EAE08B8" w14:textId="77777777" w:rsidTr="00C333B1">
        <w:tc>
          <w:tcPr>
            <w:tcW w:w="2088" w:type="dxa"/>
          </w:tcPr>
          <w:p w14:paraId="505322AA"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Composite Anxiety Change</w:t>
            </w:r>
          </w:p>
        </w:tc>
        <w:tc>
          <w:tcPr>
            <w:tcW w:w="630" w:type="dxa"/>
          </w:tcPr>
          <w:p w14:paraId="2065BCB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-.62</w:t>
            </w:r>
          </w:p>
        </w:tc>
        <w:tc>
          <w:tcPr>
            <w:tcW w:w="720" w:type="dxa"/>
          </w:tcPr>
          <w:p w14:paraId="7A063E2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.38</w:t>
            </w:r>
          </w:p>
        </w:tc>
        <w:tc>
          <w:tcPr>
            <w:tcW w:w="810" w:type="dxa"/>
          </w:tcPr>
          <w:p w14:paraId="5C8A5CE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.62</w:t>
            </w:r>
          </w:p>
        </w:tc>
        <w:tc>
          <w:tcPr>
            <w:tcW w:w="810" w:type="dxa"/>
          </w:tcPr>
          <w:p w14:paraId="431B709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-.82</w:t>
            </w:r>
          </w:p>
        </w:tc>
        <w:tc>
          <w:tcPr>
            <w:tcW w:w="720" w:type="dxa"/>
          </w:tcPr>
          <w:p w14:paraId="0EBC680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.67</w:t>
            </w:r>
          </w:p>
        </w:tc>
        <w:tc>
          <w:tcPr>
            <w:tcW w:w="810" w:type="dxa"/>
          </w:tcPr>
          <w:p w14:paraId="6CEF3CA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.33</w:t>
            </w:r>
          </w:p>
        </w:tc>
        <w:tc>
          <w:tcPr>
            <w:tcW w:w="892" w:type="dxa"/>
          </w:tcPr>
          <w:p w14:paraId="30F63B9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-.83</w:t>
            </w:r>
          </w:p>
        </w:tc>
        <w:tc>
          <w:tcPr>
            <w:tcW w:w="749" w:type="dxa"/>
          </w:tcPr>
          <w:p w14:paraId="7158EBC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.69</w:t>
            </w:r>
          </w:p>
        </w:tc>
        <w:tc>
          <w:tcPr>
            <w:tcW w:w="627" w:type="dxa"/>
          </w:tcPr>
          <w:p w14:paraId="7B5A9FB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.31</w:t>
            </w:r>
          </w:p>
        </w:tc>
      </w:tr>
      <w:tr w:rsidR="00C87CD3" w:rsidRPr="00FF01FA" w14:paraId="6BC54D80" w14:textId="77777777" w:rsidTr="00C333B1">
        <w:tc>
          <w:tcPr>
            <w:tcW w:w="2088" w:type="dxa"/>
          </w:tcPr>
          <w:p w14:paraId="55916192"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Depressed-Elated Change</w:t>
            </w:r>
          </w:p>
        </w:tc>
        <w:tc>
          <w:tcPr>
            <w:tcW w:w="630" w:type="dxa"/>
          </w:tcPr>
          <w:p w14:paraId="4558F90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-.77</w:t>
            </w:r>
          </w:p>
        </w:tc>
        <w:tc>
          <w:tcPr>
            <w:tcW w:w="720" w:type="dxa"/>
          </w:tcPr>
          <w:p w14:paraId="0155627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.60</w:t>
            </w:r>
          </w:p>
        </w:tc>
        <w:tc>
          <w:tcPr>
            <w:tcW w:w="810" w:type="dxa"/>
          </w:tcPr>
          <w:p w14:paraId="43AF7DE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.40</w:t>
            </w:r>
          </w:p>
        </w:tc>
        <w:tc>
          <w:tcPr>
            <w:tcW w:w="810" w:type="dxa"/>
          </w:tcPr>
          <w:p w14:paraId="3E7D8E0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-.72</w:t>
            </w:r>
          </w:p>
        </w:tc>
        <w:tc>
          <w:tcPr>
            <w:tcW w:w="720" w:type="dxa"/>
          </w:tcPr>
          <w:p w14:paraId="71BEDE6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.51</w:t>
            </w:r>
          </w:p>
        </w:tc>
        <w:tc>
          <w:tcPr>
            <w:tcW w:w="810" w:type="dxa"/>
          </w:tcPr>
          <w:p w14:paraId="4266641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.49</w:t>
            </w:r>
          </w:p>
        </w:tc>
        <w:tc>
          <w:tcPr>
            <w:tcW w:w="892" w:type="dxa"/>
          </w:tcPr>
          <w:p w14:paraId="6D1B98F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-.71</w:t>
            </w:r>
          </w:p>
        </w:tc>
        <w:tc>
          <w:tcPr>
            <w:tcW w:w="749" w:type="dxa"/>
          </w:tcPr>
          <w:p w14:paraId="56C7C27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.51</w:t>
            </w:r>
          </w:p>
        </w:tc>
        <w:tc>
          <w:tcPr>
            <w:tcW w:w="627" w:type="dxa"/>
          </w:tcPr>
          <w:p w14:paraId="487C834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.49</w:t>
            </w:r>
          </w:p>
        </w:tc>
      </w:tr>
      <w:tr w:rsidR="00C87CD3" w:rsidRPr="00FF01FA" w14:paraId="3FA418CA" w14:textId="77777777" w:rsidTr="00C333B1">
        <w:tc>
          <w:tcPr>
            <w:tcW w:w="2088" w:type="dxa"/>
          </w:tcPr>
          <w:p w14:paraId="0B3B1A5E"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Tired-Energetic Change</w:t>
            </w:r>
          </w:p>
        </w:tc>
        <w:tc>
          <w:tcPr>
            <w:tcW w:w="630" w:type="dxa"/>
          </w:tcPr>
          <w:p w14:paraId="756F4D2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-.71</w:t>
            </w:r>
          </w:p>
        </w:tc>
        <w:tc>
          <w:tcPr>
            <w:tcW w:w="720" w:type="dxa"/>
          </w:tcPr>
          <w:p w14:paraId="49EFDC8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.51</w:t>
            </w:r>
          </w:p>
        </w:tc>
        <w:tc>
          <w:tcPr>
            <w:tcW w:w="810" w:type="dxa"/>
          </w:tcPr>
          <w:p w14:paraId="11EC47E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.49</w:t>
            </w:r>
          </w:p>
        </w:tc>
        <w:tc>
          <w:tcPr>
            <w:tcW w:w="810" w:type="dxa"/>
          </w:tcPr>
          <w:p w14:paraId="308FB52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720" w:type="dxa"/>
          </w:tcPr>
          <w:p w14:paraId="142638A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.58</w:t>
            </w:r>
          </w:p>
        </w:tc>
        <w:tc>
          <w:tcPr>
            <w:tcW w:w="810" w:type="dxa"/>
          </w:tcPr>
          <w:p w14:paraId="1958D03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.42</w:t>
            </w:r>
          </w:p>
        </w:tc>
        <w:tc>
          <w:tcPr>
            <w:tcW w:w="892" w:type="dxa"/>
          </w:tcPr>
          <w:p w14:paraId="7F397F0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749" w:type="dxa"/>
          </w:tcPr>
          <w:p w14:paraId="5BCA818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627" w:type="dxa"/>
          </w:tcPr>
          <w:p w14:paraId="02D850E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.43</w:t>
            </w:r>
          </w:p>
        </w:tc>
      </w:tr>
      <w:tr w:rsidR="00C87CD3" w:rsidRPr="00FF01FA" w14:paraId="13863F78" w14:textId="77777777" w:rsidTr="00C333B1">
        <w:tc>
          <w:tcPr>
            <w:tcW w:w="2088" w:type="dxa"/>
          </w:tcPr>
          <w:p w14:paraId="1557CEAF"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Hostile-Agreeable Change</w:t>
            </w:r>
          </w:p>
        </w:tc>
        <w:tc>
          <w:tcPr>
            <w:tcW w:w="630" w:type="dxa"/>
          </w:tcPr>
          <w:p w14:paraId="64A0DD2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-.53</w:t>
            </w:r>
          </w:p>
        </w:tc>
        <w:tc>
          <w:tcPr>
            <w:tcW w:w="720" w:type="dxa"/>
          </w:tcPr>
          <w:p w14:paraId="0A4FEE6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.28</w:t>
            </w:r>
          </w:p>
        </w:tc>
        <w:tc>
          <w:tcPr>
            <w:tcW w:w="810" w:type="dxa"/>
          </w:tcPr>
          <w:p w14:paraId="37793D0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.72</w:t>
            </w:r>
          </w:p>
        </w:tc>
        <w:tc>
          <w:tcPr>
            <w:tcW w:w="810" w:type="dxa"/>
          </w:tcPr>
          <w:p w14:paraId="4127396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720" w:type="dxa"/>
          </w:tcPr>
          <w:p w14:paraId="18D28BB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.32</w:t>
            </w:r>
          </w:p>
        </w:tc>
        <w:tc>
          <w:tcPr>
            <w:tcW w:w="810" w:type="dxa"/>
          </w:tcPr>
          <w:p w14:paraId="6047077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.68</w:t>
            </w:r>
          </w:p>
        </w:tc>
        <w:tc>
          <w:tcPr>
            <w:tcW w:w="892" w:type="dxa"/>
          </w:tcPr>
          <w:p w14:paraId="1FF6DA4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-.56</w:t>
            </w:r>
          </w:p>
        </w:tc>
        <w:tc>
          <w:tcPr>
            <w:tcW w:w="749" w:type="dxa"/>
          </w:tcPr>
          <w:p w14:paraId="5C2041B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.31</w:t>
            </w:r>
          </w:p>
        </w:tc>
        <w:tc>
          <w:tcPr>
            <w:tcW w:w="627" w:type="dxa"/>
          </w:tcPr>
          <w:p w14:paraId="5C85C93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.69</w:t>
            </w:r>
          </w:p>
        </w:tc>
      </w:tr>
      <w:tr w:rsidR="00C87CD3" w:rsidRPr="00FF01FA" w14:paraId="71AD7059" w14:textId="77777777" w:rsidTr="00C333B1">
        <w:tc>
          <w:tcPr>
            <w:tcW w:w="2088" w:type="dxa"/>
          </w:tcPr>
          <w:p w14:paraId="203DA04F"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Unsure-Confident Change</w:t>
            </w:r>
          </w:p>
        </w:tc>
        <w:tc>
          <w:tcPr>
            <w:tcW w:w="630" w:type="dxa"/>
          </w:tcPr>
          <w:p w14:paraId="773BB5A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720" w:type="dxa"/>
          </w:tcPr>
          <w:p w14:paraId="48B41E3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810" w:type="dxa"/>
          </w:tcPr>
          <w:p w14:paraId="40F8AC8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.43</w:t>
            </w:r>
          </w:p>
        </w:tc>
        <w:tc>
          <w:tcPr>
            <w:tcW w:w="810" w:type="dxa"/>
          </w:tcPr>
          <w:p w14:paraId="1F00856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-.82</w:t>
            </w:r>
          </w:p>
        </w:tc>
        <w:tc>
          <w:tcPr>
            <w:tcW w:w="720" w:type="dxa"/>
          </w:tcPr>
          <w:p w14:paraId="720979C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.67</w:t>
            </w:r>
          </w:p>
        </w:tc>
        <w:tc>
          <w:tcPr>
            <w:tcW w:w="810" w:type="dxa"/>
          </w:tcPr>
          <w:p w14:paraId="7091D98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.33</w:t>
            </w:r>
          </w:p>
        </w:tc>
        <w:tc>
          <w:tcPr>
            <w:tcW w:w="892" w:type="dxa"/>
          </w:tcPr>
          <w:p w14:paraId="2653E5A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-.82</w:t>
            </w:r>
          </w:p>
        </w:tc>
        <w:tc>
          <w:tcPr>
            <w:tcW w:w="749" w:type="dxa"/>
          </w:tcPr>
          <w:p w14:paraId="7B9DA24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.67</w:t>
            </w:r>
          </w:p>
        </w:tc>
        <w:tc>
          <w:tcPr>
            <w:tcW w:w="627" w:type="dxa"/>
          </w:tcPr>
          <w:p w14:paraId="6968B9D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.33</w:t>
            </w:r>
          </w:p>
        </w:tc>
      </w:tr>
      <w:tr w:rsidR="00C87CD3" w:rsidRPr="00FF01FA" w14:paraId="136992D6" w14:textId="77777777" w:rsidTr="00C333B1">
        <w:tc>
          <w:tcPr>
            <w:tcW w:w="2088" w:type="dxa"/>
          </w:tcPr>
          <w:p w14:paraId="25BBF5FA"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Confused-Clear Change</w:t>
            </w:r>
          </w:p>
        </w:tc>
        <w:tc>
          <w:tcPr>
            <w:tcW w:w="630" w:type="dxa"/>
          </w:tcPr>
          <w:p w14:paraId="36D8442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720" w:type="dxa"/>
          </w:tcPr>
          <w:p w14:paraId="21BC295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810" w:type="dxa"/>
          </w:tcPr>
          <w:p w14:paraId="4A8AFB3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.43</w:t>
            </w:r>
          </w:p>
        </w:tc>
        <w:tc>
          <w:tcPr>
            <w:tcW w:w="810" w:type="dxa"/>
          </w:tcPr>
          <w:p w14:paraId="50D5776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-.87</w:t>
            </w:r>
          </w:p>
        </w:tc>
        <w:tc>
          <w:tcPr>
            <w:tcW w:w="720" w:type="dxa"/>
          </w:tcPr>
          <w:p w14:paraId="28528A4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810" w:type="dxa"/>
          </w:tcPr>
          <w:p w14:paraId="018E9F4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.24</w:t>
            </w:r>
          </w:p>
        </w:tc>
        <w:tc>
          <w:tcPr>
            <w:tcW w:w="892" w:type="dxa"/>
          </w:tcPr>
          <w:p w14:paraId="578235F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-.85</w:t>
            </w:r>
          </w:p>
        </w:tc>
        <w:tc>
          <w:tcPr>
            <w:tcW w:w="749" w:type="dxa"/>
          </w:tcPr>
          <w:p w14:paraId="395C711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.73</w:t>
            </w:r>
          </w:p>
        </w:tc>
        <w:tc>
          <w:tcPr>
            <w:tcW w:w="627" w:type="dxa"/>
          </w:tcPr>
          <w:p w14:paraId="2A6C2F9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.27</w:t>
            </w:r>
          </w:p>
        </w:tc>
      </w:tr>
      <w:tr w:rsidR="00C87CD3" w:rsidRPr="00FF01FA" w14:paraId="6A45641C" w14:textId="77777777" w:rsidTr="00C333B1">
        <w:tc>
          <w:tcPr>
            <w:tcW w:w="2088" w:type="dxa"/>
          </w:tcPr>
          <w:p w14:paraId="5432E851"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TEPS Anticipatory Change</w:t>
            </w:r>
          </w:p>
        </w:tc>
        <w:tc>
          <w:tcPr>
            <w:tcW w:w="630" w:type="dxa"/>
          </w:tcPr>
          <w:p w14:paraId="40075DB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75A2293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6913FB9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3EA8D81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6E77596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73ACA25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92" w:type="dxa"/>
          </w:tcPr>
          <w:p w14:paraId="40DD0E8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-.51</w:t>
            </w:r>
          </w:p>
        </w:tc>
        <w:tc>
          <w:tcPr>
            <w:tcW w:w="749" w:type="dxa"/>
          </w:tcPr>
          <w:p w14:paraId="7B82C43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.26</w:t>
            </w:r>
          </w:p>
        </w:tc>
        <w:tc>
          <w:tcPr>
            <w:tcW w:w="627" w:type="dxa"/>
          </w:tcPr>
          <w:p w14:paraId="62AEE2F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.74</w:t>
            </w:r>
          </w:p>
        </w:tc>
      </w:tr>
      <w:tr w:rsidR="00C87CD3" w:rsidRPr="00FF01FA" w14:paraId="0FA247EC" w14:textId="77777777" w:rsidTr="00C333B1">
        <w:tc>
          <w:tcPr>
            <w:tcW w:w="2088" w:type="dxa"/>
          </w:tcPr>
          <w:p w14:paraId="031E6C3A"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TEPS Consummatory Change</w:t>
            </w:r>
          </w:p>
        </w:tc>
        <w:tc>
          <w:tcPr>
            <w:tcW w:w="630" w:type="dxa"/>
          </w:tcPr>
          <w:p w14:paraId="412AAFA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1DA2926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00D79BB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6A7D7F9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6B94A1F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10" w:type="dxa"/>
          </w:tcPr>
          <w:p w14:paraId="40166B6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892" w:type="dxa"/>
          </w:tcPr>
          <w:p w14:paraId="3724279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-.23</w:t>
            </w:r>
          </w:p>
        </w:tc>
        <w:tc>
          <w:tcPr>
            <w:tcW w:w="749" w:type="dxa"/>
          </w:tcPr>
          <w:p w14:paraId="011084E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.05</w:t>
            </w:r>
          </w:p>
        </w:tc>
        <w:tc>
          <w:tcPr>
            <w:tcW w:w="627" w:type="dxa"/>
          </w:tcPr>
          <w:p w14:paraId="71C78E12" w14:textId="77777777" w:rsidR="00C87CD3" w:rsidRPr="00FF01FA" w:rsidRDefault="00C87CD3" w:rsidP="00FF01FA">
            <w:pPr>
              <w:rPr>
                <w:rFonts w:ascii="Arial" w:hAnsi="Arial" w:cs="Arial"/>
                <w:sz w:val="20"/>
                <w:szCs w:val="20"/>
              </w:rPr>
            </w:pPr>
            <w:r w:rsidRPr="00FF01FA">
              <w:rPr>
                <w:rFonts w:ascii="Arial" w:hAnsi="Arial" w:cs="Arial"/>
                <w:sz w:val="20"/>
                <w:szCs w:val="20"/>
                <w:lang w:val="en-GB"/>
              </w:rPr>
              <w:t>.95</w:t>
            </w:r>
          </w:p>
        </w:tc>
      </w:tr>
    </w:tbl>
    <w:p w14:paraId="40197E63" w14:textId="77777777" w:rsidR="00C91190" w:rsidRPr="00FF01FA" w:rsidRDefault="00C91190" w:rsidP="00FF01FA">
      <w:pPr>
        <w:spacing w:line="240" w:lineRule="auto"/>
        <w:rPr>
          <w:rFonts w:ascii="Arial" w:eastAsia="Arial" w:hAnsi="Arial" w:cs="Arial"/>
          <w:b/>
          <w:bCs/>
          <w:sz w:val="22"/>
          <w:szCs w:val="22"/>
        </w:rPr>
      </w:pPr>
      <w:bookmarkStart w:id="79" w:name="OLE_LINK68"/>
    </w:p>
    <w:p w14:paraId="5FADDFA8" w14:textId="6A5453A3" w:rsidR="00C87CD3" w:rsidRPr="00FF01FA" w:rsidRDefault="00C87CD3" w:rsidP="00FF01FA">
      <w:pPr>
        <w:spacing w:line="240" w:lineRule="auto"/>
        <w:rPr>
          <w:rFonts w:ascii="Arial" w:hAnsi="Arial" w:cs="Arial"/>
          <w:sz w:val="22"/>
          <w:szCs w:val="22"/>
        </w:rPr>
      </w:pPr>
      <w:r w:rsidRPr="00FF01FA">
        <w:rPr>
          <w:rFonts w:ascii="Arial" w:eastAsia="Arial" w:hAnsi="Arial" w:cs="Arial"/>
          <w:b/>
          <w:bCs/>
          <w:sz w:val="22"/>
          <w:szCs w:val="22"/>
        </w:rPr>
        <w:t xml:space="preserve">Supplementary Table </w:t>
      </w:r>
      <w:r w:rsidR="007B7CF4" w:rsidRPr="00FF01FA">
        <w:rPr>
          <w:rFonts w:ascii="Arial" w:eastAsia="Arial" w:hAnsi="Arial" w:cs="Arial"/>
          <w:b/>
          <w:bCs/>
          <w:sz w:val="22"/>
          <w:szCs w:val="22"/>
        </w:rPr>
        <w:t>3</w:t>
      </w:r>
      <w:r w:rsidRPr="00FF01FA">
        <w:rPr>
          <w:rFonts w:ascii="Arial" w:eastAsia="Arial" w:hAnsi="Arial" w:cs="Arial"/>
          <w:b/>
          <w:bCs/>
          <w:sz w:val="22"/>
          <w:szCs w:val="22"/>
        </w:rPr>
        <w:t xml:space="preserve">. </w:t>
      </w:r>
      <w:r w:rsidR="005D756E" w:rsidRPr="00FF01FA">
        <w:rPr>
          <w:rFonts w:ascii="Arial" w:eastAsia="Arial" w:hAnsi="Arial" w:cs="Arial"/>
          <w:b/>
          <w:bCs/>
          <w:sz w:val="22"/>
          <w:szCs w:val="22"/>
        </w:rPr>
        <w:t>Factor Loadings Across</w:t>
      </w:r>
      <w:r w:rsidR="0070552E" w:rsidRPr="00FF01FA">
        <w:rPr>
          <w:rFonts w:ascii="Arial" w:eastAsia="Arial" w:hAnsi="Arial" w:cs="Arial"/>
          <w:b/>
          <w:bCs/>
          <w:sz w:val="22"/>
          <w:szCs w:val="22"/>
        </w:rPr>
        <w:t xml:space="preserve"> Post</w:t>
      </w:r>
      <w:r w:rsidR="00951A3E" w:rsidRPr="00FF01FA">
        <w:rPr>
          <w:rFonts w:ascii="Arial" w:eastAsia="Arial" w:hAnsi="Arial" w:cs="Arial"/>
          <w:b/>
          <w:bCs/>
          <w:sz w:val="22"/>
          <w:szCs w:val="22"/>
        </w:rPr>
        <w:t xml:space="preserve"> and 24-hour.</w:t>
      </w:r>
      <w:bookmarkStart w:id="80" w:name="OLE_LINK49"/>
      <w:r w:rsidR="000232ED" w:rsidRPr="00FF01FA">
        <w:rPr>
          <w:rFonts w:ascii="Arial" w:eastAsia="Arial" w:hAnsi="Arial" w:cs="Arial"/>
          <w:b/>
          <w:bCs/>
          <w:sz w:val="22"/>
          <w:szCs w:val="22"/>
        </w:rPr>
        <w:t xml:space="preserve"> </w:t>
      </w:r>
      <w:bookmarkEnd w:id="80"/>
      <w:r w:rsidRPr="00FF01FA">
        <w:rPr>
          <w:rFonts w:ascii="Arial" w:eastAsia="Arial" w:hAnsi="Arial" w:cs="Arial"/>
          <w:sz w:val="20"/>
          <w:szCs w:val="20"/>
        </w:rPr>
        <w:t>Factor Analysis Results - Post-Training and 24-Hour Time Points</w:t>
      </w:r>
      <w:r w:rsidRPr="00FF01FA">
        <w:rPr>
          <w:rFonts w:ascii="Arial" w:hAnsi="Arial" w:cs="Arial"/>
          <w:sz w:val="20"/>
          <w:szCs w:val="20"/>
        </w:rPr>
        <w:t>. PA1 = Principal Axis Factor 1 (Factor Loading); h² = Communality; u² = Uniqueness; PANAS = Positive and Negative Affect Schedule; POMS = Profile of Mood States; MADRS = Montgomery-</w:t>
      </w:r>
      <w:proofErr w:type="spellStart"/>
      <w:r w:rsidRPr="00FF01FA">
        <w:rPr>
          <w:rFonts w:ascii="Arial" w:hAnsi="Arial" w:cs="Arial"/>
          <w:sz w:val="20"/>
          <w:szCs w:val="20"/>
        </w:rPr>
        <w:t>Åsberg</w:t>
      </w:r>
      <w:proofErr w:type="spellEnd"/>
      <w:r w:rsidRPr="00FF01FA">
        <w:rPr>
          <w:rFonts w:ascii="Arial" w:hAnsi="Arial" w:cs="Arial"/>
          <w:sz w:val="20"/>
          <w:szCs w:val="20"/>
        </w:rPr>
        <w:t xml:space="preserve"> Depression Rating Scale; TEPS = Temporal Experience of Pleasure</w:t>
      </w:r>
      <w:r w:rsidR="00726D8A" w:rsidRPr="00FF01FA">
        <w:rPr>
          <w:rFonts w:ascii="Arial" w:hAnsi="Arial" w:cs="Arial"/>
          <w:sz w:val="20"/>
          <w:szCs w:val="20"/>
        </w:rPr>
        <w:t xml:space="preserve"> </w:t>
      </w:r>
      <w:r w:rsidRPr="00FF01FA">
        <w:rPr>
          <w:rFonts w:ascii="Arial" w:hAnsi="Arial" w:cs="Arial"/>
          <w:sz w:val="20"/>
          <w:szCs w:val="20"/>
        </w:rPr>
        <w:t>Scale; "–" = Measure not included in analysis.</w:t>
      </w:r>
      <w:bookmarkEnd w:id="77"/>
      <w:bookmarkEnd w:id="79"/>
    </w:p>
    <w:p w14:paraId="2C6A0F57" w14:textId="77777777" w:rsidR="00C87CD3" w:rsidRPr="00FF01FA" w:rsidRDefault="00C87CD3" w:rsidP="00FF01FA">
      <w:pPr>
        <w:spacing w:line="240" w:lineRule="auto"/>
        <w:rPr>
          <w:rFonts w:ascii="Arial" w:hAnsi="Arial" w:cs="Arial"/>
        </w:rPr>
      </w:pPr>
    </w:p>
    <w:tbl>
      <w:tblPr>
        <w:tblStyle w:val="TableGrid"/>
        <w:tblW w:w="9180" w:type="dxa"/>
        <w:tblInd w:w="18" w:type="dxa"/>
        <w:tblLook w:val="04A0" w:firstRow="1" w:lastRow="0" w:firstColumn="1" w:lastColumn="0" w:noHBand="0" w:noVBand="1"/>
      </w:tblPr>
      <w:tblGrid>
        <w:gridCol w:w="1684"/>
        <w:gridCol w:w="674"/>
        <w:gridCol w:w="585"/>
        <w:gridCol w:w="585"/>
        <w:gridCol w:w="678"/>
        <w:gridCol w:w="585"/>
        <w:gridCol w:w="585"/>
        <w:gridCol w:w="728"/>
        <w:gridCol w:w="495"/>
        <w:gridCol w:w="585"/>
        <w:gridCol w:w="699"/>
        <w:gridCol w:w="585"/>
        <w:gridCol w:w="712"/>
      </w:tblGrid>
      <w:tr w:rsidR="00C87CD3" w:rsidRPr="00FF01FA" w14:paraId="1E919AB5" w14:textId="77777777" w:rsidTr="00C333B1">
        <w:tc>
          <w:tcPr>
            <w:tcW w:w="1453" w:type="dxa"/>
          </w:tcPr>
          <w:p w14:paraId="7BDB583D"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Measure</w:t>
            </w:r>
          </w:p>
        </w:tc>
        <w:tc>
          <w:tcPr>
            <w:tcW w:w="1896" w:type="dxa"/>
            <w:gridSpan w:val="3"/>
          </w:tcPr>
          <w:p w14:paraId="28D521F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7-Day</w:t>
            </w:r>
          </w:p>
        </w:tc>
        <w:tc>
          <w:tcPr>
            <w:tcW w:w="1900" w:type="dxa"/>
            <w:gridSpan w:val="3"/>
          </w:tcPr>
          <w:p w14:paraId="138583E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7-Day (with MADRS/TEPS)</w:t>
            </w:r>
          </w:p>
        </w:tc>
        <w:tc>
          <w:tcPr>
            <w:tcW w:w="1853" w:type="dxa"/>
            <w:gridSpan w:val="3"/>
          </w:tcPr>
          <w:p w14:paraId="0422407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30-Day</w:t>
            </w:r>
          </w:p>
        </w:tc>
        <w:tc>
          <w:tcPr>
            <w:tcW w:w="2078" w:type="dxa"/>
            <w:gridSpan w:val="3"/>
          </w:tcPr>
          <w:p w14:paraId="310EC46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30-Day (with MADRS/TEPS)</w:t>
            </w:r>
          </w:p>
        </w:tc>
      </w:tr>
      <w:tr w:rsidR="00C87CD3" w:rsidRPr="00FF01FA" w14:paraId="7FB3CF2B" w14:textId="77777777" w:rsidTr="00C333B1">
        <w:tc>
          <w:tcPr>
            <w:tcW w:w="1453" w:type="dxa"/>
          </w:tcPr>
          <w:p w14:paraId="52E8CBD3" w14:textId="77777777" w:rsidR="00C87CD3" w:rsidRPr="00FF01FA" w:rsidRDefault="00C87CD3" w:rsidP="00FF01FA">
            <w:pPr>
              <w:rPr>
                <w:rFonts w:ascii="Arial" w:hAnsi="Arial" w:cs="Arial"/>
                <w:b/>
                <w:bCs/>
                <w:sz w:val="20"/>
                <w:szCs w:val="20"/>
                <w:lang w:val="en-GB"/>
              </w:rPr>
            </w:pPr>
          </w:p>
        </w:tc>
        <w:tc>
          <w:tcPr>
            <w:tcW w:w="690" w:type="dxa"/>
          </w:tcPr>
          <w:p w14:paraId="47E02EB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PA1</w:t>
            </w:r>
          </w:p>
        </w:tc>
        <w:tc>
          <w:tcPr>
            <w:tcW w:w="603" w:type="dxa"/>
          </w:tcPr>
          <w:p w14:paraId="7E6D5D9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h2</w:t>
            </w:r>
          </w:p>
        </w:tc>
        <w:tc>
          <w:tcPr>
            <w:tcW w:w="603" w:type="dxa"/>
          </w:tcPr>
          <w:p w14:paraId="44ABBF9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u2</w:t>
            </w:r>
          </w:p>
        </w:tc>
        <w:tc>
          <w:tcPr>
            <w:tcW w:w="694" w:type="dxa"/>
          </w:tcPr>
          <w:p w14:paraId="0BE2195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PA1</w:t>
            </w:r>
          </w:p>
        </w:tc>
        <w:tc>
          <w:tcPr>
            <w:tcW w:w="603" w:type="dxa"/>
          </w:tcPr>
          <w:p w14:paraId="7BF2E06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h2</w:t>
            </w:r>
          </w:p>
        </w:tc>
        <w:tc>
          <w:tcPr>
            <w:tcW w:w="603" w:type="dxa"/>
          </w:tcPr>
          <w:p w14:paraId="2F97489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u2</w:t>
            </w:r>
          </w:p>
        </w:tc>
        <w:tc>
          <w:tcPr>
            <w:tcW w:w="755" w:type="dxa"/>
          </w:tcPr>
          <w:p w14:paraId="59C9018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PA1</w:t>
            </w:r>
          </w:p>
        </w:tc>
        <w:tc>
          <w:tcPr>
            <w:tcW w:w="495" w:type="dxa"/>
          </w:tcPr>
          <w:p w14:paraId="0F4D749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h2</w:t>
            </w:r>
          </w:p>
        </w:tc>
        <w:tc>
          <w:tcPr>
            <w:tcW w:w="603" w:type="dxa"/>
          </w:tcPr>
          <w:p w14:paraId="297F5E3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u2</w:t>
            </w:r>
          </w:p>
        </w:tc>
        <w:tc>
          <w:tcPr>
            <w:tcW w:w="720" w:type="dxa"/>
          </w:tcPr>
          <w:p w14:paraId="164E19C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PA1</w:t>
            </w:r>
          </w:p>
        </w:tc>
        <w:tc>
          <w:tcPr>
            <w:tcW w:w="603" w:type="dxa"/>
          </w:tcPr>
          <w:p w14:paraId="4D3FD12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h2</w:t>
            </w:r>
          </w:p>
        </w:tc>
        <w:tc>
          <w:tcPr>
            <w:tcW w:w="755" w:type="dxa"/>
          </w:tcPr>
          <w:p w14:paraId="24482B5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u2</w:t>
            </w:r>
          </w:p>
        </w:tc>
      </w:tr>
      <w:tr w:rsidR="00C87CD3" w:rsidRPr="00FF01FA" w14:paraId="0761BDFB" w14:textId="77777777" w:rsidTr="00C333B1">
        <w:tc>
          <w:tcPr>
            <w:tcW w:w="1453" w:type="dxa"/>
          </w:tcPr>
          <w:p w14:paraId="301F9CA8"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MADRS Score Change</w:t>
            </w:r>
          </w:p>
        </w:tc>
        <w:tc>
          <w:tcPr>
            <w:tcW w:w="690" w:type="dxa"/>
          </w:tcPr>
          <w:p w14:paraId="47C9B29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1FD4673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3287F96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94" w:type="dxa"/>
          </w:tcPr>
          <w:p w14:paraId="2577B12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w:t>
            </w:r>
          </w:p>
        </w:tc>
        <w:tc>
          <w:tcPr>
            <w:tcW w:w="603" w:type="dxa"/>
          </w:tcPr>
          <w:p w14:paraId="7BD3B24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.16</w:t>
            </w:r>
          </w:p>
        </w:tc>
        <w:tc>
          <w:tcPr>
            <w:tcW w:w="603" w:type="dxa"/>
          </w:tcPr>
          <w:p w14:paraId="036B45D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.84</w:t>
            </w:r>
          </w:p>
        </w:tc>
        <w:tc>
          <w:tcPr>
            <w:tcW w:w="755" w:type="dxa"/>
          </w:tcPr>
          <w:p w14:paraId="4562AF8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495" w:type="dxa"/>
          </w:tcPr>
          <w:p w14:paraId="75F5B6B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6E70A74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72CD822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-.12</w:t>
            </w:r>
          </w:p>
        </w:tc>
        <w:tc>
          <w:tcPr>
            <w:tcW w:w="603" w:type="dxa"/>
          </w:tcPr>
          <w:p w14:paraId="51067FF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.02</w:t>
            </w:r>
          </w:p>
        </w:tc>
        <w:tc>
          <w:tcPr>
            <w:tcW w:w="755" w:type="dxa"/>
          </w:tcPr>
          <w:p w14:paraId="0167D4F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.98</w:t>
            </w:r>
          </w:p>
        </w:tc>
      </w:tr>
      <w:tr w:rsidR="00C87CD3" w:rsidRPr="00FF01FA" w14:paraId="4F160F18" w14:textId="77777777" w:rsidTr="00C333B1">
        <w:tc>
          <w:tcPr>
            <w:tcW w:w="1453" w:type="dxa"/>
          </w:tcPr>
          <w:p w14:paraId="4BC20D24"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PANAS Positivity Change</w:t>
            </w:r>
          </w:p>
        </w:tc>
        <w:tc>
          <w:tcPr>
            <w:tcW w:w="690" w:type="dxa"/>
          </w:tcPr>
          <w:p w14:paraId="6E7F03F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.50</w:t>
            </w:r>
          </w:p>
        </w:tc>
        <w:tc>
          <w:tcPr>
            <w:tcW w:w="603" w:type="dxa"/>
          </w:tcPr>
          <w:p w14:paraId="19C71F4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.25</w:t>
            </w:r>
          </w:p>
        </w:tc>
        <w:tc>
          <w:tcPr>
            <w:tcW w:w="603" w:type="dxa"/>
          </w:tcPr>
          <w:p w14:paraId="0706A6E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.75</w:t>
            </w:r>
          </w:p>
        </w:tc>
        <w:tc>
          <w:tcPr>
            <w:tcW w:w="694" w:type="dxa"/>
          </w:tcPr>
          <w:p w14:paraId="253DBEC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.51</w:t>
            </w:r>
          </w:p>
        </w:tc>
        <w:tc>
          <w:tcPr>
            <w:tcW w:w="603" w:type="dxa"/>
          </w:tcPr>
          <w:p w14:paraId="4CCD212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.26</w:t>
            </w:r>
          </w:p>
        </w:tc>
        <w:tc>
          <w:tcPr>
            <w:tcW w:w="603" w:type="dxa"/>
          </w:tcPr>
          <w:p w14:paraId="747E945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.74</w:t>
            </w:r>
          </w:p>
        </w:tc>
        <w:tc>
          <w:tcPr>
            <w:tcW w:w="755" w:type="dxa"/>
          </w:tcPr>
          <w:p w14:paraId="370E858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.45</w:t>
            </w:r>
          </w:p>
        </w:tc>
        <w:tc>
          <w:tcPr>
            <w:tcW w:w="495" w:type="dxa"/>
          </w:tcPr>
          <w:p w14:paraId="432592D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.21</w:t>
            </w:r>
          </w:p>
        </w:tc>
        <w:tc>
          <w:tcPr>
            <w:tcW w:w="603" w:type="dxa"/>
          </w:tcPr>
          <w:p w14:paraId="137F132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.79</w:t>
            </w:r>
          </w:p>
        </w:tc>
        <w:tc>
          <w:tcPr>
            <w:tcW w:w="720" w:type="dxa"/>
          </w:tcPr>
          <w:p w14:paraId="0D0F93B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.48</w:t>
            </w:r>
          </w:p>
        </w:tc>
        <w:tc>
          <w:tcPr>
            <w:tcW w:w="603" w:type="dxa"/>
          </w:tcPr>
          <w:p w14:paraId="29A2C2A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.23</w:t>
            </w:r>
          </w:p>
        </w:tc>
        <w:tc>
          <w:tcPr>
            <w:tcW w:w="755" w:type="dxa"/>
          </w:tcPr>
          <w:p w14:paraId="64132F9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.77</w:t>
            </w:r>
          </w:p>
        </w:tc>
      </w:tr>
      <w:tr w:rsidR="00C87CD3" w:rsidRPr="00FF01FA" w14:paraId="4AD5EFE2" w14:textId="77777777" w:rsidTr="00C333B1">
        <w:tc>
          <w:tcPr>
            <w:tcW w:w="1453" w:type="dxa"/>
          </w:tcPr>
          <w:p w14:paraId="1C4DF7FE"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PANAS Negativity Change</w:t>
            </w:r>
          </w:p>
        </w:tc>
        <w:tc>
          <w:tcPr>
            <w:tcW w:w="690" w:type="dxa"/>
          </w:tcPr>
          <w:p w14:paraId="762F90C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603" w:type="dxa"/>
          </w:tcPr>
          <w:p w14:paraId="19D31E4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.33</w:t>
            </w:r>
          </w:p>
        </w:tc>
        <w:tc>
          <w:tcPr>
            <w:tcW w:w="603" w:type="dxa"/>
          </w:tcPr>
          <w:p w14:paraId="533C815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.67</w:t>
            </w:r>
          </w:p>
        </w:tc>
        <w:tc>
          <w:tcPr>
            <w:tcW w:w="694" w:type="dxa"/>
          </w:tcPr>
          <w:p w14:paraId="533B161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w:t>
            </w:r>
          </w:p>
        </w:tc>
        <w:tc>
          <w:tcPr>
            <w:tcW w:w="603" w:type="dxa"/>
          </w:tcPr>
          <w:p w14:paraId="1CCB334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.36</w:t>
            </w:r>
          </w:p>
        </w:tc>
        <w:tc>
          <w:tcPr>
            <w:tcW w:w="603" w:type="dxa"/>
          </w:tcPr>
          <w:p w14:paraId="3A7A996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.64</w:t>
            </w:r>
          </w:p>
        </w:tc>
        <w:tc>
          <w:tcPr>
            <w:tcW w:w="755" w:type="dxa"/>
          </w:tcPr>
          <w:p w14:paraId="0C5C259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-.35</w:t>
            </w:r>
          </w:p>
        </w:tc>
        <w:tc>
          <w:tcPr>
            <w:tcW w:w="495" w:type="dxa"/>
          </w:tcPr>
          <w:p w14:paraId="461AE08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.12</w:t>
            </w:r>
          </w:p>
        </w:tc>
        <w:tc>
          <w:tcPr>
            <w:tcW w:w="603" w:type="dxa"/>
          </w:tcPr>
          <w:p w14:paraId="1024909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.88</w:t>
            </w:r>
          </w:p>
        </w:tc>
        <w:tc>
          <w:tcPr>
            <w:tcW w:w="720" w:type="dxa"/>
          </w:tcPr>
          <w:p w14:paraId="65CC63E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-.35</w:t>
            </w:r>
          </w:p>
        </w:tc>
        <w:tc>
          <w:tcPr>
            <w:tcW w:w="603" w:type="dxa"/>
          </w:tcPr>
          <w:p w14:paraId="6D2237D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.12</w:t>
            </w:r>
          </w:p>
        </w:tc>
        <w:tc>
          <w:tcPr>
            <w:tcW w:w="755" w:type="dxa"/>
          </w:tcPr>
          <w:p w14:paraId="54C5FF0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.88</w:t>
            </w:r>
          </w:p>
        </w:tc>
      </w:tr>
      <w:tr w:rsidR="00C87CD3" w:rsidRPr="00FF01FA" w14:paraId="4195222C" w14:textId="77777777" w:rsidTr="00C333B1">
        <w:tc>
          <w:tcPr>
            <w:tcW w:w="1453" w:type="dxa"/>
          </w:tcPr>
          <w:p w14:paraId="0C60955C"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Composite Anxiety Change</w:t>
            </w:r>
          </w:p>
        </w:tc>
        <w:tc>
          <w:tcPr>
            <w:tcW w:w="690" w:type="dxa"/>
          </w:tcPr>
          <w:p w14:paraId="704E9F3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-.89</w:t>
            </w:r>
          </w:p>
        </w:tc>
        <w:tc>
          <w:tcPr>
            <w:tcW w:w="603" w:type="dxa"/>
          </w:tcPr>
          <w:p w14:paraId="13400FE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.79</w:t>
            </w:r>
          </w:p>
        </w:tc>
        <w:tc>
          <w:tcPr>
            <w:tcW w:w="603" w:type="dxa"/>
          </w:tcPr>
          <w:p w14:paraId="1BAEC67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.21</w:t>
            </w:r>
          </w:p>
        </w:tc>
        <w:tc>
          <w:tcPr>
            <w:tcW w:w="694" w:type="dxa"/>
          </w:tcPr>
          <w:p w14:paraId="1B01A4B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-.87</w:t>
            </w:r>
          </w:p>
        </w:tc>
        <w:tc>
          <w:tcPr>
            <w:tcW w:w="603" w:type="dxa"/>
          </w:tcPr>
          <w:p w14:paraId="2919E61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603" w:type="dxa"/>
          </w:tcPr>
          <w:p w14:paraId="619DBF4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.24</w:t>
            </w:r>
          </w:p>
        </w:tc>
        <w:tc>
          <w:tcPr>
            <w:tcW w:w="755" w:type="dxa"/>
          </w:tcPr>
          <w:p w14:paraId="7BBED67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-.83</w:t>
            </w:r>
          </w:p>
        </w:tc>
        <w:tc>
          <w:tcPr>
            <w:tcW w:w="495" w:type="dxa"/>
          </w:tcPr>
          <w:p w14:paraId="633743E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.70</w:t>
            </w:r>
          </w:p>
        </w:tc>
        <w:tc>
          <w:tcPr>
            <w:tcW w:w="603" w:type="dxa"/>
          </w:tcPr>
          <w:p w14:paraId="5A344A9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.30</w:t>
            </w:r>
          </w:p>
        </w:tc>
        <w:tc>
          <w:tcPr>
            <w:tcW w:w="720" w:type="dxa"/>
          </w:tcPr>
          <w:p w14:paraId="231E1E4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w:t>
            </w:r>
          </w:p>
        </w:tc>
        <w:tc>
          <w:tcPr>
            <w:tcW w:w="603" w:type="dxa"/>
          </w:tcPr>
          <w:p w14:paraId="557C761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.64</w:t>
            </w:r>
          </w:p>
        </w:tc>
        <w:tc>
          <w:tcPr>
            <w:tcW w:w="755" w:type="dxa"/>
          </w:tcPr>
          <w:p w14:paraId="22CA2FB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.36</w:t>
            </w:r>
          </w:p>
        </w:tc>
      </w:tr>
      <w:tr w:rsidR="00C87CD3" w:rsidRPr="00FF01FA" w14:paraId="31BF4A56" w14:textId="77777777" w:rsidTr="00C333B1">
        <w:tc>
          <w:tcPr>
            <w:tcW w:w="1453" w:type="dxa"/>
          </w:tcPr>
          <w:p w14:paraId="114CCFA6"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lastRenderedPageBreak/>
              <w:t>POMS Depressed-Elated Change</w:t>
            </w:r>
          </w:p>
        </w:tc>
        <w:tc>
          <w:tcPr>
            <w:tcW w:w="690" w:type="dxa"/>
          </w:tcPr>
          <w:p w14:paraId="4AC6C8B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-.82</w:t>
            </w:r>
          </w:p>
        </w:tc>
        <w:tc>
          <w:tcPr>
            <w:tcW w:w="603" w:type="dxa"/>
          </w:tcPr>
          <w:p w14:paraId="470F74F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.68</w:t>
            </w:r>
          </w:p>
        </w:tc>
        <w:tc>
          <w:tcPr>
            <w:tcW w:w="603" w:type="dxa"/>
          </w:tcPr>
          <w:p w14:paraId="3707091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.32</w:t>
            </w:r>
          </w:p>
        </w:tc>
        <w:tc>
          <w:tcPr>
            <w:tcW w:w="694" w:type="dxa"/>
          </w:tcPr>
          <w:p w14:paraId="23F382C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-.82</w:t>
            </w:r>
          </w:p>
        </w:tc>
        <w:tc>
          <w:tcPr>
            <w:tcW w:w="603" w:type="dxa"/>
          </w:tcPr>
          <w:p w14:paraId="4FECEF9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.68</w:t>
            </w:r>
          </w:p>
        </w:tc>
        <w:tc>
          <w:tcPr>
            <w:tcW w:w="603" w:type="dxa"/>
          </w:tcPr>
          <w:p w14:paraId="4FAFA7B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.32</w:t>
            </w:r>
          </w:p>
        </w:tc>
        <w:tc>
          <w:tcPr>
            <w:tcW w:w="755" w:type="dxa"/>
          </w:tcPr>
          <w:p w14:paraId="20C275C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-.85</w:t>
            </w:r>
          </w:p>
        </w:tc>
        <w:tc>
          <w:tcPr>
            <w:tcW w:w="495" w:type="dxa"/>
          </w:tcPr>
          <w:p w14:paraId="5F2DC3D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.73</w:t>
            </w:r>
          </w:p>
        </w:tc>
        <w:tc>
          <w:tcPr>
            <w:tcW w:w="603" w:type="dxa"/>
          </w:tcPr>
          <w:p w14:paraId="79BDDEF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.27</w:t>
            </w:r>
          </w:p>
        </w:tc>
        <w:tc>
          <w:tcPr>
            <w:tcW w:w="720" w:type="dxa"/>
          </w:tcPr>
          <w:p w14:paraId="041EE8B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-.84</w:t>
            </w:r>
          </w:p>
        </w:tc>
        <w:tc>
          <w:tcPr>
            <w:tcW w:w="603" w:type="dxa"/>
          </w:tcPr>
          <w:p w14:paraId="30D1B50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.71</w:t>
            </w:r>
          </w:p>
        </w:tc>
        <w:tc>
          <w:tcPr>
            <w:tcW w:w="755" w:type="dxa"/>
          </w:tcPr>
          <w:p w14:paraId="781AA88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.30</w:t>
            </w:r>
          </w:p>
        </w:tc>
      </w:tr>
      <w:tr w:rsidR="00C87CD3" w:rsidRPr="00FF01FA" w14:paraId="420918B6" w14:textId="77777777" w:rsidTr="00C333B1">
        <w:tc>
          <w:tcPr>
            <w:tcW w:w="1453" w:type="dxa"/>
          </w:tcPr>
          <w:p w14:paraId="12938742"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Tired-Energetic Change</w:t>
            </w:r>
          </w:p>
        </w:tc>
        <w:tc>
          <w:tcPr>
            <w:tcW w:w="690" w:type="dxa"/>
          </w:tcPr>
          <w:p w14:paraId="40B8A36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-.77</w:t>
            </w:r>
          </w:p>
        </w:tc>
        <w:tc>
          <w:tcPr>
            <w:tcW w:w="603" w:type="dxa"/>
          </w:tcPr>
          <w:p w14:paraId="06626C2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.59</w:t>
            </w:r>
          </w:p>
        </w:tc>
        <w:tc>
          <w:tcPr>
            <w:tcW w:w="603" w:type="dxa"/>
          </w:tcPr>
          <w:p w14:paraId="08DB1E8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.41</w:t>
            </w:r>
          </w:p>
        </w:tc>
        <w:tc>
          <w:tcPr>
            <w:tcW w:w="694" w:type="dxa"/>
          </w:tcPr>
          <w:p w14:paraId="592F1A8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603" w:type="dxa"/>
          </w:tcPr>
          <w:p w14:paraId="7F188B3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.58</w:t>
            </w:r>
          </w:p>
        </w:tc>
        <w:tc>
          <w:tcPr>
            <w:tcW w:w="603" w:type="dxa"/>
          </w:tcPr>
          <w:p w14:paraId="6BA0F02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.42</w:t>
            </w:r>
          </w:p>
        </w:tc>
        <w:tc>
          <w:tcPr>
            <w:tcW w:w="755" w:type="dxa"/>
          </w:tcPr>
          <w:p w14:paraId="182AE7A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w:t>
            </w:r>
          </w:p>
        </w:tc>
        <w:tc>
          <w:tcPr>
            <w:tcW w:w="495" w:type="dxa"/>
          </w:tcPr>
          <w:p w14:paraId="4105F4D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.64</w:t>
            </w:r>
          </w:p>
        </w:tc>
        <w:tc>
          <w:tcPr>
            <w:tcW w:w="603" w:type="dxa"/>
          </w:tcPr>
          <w:p w14:paraId="1C8FC48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.36</w:t>
            </w:r>
          </w:p>
        </w:tc>
        <w:tc>
          <w:tcPr>
            <w:tcW w:w="720" w:type="dxa"/>
          </w:tcPr>
          <w:p w14:paraId="5272A39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w:t>
            </w:r>
          </w:p>
        </w:tc>
        <w:tc>
          <w:tcPr>
            <w:tcW w:w="603" w:type="dxa"/>
          </w:tcPr>
          <w:p w14:paraId="12FAB51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.64</w:t>
            </w:r>
          </w:p>
        </w:tc>
        <w:tc>
          <w:tcPr>
            <w:tcW w:w="755" w:type="dxa"/>
          </w:tcPr>
          <w:p w14:paraId="3701258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.36</w:t>
            </w:r>
          </w:p>
        </w:tc>
      </w:tr>
      <w:tr w:rsidR="00C87CD3" w:rsidRPr="00FF01FA" w14:paraId="50114099" w14:textId="77777777" w:rsidTr="00C333B1">
        <w:tc>
          <w:tcPr>
            <w:tcW w:w="1453" w:type="dxa"/>
          </w:tcPr>
          <w:p w14:paraId="7205DD33"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Hostile-Agreeable Change</w:t>
            </w:r>
          </w:p>
        </w:tc>
        <w:tc>
          <w:tcPr>
            <w:tcW w:w="690" w:type="dxa"/>
          </w:tcPr>
          <w:p w14:paraId="6603DA9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-.65</w:t>
            </w:r>
          </w:p>
        </w:tc>
        <w:tc>
          <w:tcPr>
            <w:tcW w:w="603" w:type="dxa"/>
          </w:tcPr>
          <w:p w14:paraId="3CE6F19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.42</w:t>
            </w:r>
          </w:p>
        </w:tc>
        <w:tc>
          <w:tcPr>
            <w:tcW w:w="603" w:type="dxa"/>
          </w:tcPr>
          <w:p w14:paraId="02CEC99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.58</w:t>
            </w:r>
          </w:p>
        </w:tc>
        <w:tc>
          <w:tcPr>
            <w:tcW w:w="694" w:type="dxa"/>
          </w:tcPr>
          <w:p w14:paraId="5218148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-.65</w:t>
            </w:r>
          </w:p>
        </w:tc>
        <w:tc>
          <w:tcPr>
            <w:tcW w:w="603" w:type="dxa"/>
          </w:tcPr>
          <w:p w14:paraId="00D91A4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.42</w:t>
            </w:r>
          </w:p>
        </w:tc>
        <w:tc>
          <w:tcPr>
            <w:tcW w:w="603" w:type="dxa"/>
          </w:tcPr>
          <w:p w14:paraId="23D1D0F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.58</w:t>
            </w:r>
          </w:p>
        </w:tc>
        <w:tc>
          <w:tcPr>
            <w:tcW w:w="755" w:type="dxa"/>
          </w:tcPr>
          <w:p w14:paraId="434B406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-.57</w:t>
            </w:r>
          </w:p>
        </w:tc>
        <w:tc>
          <w:tcPr>
            <w:tcW w:w="495" w:type="dxa"/>
          </w:tcPr>
          <w:p w14:paraId="38F32B4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.32</w:t>
            </w:r>
          </w:p>
        </w:tc>
        <w:tc>
          <w:tcPr>
            <w:tcW w:w="603" w:type="dxa"/>
          </w:tcPr>
          <w:p w14:paraId="63D092F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.68</w:t>
            </w:r>
          </w:p>
        </w:tc>
        <w:tc>
          <w:tcPr>
            <w:tcW w:w="720" w:type="dxa"/>
          </w:tcPr>
          <w:p w14:paraId="53A2185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-.59</w:t>
            </w:r>
          </w:p>
        </w:tc>
        <w:tc>
          <w:tcPr>
            <w:tcW w:w="603" w:type="dxa"/>
          </w:tcPr>
          <w:p w14:paraId="0C8BC36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.35</w:t>
            </w:r>
          </w:p>
        </w:tc>
        <w:tc>
          <w:tcPr>
            <w:tcW w:w="755" w:type="dxa"/>
          </w:tcPr>
          <w:p w14:paraId="68D50AE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.65</w:t>
            </w:r>
          </w:p>
        </w:tc>
      </w:tr>
      <w:tr w:rsidR="00C87CD3" w:rsidRPr="00FF01FA" w14:paraId="50A2A94A" w14:textId="77777777" w:rsidTr="00C333B1">
        <w:tc>
          <w:tcPr>
            <w:tcW w:w="1453" w:type="dxa"/>
          </w:tcPr>
          <w:p w14:paraId="40E81C40"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Unsure-Confident Change</w:t>
            </w:r>
          </w:p>
        </w:tc>
        <w:tc>
          <w:tcPr>
            <w:tcW w:w="690" w:type="dxa"/>
          </w:tcPr>
          <w:p w14:paraId="2390A7F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-.83</w:t>
            </w:r>
          </w:p>
        </w:tc>
        <w:tc>
          <w:tcPr>
            <w:tcW w:w="603" w:type="dxa"/>
          </w:tcPr>
          <w:p w14:paraId="7F881A4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.68</w:t>
            </w:r>
          </w:p>
        </w:tc>
        <w:tc>
          <w:tcPr>
            <w:tcW w:w="603" w:type="dxa"/>
          </w:tcPr>
          <w:p w14:paraId="2364D91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.32</w:t>
            </w:r>
          </w:p>
        </w:tc>
        <w:tc>
          <w:tcPr>
            <w:tcW w:w="694" w:type="dxa"/>
          </w:tcPr>
          <w:p w14:paraId="6EE8B29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-.78</w:t>
            </w:r>
          </w:p>
        </w:tc>
        <w:tc>
          <w:tcPr>
            <w:tcW w:w="603" w:type="dxa"/>
          </w:tcPr>
          <w:p w14:paraId="70188BB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.60</w:t>
            </w:r>
          </w:p>
        </w:tc>
        <w:tc>
          <w:tcPr>
            <w:tcW w:w="603" w:type="dxa"/>
          </w:tcPr>
          <w:p w14:paraId="78B500A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.40</w:t>
            </w:r>
          </w:p>
        </w:tc>
        <w:tc>
          <w:tcPr>
            <w:tcW w:w="755" w:type="dxa"/>
          </w:tcPr>
          <w:p w14:paraId="52E7461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-.92</w:t>
            </w:r>
          </w:p>
        </w:tc>
        <w:tc>
          <w:tcPr>
            <w:tcW w:w="495" w:type="dxa"/>
          </w:tcPr>
          <w:p w14:paraId="0D797D9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.84</w:t>
            </w:r>
          </w:p>
        </w:tc>
        <w:tc>
          <w:tcPr>
            <w:tcW w:w="603" w:type="dxa"/>
          </w:tcPr>
          <w:p w14:paraId="08D4908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.16</w:t>
            </w:r>
          </w:p>
        </w:tc>
        <w:tc>
          <w:tcPr>
            <w:tcW w:w="720" w:type="dxa"/>
          </w:tcPr>
          <w:p w14:paraId="5DBA6AF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-.92</w:t>
            </w:r>
          </w:p>
        </w:tc>
        <w:tc>
          <w:tcPr>
            <w:tcW w:w="603" w:type="dxa"/>
          </w:tcPr>
          <w:p w14:paraId="53A6FF6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.85</w:t>
            </w:r>
          </w:p>
        </w:tc>
        <w:tc>
          <w:tcPr>
            <w:tcW w:w="755" w:type="dxa"/>
          </w:tcPr>
          <w:p w14:paraId="48A081D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.15</w:t>
            </w:r>
          </w:p>
        </w:tc>
      </w:tr>
      <w:tr w:rsidR="00C87CD3" w:rsidRPr="00FF01FA" w14:paraId="1D849F37" w14:textId="77777777" w:rsidTr="00C333B1">
        <w:tc>
          <w:tcPr>
            <w:tcW w:w="1453" w:type="dxa"/>
          </w:tcPr>
          <w:p w14:paraId="0B4569F5"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POMS Confused-Clear Change</w:t>
            </w:r>
          </w:p>
        </w:tc>
        <w:tc>
          <w:tcPr>
            <w:tcW w:w="690" w:type="dxa"/>
          </w:tcPr>
          <w:p w14:paraId="00FE88F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-.83</w:t>
            </w:r>
          </w:p>
        </w:tc>
        <w:tc>
          <w:tcPr>
            <w:tcW w:w="603" w:type="dxa"/>
          </w:tcPr>
          <w:p w14:paraId="3FD91E9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.69</w:t>
            </w:r>
          </w:p>
        </w:tc>
        <w:tc>
          <w:tcPr>
            <w:tcW w:w="603" w:type="dxa"/>
          </w:tcPr>
          <w:p w14:paraId="077806F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.31</w:t>
            </w:r>
          </w:p>
        </w:tc>
        <w:tc>
          <w:tcPr>
            <w:tcW w:w="694" w:type="dxa"/>
          </w:tcPr>
          <w:p w14:paraId="22AFEAD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-.85</w:t>
            </w:r>
          </w:p>
        </w:tc>
        <w:tc>
          <w:tcPr>
            <w:tcW w:w="603" w:type="dxa"/>
          </w:tcPr>
          <w:p w14:paraId="51D08A3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.72</w:t>
            </w:r>
          </w:p>
        </w:tc>
        <w:tc>
          <w:tcPr>
            <w:tcW w:w="603" w:type="dxa"/>
          </w:tcPr>
          <w:p w14:paraId="4853AA4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.28</w:t>
            </w:r>
          </w:p>
        </w:tc>
        <w:tc>
          <w:tcPr>
            <w:tcW w:w="755" w:type="dxa"/>
          </w:tcPr>
          <w:p w14:paraId="4CB89CD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-.9</w:t>
            </w:r>
          </w:p>
        </w:tc>
        <w:tc>
          <w:tcPr>
            <w:tcW w:w="495" w:type="dxa"/>
          </w:tcPr>
          <w:p w14:paraId="6165DAA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.81</w:t>
            </w:r>
          </w:p>
        </w:tc>
        <w:tc>
          <w:tcPr>
            <w:tcW w:w="603" w:type="dxa"/>
          </w:tcPr>
          <w:p w14:paraId="1B81AD0F"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.19</w:t>
            </w:r>
          </w:p>
        </w:tc>
        <w:tc>
          <w:tcPr>
            <w:tcW w:w="720" w:type="dxa"/>
          </w:tcPr>
          <w:p w14:paraId="58D8C60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-.89</w:t>
            </w:r>
          </w:p>
        </w:tc>
        <w:tc>
          <w:tcPr>
            <w:tcW w:w="603" w:type="dxa"/>
          </w:tcPr>
          <w:p w14:paraId="0F30FEFD"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.80</w:t>
            </w:r>
          </w:p>
        </w:tc>
        <w:tc>
          <w:tcPr>
            <w:tcW w:w="755" w:type="dxa"/>
          </w:tcPr>
          <w:p w14:paraId="65B2F597"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.20</w:t>
            </w:r>
          </w:p>
        </w:tc>
      </w:tr>
      <w:tr w:rsidR="00C87CD3" w:rsidRPr="00FF01FA" w14:paraId="4B05C69D" w14:textId="77777777" w:rsidTr="00C333B1">
        <w:tc>
          <w:tcPr>
            <w:tcW w:w="1453" w:type="dxa"/>
          </w:tcPr>
          <w:p w14:paraId="03DCB00A"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TEPS Anticipatory Change</w:t>
            </w:r>
          </w:p>
        </w:tc>
        <w:tc>
          <w:tcPr>
            <w:tcW w:w="690" w:type="dxa"/>
          </w:tcPr>
          <w:p w14:paraId="445A25C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5169363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4C50ADE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94" w:type="dxa"/>
          </w:tcPr>
          <w:p w14:paraId="4E2D127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-.60</w:t>
            </w:r>
          </w:p>
        </w:tc>
        <w:tc>
          <w:tcPr>
            <w:tcW w:w="603" w:type="dxa"/>
          </w:tcPr>
          <w:p w14:paraId="322985D8"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.36</w:t>
            </w:r>
          </w:p>
        </w:tc>
        <w:tc>
          <w:tcPr>
            <w:tcW w:w="603" w:type="dxa"/>
          </w:tcPr>
          <w:p w14:paraId="7E006E8E"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.64</w:t>
            </w:r>
          </w:p>
        </w:tc>
        <w:tc>
          <w:tcPr>
            <w:tcW w:w="755" w:type="dxa"/>
          </w:tcPr>
          <w:p w14:paraId="719E3B8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495" w:type="dxa"/>
          </w:tcPr>
          <w:p w14:paraId="5E5F0402"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7E29A9B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1F60243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-.45</w:t>
            </w:r>
          </w:p>
        </w:tc>
        <w:tc>
          <w:tcPr>
            <w:tcW w:w="603" w:type="dxa"/>
          </w:tcPr>
          <w:p w14:paraId="465A83A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.21</w:t>
            </w:r>
          </w:p>
        </w:tc>
        <w:tc>
          <w:tcPr>
            <w:tcW w:w="755" w:type="dxa"/>
          </w:tcPr>
          <w:p w14:paraId="1978D16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.79</w:t>
            </w:r>
          </w:p>
        </w:tc>
      </w:tr>
      <w:tr w:rsidR="00C87CD3" w:rsidRPr="00FF01FA" w14:paraId="230A40D2" w14:textId="77777777" w:rsidTr="00C333B1">
        <w:tc>
          <w:tcPr>
            <w:tcW w:w="1453" w:type="dxa"/>
          </w:tcPr>
          <w:p w14:paraId="37A15458" w14:textId="77777777" w:rsidR="00C87CD3" w:rsidRPr="00FF01FA" w:rsidRDefault="00C87CD3" w:rsidP="00FF01FA">
            <w:pPr>
              <w:rPr>
                <w:rFonts w:ascii="Arial" w:hAnsi="Arial" w:cs="Arial"/>
                <w:b/>
                <w:bCs/>
                <w:sz w:val="20"/>
                <w:szCs w:val="20"/>
                <w:lang w:val="en-GB"/>
              </w:rPr>
            </w:pPr>
            <w:r w:rsidRPr="00FF01FA">
              <w:rPr>
                <w:rFonts w:ascii="Arial" w:hAnsi="Arial" w:cs="Arial"/>
                <w:b/>
                <w:bCs/>
                <w:sz w:val="20"/>
                <w:szCs w:val="20"/>
                <w:lang w:val="en-GB"/>
              </w:rPr>
              <w:t>TEPS Consummatory Change</w:t>
            </w:r>
          </w:p>
        </w:tc>
        <w:tc>
          <w:tcPr>
            <w:tcW w:w="690" w:type="dxa"/>
          </w:tcPr>
          <w:p w14:paraId="432D8F9B"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45EB0CC4"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6555A4C6"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94" w:type="dxa"/>
          </w:tcPr>
          <w:p w14:paraId="219F3D83"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-.49</w:t>
            </w:r>
          </w:p>
        </w:tc>
        <w:tc>
          <w:tcPr>
            <w:tcW w:w="603" w:type="dxa"/>
          </w:tcPr>
          <w:p w14:paraId="75078E8C"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.24</w:t>
            </w:r>
          </w:p>
        </w:tc>
        <w:tc>
          <w:tcPr>
            <w:tcW w:w="603" w:type="dxa"/>
          </w:tcPr>
          <w:p w14:paraId="3DF48765"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.76</w:t>
            </w:r>
          </w:p>
        </w:tc>
        <w:tc>
          <w:tcPr>
            <w:tcW w:w="755" w:type="dxa"/>
          </w:tcPr>
          <w:p w14:paraId="68FB155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495" w:type="dxa"/>
          </w:tcPr>
          <w:p w14:paraId="036DA649"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603" w:type="dxa"/>
          </w:tcPr>
          <w:p w14:paraId="2090FA8A"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w:t>
            </w:r>
          </w:p>
        </w:tc>
        <w:tc>
          <w:tcPr>
            <w:tcW w:w="720" w:type="dxa"/>
          </w:tcPr>
          <w:p w14:paraId="74E84690"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-.19</w:t>
            </w:r>
          </w:p>
        </w:tc>
        <w:tc>
          <w:tcPr>
            <w:tcW w:w="603" w:type="dxa"/>
          </w:tcPr>
          <w:p w14:paraId="0DE7F8A1" w14:textId="77777777" w:rsidR="00C87CD3" w:rsidRPr="00FF01FA" w:rsidRDefault="00C87CD3" w:rsidP="00FF01FA">
            <w:pPr>
              <w:rPr>
                <w:rFonts w:ascii="Arial" w:hAnsi="Arial" w:cs="Arial"/>
                <w:sz w:val="20"/>
                <w:szCs w:val="20"/>
                <w:lang w:val="en-GB"/>
              </w:rPr>
            </w:pPr>
            <w:r w:rsidRPr="00FF01FA">
              <w:rPr>
                <w:rFonts w:ascii="Arial" w:hAnsi="Arial" w:cs="Arial"/>
                <w:sz w:val="20"/>
                <w:szCs w:val="20"/>
                <w:lang w:val="en-GB"/>
              </w:rPr>
              <w:t>.03</w:t>
            </w:r>
          </w:p>
        </w:tc>
        <w:tc>
          <w:tcPr>
            <w:tcW w:w="755" w:type="dxa"/>
          </w:tcPr>
          <w:p w14:paraId="1739E4C6" w14:textId="77777777" w:rsidR="00C87CD3" w:rsidRPr="00FF01FA" w:rsidRDefault="00C87CD3" w:rsidP="00FF01FA">
            <w:pPr>
              <w:rPr>
                <w:rFonts w:ascii="Arial" w:hAnsi="Arial" w:cs="Arial"/>
                <w:sz w:val="20"/>
                <w:szCs w:val="20"/>
              </w:rPr>
            </w:pPr>
            <w:r w:rsidRPr="00FF01FA">
              <w:rPr>
                <w:rFonts w:ascii="Arial" w:hAnsi="Arial" w:cs="Arial"/>
                <w:sz w:val="20"/>
                <w:szCs w:val="20"/>
              </w:rPr>
              <w:t>.97</w:t>
            </w:r>
          </w:p>
        </w:tc>
      </w:tr>
    </w:tbl>
    <w:p w14:paraId="5B65774D" w14:textId="77777777" w:rsidR="00C87CD3" w:rsidRPr="00FF01FA" w:rsidRDefault="00C87CD3" w:rsidP="00FF01FA">
      <w:pPr>
        <w:spacing w:line="240" w:lineRule="auto"/>
        <w:rPr>
          <w:rFonts w:ascii="Arial" w:eastAsia="Arial" w:hAnsi="Arial" w:cs="Arial"/>
          <w:b/>
          <w:bCs/>
        </w:rPr>
      </w:pPr>
    </w:p>
    <w:p w14:paraId="5E9EBBF5" w14:textId="77777777" w:rsidR="00D715D2" w:rsidRPr="00FF01FA" w:rsidRDefault="00C87CD3" w:rsidP="00FF01FA">
      <w:pPr>
        <w:spacing w:line="240" w:lineRule="auto"/>
        <w:rPr>
          <w:rFonts w:ascii="Arial" w:hAnsi="Arial" w:cs="Arial"/>
          <w:sz w:val="22"/>
          <w:szCs w:val="22"/>
        </w:rPr>
      </w:pPr>
      <w:bookmarkStart w:id="81" w:name="OLE_LINK106"/>
      <w:r w:rsidRPr="00FF01FA">
        <w:rPr>
          <w:rFonts w:ascii="Arial" w:eastAsia="Arial" w:hAnsi="Arial" w:cs="Arial"/>
          <w:b/>
          <w:bCs/>
          <w:sz w:val="22"/>
          <w:szCs w:val="22"/>
        </w:rPr>
        <w:t xml:space="preserve">Supplementary Table </w:t>
      </w:r>
      <w:r w:rsidR="00482BA2" w:rsidRPr="00FF01FA">
        <w:rPr>
          <w:rFonts w:ascii="Arial" w:eastAsia="Arial" w:hAnsi="Arial" w:cs="Arial"/>
          <w:b/>
          <w:bCs/>
          <w:sz w:val="22"/>
          <w:szCs w:val="22"/>
        </w:rPr>
        <w:t>4</w:t>
      </w:r>
      <w:r w:rsidRPr="00FF01FA">
        <w:rPr>
          <w:rFonts w:ascii="Arial" w:eastAsia="Arial" w:hAnsi="Arial" w:cs="Arial"/>
          <w:b/>
          <w:bCs/>
          <w:sz w:val="22"/>
          <w:szCs w:val="22"/>
        </w:rPr>
        <w:t>.</w:t>
      </w:r>
      <w:r w:rsidR="000232ED" w:rsidRPr="00FF01FA">
        <w:rPr>
          <w:rFonts w:ascii="Arial" w:eastAsia="Arial" w:hAnsi="Arial" w:cs="Arial"/>
          <w:b/>
          <w:bCs/>
          <w:sz w:val="22"/>
          <w:szCs w:val="22"/>
        </w:rPr>
        <w:t xml:space="preserve"> </w:t>
      </w:r>
      <w:r w:rsidRPr="00FF01FA">
        <w:rPr>
          <w:rFonts w:ascii="Arial" w:eastAsia="Arial" w:hAnsi="Arial" w:cs="Arial"/>
          <w:sz w:val="20"/>
          <w:szCs w:val="20"/>
        </w:rPr>
        <w:t xml:space="preserve">Factor Analysis Results - 7-Day and 30-Day Time Points. </w:t>
      </w:r>
      <w:r w:rsidRPr="00FF01FA">
        <w:rPr>
          <w:rFonts w:ascii="Arial" w:hAnsi="Arial" w:cs="Arial"/>
          <w:sz w:val="20"/>
          <w:szCs w:val="20"/>
        </w:rPr>
        <w:t>PA1 = Principal Axis Factor 1 (Factor Loading); h² = Communality; u² = Uniqueness; PANAS = Positive and Negative Affect Schedule; POMS = Profile of Mood States; MADRS = Montgomery-</w:t>
      </w:r>
      <w:proofErr w:type="spellStart"/>
      <w:r w:rsidRPr="00FF01FA">
        <w:rPr>
          <w:rFonts w:ascii="Arial" w:hAnsi="Arial" w:cs="Arial"/>
          <w:sz w:val="20"/>
          <w:szCs w:val="20"/>
        </w:rPr>
        <w:t>Åsberg</w:t>
      </w:r>
      <w:proofErr w:type="spellEnd"/>
      <w:r w:rsidRPr="00FF01FA">
        <w:rPr>
          <w:rFonts w:ascii="Arial" w:hAnsi="Arial" w:cs="Arial"/>
          <w:sz w:val="20"/>
          <w:szCs w:val="20"/>
        </w:rPr>
        <w:t xml:space="preserve"> Depression Rating Scale; TEPS = Temporal Experience of Pleasure</w:t>
      </w:r>
      <w:r w:rsidR="00726D8A" w:rsidRPr="00FF01FA">
        <w:rPr>
          <w:rFonts w:ascii="Arial" w:hAnsi="Arial" w:cs="Arial"/>
          <w:sz w:val="20"/>
          <w:szCs w:val="20"/>
        </w:rPr>
        <w:t xml:space="preserve"> </w:t>
      </w:r>
      <w:r w:rsidRPr="00FF01FA">
        <w:rPr>
          <w:rFonts w:ascii="Arial" w:hAnsi="Arial" w:cs="Arial"/>
          <w:sz w:val="20"/>
          <w:szCs w:val="20"/>
        </w:rPr>
        <w:t>Scale; "–" = Measure not included in analysis.</w:t>
      </w:r>
      <w:bookmarkEnd w:id="81"/>
      <w:r w:rsidR="007D23D2" w:rsidRPr="00FF01FA">
        <w:rPr>
          <w:rFonts w:ascii="Arial" w:hAnsi="Arial" w:cs="Arial"/>
          <w:sz w:val="20"/>
          <w:szCs w:val="20"/>
        </w:rPr>
        <w:br/>
      </w:r>
    </w:p>
    <w:p w14:paraId="0A9D90EE" w14:textId="77777777" w:rsidR="227DECF7" w:rsidRPr="00F31AFE" w:rsidRDefault="53EEC02B" w:rsidP="00FF01FA">
      <w:pPr>
        <w:pStyle w:val="Heading3"/>
        <w:spacing w:line="240" w:lineRule="auto"/>
        <w:rPr>
          <w:rFonts w:ascii="Arial" w:eastAsia="Arial" w:hAnsi="Arial" w:cs="Arial"/>
          <w:b/>
          <w:bCs/>
          <w:i/>
          <w:iCs/>
        </w:rPr>
      </w:pPr>
      <w:bookmarkStart w:id="82" w:name="OLE_LINK69"/>
      <w:bookmarkStart w:id="83" w:name="_Toc240360315"/>
      <w:r w:rsidRPr="00F31AFE">
        <w:rPr>
          <w:rFonts w:ascii="Arial" w:eastAsia="Arial" w:hAnsi="Arial" w:cs="Arial"/>
          <w:i/>
          <w:iCs/>
        </w:rPr>
        <w:t>Summary and Interpretation Number of Factors and Factor Loadings</w:t>
      </w:r>
      <w:bookmarkEnd w:id="78"/>
      <w:bookmarkEnd w:id="83"/>
    </w:p>
    <w:p w14:paraId="59CDB5A7" w14:textId="77777777" w:rsidR="001E17F5" w:rsidRPr="00FF01FA" w:rsidRDefault="53EEC02B" w:rsidP="00FF01FA">
      <w:pPr>
        <w:spacing w:after="200" w:line="240" w:lineRule="auto"/>
        <w:rPr>
          <w:rStyle w:val="Heading3Char"/>
          <w:rFonts w:ascii="Arial" w:eastAsia="Arial" w:hAnsi="Arial" w:cs="Arial"/>
          <w:color w:val="auto"/>
          <w:sz w:val="22"/>
          <w:szCs w:val="22"/>
        </w:rPr>
      </w:pPr>
      <w:r w:rsidRPr="00FF01FA">
        <w:rPr>
          <w:rFonts w:ascii="Arial" w:eastAsia="Arial" w:hAnsi="Arial" w:cs="Arial"/>
          <w:sz w:val="22"/>
          <w:szCs w:val="22"/>
        </w:rPr>
        <w:t xml:space="preserve">The repeated factor analyses consistently revealed that a single latent improvement factor was the most frequently chosen solution for post, 24-hour, 7-day, and 30-day time points. This single factor explained a considerable proportion of the variance in therapeutic outcomes, reflecting shared therapeutic dimensions across different measures (e.g., mood improvement as captured by PANAS and POMS). The factor loadings presented in </w:t>
      </w:r>
      <w:r w:rsidR="00C1420C" w:rsidRPr="00FF01FA">
        <w:rPr>
          <w:rFonts w:ascii="Arial" w:eastAsia="Arial" w:hAnsi="Arial" w:cs="Arial"/>
          <w:sz w:val="22"/>
          <w:szCs w:val="22"/>
        </w:rPr>
        <w:t xml:space="preserve">Supplementary </w:t>
      </w:r>
      <w:r w:rsidRPr="00FF01FA">
        <w:rPr>
          <w:rFonts w:ascii="Arial" w:eastAsia="Arial" w:hAnsi="Arial" w:cs="Arial"/>
          <w:sz w:val="22"/>
          <w:szCs w:val="22"/>
        </w:rPr>
        <w:t xml:space="preserve">Tables </w:t>
      </w:r>
      <w:r w:rsidR="00B72EC1" w:rsidRPr="00FF01FA">
        <w:rPr>
          <w:rFonts w:ascii="Arial" w:eastAsia="Arial" w:hAnsi="Arial" w:cs="Arial"/>
          <w:sz w:val="22"/>
          <w:szCs w:val="22"/>
        </w:rPr>
        <w:t>3</w:t>
      </w:r>
      <w:r w:rsidR="00BB5DAC" w:rsidRPr="00FF01FA">
        <w:rPr>
          <w:rFonts w:ascii="Arial" w:eastAsia="Arial" w:hAnsi="Arial" w:cs="Arial"/>
          <w:sz w:val="22"/>
          <w:szCs w:val="22"/>
        </w:rPr>
        <w:t xml:space="preserve"> and 4</w:t>
      </w:r>
      <w:r w:rsidRPr="00FF01FA">
        <w:rPr>
          <w:rFonts w:ascii="Arial" w:eastAsia="Arial" w:hAnsi="Arial" w:cs="Arial"/>
          <w:sz w:val="22"/>
          <w:szCs w:val="22"/>
        </w:rPr>
        <w:t xml:space="preserve"> demonstrate that positive changes were largely captured by </w:t>
      </w:r>
      <w:r w:rsidR="00BB5DAC" w:rsidRPr="00FF01FA">
        <w:rPr>
          <w:rFonts w:ascii="Arial" w:eastAsia="Arial" w:hAnsi="Arial" w:cs="Arial"/>
          <w:sz w:val="22"/>
          <w:szCs w:val="22"/>
        </w:rPr>
        <w:t xml:space="preserve">a </w:t>
      </w:r>
      <w:r w:rsidRPr="00FF01FA">
        <w:rPr>
          <w:rFonts w:ascii="Arial" w:eastAsia="Arial" w:hAnsi="Arial" w:cs="Arial"/>
          <w:sz w:val="22"/>
          <w:szCs w:val="22"/>
        </w:rPr>
        <w:t>higher weight for positive affect</w:t>
      </w:r>
      <w:r w:rsidR="00BB5DAC" w:rsidRPr="00FF01FA">
        <w:rPr>
          <w:rFonts w:ascii="Arial" w:eastAsia="Arial" w:hAnsi="Arial" w:cs="Arial"/>
          <w:sz w:val="22"/>
          <w:szCs w:val="22"/>
        </w:rPr>
        <w:t xml:space="preserve"> (PANAS positivity)</w:t>
      </w:r>
      <w:r w:rsidRPr="00FF01FA">
        <w:rPr>
          <w:rFonts w:ascii="Arial" w:eastAsia="Arial" w:hAnsi="Arial" w:cs="Arial"/>
          <w:sz w:val="22"/>
          <w:szCs w:val="22"/>
        </w:rPr>
        <w:t xml:space="preserve"> and lower weights for negative affect measures, supporting the interpretation of this latent factor as an index of overall therapeutic improvement.</w:t>
      </w:r>
      <w:bookmarkStart w:id="84" w:name="OLE_LINK153"/>
      <w:bookmarkEnd w:id="82"/>
      <w:r w:rsidR="007D23D2" w:rsidRPr="00FF01FA">
        <w:rPr>
          <w:rFonts w:ascii="Arial" w:eastAsia="Arial" w:hAnsi="Arial" w:cs="Arial"/>
          <w:sz w:val="22"/>
          <w:szCs w:val="22"/>
        </w:rPr>
        <w:br/>
      </w:r>
    </w:p>
    <w:p w14:paraId="43BEB48A" w14:textId="77777777" w:rsidR="00436DDE" w:rsidRPr="00F31AFE" w:rsidRDefault="00436DDE" w:rsidP="00FF01FA">
      <w:pPr>
        <w:pStyle w:val="Heading3"/>
        <w:spacing w:line="240" w:lineRule="auto"/>
        <w:rPr>
          <w:rFonts w:ascii="Arial" w:hAnsi="Arial" w:cs="Arial"/>
          <w:i/>
          <w:iCs/>
        </w:rPr>
      </w:pPr>
      <w:bookmarkStart w:id="85" w:name="OLE_LINK71"/>
      <w:bookmarkStart w:id="86" w:name="_Toc240360316"/>
      <w:r w:rsidRPr="00F31AFE">
        <w:rPr>
          <w:rFonts w:ascii="Arial" w:hAnsi="Arial" w:cs="Arial"/>
          <w:i/>
          <w:iCs/>
        </w:rPr>
        <w:t>Mixed-Effects Model Across All Timepoints</w:t>
      </w:r>
      <w:bookmarkEnd w:id="86"/>
    </w:p>
    <w:p w14:paraId="0620E90E" w14:textId="59C6C690" w:rsidR="00436DDE" w:rsidRPr="00FF01FA" w:rsidRDefault="008E29B8" w:rsidP="00FF01FA">
      <w:pPr>
        <w:spacing w:after="240" w:line="240" w:lineRule="auto"/>
        <w:rPr>
          <w:rFonts w:ascii="Arial" w:hAnsi="Arial" w:cs="Arial"/>
        </w:rPr>
      </w:pPr>
      <w:r w:rsidRPr="00FF01FA">
        <w:rPr>
          <w:rFonts w:ascii="Arial" w:hAnsi="Arial" w:cs="Arial"/>
          <w:sz w:val="22"/>
        </w:rPr>
        <w:t xml:space="preserve">Testing intervention effects at each timepoint separately inflates the risk of Type I error. We therefore conducted a linear mixed-effects model that included all follow-up timepoints (post-training, 24-hours, 7-days, and 30-days) in a single omnibus analysis. </w:t>
      </w:r>
      <w:r w:rsidR="00436DDE" w:rsidRPr="00FF01FA">
        <w:rPr>
          <w:rFonts w:ascii="Arial" w:hAnsi="Arial" w:cs="Arial"/>
          <w:sz w:val="22"/>
        </w:rPr>
        <w:t>The latent clinical improvement factor scores (described above) served as the dependent variable, with intervention (Active vs. Sham), timepoint, and covariates (age, gender, and cognitive function [MoCA]) as fixed effects, and participant as a random effect to account for repeated measures within individuals.</w:t>
      </w:r>
    </w:p>
    <w:p w14:paraId="3799662C" w14:textId="77777777" w:rsidR="00436DDE" w:rsidRPr="00FF01FA" w:rsidRDefault="00436DDE" w:rsidP="00FF01FA">
      <w:pPr>
        <w:spacing w:after="240" w:line="240" w:lineRule="auto"/>
        <w:rPr>
          <w:rFonts w:ascii="Arial" w:hAnsi="Arial" w:cs="Arial"/>
        </w:rPr>
      </w:pPr>
      <w:r w:rsidRPr="00FF01FA">
        <w:rPr>
          <w:rFonts w:ascii="Arial" w:hAnsi="Arial" w:cs="Arial"/>
          <w:sz w:val="22"/>
        </w:rPr>
        <w:t xml:space="preserve">This approach provides a single statistical test for the overall intervention effect across all timepoints, thereby reducing the risk of Type I error inflation associated with multiple separate comparisons. The model was fit using restricted maximum likelihood (REML) estimation with </w:t>
      </w:r>
      <w:r w:rsidRPr="00FF01FA">
        <w:rPr>
          <w:rFonts w:ascii="Arial" w:hAnsi="Arial" w:cs="Arial"/>
          <w:sz w:val="22"/>
        </w:rPr>
        <w:lastRenderedPageBreak/>
        <w:t>Satterthwaite's method for degrees of freedom approximation. Separate models were fit for the MDD and HC groups to examine group-specific intervention effects.</w:t>
      </w:r>
    </w:p>
    <w:p w14:paraId="12F186A5" w14:textId="0E97F83D" w:rsidR="00436DDE" w:rsidRPr="00FF01FA" w:rsidRDefault="00436DDE" w:rsidP="00FF01FA">
      <w:pPr>
        <w:spacing w:after="360" w:line="240" w:lineRule="auto"/>
        <w:rPr>
          <w:rFonts w:ascii="Arial" w:hAnsi="Arial" w:cs="Arial"/>
        </w:rPr>
      </w:pPr>
      <w:r w:rsidRPr="00FF01FA">
        <w:rPr>
          <w:rFonts w:ascii="Arial" w:hAnsi="Arial" w:cs="Arial"/>
          <w:sz w:val="22"/>
        </w:rPr>
        <w:t>In the MDD group, the omnibus model revealed a significant main effect of intervention (F</w:t>
      </w:r>
      <w:r w:rsidRPr="00FF01FA">
        <w:rPr>
          <w:rFonts w:ascii="Arial" w:hAnsi="Arial" w:cs="Arial"/>
          <w:sz w:val="22"/>
          <w:vertAlign w:val="subscript"/>
        </w:rPr>
        <w:t>(1,21.6)</w:t>
      </w:r>
      <w:r w:rsidRPr="00FF01FA">
        <w:rPr>
          <w:rFonts w:ascii="Arial" w:hAnsi="Arial" w:cs="Arial"/>
          <w:sz w:val="22"/>
        </w:rPr>
        <w:t xml:space="preserve"> = 4.60, p = .043, Cohen's d = 0.89), indicating greater overall clinical improvement in the Active group compared to Sham across all timepoints. </w:t>
      </w:r>
      <w:bookmarkStart w:id="87" w:name="OLE_LINK73"/>
      <w:r w:rsidRPr="00FF01FA">
        <w:rPr>
          <w:rFonts w:ascii="Arial" w:hAnsi="Arial" w:cs="Arial"/>
          <w:sz w:val="22"/>
        </w:rPr>
        <w:t>The main effect of timepoint was not significant (F</w:t>
      </w:r>
      <w:r w:rsidRPr="00FF01FA">
        <w:rPr>
          <w:rFonts w:ascii="Arial" w:hAnsi="Arial" w:cs="Arial"/>
          <w:sz w:val="22"/>
          <w:vertAlign w:val="subscript"/>
        </w:rPr>
        <w:t>(3,68.4)</w:t>
      </w:r>
      <w:r w:rsidRPr="00FF01FA">
        <w:rPr>
          <w:rFonts w:ascii="Arial" w:hAnsi="Arial" w:cs="Arial"/>
          <w:sz w:val="22"/>
        </w:rPr>
        <w:t xml:space="preserve"> = 0.19, p = .90), </w:t>
      </w:r>
      <w:bookmarkEnd w:id="87"/>
      <w:r w:rsidRPr="00FF01FA">
        <w:rPr>
          <w:rFonts w:ascii="Arial" w:hAnsi="Arial" w:cs="Arial"/>
          <w:sz w:val="22"/>
        </w:rPr>
        <w:t xml:space="preserve">suggesting that clinical improvements remained stable from post-training through the 30-day follow-up period. Covariates including age, cognitive function, and gender did not significantly predict clinical outcomes in the MDD group, </w:t>
      </w:r>
      <w:r w:rsidR="00C064F4" w:rsidRPr="00FF01FA">
        <w:rPr>
          <w:rFonts w:ascii="Arial" w:hAnsi="Arial" w:cs="Arial"/>
          <w:sz w:val="22"/>
        </w:rPr>
        <w:t>no covariate significantly predicted the outcome</w:t>
      </w:r>
      <w:r w:rsidRPr="00FF01FA">
        <w:rPr>
          <w:rFonts w:ascii="Arial" w:hAnsi="Arial" w:cs="Arial"/>
          <w:sz w:val="22"/>
        </w:rPr>
        <w:t xml:space="preserve">. In the HC group, there was no significant intervention effect (p = .49, d = 0.24), as expected given that the intervention targets depressive symptoms. However, a significant gender effect was observed in the HC group (p = .037, d = 0.83), with females showing less overall change than males; this effect was not present in the MDD group (p = .92), suggesting the intervention worked equivalently across genders in the clinical population. Full model results are presented in Supplementary Table </w:t>
      </w:r>
      <w:r w:rsidR="0048467B" w:rsidRPr="00FF01FA">
        <w:rPr>
          <w:rFonts w:ascii="Arial" w:hAnsi="Arial" w:cs="Arial"/>
          <w:sz w:val="22"/>
        </w:rPr>
        <w:t>5</w:t>
      </w:r>
      <w:r w:rsidRPr="00FF01FA">
        <w:rPr>
          <w:rFonts w:ascii="Arial" w:hAnsi="Arial" w:cs="Arial"/>
          <w:sz w:val="22"/>
        </w:rPr>
        <w:t>.</w:t>
      </w:r>
    </w:p>
    <w:p w14:paraId="56C7278E" w14:textId="77777777" w:rsidR="00436DDE" w:rsidRPr="00FF01FA" w:rsidRDefault="00436DDE" w:rsidP="00FF01FA">
      <w:pPr>
        <w:spacing w:after="120" w:line="240" w:lineRule="auto"/>
        <w:rPr>
          <w:rFonts w:ascii="Arial" w:hAnsi="Arial" w:cs="Arial"/>
        </w:rPr>
      </w:pPr>
      <w:bookmarkStart w:id="88" w:name="OLE_LINK72"/>
    </w:p>
    <w:bookmarkEnd w:id="88"/>
    <w:tbl>
      <w:tblPr>
        <w:tblStyle w:val="TableGrid"/>
        <w:tblW w:w="0" w:type="auto"/>
        <w:jc w:val="center"/>
        <w:tblLook w:val="04A0" w:firstRow="1" w:lastRow="0" w:firstColumn="1" w:lastColumn="0" w:noHBand="0" w:noVBand="1"/>
      </w:tblPr>
      <w:tblGrid>
        <w:gridCol w:w="1615"/>
        <w:gridCol w:w="1080"/>
        <w:gridCol w:w="810"/>
        <w:gridCol w:w="810"/>
        <w:gridCol w:w="793"/>
        <w:gridCol w:w="606"/>
        <w:gridCol w:w="1050"/>
        <w:gridCol w:w="648"/>
        <w:gridCol w:w="648"/>
        <w:gridCol w:w="684"/>
        <w:gridCol w:w="606"/>
      </w:tblGrid>
      <w:tr w:rsidR="00436DDE" w:rsidRPr="00FF01FA" w14:paraId="0A8505B1" w14:textId="77777777" w:rsidTr="00436DDE">
        <w:trPr>
          <w:jc w:val="center"/>
        </w:trPr>
        <w:tc>
          <w:tcPr>
            <w:tcW w:w="1615" w:type="dxa"/>
          </w:tcPr>
          <w:p w14:paraId="31455498" w14:textId="77777777" w:rsidR="00436DDE" w:rsidRPr="00FF01FA" w:rsidRDefault="00436DDE" w:rsidP="00FF01FA">
            <w:pPr>
              <w:rPr>
                <w:rFonts w:ascii="Arial" w:hAnsi="Arial" w:cs="Arial"/>
                <w:sz w:val="20"/>
                <w:szCs w:val="28"/>
              </w:rPr>
            </w:pPr>
          </w:p>
        </w:tc>
        <w:tc>
          <w:tcPr>
            <w:tcW w:w="4099" w:type="dxa"/>
            <w:gridSpan w:val="5"/>
          </w:tcPr>
          <w:p w14:paraId="4BCB152C"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MDD Group</w:t>
            </w:r>
          </w:p>
          <w:p w14:paraId="48F81D8A" w14:textId="77777777" w:rsidR="00436DDE" w:rsidRPr="00FF01FA" w:rsidRDefault="00436DDE" w:rsidP="00FF01FA">
            <w:pPr>
              <w:jc w:val="center"/>
              <w:rPr>
                <w:rFonts w:ascii="Arial" w:hAnsi="Arial" w:cs="Arial"/>
                <w:sz w:val="20"/>
                <w:szCs w:val="28"/>
              </w:rPr>
            </w:pPr>
          </w:p>
          <w:p w14:paraId="719207D4" w14:textId="77777777" w:rsidR="00436DDE" w:rsidRPr="00FF01FA" w:rsidRDefault="00436DDE" w:rsidP="00FF01FA">
            <w:pPr>
              <w:jc w:val="center"/>
              <w:rPr>
                <w:rFonts w:ascii="Arial" w:hAnsi="Arial" w:cs="Arial"/>
                <w:sz w:val="20"/>
                <w:szCs w:val="28"/>
              </w:rPr>
            </w:pPr>
          </w:p>
          <w:p w14:paraId="0A4341E9" w14:textId="77777777" w:rsidR="00436DDE" w:rsidRPr="00FF01FA" w:rsidRDefault="00436DDE" w:rsidP="00FF01FA">
            <w:pPr>
              <w:jc w:val="center"/>
              <w:rPr>
                <w:rFonts w:ascii="Arial" w:hAnsi="Arial" w:cs="Arial"/>
                <w:sz w:val="20"/>
                <w:szCs w:val="28"/>
              </w:rPr>
            </w:pPr>
          </w:p>
          <w:p w14:paraId="51443EB7" w14:textId="77777777" w:rsidR="00436DDE" w:rsidRPr="00FF01FA" w:rsidRDefault="00436DDE" w:rsidP="00FF01FA">
            <w:pPr>
              <w:jc w:val="center"/>
              <w:rPr>
                <w:rFonts w:ascii="Arial" w:hAnsi="Arial" w:cs="Arial"/>
                <w:sz w:val="20"/>
                <w:szCs w:val="28"/>
              </w:rPr>
            </w:pPr>
          </w:p>
        </w:tc>
        <w:tc>
          <w:tcPr>
            <w:tcW w:w="3636" w:type="dxa"/>
            <w:gridSpan w:val="5"/>
          </w:tcPr>
          <w:p w14:paraId="4226DFBA"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HC Group</w:t>
            </w:r>
          </w:p>
          <w:p w14:paraId="6861B5F7" w14:textId="77777777" w:rsidR="00436DDE" w:rsidRPr="00FF01FA" w:rsidRDefault="00436DDE" w:rsidP="00FF01FA">
            <w:pPr>
              <w:jc w:val="center"/>
              <w:rPr>
                <w:rFonts w:ascii="Arial" w:hAnsi="Arial" w:cs="Arial"/>
                <w:sz w:val="20"/>
                <w:szCs w:val="28"/>
              </w:rPr>
            </w:pPr>
          </w:p>
          <w:p w14:paraId="078EA4F1" w14:textId="77777777" w:rsidR="00436DDE" w:rsidRPr="00FF01FA" w:rsidRDefault="00436DDE" w:rsidP="00FF01FA">
            <w:pPr>
              <w:jc w:val="center"/>
              <w:rPr>
                <w:rFonts w:ascii="Arial" w:hAnsi="Arial" w:cs="Arial"/>
                <w:sz w:val="20"/>
                <w:szCs w:val="28"/>
              </w:rPr>
            </w:pPr>
          </w:p>
          <w:p w14:paraId="065A6DB9" w14:textId="77777777" w:rsidR="00436DDE" w:rsidRPr="00FF01FA" w:rsidRDefault="00436DDE" w:rsidP="00FF01FA">
            <w:pPr>
              <w:jc w:val="center"/>
              <w:rPr>
                <w:rFonts w:ascii="Arial" w:hAnsi="Arial" w:cs="Arial"/>
                <w:sz w:val="20"/>
                <w:szCs w:val="28"/>
              </w:rPr>
            </w:pPr>
          </w:p>
          <w:p w14:paraId="56300036" w14:textId="77777777" w:rsidR="00436DDE" w:rsidRPr="00FF01FA" w:rsidRDefault="00436DDE" w:rsidP="00FF01FA">
            <w:pPr>
              <w:jc w:val="center"/>
              <w:rPr>
                <w:rFonts w:ascii="Arial" w:hAnsi="Arial" w:cs="Arial"/>
                <w:sz w:val="20"/>
                <w:szCs w:val="28"/>
              </w:rPr>
            </w:pPr>
          </w:p>
        </w:tc>
      </w:tr>
      <w:tr w:rsidR="00436DDE" w:rsidRPr="00FF01FA" w14:paraId="7580201A" w14:textId="77777777" w:rsidTr="00436DDE">
        <w:trPr>
          <w:jc w:val="center"/>
        </w:trPr>
        <w:tc>
          <w:tcPr>
            <w:tcW w:w="1615" w:type="dxa"/>
          </w:tcPr>
          <w:p w14:paraId="2C380442" w14:textId="77777777" w:rsidR="00436DDE" w:rsidRPr="00FF01FA" w:rsidRDefault="00436DDE" w:rsidP="00FF01FA">
            <w:pPr>
              <w:rPr>
                <w:rFonts w:ascii="Arial" w:hAnsi="Arial" w:cs="Arial"/>
                <w:sz w:val="20"/>
                <w:szCs w:val="28"/>
              </w:rPr>
            </w:pPr>
            <w:r w:rsidRPr="00FF01FA">
              <w:rPr>
                <w:rFonts w:ascii="Arial" w:hAnsi="Arial" w:cs="Arial"/>
                <w:b/>
                <w:sz w:val="20"/>
                <w:szCs w:val="28"/>
              </w:rPr>
              <w:t>Fixed Effect</w:t>
            </w:r>
          </w:p>
        </w:tc>
        <w:tc>
          <w:tcPr>
            <w:tcW w:w="1080" w:type="dxa"/>
          </w:tcPr>
          <w:p w14:paraId="7C083136"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Estimate</w:t>
            </w:r>
          </w:p>
        </w:tc>
        <w:tc>
          <w:tcPr>
            <w:tcW w:w="810" w:type="dxa"/>
          </w:tcPr>
          <w:p w14:paraId="6154F1A1"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SE</w:t>
            </w:r>
          </w:p>
        </w:tc>
        <w:tc>
          <w:tcPr>
            <w:tcW w:w="810" w:type="dxa"/>
          </w:tcPr>
          <w:p w14:paraId="12C6A800"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t</w:t>
            </w:r>
          </w:p>
        </w:tc>
        <w:tc>
          <w:tcPr>
            <w:tcW w:w="793" w:type="dxa"/>
          </w:tcPr>
          <w:p w14:paraId="6A27BACD"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p</w:t>
            </w:r>
          </w:p>
        </w:tc>
        <w:tc>
          <w:tcPr>
            <w:tcW w:w="606" w:type="dxa"/>
          </w:tcPr>
          <w:p w14:paraId="11362A29"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d</w:t>
            </w:r>
          </w:p>
        </w:tc>
        <w:tc>
          <w:tcPr>
            <w:tcW w:w="1050" w:type="dxa"/>
          </w:tcPr>
          <w:p w14:paraId="65FC18A5"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Estimate</w:t>
            </w:r>
          </w:p>
        </w:tc>
        <w:tc>
          <w:tcPr>
            <w:tcW w:w="648" w:type="dxa"/>
          </w:tcPr>
          <w:p w14:paraId="134A6329"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SE</w:t>
            </w:r>
          </w:p>
        </w:tc>
        <w:tc>
          <w:tcPr>
            <w:tcW w:w="648" w:type="dxa"/>
          </w:tcPr>
          <w:p w14:paraId="27CAE0FB"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t</w:t>
            </w:r>
          </w:p>
        </w:tc>
        <w:tc>
          <w:tcPr>
            <w:tcW w:w="684" w:type="dxa"/>
          </w:tcPr>
          <w:p w14:paraId="2D25C2CB"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p</w:t>
            </w:r>
          </w:p>
        </w:tc>
        <w:tc>
          <w:tcPr>
            <w:tcW w:w="606" w:type="dxa"/>
          </w:tcPr>
          <w:p w14:paraId="1CAEB5C6" w14:textId="77777777" w:rsidR="00436DDE" w:rsidRPr="00FF01FA" w:rsidRDefault="00436DDE" w:rsidP="00FF01FA">
            <w:pPr>
              <w:jc w:val="center"/>
              <w:rPr>
                <w:rFonts w:ascii="Arial" w:hAnsi="Arial" w:cs="Arial"/>
                <w:sz w:val="20"/>
                <w:szCs w:val="28"/>
              </w:rPr>
            </w:pPr>
            <w:r w:rsidRPr="00FF01FA">
              <w:rPr>
                <w:rFonts w:ascii="Arial" w:hAnsi="Arial" w:cs="Arial"/>
                <w:b/>
                <w:sz w:val="20"/>
                <w:szCs w:val="28"/>
              </w:rPr>
              <w:t>d</w:t>
            </w:r>
          </w:p>
        </w:tc>
      </w:tr>
      <w:tr w:rsidR="00436DDE" w:rsidRPr="00FF01FA" w14:paraId="2C127832" w14:textId="77777777" w:rsidTr="00436DDE">
        <w:trPr>
          <w:jc w:val="center"/>
        </w:trPr>
        <w:tc>
          <w:tcPr>
            <w:tcW w:w="1615" w:type="dxa"/>
          </w:tcPr>
          <w:p w14:paraId="4F5C87F8" w14:textId="77777777" w:rsidR="00436DDE" w:rsidRPr="00FF01FA" w:rsidRDefault="00436DDE" w:rsidP="00FF01FA">
            <w:pPr>
              <w:rPr>
                <w:rFonts w:ascii="Arial" w:hAnsi="Arial" w:cs="Arial"/>
                <w:sz w:val="20"/>
                <w:szCs w:val="28"/>
              </w:rPr>
            </w:pPr>
            <w:r w:rsidRPr="00FF01FA">
              <w:rPr>
                <w:rFonts w:ascii="Arial" w:hAnsi="Arial" w:cs="Arial"/>
                <w:sz w:val="20"/>
                <w:szCs w:val="28"/>
              </w:rPr>
              <w:t>Intercept</w:t>
            </w:r>
          </w:p>
        </w:tc>
        <w:tc>
          <w:tcPr>
            <w:tcW w:w="1080" w:type="dxa"/>
          </w:tcPr>
          <w:p w14:paraId="2BD91F1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-8.26</w:t>
            </w:r>
          </w:p>
        </w:tc>
        <w:tc>
          <w:tcPr>
            <w:tcW w:w="810" w:type="dxa"/>
          </w:tcPr>
          <w:p w14:paraId="438B9C9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13.86</w:t>
            </w:r>
          </w:p>
        </w:tc>
        <w:tc>
          <w:tcPr>
            <w:tcW w:w="810" w:type="dxa"/>
          </w:tcPr>
          <w:p w14:paraId="5E0211E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-0.60</w:t>
            </w:r>
          </w:p>
        </w:tc>
        <w:tc>
          <w:tcPr>
            <w:tcW w:w="793" w:type="dxa"/>
          </w:tcPr>
          <w:p w14:paraId="1075EA12"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.56</w:t>
            </w:r>
          </w:p>
        </w:tc>
        <w:tc>
          <w:tcPr>
            <w:tcW w:w="606" w:type="dxa"/>
          </w:tcPr>
          <w:p w14:paraId="16A16086"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c>
          <w:tcPr>
            <w:tcW w:w="1050" w:type="dxa"/>
          </w:tcPr>
          <w:p w14:paraId="4800C00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8.93</w:t>
            </w:r>
          </w:p>
        </w:tc>
        <w:tc>
          <w:tcPr>
            <w:tcW w:w="648" w:type="dxa"/>
          </w:tcPr>
          <w:p w14:paraId="5FD4CEF2"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7.89</w:t>
            </w:r>
          </w:p>
        </w:tc>
        <w:tc>
          <w:tcPr>
            <w:tcW w:w="648" w:type="dxa"/>
          </w:tcPr>
          <w:p w14:paraId="02140F6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1.13</w:t>
            </w:r>
          </w:p>
        </w:tc>
        <w:tc>
          <w:tcPr>
            <w:tcW w:w="684" w:type="dxa"/>
          </w:tcPr>
          <w:p w14:paraId="569FB51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.27</w:t>
            </w:r>
          </w:p>
        </w:tc>
        <w:tc>
          <w:tcPr>
            <w:tcW w:w="606" w:type="dxa"/>
          </w:tcPr>
          <w:p w14:paraId="47F20E11"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r>
      <w:tr w:rsidR="00436DDE" w:rsidRPr="00FF01FA" w14:paraId="3C546EF9" w14:textId="77777777" w:rsidTr="00436DDE">
        <w:trPr>
          <w:jc w:val="center"/>
        </w:trPr>
        <w:tc>
          <w:tcPr>
            <w:tcW w:w="1615" w:type="dxa"/>
          </w:tcPr>
          <w:p w14:paraId="5B99DDB8" w14:textId="77777777" w:rsidR="00436DDE" w:rsidRPr="00FF01FA" w:rsidRDefault="00436DDE" w:rsidP="00FF01FA">
            <w:pPr>
              <w:rPr>
                <w:rFonts w:ascii="Arial" w:hAnsi="Arial" w:cs="Arial"/>
                <w:sz w:val="20"/>
                <w:szCs w:val="28"/>
              </w:rPr>
            </w:pPr>
            <w:r w:rsidRPr="00FF01FA">
              <w:rPr>
                <w:rFonts w:ascii="Arial" w:hAnsi="Arial" w:cs="Arial"/>
                <w:sz w:val="20"/>
                <w:szCs w:val="28"/>
              </w:rPr>
              <w:t>Intervention (Active)</w:t>
            </w:r>
          </w:p>
        </w:tc>
        <w:tc>
          <w:tcPr>
            <w:tcW w:w="1080" w:type="dxa"/>
          </w:tcPr>
          <w:p w14:paraId="38DBC797"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3.56</w:t>
            </w:r>
          </w:p>
        </w:tc>
        <w:tc>
          <w:tcPr>
            <w:tcW w:w="810" w:type="dxa"/>
          </w:tcPr>
          <w:p w14:paraId="6284CD56"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1.66</w:t>
            </w:r>
          </w:p>
        </w:tc>
        <w:tc>
          <w:tcPr>
            <w:tcW w:w="810" w:type="dxa"/>
          </w:tcPr>
          <w:p w14:paraId="1BC64226"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2.14</w:t>
            </w:r>
          </w:p>
        </w:tc>
        <w:tc>
          <w:tcPr>
            <w:tcW w:w="793" w:type="dxa"/>
          </w:tcPr>
          <w:p w14:paraId="1FE4607B"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.043*</w:t>
            </w:r>
          </w:p>
        </w:tc>
        <w:tc>
          <w:tcPr>
            <w:tcW w:w="606" w:type="dxa"/>
          </w:tcPr>
          <w:p w14:paraId="17561CC3"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0.89</w:t>
            </w:r>
          </w:p>
        </w:tc>
        <w:tc>
          <w:tcPr>
            <w:tcW w:w="1050" w:type="dxa"/>
          </w:tcPr>
          <w:p w14:paraId="5D9A22A7"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0.85</w:t>
            </w:r>
          </w:p>
        </w:tc>
        <w:tc>
          <w:tcPr>
            <w:tcW w:w="648" w:type="dxa"/>
          </w:tcPr>
          <w:p w14:paraId="7D305B3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1.20</w:t>
            </w:r>
          </w:p>
        </w:tc>
        <w:tc>
          <w:tcPr>
            <w:tcW w:w="648" w:type="dxa"/>
          </w:tcPr>
          <w:p w14:paraId="43298662"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0.71</w:t>
            </w:r>
          </w:p>
        </w:tc>
        <w:tc>
          <w:tcPr>
            <w:tcW w:w="684" w:type="dxa"/>
          </w:tcPr>
          <w:p w14:paraId="2B15393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.49</w:t>
            </w:r>
          </w:p>
        </w:tc>
        <w:tc>
          <w:tcPr>
            <w:tcW w:w="606" w:type="dxa"/>
          </w:tcPr>
          <w:p w14:paraId="6841B89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0.24</w:t>
            </w:r>
          </w:p>
        </w:tc>
      </w:tr>
      <w:tr w:rsidR="00436DDE" w:rsidRPr="00FF01FA" w14:paraId="3DD52DD7" w14:textId="77777777" w:rsidTr="00436DDE">
        <w:trPr>
          <w:jc w:val="center"/>
        </w:trPr>
        <w:tc>
          <w:tcPr>
            <w:tcW w:w="1615" w:type="dxa"/>
          </w:tcPr>
          <w:p w14:paraId="0E321DAD" w14:textId="77777777" w:rsidR="00436DDE" w:rsidRPr="00FF01FA" w:rsidRDefault="00436DDE" w:rsidP="00FF01FA">
            <w:pPr>
              <w:rPr>
                <w:rFonts w:ascii="Arial" w:hAnsi="Arial" w:cs="Arial"/>
                <w:sz w:val="20"/>
                <w:szCs w:val="28"/>
              </w:rPr>
            </w:pPr>
            <w:r w:rsidRPr="00FF01FA">
              <w:rPr>
                <w:rFonts w:ascii="Arial" w:hAnsi="Arial" w:cs="Arial"/>
                <w:sz w:val="20"/>
                <w:szCs w:val="28"/>
              </w:rPr>
              <w:t>Timepoint: 24h</w:t>
            </w:r>
          </w:p>
        </w:tc>
        <w:tc>
          <w:tcPr>
            <w:tcW w:w="1080" w:type="dxa"/>
          </w:tcPr>
          <w:p w14:paraId="33A939C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0.23</w:t>
            </w:r>
          </w:p>
        </w:tc>
        <w:tc>
          <w:tcPr>
            <w:tcW w:w="810" w:type="dxa"/>
          </w:tcPr>
          <w:p w14:paraId="7E1B8A5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1.14</w:t>
            </w:r>
          </w:p>
        </w:tc>
        <w:tc>
          <w:tcPr>
            <w:tcW w:w="810" w:type="dxa"/>
          </w:tcPr>
          <w:p w14:paraId="019845F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0.20</w:t>
            </w:r>
          </w:p>
        </w:tc>
        <w:tc>
          <w:tcPr>
            <w:tcW w:w="793" w:type="dxa"/>
          </w:tcPr>
          <w:p w14:paraId="49C1CEE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.84</w:t>
            </w:r>
          </w:p>
        </w:tc>
        <w:tc>
          <w:tcPr>
            <w:tcW w:w="606" w:type="dxa"/>
          </w:tcPr>
          <w:p w14:paraId="2B2B6583"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c>
          <w:tcPr>
            <w:tcW w:w="1050" w:type="dxa"/>
          </w:tcPr>
          <w:p w14:paraId="3AE21F9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-0.07</w:t>
            </w:r>
          </w:p>
        </w:tc>
        <w:tc>
          <w:tcPr>
            <w:tcW w:w="648" w:type="dxa"/>
          </w:tcPr>
          <w:p w14:paraId="0FE3BFC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1.04</w:t>
            </w:r>
          </w:p>
        </w:tc>
        <w:tc>
          <w:tcPr>
            <w:tcW w:w="648" w:type="dxa"/>
          </w:tcPr>
          <w:p w14:paraId="2F3FE9F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-0.07</w:t>
            </w:r>
          </w:p>
        </w:tc>
        <w:tc>
          <w:tcPr>
            <w:tcW w:w="684" w:type="dxa"/>
          </w:tcPr>
          <w:p w14:paraId="41FE7713"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.94</w:t>
            </w:r>
          </w:p>
        </w:tc>
        <w:tc>
          <w:tcPr>
            <w:tcW w:w="606" w:type="dxa"/>
          </w:tcPr>
          <w:p w14:paraId="5A2AFA67"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r>
      <w:tr w:rsidR="00436DDE" w:rsidRPr="00FF01FA" w14:paraId="26A63E8A" w14:textId="77777777" w:rsidTr="00436DDE">
        <w:trPr>
          <w:jc w:val="center"/>
        </w:trPr>
        <w:tc>
          <w:tcPr>
            <w:tcW w:w="1615" w:type="dxa"/>
          </w:tcPr>
          <w:p w14:paraId="364C6494" w14:textId="77777777" w:rsidR="00436DDE" w:rsidRPr="00FF01FA" w:rsidRDefault="00436DDE" w:rsidP="00FF01FA">
            <w:pPr>
              <w:rPr>
                <w:rFonts w:ascii="Arial" w:hAnsi="Arial" w:cs="Arial"/>
                <w:sz w:val="20"/>
                <w:szCs w:val="28"/>
              </w:rPr>
            </w:pPr>
            <w:r w:rsidRPr="00FF01FA">
              <w:rPr>
                <w:rFonts w:ascii="Arial" w:hAnsi="Arial" w:cs="Arial"/>
                <w:sz w:val="20"/>
                <w:szCs w:val="28"/>
              </w:rPr>
              <w:t>Timepoint: 7d</w:t>
            </w:r>
          </w:p>
        </w:tc>
        <w:tc>
          <w:tcPr>
            <w:tcW w:w="1080" w:type="dxa"/>
          </w:tcPr>
          <w:p w14:paraId="2BBB429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-0.30</w:t>
            </w:r>
          </w:p>
        </w:tc>
        <w:tc>
          <w:tcPr>
            <w:tcW w:w="810" w:type="dxa"/>
          </w:tcPr>
          <w:p w14:paraId="49F6062D"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1.14</w:t>
            </w:r>
          </w:p>
        </w:tc>
        <w:tc>
          <w:tcPr>
            <w:tcW w:w="810" w:type="dxa"/>
          </w:tcPr>
          <w:p w14:paraId="7E57C117"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-0.26</w:t>
            </w:r>
          </w:p>
        </w:tc>
        <w:tc>
          <w:tcPr>
            <w:tcW w:w="793" w:type="dxa"/>
          </w:tcPr>
          <w:p w14:paraId="079779E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.80</w:t>
            </w:r>
          </w:p>
        </w:tc>
        <w:tc>
          <w:tcPr>
            <w:tcW w:w="606" w:type="dxa"/>
          </w:tcPr>
          <w:p w14:paraId="592C782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c>
          <w:tcPr>
            <w:tcW w:w="1050" w:type="dxa"/>
          </w:tcPr>
          <w:p w14:paraId="1A0A0C7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0.46</w:t>
            </w:r>
          </w:p>
        </w:tc>
        <w:tc>
          <w:tcPr>
            <w:tcW w:w="648" w:type="dxa"/>
          </w:tcPr>
          <w:p w14:paraId="0E8E0A94"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1.01</w:t>
            </w:r>
          </w:p>
        </w:tc>
        <w:tc>
          <w:tcPr>
            <w:tcW w:w="648" w:type="dxa"/>
          </w:tcPr>
          <w:p w14:paraId="7A388A3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0.46</w:t>
            </w:r>
          </w:p>
        </w:tc>
        <w:tc>
          <w:tcPr>
            <w:tcW w:w="684" w:type="dxa"/>
          </w:tcPr>
          <w:p w14:paraId="661B072A"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.65</w:t>
            </w:r>
          </w:p>
        </w:tc>
        <w:tc>
          <w:tcPr>
            <w:tcW w:w="606" w:type="dxa"/>
          </w:tcPr>
          <w:p w14:paraId="35EED676"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r>
      <w:tr w:rsidR="00436DDE" w:rsidRPr="00FF01FA" w14:paraId="25F45E80" w14:textId="77777777" w:rsidTr="00436DDE">
        <w:trPr>
          <w:jc w:val="center"/>
        </w:trPr>
        <w:tc>
          <w:tcPr>
            <w:tcW w:w="1615" w:type="dxa"/>
          </w:tcPr>
          <w:p w14:paraId="52BA0D85" w14:textId="77777777" w:rsidR="00436DDE" w:rsidRPr="00FF01FA" w:rsidRDefault="00436DDE" w:rsidP="00FF01FA">
            <w:pPr>
              <w:rPr>
                <w:rFonts w:ascii="Arial" w:hAnsi="Arial" w:cs="Arial"/>
                <w:sz w:val="20"/>
                <w:szCs w:val="28"/>
              </w:rPr>
            </w:pPr>
            <w:r w:rsidRPr="00FF01FA">
              <w:rPr>
                <w:rFonts w:ascii="Arial" w:hAnsi="Arial" w:cs="Arial"/>
                <w:sz w:val="20"/>
                <w:szCs w:val="28"/>
              </w:rPr>
              <w:t>Timepoint: 30d</w:t>
            </w:r>
          </w:p>
        </w:tc>
        <w:tc>
          <w:tcPr>
            <w:tcW w:w="1080" w:type="dxa"/>
          </w:tcPr>
          <w:p w14:paraId="46A59BE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0.58</w:t>
            </w:r>
          </w:p>
        </w:tc>
        <w:tc>
          <w:tcPr>
            <w:tcW w:w="810" w:type="dxa"/>
          </w:tcPr>
          <w:p w14:paraId="5A5ADF0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1.20</w:t>
            </w:r>
          </w:p>
        </w:tc>
        <w:tc>
          <w:tcPr>
            <w:tcW w:w="810" w:type="dxa"/>
          </w:tcPr>
          <w:p w14:paraId="6B2B283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0.48</w:t>
            </w:r>
          </w:p>
        </w:tc>
        <w:tc>
          <w:tcPr>
            <w:tcW w:w="793" w:type="dxa"/>
          </w:tcPr>
          <w:p w14:paraId="71B3D9C4"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.63</w:t>
            </w:r>
          </w:p>
        </w:tc>
        <w:tc>
          <w:tcPr>
            <w:tcW w:w="606" w:type="dxa"/>
          </w:tcPr>
          <w:p w14:paraId="1BB62F2A"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c>
          <w:tcPr>
            <w:tcW w:w="1050" w:type="dxa"/>
          </w:tcPr>
          <w:p w14:paraId="373C149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-0.67</w:t>
            </w:r>
          </w:p>
        </w:tc>
        <w:tc>
          <w:tcPr>
            <w:tcW w:w="648" w:type="dxa"/>
          </w:tcPr>
          <w:p w14:paraId="16EE660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1.03</w:t>
            </w:r>
          </w:p>
        </w:tc>
        <w:tc>
          <w:tcPr>
            <w:tcW w:w="648" w:type="dxa"/>
          </w:tcPr>
          <w:p w14:paraId="52CDFD54"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-0.65</w:t>
            </w:r>
          </w:p>
        </w:tc>
        <w:tc>
          <w:tcPr>
            <w:tcW w:w="684" w:type="dxa"/>
          </w:tcPr>
          <w:p w14:paraId="437C5BFA"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.52</w:t>
            </w:r>
          </w:p>
        </w:tc>
        <w:tc>
          <w:tcPr>
            <w:tcW w:w="606" w:type="dxa"/>
          </w:tcPr>
          <w:p w14:paraId="14E1653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r>
      <w:tr w:rsidR="00436DDE" w:rsidRPr="00FF01FA" w14:paraId="283942D5" w14:textId="77777777" w:rsidTr="00436DDE">
        <w:trPr>
          <w:jc w:val="center"/>
        </w:trPr>
        <w:tc>
          <w:tcPr>
            <w:tcW w:w="1615" w:type="dxa"/>
          </w:tcPr>
          <w:p w14:paraId="2ADA097A" w14:textId="77777777" w:rsidR="00436DDE" w:rsidRPr="00FF01FA" w:rsidRDefault="00436DDE" w:rsidP="00FF01FA">
            <w:pPr>
              <w:rPr>
                <w:rFonts w:ascii="Arial" w:hAnsi="Arial" w:cs="Arial"/>
                <w:sz w:val="20"/>
                <w:szCs w:val="28"/>
              </w:rPr>
            </w:pPr>
            <w:r w:rsidRPr="00FF01FA">
              <w:rPr>
                <w:rFonts w:ascii="Arial" w:hAnsi="Arial" w:cs="Arial"/>
                <w:sz w:val="20"/>
                <w:szCs w:val="28"/>
              </w:rPr>
              <w:t>MoCA</w:t>
            </w:r>
          </w:p>
        </w:tc>
        <w:tc>
          <w:tcPr>
            <w:tcW w:w="1080" w:type="dxa"/>
          </w:tcPr>
          <w:p w14:paraId="09AA50E9"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0.33</w:t>
            </w:r>
          </w:p>
        </w:tc>
        <w:tc>
          <w:tcPr>
            <w:tcW w:w="810" w:type="dxa"/>
          </w:tcPr>
          <w:p w14:paraId="65EEA7F9"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0.50</w:t>
            </w:r>
          </w:p>
        </w:tc>
        <w:tc>
          <w:tcPr>
            <w:tcW w:w="810" w:type="dxa"/>
          </w:tcPr>
          <w:p w14:paraId="0FAEF78B"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0.67</w:t>
            </w:r>
          </w:p>
        </w:tc>
        <w:tc>
          <w:tcPr>
            <w:tcW w:w="793" w:type="dxa"/>
          </w:tcPr>
          <w:p w14:paraId="465B3B2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.51</w:t>
            </w:r>
          </w:p>
        </w:tc>
        <w:tc>
          <w:tcPr>
            <w:tcW w:w="606" w:type="dxa"/>
          </w:tcPr>
          <w:p w14:paraId="34FA2994"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c>
          <w:tcPr>
            <w:tcW w:w="1050" w:type="dxa"/>
          </w:tcPr>
          <w:p w14:paraId="7C19F2B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-0.29</w:t>
            </w:r>
          </w:p>
        </w:tc>
        <w:tc>
          <w:tcPr>
            <w:tcW w:w="648" w:type="dxa"/>
          </w:tcPr>
          <w:p w14:paraId="0A827D61"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0.27</w:t>
            </w:r>
          </w:p>
        </w:tc>
        <w:tc>
          <w:tcPr>
            <w:tcW w:w="648" w:type="dxa"/>
          </w:tcPr>
          <w:p w14:paraId="4B10AC9B"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-1.06</w:t>
            </w:r>
          </w:p>
        </w:tc>
        <w:tc>
          <w:tcPr>
            <w:tcW w:w="684" w:type="dxa"/>
          </w:tcPr>
          <w:p w14:paraId="59BAA341"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.30</w:t>
            </w:r>
          </w:p>
        </w:tc>
        <w:tc>
          <w:tcPr>
            <w:tcW w:w="606" w:type="dxa"/>
          </w:tcPr>
          <w:p w14:paraId="6815D27F"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r>
      <w:tr w:rsidR="00436DDE" w:rsidRPr="00FF01FA" w14:paraId="3D30FA76" w14:textId="77777777" w:rsidTr="00436DDE">
        <w:trPr>
          <w:jc w:val="center"/>
        </w:trPr>
        <w:tc>
          <w:tcPr>
            <w:tcW w:w="1615" w:type="dxa"/>
          </w:tcPr>
          <w:p w14:paraId="37C5A00C" w14:textId="77777777" w:rsidR="00436DDE" w:rsidRPr="00FF01FA" w:rsidRDefault="00436DDE" w:rsidP="00FF01FA">
            <w:pPr>
              <w:rPr>
                <w:rFonts w:ascii="Arial" w:hAnsi="Arial" w:cs="Arial"/>
                <w:sz w:val="20"/>
                <w:szCs w:val="28"/>
              </w:rPr>
            </w:pPr>
            <w:r w:rsidRPr="00FF01FA">
              <w:rPr>
                <w:rFonts w:ascii="Arial" w:hAnsi="Arial" w:cs="Arial"/>
                <w:sz w:val="20"/>
                <w:szCs w:val="28"/>
              </w:rPr>
              <w:t>Age</w:t>
            </w:r>
          </w:p>
        </w:tc>
        <w:tc>
          <w:tcPr>
            <w:tcW w:w="1080" w:type="dxa"/>
          </w:tcPr>
          <w:p w14:paraId="3399CED1"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-0.07</w:t>
            </w:r>
          </w:p>
        </w:tc>
        <w:tc>
          <w:tcPr>
            <w:tcW w:w="810" w:type="dxa"/>
          </w:tcPr>
          <w:p w14:paraId="2E9FF554"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0.09</w:t>
            </w:r>
          </w:p>
        </w:tc>
        <w:tc>
          <w:tcPr>
            <w:tcW w:w="810" w:type="dxa"/>
          </w:tcPr>
          <w:p w14:paraId="49936358"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-0.81</w:t>
            </w:r>
          </w:p>
        </w:tc>
        <w:tc>
          <w:tcPr>
            <w:tcW w:w="793" w:type="dxa"/>
          </w:tcPr>
          <w:p w14:paraId="3656F9EA"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.43</w:t>
            </w:r>
          </w:p>
        </w:tc>
        <w:tc>
          <w:tcPr>
            <w:tcW w:w="606" w:type="dxa"/>
          </w:tcPr>
          <w:p w14:paraId="41BE62C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c>
          <w:tcPr>
            <w:tcW w:w="1050" w:type="dxa"/>
          </w:tcPr>
          <w:p w14:paraId="3FDFF476"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-0.02</w:t>
            </w:r>
          </w:p>
        </w:tc>
        <w:tc>
          <w:tcPr>
            <w:tcW w:w="648" w:type="dxa"/>
          </w:tcPr>
          <w:p w14:paraId="0DB224FE"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0.06</w:t>
            </w:r>
          </w:p>
        </w:tc>
        <w:tc>
          <w:tcPr>
            <w:tcW w:w="648" w:type="dxa"/>
          </w:tcPr>
          <w:p w14:paraId="0641DAC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-0.34</w:t>
            </w:r>
          </w:p>
        </w:tc>
        <w:tc>
          <w:tcPr>
            <w:tcW w:w="684" w:type="dxa"/>
          </w:tcPr>
          <w:p w14:paraId="2771AD4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.74</w:t>
            </w:r>
          </w:p>
        </w:tc>
        <w:tc>
          <w:tcPr>
            <w:tcW w:w="606" w:type="dxa"/>
          </w:tcPr>
          <w:p w14:paraId="4F103E40"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w:t>
            </w:r>
          </w:p>
        </w:tc>
      </w:tr>
      <w:tr w:rsidR="00436DDE" w:rsidRPr="00FF01FA" w14:paraId="76A839FA" w14:textId="77777777" w:rsidTr="00436DDE">
        <w:trPr>
          <w:jc w:val="center"/>
        </w:trPr>
        <w:tc>
          <w:tcPr>
            <w:tcW w:w="1615" w:type="dxa"/>
          </w:tcPr>
          <w:p w14:paraId="1B055936" w14:textId="77777777" w:rsidR="00436DDE" w:rsidRPr="00FF01FA" w:rsidRDefault="00436DDE" w:rsidP="00FF01FA">
            <w:pPr>
              <w:rPr>
                <w:rFonts w:ascii="Arial" w:hAnsi="Arial" w:cs="Arial"/>
                <w:sz w:val="20"/>
                <w:szCs w:val="28"/>
              </w:rPr>
            </w:pPr>
            <w:r w:rsidRPr="00FF01FA">
              <w:rPr>
                <w:rFonts w:ascii="Arial" w:hAnsi="Arial" w:cs="Arial"/>
                <w:sz w:val="20"/>
                <w:szCs w:val="28"/>
              </w:rPr>
              <w:t>Gender</w:t>
            </w:r>
          </w:p>
        </w:tc>
        <w:tc>
          <w:tcPr>
            <w:tcW w:w="1080" w:type="dxa"/>
          </w:tcPr>
          <w:p w14:paraId="373C2603"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-0.17</w:t>
            </w:r>
          </w:p>
        </w:tc>
        <w:tc>
          <w:tcPr>
            <w:tcW w:w="810" w:type="dxa"/>
          </w:tcPr>
          <w:p w14:paraId="198B202D"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1.69</w:t>
            </w:r>
          </w:p>
        </w:tc>
        <w:tc>
          <w:tcPr>
            <w:tcW w:w="810" w:type="dxa"/>
          </w:tcPr>
          <w:p w14:paraId="095E251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-0.10</w:t>
            </w:r>
          </w:p>
        </w:tc>
        <w:tc>
          <w:tcPr>
            <w:tcW w:w="793" w:type="dxa"/>
          </w:tcPr>
          <w:p w14:paraId="7BC15C16"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.92</w:t>
            </w:r>
          </w:p>
        </w:tc>
        <w:tc>
          <w:tcPr>
            <w:tcW w:w="606" w:type="dxa"/>
          </w:tcPr>
          <w:p w14:paraId="43F6A071"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0.04</w:t>
            </w:r>
          </w:p>
        </w:tc>
        <w:tc>
          <w:tcPr>
            <w:tcW w:w="1050" w:type="dxa"/>
          </w:tcPr>
          <w:p w14:paraId="6775F0FB"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-2.97</w:t>
            </w:r>
          </w:p>
        </w:tc>
        <w:tc>
          <w:tcPr>
            <w:tcW w:w="648" w:type="dxa"/>
          </w:tcPr>
          <w:p w14:paraId="32AAB689"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1.34</w:t>
            </w:r>
          </w:p>
        </w:tc>
        <w:tc>
          <w:tcPr>
            <w:tcW w:w="648" w:type="dxa"/>
          </w:tcPr>
          <w:p w14:paraId="5A296814"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-2.22</w:t>
            </w:r>
          </w:p>
        </w:tc>
        <w:tc>
          <w:tcPr>
            <w:tcW w:w="684" w:type="dxa"/>
          </w:tcPr>
          <w:p w14:paraId="018ABDF5"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.037*</w:t>
            </w:r>
          </w:p>
        </w:tc>
        <w:tc>
          <w:tcPr>
            <w:tcW w:w="606" w:type="dxa"/>
          </w:tcPr>
          <w:p w14:paraId="42A608B1" w14:textId="77777777" w:rsidR="00436DDE" w:rsidRPr="00FF01FA" w:rsidRDefault="00436DDE" w:rsidP="00FF01FA">
            <w:pPr>
              <w:jc w:val="center"/>
              <w:rPr>
                <w:rFonts w:ascii="Arial" w:hAnsi="Arial" w:cs="Arial"/>
                <w:sz w:val="20"/>
                <w:szCs w:val="28"/>
              </w:rPr>
            </w:pPr>
            <w:r w:rsidRPr="00FF01FA">
              <w:rPr>
                <w:rFonts w:ascii="Arial" w:hAnsi="Arial" w:cs="Arial"/>
                <w:sz w:val="20"/>
                <w:szCs w:val="28"/>
              </w:rPr>
              <w:t>0.83</w:t>
            </w:r>
          </w:p>
        </w:tc>
      </w:tr>
    </w:tbl>
    <w:p w14:paraId="2EC522A8" w14:textId="77777777" w:rsidR="00436DDE" w:rsidRPr="00FF01FA" w:rsidRDefault="00436DDE" w:rsidP="00FF01FA">
      <w:pPr>
        <w:spacing w:after="120" w:line="240" w:lineRule="auto"/>
        <w:rPr>
          <w:rFonts w:ascii="Arial" w:hAnsi="Arial" w:cs="Arial"/>
          <w:b/>
          <w:sz w:val="22"/>
        </w:rPr>
      </w:pPr>
    </w:p>
    <w:p w14:paraId="5BCF642A" w14:textId="2D72A415" w:rsidR="00436DDE" w:rsidRPr="00FF01FA" w:rsidRDefault="00436DDE" w:rsidP="00FF01FA">
      <w:pPr>
        <w:spacing w:after="120" w:line="240" w:lineRule="auto"/>
        <w:rPr>
          <w:rFonts w:ascii="Arial" w:hAnsi="Arial" w:cs="Arial"/>
        </w:rPr>
      </w:pPr>
      <w:r w:rsidRPr="00FF01FA">
        <w:rPr>
          <w:rFonts w:ascii="Arial" w:hAnsi="Arial" w:cs="Arial"/>
          <w:b/>
          <w:sz w:val="22"/>
        </w:rPr>
        <w:t xml:space="preserve">Supplementary Table </w:t>
      </w:r>
      <w:r w:rsidR="0048467B" w:rsidRPr="00FF01FA">
        <w:rPr>
          <w:rFonts w:ascii="Arial" w:hAnsi="Arial" w:cs="Arial"/>
          <w:b/>
          <w:sz w:val="22"/>
        </w:rPr>
        <w:t>5</w:t>
      </w:r>
      <w:r w:rsidRPr="00FF01FA">
        <w:rPr>
          <w:rFonts w:ascii="Arial" w:hAnsi="Arial" w:cs="Arial"/>
          <w:b/>
          <w:sz w:val="22"/>
        </w:rPr>
        <w:t>. Mixed-Effects Model: Fixed Effects for Clinical Outcomes Across All Timepoints</w:t>
      </w:r>
      <w:r w:rsidRPr="00FF01FA">
        <w:rPr>
          <w:rFonts w:ascii="Arial" w:hAnsi="Arial" w:cs="Arial"/>
        </w:rPr>
        <w:t xml:space="preserve">. </w:t>
      </w:r>
      <w:r w:rsidRPr="00FF01FA">
        <w:rPr>
          <w:rFonts w:ascii="Arial" w:hAnsi="Arial" w:cs="Arial"/>
          <w:iCs/>
          <w:sz w:val="18"/>
        </w:rPr>
        <w:t>Linear mixed-effects model with participant as random effect. Reference levels: Intervention = Sham; Timepoint = post-training; Gender: 0 = Male, 1 = Female. d = Cohen's d effect size. MDD: N = 97 observations from 27 participants. HC: N = 100 observations from 27 participants.</w:t>
      </w:r>
      <w:r w:rsidR="00912097" w:rsidRPr="00FF01FA">
        <w:rPr>
          <w:rFonts w:ascii="Arial" w:hAnsi="Arial" w:cs="Arial"/>
        </w:rPr>
        <w:t xml:space="preserve"> T</w:t>
      </w:r>
      <w:r w:rsidR="00912097" w:rsidRPr="00FF01FA">
        <w:rPr>
          <w:rFonts w:ascii="Arial" w:hAnsi="Arial" w:cs="Arial"/>
          <w:iCs/>
          <w:sz w:val="18"/>
        </w:rPr>
        <w:t>he model uses complete cases for the covariates (age, sex, MoCA); MoCA was missing for 7 participants, yielding 27 MDD and 27 HC participants.</w:t>
      </w:r>
      <w:r w:rsidRPr="00FF01FA">
        <w:rPr>
          <w:rFonts w:ascii="Arial" w:hAnsi="Arial" w:cs="Arial"/>
          <w:iCs/>
          <w:sz w:val="18"/>
        </w:rPr>
        <w:t xml:space="preserve"> *p &lt; .05</w:t>
      </w:r>
      <w:bookmarkEnd w:id="85"/>
    </w:p>
    <w:p w14:paraId="3E4296FE" w14:textId="77777777" w:rsidR="00436DDE" w:rsidRPr="00FF01FA" w:rsidRDefault="00436DDE" w:rsidP="00FF01FA">
      <w:pPr>
        <w:spacing w:line="240" w:lineRule="auto"/>
        <w:rPr>
          <w:rStyle w:val="Heading3Char"/>
          <w:rFonts w:ascii="Arial" w:eastAsia="Arial" w:hAnsi="Arial" w:cs="Arial"/>
        </w:rPr>
      </w:pPr>
    </w:p>
    <w:p w14:paraId="5134CBD2" w14:textId="77777777" w:rsidR="006F3326" w:rsidRPr="00FF01FA" w:rsidRDefault="006F3326" w:rsidP="00FF01FA">
      <w:pPr>
        <w:spacing w:line="240" w:lineRule="auto"/>
        <w:rPr>
          <w:rStyle w:val="Heading3Char"/>
          <w:rFonts w:ascii="Arial" w:eastAsia="Arial" w:hAnsi="Arial" w:cs="Arial"/>
        </w:rPr>
      </w:pPr>
    </w:p>
    <w:p w14:paraId="717C219C" w14:textId="28BB5EDA" w:rsidR="00A76EE3" w:rsidRPr="00FF01FA" w:rsidRDefault="003D4F3D" w:rsidP="00FF01FA">
      <w:pPr>
        <w:pStyle w:val="Heading2"/>
        <w:spacing w:line="240" w:lineRule="auto"/>
        <w:rPr>
          <w:rFonts w:ascii="Arial" w:eastAsia="Arial" w:hAnsi="Arial" w:cs="Arial"/>
        </w:rPr>
      </w:pPr>
      <w:bookmarkStart w:id="89" w:name="OLE_LINK122"/>
      <w:bookmarkStart w:id="90" w:name="_Toc240360317"/>
      <w:r>
        <w:rPr>
          <w:rFonts w:ascii="Arial" w:eastAsia="Arial" w:hAnsi="Arial" w:cs="Arial"/>
        </w:rPr>
        <w:lastRenderedPageBreak/>
        <w:t>6</w:t>
      </w:r>
      <w:r w:rsidR="00A76EE3" w:rsidRPr="00FF01FA">
        <w:rPr>
          <w:rFonts w:ascii="Arial" w:eastAsia="Arial" w:hAnsi="Arial" w:cs="Arial"/>
        </w:rPr>
        <w:t>. Correlations Between Latent Clinical Improvement and VTA Activation</w:t>
      </w:r>
      <w:r w:rsidR="0000020B" w:rsidRPr="00FF01FA">
        <w:rPr>
          <w:rFonts w:ascii="Arial" w:eastAsia="Arial" w:hAnsi="Arial" w:cs="Arial"/>
        </w:rPr>
        <w:t>, and Estimated Marginal Means Analyses</w:t>
      </w:r>
      <w:bookmarkEnd w:id="90"/>
      <w:r w:rsidR="00A76EE3" w:rsidRPr="00FF01FA">
        <w:rPr>
          <w:rFonts w:ascii="Arial" w:eastAsia="Arial" w:hAnsi="Arial" w:cs="Arial"/>
        </w:rPr>
        <w:t xml:space="preserve"> </w:t>
      </w:r>
    </w:p>
    <w:bookmarkEnd w:id="89"/>
    <w:p w14:paraId="42225435" w14:textId="77777777" w:rsidR="00A76EE3" w:rsidRPr="00FF01FA" w:rsidRDefault="00A76EE3" w:rsidP="00FF01FA">
      <w:pPr>
        <w:spacing w:line="240" w:lineRule="auto"/>
        <w:rPr>
          <w:rStyle w:val="Heading3Char"/>
          <w:rFonts w:ascii="Arial" w:eastAsia="Arial" w:hAnsi="Arial" w:cs="Arial"/>
        </w:rPr>
      </w:pPr>
    </w:p>
    <w:p w14:paraId="3A055CE1" w14:textId="77777777" w:rsidR="00936C6F" w:rsidRPr="00FF01FA" w:rsidRDefault="00936C6F" w:rsidP="00FF01FA">
      <w:pPr>
        <w:spacing w:line="240" w:lineRule="auto"/>
        <w:jc w:val="both"/>
        <w:rPr>
          <w:rFonts w:ascii="Arial" w:hAnsi="Arial" w:cs="Arial"/>
        </w:rPr>
      </w:pPr>
      <w:bookmarkStart w:id="91" w:name="_Toc240360318"/>
      <w:r w:rsidRPr="00F31AFE">
        <w:rPr>
          <w:rStyle w:val="Heading3Char"/>
          <w:i/>
          <w:iCs/>
        </w:rPr>
        <w:t>Exploratory Correlation Analyses Between VTA Activation and Clinical</w:t>
      </w:r>
      <w:r w:rsidR="00BA397F" w:rsidRPr="00F31AFE">
        <w:rPr>
          <w:rStyle w:val="Heading3Char"/>
          <w:i/>
          <w:iCs/>
        </w:rPr>
        <w:t xml:space="preserve"> </w:t>
      </w:r>
      <w:r w:rsidRPr="00F31AFE">
        <w:rPr>
          <w:rStyle w:val="Heading3Char"/>
          <w:i/>
          <w:iCs/>
        </w:rPr>
        <w:t>Outcomes</w:t>
      </w:r>
      <w:bookmarkStart w:id="92" w:name="OLE_LINK120"/>
      <w:bookmarkStart w:id="93" w:name="OLE_LINK121"/>
      <w:bookmarkEnd w:id="91"/>
      <w:r w:rsidRPr="00F31AFE">
        <w:rPr>
          <w:rStyle w:val="Heading3Char"/>
          <w:i/>
          <w:iCs/>
        </w:rPr>
        <w:br/>
      </w:r>
      <w:r w:rsidRPr="00FF01FA">
        <w:rPr>
          <w:rFonts w:ascii="Arial" w:hAnsi="Arial" w:cs="Arial"/>
          <w:b/>
        </w:rPr>
        <w:br/>
      </w:r>
      <w:r w:rsidRPr="00FF01FA">
        <w:rPr>
          <w:rFonts w:ascii="Arial" w:hAnsi="Arial" w:cs="Arial"/>
        </w:rPr>
        <w:t xml:space="preserve">The correlation analyses presented in Figure 4 (panels B-E) are exploratory in nature and were not pre-registered as primary </w:t>
      </w:r>
      <w:bookmarkEnd w:id="92"/>
      <w:r w:rsidRPr="00FF01FA">
        <w:rPr>
          <w:rFonts w:ascii="Arial" w:hAnsi="Arial" w:cs="Arial"/>
        </w:rPr>
        <w:t>or secondary outcomes. These analyses were conducted to characterize potential relationships between neural activation during biofeedback and clinical response, with the goal of generating hypotheses for future confirmatory research.</w:t>
      </w:r>
    </w:p>
    <w:p w14:paraId="7AC90597" w14:textId="77777777" w:rsidR="00E87FB8" w:rsidRPr="00FF01FA" w:rsidRDefault="00E87FB8" w:rsidP="00FF01FA">
      <w:pPr>
        <w:spacing w:line="240" w:lineRule="auto"/>
        <w:jc w:val="both"/>
        <w:rPr>
          <w:rFonts w:ascii="Arial" w:hAnsi="Arial" w:cs="Arial"/>
        </w:rPr>
      </w:pPr>
      <w:r w:rsidRPr="00FF01FA">
        <w:rPr>
          <w:rFonts w:ascii="Arial" w:hAnsi="Arial" w:cs="Arial"/>
        </w:rPr>
        <w:t>We examined associations in the whole sample (N=6</w:t>
      </w:r>
      <w:r w:rsidR="00D56D22" w:rsidRPr="00FF01FA">
        <w:rPr>
          <w:rFonts w:ascii="Arial" w:hAnsi="Arial" w:cs="Arial"/>
        </w:rPr>
        <w:t>1</w:t>
      </w:r>
      <w:r w:rsidRPr="00FF01FA">
        <w:rPr>
          <w:rFonts w:ascii="Arial" w:hAnsi="Arial" w:cs="Arial"/>
        </w:rPr>
        <w:t xml:space="preserve">; Figure 4B) to assess whether the relationship between VTA activation and clinical improvement generalizes across populations. </w:t>
      </w:r>
      <w:bookmarkStart w:id="94" w:name="OLE_LINK70"/>
      <w:r w:rsidRPr="00FF01FA">
        <w:rPr>
          <w:rFonts w:ascii="Arial" w:hAnsi="Arial" w:cs="Arial"/>
        </w:rPr>
        <w:t xml:space="preserve">One participant in the MDD </w:t>
      </w:r>
      <w:r w:rsidR="00185AFF" w:rsidRPr="00FF01FA">
        <w:rPr>
          <w:rFonts w:ascii="Arial" w:hAnsi="Arial" w:cs="Arial"/>
        </w:rPr>
        <w:t>Sham</w:t>
      </w:r>
      <w:r w:rsidRPr="00FF01FA">
        <w:rPr>
          <w:rFonts w:ascii="Arial" w:hAnsi="Arial" w:cs="Arial"/>
        </w:rPr>
        <w:t xml:space="preserve"> group was excluded due to </w:t>
      </w:r>
      <w:r w:rsidR="00FD3741" w:rsidRPr="00FF01FA">
        <w:rPr>
          <w:rFonts w:ascii="Arial" w:hAnsi="Arial" w:cs="Arial"/>
        </w:rPr>
        <w:t xml:space="preserve">outlier </w:t>
      </w:r>
      <w:r w:rsidRPr="00FF01FA">
        <w:rPr>
          <w:rFonts w:ascii="Arial" w:hAnsi="Arial" w:cs="Arial"/>
        </w:rPr>
        <w:t xml:space="preserve">VTA activation values (&gt;4 SD from the mean), yielding a final sample of N=61. </w:t>
      </w:r>
      <w:bookmarkEnd w:id="94"/>
      <w:r w:rsidRPr="00FF01FA">
        <w:rPr>
          <w:rFonts w:ascii="Arial" w:hAnsi="Arial" w:cs="Arial"/>
        </w:rPr>
        <w:t>We then examined the MDD group separately (N=31; Figure 4C-E) to assess clinical specificity</w:t>
      </w:r>
      <w:r w:rsidR="00790394" w:rsidRPr="00FF01FA">
        <w:rPr>
          <w:rFonts w:ascii="Arial" w:hAnsi="Arial" w:cs="Arial"/>
        </w:rPr>
        <w:t xml:space="preserve">, </w:t>
      </w:r>
      <w:r w:rsidRPr="00FF01FA">
        <w:rPr>
          <w:rFonts w:ascii="Arial" w:hAnsi="Arial" w:cs="Arial"/>
        </w:rPr>
        <w:t xml:space="preserve">whether the relationship is particularly relevant for the target clinical population. We examined both a composite measure (latent clinical improvement factor; Figure 4B) and specific symptom dimensions (negative affect, depressed mood; Figure 4C-E). This approach tests whether VTA activation relates broadly to overall clinical improvement or specifically to particular symptom domains. Given the role of the VTA in reward and motivation processing, we hypothesized that VTA activation might differentially relate to anhedonia and mood-related symptoms. We examined both change scores (post-pre; Figures 4B-C), which capture improvement relative to baseline, and absolute post-training values (Figures 4D-E), which capture the clinical state immediately following intervention. </w:t>
      </w:r>
      <w:r w:rsidR="005270CA" w:rsidRPr="00FF01FA">
        <w:rPr>
          <w:rFonts w:ascii="Arial" w:hAnsi="Arial" w:cs="Arial"/>
        </w:rPr>
        <w:t xml:space="preserve">Correlations </w:t>
      </w:r>
      <w:r w:rsidR="00D46DAF" w:rsidRPr="00FF01FA">
        <w:rPr>
          <w:rFonts w:ascii="Arial" w:hAnsi="Arial" w:cs="Arial"/>
        </w:rPr>
        <w:t>controlled</w:t>
      </w:r>
      <w:r w:rsidR="005270CA" w:rsidRPr="00FF01FA">
        <w:rPr>
          <w:rFonts w:ascii="Arial" w:hAnsi="Arial" w:cs="Arial"/>
        </w:rPr>
        <w:t xml:space="preserve"> </w:t>
      </w:r>
      <w:r w:rsidR="00D46DAF" w:rsidRPr="00FF01FA">
        <w:rPr>
          <w:rFonts w:ascii="Arial" w:hAnsi="Arial" w:cs="Arial"/>
        </w:rPr>
        <w:t xml:space="preserve">for </w:t>
      </w:r>
      <w:r w:rsidR="005270CA" w:rsidRPr="00FF01FA">
        <w:rPr>
          <w:rFonts w:ascii="Arial" w:hAnsi="Arial" w:cs="Arial"/>
        </w:rPr>
        <w:t>age and gender</w:t>
      </w:r>
      <w:r w:rsidR="00D46DAF" w:rsidRPr="00FF01FA">
        <w:rPr>
          <w:rFonts w:ascii="Arial" w:hAnsi="Arial" w:cs="Arial"/>
        </w:rPr>
        <w:t xml:space="preserve"> using partial correlation</w:t>
      </w:r>
      <w:r w:rsidR="005270CA" w:rsidRPr="00FF01FA">
        <w:rPr>
          <w:rFonts w:ascii="Arial" w:hAnsi="Arial" w:cs="Arial"/>
        </w:rPr>
        <w:t xml:space="preserve">. </w:t>
      </w:r>
    </w:p>
    <w:p w14:paraId="0CE87A9A" w14:textId="77777777" w:rsidR="00936C6F" w:rsidRPr="00FF01FA" w:rsidRDefault="00936C6F" w:rsidP="00FF01FA">
      <w:pPr>
        <w:spacing w:line="240" w:lineRule="auto"/>
        <w:jc w:val="both"/>
        <w:rPr>
          <w:rFonts w:ascii="Arial" w:hAnsi="Arial" w:cs="Arial"/>
        </w:rPr>
      </w:pPr>
      <w:r w:rsidRPr="00FF01FA">
        <w:rPr>
          <w:rFonts w:ascii="Arial" w:hAnsi="Arial" w:cs="Arial"/>
        </w:rPr>
        <w:br/>
        <w:t>Given the exploratory nature of these analyses and the proof-of-principle design of this trial, results are presented without correction for multiple comparisons. These findings should be interpreted as hypothesis-generating and require replication in future confirmatory studies.</w:t>
      </w:r>
    </w:p>
    <w:bookmarkEnd w:id="93"/>
    <w:p w14:paraId="4DB42C74" w14:textId="77777777" w:rsidR="00936C6F" w:rsidRPr="00FF01FA" w:rsidRDefault="00936C6F" w:rsidP="00FF01FA">
      <w:pPr>
        <w:spacing w:line="240" w:lineRule="auto"/>
        <w:jc w:val="both"/>
        <w:rPr>
          <w:rStyle w:val="Heading3Char"/>
          <w:rFonts w:ascii="Arial" w:eastAsia="Arial" w:hAnsi="Arial" w:cs="Arial"/>
        </w:rPr>
      </w:pPr>
    </w:p>
    <w:p w14:paraId="141A350F" w14:textId="77777777" w:rsidR="001E17F5" w:rsidRPr="00FF01FA" w:rsidRDefault="001E17F5" w:rsidP="00FF01FA">
      <w:pPr>
        <w:spacing w:line="240" w:lineRule="auto"/>
        <w:rPr>
          <w:rFonts w:ascii="Arial" w:eastAsia="Arial" w:hAnsi="Arial" w:cs="Arial"/>
        </w:rPr>
      </w:pPr>
      <w:bookmarkStart w:id="95" w:name="_Toc199853511"/>
      <w:bookmarkStart w:id="96" w:name="_Toc240360319"/>
      <w:r w:rsidRPr="00F31AFE">
        <w:rPr>
          <w:rStyle w:val="Heading3Char"/>
          <w:rFonts w:ascii="Arial" w:eastAsia="Arial" w:hAnsi="Arial" w:cs="Arial"/>
          <w:i/>
          <w:iCs/>
        </w:rPr>
        <w:t>Correlations between Latent Variables and VTA activity (Motivate &gt; Count) for Test/Transfer Run</w:t>
      </w:r>
      <w:bookmarkEnd w:id="95"/>
      <w:bookmarkEnd w:id="96"/>
      <w:r w:rsidRPr="00F31AFE">
        <w:rPr>
          <w:rFonts w:ascii="Arial" w:hAnsi="Arial" w:cs="Arial"/>
          <w:i/>
          <w:iCs/>
        </w:rPr>
        <w:br/>
      </w:r>
      <w:r w:rsidRPr="00FF01FA">
        <w:rPr>
          <w:rFonts w:ascii="Arial" w:eastAsia="Arial" w:hAnsi="Arial" w:cs="Arial"/>
        </w:rPr>
        <w:t xml:space="preserve"> </w:t>
      </w:r>
      <w:r w:rsidRPr="00FF01FA">
        <w:rPr>
          <w:rFonts w:ascii="Arial" w:hAnsi="Arial" w:cs="Arial"/>
        </w:rPr>
        <w:br/>
      </w:r>
      <w:r w:rsidRPr="00FF01FA">
        <w:rPr>
          <w:rFonts w:ascii="Arial" w:eastAsia="Arial" w:hAnsi="Arial" w:cs="Arial"/>
        </w:rPr>
        <w:t>This section presents correlations between the latent therapeutic improvement factor (excluding MADRS and TEPS) and VTA activation during the final test run (</w:t>
      </w:r>
      <w:r w:rsidRPr="00FF01FA">
        <w:rPr>
          <w:rFonts w:ascii="Arial" w:eastAsia="Arial" w:hAnsi="Arial" w:cs="Arial"/>
          <w:i/>
          <w:iCs/>
        </w:rPr>
        <w:t>Motivate</w:t>
      </w:r>
      <w:r w:rsidRPr="00FF01FA">
        <w:rPr>
          <w:rFonts w:ascii="Arial" w:eastAsia="Arial" w:hAnsi="Arial" w:cs="Arial"/>
        </w:rPr>
        <w:t xml:space="preserve"> &gt; </w:t>
      </w:r>
      <w:r w:rsidRPr="00FF01FA">
        <w:rPr>
          <w:rFonts w:ascii="Arial" w:eastAsia="Arial" w:hAnsi="Arial" w:cs="Arial"/>
          <w:i/>
          <w:iCs/>
        </w:rPr>
        <w:t>Count</w:t>
      </w:r>
      <w:r w:rsidRPr="00FF01FA">
        <w:rPr>
          <w:rFonts w:ascii="Arial" w:eastAsia="Arial" w:hAnsi="Arial" w:cs="Arial"/>
        </w:rPr>
        <w:t>). Pearson’s correlations were assessed across all groups as well as separately within specific subgroups: MDD Active, MDD Sham, HC Active, and HC Sham.</w:t>
      </w:r>
      <w:r w:rsidR="002B629C" w:rsidRPr="00FF01FA">
        <w:rPr>
          <w:rFonts w:ascii="Arial" w:eastAsia="Arial" w:hAnsi="Arial" w:cs="Arial"/>
        </w:rPr>
        <w:t xml:space="preserve"> </w:t>
      </w:r>
      <w:r w:rsidR="00E5101D" w:rsidRPr="00FF01FA">
        <w:rPr>
          <w:rFonts w:ascii="Arial" w:eastAsia="Arial" w:hAnsi="Arial" w:cs="Arial"/>
          <w:lang w:val="en"/>
        </w:rPr>
        <w:t xml:space="preserve">A Fisher r-to-z test indicated that the correlation in the MDD Active group for Post-Pre (R=0.57) </w:t>
      </w:r>
      <w:r w:rsidR="00E5101D" w:rsidRPr="00FF01FA">
        <w:rPr>
          <w:rFonts w:ascii="Arial" w:eastAsia="Arial" w:hAnsi="Arial" w:cs="Arial"/>
          <w:lang w:val="en"/>
        </w:rPr>
        <w:lastRenderedPageBreak/>
        <w:t xml:space="preserve">was not significantly different from the correlation in the HC Active group (R=0.09), </w:t>
      </w:r>
      <w:r w:rsidR="00D22DD3" w:rsidRPr="00FF01FA">
        <w:rPr>
          <w:rFonts w:ascii="Arial" w:eastAsia="Arial" w:hAnsi="Arial" w:cs="Arial"/>
          <w:lang w:val="en"/>
        </w:rPr>
        <w:t>z=1.39,</w:t>
      </w:r>
      <w:r w:rsidR="007D244F" w:rsidRPr="00FF01FA">
        <w:rPr>
          <w:rFonts w:ascii="Arial" w:eastAsia="Arial" w:hAnsi="Arial" w:cs="Arial"/>
          <w:lang w:val="en"/>
        </w:rPr>
        <w:t xml:space="preserve"> </w:t>
      </w:r>
      <w:r w:rsidR="00D22DD3" w:rsidRPr="00FF01FA">
        <w:rPr>
          <w:rFonts w:ascii="Arial" w:eastAsia="Arial" w:hAnsi="Arial" w:cs="Arial"/>
          <w:lang w:val="en"/>
        </w:rPr>
        <w:t xml:space="preserve">p=0.16, </w:t>
      </w:r>
      <w:r w:rsidR="00E5101D" w:rsidRPr="00FF01FA">
        <w:rPr>
          <w:rFonts w:ascii="Arial" w:eastAsia="Arial" w:hAnsi="Arial" w:cs="Arial"/>
          <w:lang w:val="en"/>
        </w:rPr>
        <w:t>despite apparent numerical differences.</w:t>
      </w:r>
    </w:p>
    <w:tbl>
      <w:tblPr>
        <w:tblStyle w:val="TableGrid"/>
        <w:tblW w:w="0" w:type="auto"/>
        <w:tblLook w:val="04A0" w:firstRow="1" w:lastRow="0" w:firstColumn="1" w:lastColumn="0" w:noHBand="0" w:noVBand="1"/>
      </w:tblPr>
      <w:tblGrid>
        <w:gridCol w:w="1869"/>
        <w:gridCol w:w="1869"/>
        <w:gridCol w:w="1869"/>
        <w:gridCol w:w="1869"/>
        <w:gridCol w:w="1869"/>
      </w:tblGrid>
      <w:tr w:rsidR="001E17F5" w:rsidRPr="00FF01FA" w14:paraId="491C29BC" w14:textId="77777777" w:rsidTr="00D12DB3">
        <w:tc>
          <w:tcPr>
            <w:tcW w:w="1870" w:type="dxa"/>
            <w:tcBorders>
              <w:left w:val="single" w:sz="8" w:space="0" w:color="000000" w:themeColor="text1"/>
              <w:bottom w:val="single" w:sz="8" w:space="0" w:color="000000" w:themeColor="text1"/>
              <w:right w:val="single" w:sz="8" w:space="0" w:color="000000" w:themeColor="text1"/>
            </w:tcBorders>
          </w:tcPr>
          <w:p w14:paraId="4C724EE6" w14:textId="77777777" w:rsidR="001E17F5" w:rsidRPr="00FF01FA" w:rsidRDefault="001E17F5" w:rsidP="00FF01FA">
            <w:pPr>
              <w:rPr>
                <w:rFonts w:ascii="Arial" w:eastAsia="Arial" w:hAnsi="Arial" w:cs="Arial"/>
                <w:b/>
                <w:bCs/>
                <w:lang w:val="en-GB"/>
              </w:rPr>
            </w:pPr>
            <w:bookmarkStart w:id="97" w:name="_Hlk219202577"/>
            <w:r w:rsidRPr="00FF01FA">
              <w:rPr>
                <w:rFonts w:ascii="Arial" w:eastAsia="Arial" w:hAnsi="Arial" w:cs="Arial"/>
                <w:b/>
                <w:bCs/>
                <w:lang w:val="en-GB"/>
              </w:rPr>
              <w:t>Time Point</w:t>
            </w:r>
          </w:p>
        </w:tc>
        <w:tc>
          <w:tcPr>
            <w:tcW w:w="1870" w:type="dxa"/>
            <w:tcBorders>
              <w:left w:val="single" w:sz="8" w:space="0" w:color="000000" w:themeColor="text1"/>
              <w:bottom w:val="single" w:sz="8" w:space="0" w:color="000000" w:themeColor="text1"/>
            </w:tcBorders>
          </w:tcPr>
          <w:p w14:paraId="5849AE36"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Group</w:t>
            </w:r>
          </w:p>
        </w:tc>
        <w:tc>
          <w:tcPr>
            <w:tcW w:w="1870" w:type="dxa"/>
            <w:tcBorders>
              <w:bottom w:val="single" w:sz="8" w:space="0" w:color="000000" w:themeColor="text1"/>
            </w:tcBorders>
          </w:tcPr>
          <w:p w14:paraId="1DAD3399"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R</w:t>
            </w:r>
          </w:p>
        </w:tc>
        <w:tc>
          <w:tcPr>
            <w:tcW w:w="1870" w:type="dxa"/>
            <w:tcBorders>
              <w:bottom w:val="single" w:sz="8" w:space="0" w:color="000000" w:themeColor="text1"/>
            </w:tcBorders>
          </w:tcPr>
          <w:p w14:paraId="18A1303A"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t-value (</w:t>
            </w:r>
            <w:proofErr w:type="spellStart"/>
            <w:r w:rsidRPr="00FF01FA">
              <w:rPr>
                <w:rFonts w:ascii="Arial" w:eastAsia="Arial" w:hAnsi="Arial" w:cs="Arial"/>
                <w:b/>
                <w:bCs/>
                <w:lang w:val="en-GB"/>
              </w:rPr>
              <w:t>df</w:t>
            </w:r>
            <w:proofErr w:type="spellEnd"/>
            <w:r w:rsidRPr="00FF01FA">
              <w:rPr>
                <w:rFonts w:ascii="Arial" w:eastAsia="Arial" w:hAnsi="Arial" w:cs="Arial"/>
                <w:b/>
                <w:bCs/>
                <w:lang w:val="en-GB"/>
              </w:rPr>
              <w:t>)</w:t>
            </w:r>
          </w:p>
        </w:tc>
        <w:tc>
          <w:tcPr>
            <w:tcW w:w="1870" w:type="dxa"/>
            <w:tcBorders>
              <w:bottom w:val="single" w:sz="8" w:space="0" w:color="000000" w:themeColor="text1"/>
            </w:tcBorders>
          </w:tcPr>
          <w:p w14:paraId="7AC3EB05"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p-value</w:t>
            </w:r>
          </w:p>
        </w:tc>
      </w:tr>
      <w:tr w:rsidR="001E17F5" w:rsidRPr="00FF01FA" w14:paraId="13C2FBA3" w14:textId="77777777" w:rsidTr="00D12DB3">
        <w:tc>
          <w:tcPr>
            <w:tcW w:w="1870" w:type="dxa"/>
            <w:tcBorders>
              <w:top w:val="single" w:sz="8" w:space="0" w:color="000000" w:themeColor="text1"/>
              <w:left w:val="single" w:sz="8" w:space="0" w:color="000000" w:themeColor="text1"/>
              <w:right w:val="single" w:sz="8" w:space="0" w:color="000000" w:themeColor="text1"/>
            </w:tcBorders>
          </w:tcPr>
          <w:p w14:paraId="5879E225"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Post - Pre</w:t>
            </w:r>
          </w:p>
        </w:tc>
        <w:tc>
          <w:tcPr>
            <w:tcW w:w="1870" w:type="dxa"/>
            <w:tcBorders>
              <w:top w:val="single" w:sz="8" w:space="0" w:color="000000" w:themeColor="text1"/>
              <w:left w:val="single" w:sz="8" w:space="0" w:color="000000" w:themeColor="text1"/>
            </w:tcBorders>
          </w:tcPr>
          <w:p w14:paraId="56E57EE8"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All</w:t>
            </w:r>
          </w:p>
        </w:tc>
        <w:tc>
          <w:tcPr>
            <w:tcW w:w="1870" w:type="dxa"/>
            <w:tcBorders>
              <w:top w:val="single" w:sz="8" w:space="0" w:color="000000" w:themeColor="text1"/>
            </w:tcBorders>
          </w:tcPr>
          <w:p w14:paraId="3D425F7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0.07</w:t>
            </w:r>
          </w:p>
        </w:tc>
        <w:tc>
          <w:tcPr>
            <w:tcW w:w="1870" w:type="dxa"/>
            <w:tcBorders>
              <w:top w:val="single" w:sz="8" w:space="0" w:color="000000" w:themeColor="text1"/>
            </w:tcBorders>
          </w:tcPr>
          <w:p w14:paraId="365592F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0.47 (47)</w:t>
            </w:r>
          </w:p>
        </w:tc>
        <w:tc>
          <w:tcPr>
            <w:tcW w:w="1870" w:type="dxa"/>
            <w:tcBorders>
              <w:top w:val="single" w:sz="8" w:space="0" w:color="000000" w:themeColor="text1"/>
            </w:tcBorders>
          </w:tcPr>
          <w:p w14:paraId="0BF366F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0.64</w:t>
            </w:r>
          </w:p>
        </w:tc>
      </w:tr>
      <w:tr w:rsidR="001E17F5" w:rsidRPr="00FF01FA" w14:paraId="1F553158" w14:textId="77777777" w:rsidTr="00D12DB3">
        <w:tc>
          <w:tcPr>
            <w:tcW w:w="1870" w:type="dxa"/>
            <w:tcBorders>
              <w:left w:val="single" w:sz="8" w:space="0" w:color="000000" w:themeColor="text1"/>
              <w:right w:val="single" w:sz="8" w:space="0" w:color="000000" w:themeColor="text1"/>
            </w:tcBorders>
          </w:tcPr>
          <w:p w14:paraId="3A3C5C21"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Post - Pre</w:t>
            </w:r>
          </w:p>
        </w:tc>
        <w:tc>
          <w:tcPr>
            <w:tcW w:w="1870" w:type="dxa"/>
            <w:tcBorders>
              <w:left w:val="single" w:sz="8" w:space="0" w:color="000000" w:themeColor="text1"/>
            </w:tcBorders>
          </w:tcPr>
          <w:p w14:paraId="38A73581"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Active</w:t>
            </w:r>
          </w:p>
        </w:tc>
        <w:tc>
          <w:tcPr>
            <w:tcW w:w="1870" w:type="dxa"/>
          </w:tcPr>
          <w:p w14:paraId="01BC75B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0.57</w:t>
            </w:r>
          </w:p>
        </w:tc>
        <w:tc>
          <w:tcPr>
            <w:tcW w:w="1870" w:type="dxa"/>
          </w:tcPr>
          <w:p w14:paraId="35FC13B8"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2.27 (11)</w:t>
            </w:r>
          </w:p>
        </w:tc>
        <w:tc>
          <w:tcPr>
            <w:tcW w:w="1870" w:type="dxa"/>
          </w:tcPr>
          <w:p w14:paraId="228D3C76"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0.04*</w:t>
            </w:r>
          </w:p>
        </w:tc>
      </w:tr>
      <w:tr w:rsidR="001E17F5" w:rsidRPr="00FF01FA" w14:paraId="5FC21504" w14:textId="77777777" w:rsidTr="00D12DB3">
        <w:tc>
          <w:tcPr>
            <w:tcW w:w="1870" w:type="dxa"/>
            <w:tcBorders>
              <w:left w:val="single" w:sz="8" w:space="0" w:color="000000" w:themeColor="text1"/>
              <w:right w:val="single" w:sz="8" w:space="0" w:color="000000" w:themeColor="text1"/>
            </w:tcBorders>
          </w:tcPr>
          <w:p w14:paraId="2252B278"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Post - Pre</w:t>
            </w:r>
          </w:p>
        </w:tc>
        <w:tc>
          <w:tcPr>
            <w:tcW w:w="1870" w:type="dxa"/>
            <w:tcBorders>
              <w:left w:val="single" w:sz="8" w:space="0" w:color="000000" w:themeColor="text1"/>
            </w:tcBorders>
          </w:tcPr>
          <w:p w14:paraId="59957398"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Sham</w:t>
            </w:r>
          </w:p>
        </w:tc>
        <w:tc>
          <w:tcPr>
            <w:tcW w:w="1870" w:type="dxa"/>
          </w:tcPr>
          <w:p w14:paraId="55806B6E"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-0.55</w:t>
            </w:r>
          </w:p>
        </w:tc>
        <w:tc>
          <w:tcPr>
            <w:tcW w:w="1870" w:type="dxa"/>
          </w:tcPr>
          <w:p w14:paraId="3AA6334D"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-2.09 (10)</w:t>
            </w:r>
          </w:p>
        </w:tc>
        <w:tc>
          <w:tcPr>
            <w:tcW w:w="1870" w:type="dxa"/>
          </w:tcPr>
          <w:p w14:paraId="150AF0BC"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0.06</w:t>
            </w:r>
            <w:r w:rsidR="00080A5B" w:rsidRPr="00FF01FA">
              <w:rPr>
                <w:rFonts w:ascii="Arial" w:eastAsia="Arial" w:hAnsi="Arial" w:cs="Arial"/>
                <w:lang w:val="en-GB"/>
              </w:rPr>
              <w:t>#</w:t>
            </w:r>
          </w:p>
        </w:tc>
      </w:tr>
      <w:tr w:rsidR="001E17F5" w:rsidRPr="00FF01FA" w14:paraId="54220BC7" w14:textId="77777777" w:rsidTr="00D12DB3">
        <w:tc>
          <w:tcPr>
            <w:tcW w:w="1870" w:type="dxa"/>
            <w:tcBorders>
              <w:left w:val="single" w:sz="8" w:space="0" w:color="000000" w:themeColor="text1"/>
              <w:bottom w:val="single" w:sz="4" w:space="0" w:color="000000" w:themeColor="text1"/>
              <w:right w:val="single" w:sz="8" w:space="0" w:color="000000" w:themeColor="text1"/>
            </w:tcBorders>
          </w:tcPr>
          <w:p w14:paraId="33AD278D"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Post - Pre</w:t>
            </w:r>
          </w:p>
        </w:tc>
        <w:tc>
          <w:tcPr>
            <w:tcW w:w="1870" w:type="dxa"/>
            <w:tcBorders>
              <w:left w:val="single" w:sz="8" w:space="0" w:color="000000" w:themeColor="text1"/>
              <w:bottom w:val="single" w:sz="4" w:space="0" w:color="000000" w:themeColor="text1"/>
            </w:tcBorders>
          </w:tcPr>
          <w:p w14:paraId="14D311A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Active</w:t>
            </w:r>
          </w:p>
        </w:tc>
        <w:tc>
          <w:tcPr>
            <w:tcW w:w="1870" w:type="dxa"/>
            <w:tcBorders>
              <w:bottom w:val="single" w:sz="4" w:space="0" w:color="000000" w:themeColor="text1"/>
            </w:tcBorders>
          </w:tcPr>
          <w:p w14:paraId="005A28A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0.09</w:t>
            </w:r>
          </w:p>
        </w:tc>
        <w:tc>
          <w:tcPr>
            <w:tcW w:w="1870" w:type="dxa"/>
            <w:tcBorders>
              <w:bottom w:val="single" w:sz="4" w:space="0" w:color="000000" w:themeColor="text1"/>
            </w:tcBorders>
          </w:tcPr>
          <w:p w14:paraId="1DD6BD2E"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0.29 (11)</w:t>
            </w:r>
          </w:p>
        </w:tc>
        <w:tc>
          <w:tcPr>
            <w:tcW w:w="1870" w:type="dxa"/>
            <w:tcBorders>
              <w:bottom w:val="single" w:sz="4" w:space="0" w:color="000000" w:themeColor="text1"/>
            </w:tcBorders>
          </w:tcPr>
          <w:p w14:paraId="522442C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0.78</w:t>
            </w:r>
          </w:p>
        </w:tc>
      </w:tr>
      <w:bookmarkEnd w:id="97"/>
      <w:tr w:rsidR="001E17F5" w:rsidRPr="00FF01FA" w14:paraId="06E0A38A" w14:textId="77777777" w:rsidTr="00D12DB3">
        <w:tc>
          <w:tcPr>
            <w:tcW w:w="1870" w:type="dxa"/>
            <w:tcBorders>
              <w:left w:val="single" w:sz="8" w:space="0" w:color="000000" w:themeColor="text1"/>
              <w:bottom w:val="single" w:sz="8" w:space="0" w:color="000000" w:themeColor="text1"/>
              <w:right w:val="single" w:sz="8" w:space="0" w:color="000000" w:themeColor="text1"/>
            </w:tcBorders>
          </w:tcPr>
          <w:p w14:paraId="392AC26F" w14:textId="77777777" w:rsidR="001E17F5" w:rsidRPr="00FF01FA" w:rsidRDefault="001E17F5" w:rsidP="00FF01FA">
            <w:pPr>
              <w:rPr>
                <w:rFonts w:ascii="Arial" w:eastAsia="Arial" w:hAnsi="Arial" w:cs="Arial"/>
                <w:b/>
                <w:bCs/>
                <w:lang w:val="en-GB"/>
              </w:rPr>
            </w:pPr>
            <w:r w:rsidRPr="00FF01FA">
              <w:rPr>
                <w:rFonts w:ascii="Arial" w:eastAsia="Arial" w:hAnsi="Arial" w:cs="Arial"/>
                <w:b/>
                <w:bCs/>
                <w:lang w:val="en-GB"/>
              </w:rPr>
              <w:t>Post - Pre</w:t>
            </w:r>
          </w:p>
        </w:tc>
        <w:tc>
          <w:tcPr>
            <w:tcW w:w="1870" w:type="dxa"/>
            <w:tcBorders>
              <w:left w:val="single" w:sz="8" w:space="0" w:color="000000" w:themeColor="text1"/>
              <w:bottom w:val="single" w:sz="8" w:space="0" w:color="000000" w:themeColor="text1"/>
            </w:tcBorders>
          </w:tcPr>
          <w:p w14:paraId="387200CE"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Sham</w:t>
            </w:r>
          </w:p>
        </w:tc>
        <w:tc>
          <w:tcPr>
            <w:tcW w:w="1870" w:type="dxa"/>
            <w:tcBorders>
              <w:bottom w:val="single" w:sz="8" w:space="0" w:color="000000" w:themeColor="text1"/>
            </w:tcBorders>
          </w:tcPr>
          <w:p w14:paraId="0895A892"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-0.32</w:t>
            </w:r>
          </w:p>
        </w:tc>
        <w:tc>
          <w:tcPr>
            <w:tcW w:w="1870" w:type="dxa"/>
            <w:tcBorders>
              <w:bottom w:val="single" w:sz="8" w:space="0" w:color="000000" w:themeColor="text1"/>
            </w:tcBorders>
          </w:tcPr>
          <w:p w14:paraId="70709252"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-1.02 (9)</w:t>
            </w:r>
          </w:p>
        </w:tc>
        <w:tc>
          <w:tcPr>
            <w:tcW w:w="1870" w:type="dxa"/>
            <w:tcBorders>
              <w:bottom w:val="single" w:sz="8" w:space="0" w:color="000000" w:themeColor="text1"/>
            </w:tcBorders>
          </w:tcPr>
          <w:p w14:paraId="29AA5737"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0.33</w:t>
            </w:r>
          </w:p>
        </w:tc>
      </w:tr>
      <w:tr w:rsidR="001E17F5" w:rsidRPr="00FF01FA" w14:paraId="16EC4F73" w14:textId="77777777" w:rsidTr="00D12DB3">
        <w:tc>
          <w:tcPr>
            <w:tcW w:w="1870" w:type="dxa"/>
            <w:tcBorders>
              <w:top w:val="single" w:sz="8" w:space="0" w:color="000000" w:themeColor="text1"/>
              <w:left w:val="single" w:sz="8" w:space="0" w:color="000000" w:themeColor="text1"/>
              <w:right w:val="single" w:sz="8" w:space="0" w:color="000000" w:themeColor="text1"/>
            </w:tcBorders>
          </w:tcPr>
          <w:p w14:paraId="72EE8E57"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24-hours</w:t>
            </w:r>
            <w:r w:rsidR="001E17F5" w:rsidRPr="00FF01FA">
              <w:rPr>
                <w:rFonts w:ascii="Arial" w:eastAsia="Arial" w:hAnsi="Arial" w:cs="Arial"/>
                <w:b/>
                <w:bCs/>
                <w:lang w:val="en-GB"/>
              </w:rPr>
              <w:t xml:space="preserve"> - Pre</w:t>
            </w:r>
          </w:p>
        </w:tc>
        <w:tc>
          <w:tcPr>
            <w:tcW w:w="1870" w:type="dxa"/>
            <w:tcBorders>
              <w:top w:val="single" w:sz="8" w:space="0" w:color="000000" w:themeColor="text1"/>
              <w:left w:val="single" w:sz="8" w:space="0" w:color="000000" w:themeColor="text1"/>
            </w:tcBorders>
          </w:tcPr>
          <w:p w14:paraId="44D79C10"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All</w:t>
            </w:r>
          </w:p>
        </w:tc>
        <w:tc>
          <w:tcPr>
            <w:tcW w:w="1870" w:type="dxa"/>
            <w:tcBorders>
              <w:top w:val="single" w:sz="8" w:space="0" w:color="000000" w:themeColor="text1"/>
            </w:tcBorders>
          </w:tcPr>
          <w:p w14:paraId="1E8AE06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0.01</w:t>
            </w:r>
          </w:p>
        </w:tc>
        <w:tc>
          <w:tcPr>
            <w:tcW w:w="1870" w:type="dxa"/>
            <w:tcBorders>
              <w:top w:val="single" w:sz="8" w:space="0" w:color="000000" w:themeColor="text1"/>
            </w:tcBorders>
          </w:tcPr>
          <w:p w14:paraId="50D00ABD"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0.07 (46)</w:t>
            </w:r>
          </w:p>
        </w:tc>
        <w:tc>
          <w:tcPr>
            <w:tcW w:w="1870" w:type="dxa"/>
            <w:tcBorders>
              <w:top w:val="single" w:sz="8" w:space="0" w:color="000000" w:themeColor="text1"/>
            </w:tcBorders>
          </w:tcPr>
          <w:p w14:paraId="5838D265"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0.94</w:t>
            </w:r>
          </w:p>
        </w:tc>
      </w:tr>
      <w:tr w:rsidR="001E17F5" w:rsidRPr="00FF01FA" w14:paraId="5BF2BA57" w14:textId="77777777" w:rsidTr="00D12DB3">
        <w:tc>
          <w:tcPr>
            <w:tcW w:w="1870" w:type="dxa"/>
            <w:tcBorders>
              <w:left w:val="single" w:sz="8" w:space="0" w:color="000000" w:themeColor="text1"/>
              <w:right w:val="single" w:sz="8" w:space="0" w:color="000000" w:themeColor="text1"/>
            </w:tcBorders>
          </w:tcPr>
          <w:p w14:paraId="02B0B1B1"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24-hours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4F9D8EA5"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Active</w:t>
            </w:r>
          </w:p>
        </w:tc>
        <w:tc>
          <w:tcPr>
            <w:tcW w:w="1870" w:type="dxa"/>
          </w:tcPr>
          <w:p w14:paraId="6A76246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0.38</w:t>
            </w:r>
          </w:p>
        </w:tc>
        <w:tc>
          <w:tcPr>
            <w:tcW w:w="1870" w:type="dxa"/>
          </w:tcPr>
          <w:p w14:paraId="515ECFA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1.44 (12)</w:t>
            </w:r>
          </w:p>
        </w:tc>
        <w:tc>
          <w:tcPr>
            <w:tcW w:w="1870" w:type="dxa"/>
          </w:tcPr>
          <w:p w14:paraId="3D50B31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0.18</w:t>
            </w:r>
          </w:p>
        </w:tc>
      </w:tr>
      <w:tr w:rsidR="001E17F5" w:rsidRPr="00FF01FA" w14:paraId="1DCD8D30" w14:textId="77777777" w:rsidTr="00D12DB3">
        <w:tc>
          <w:tcPr>
            <w:tcW w:w="1870" w:type="dxa"/>
            <w:tcBorders>
              <w:left w:val="single" w:sz="8" w:space="0" w:color="000000" w:themeColor="text1"/>
              <w:right w:val="single" w:sz="8" w:space="0" w:color="000000" w:themeColor="text1"/>
            </w:tcBorders>
          </w:tcPr>
          <w:p w14:paraId="09E37EAA"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24-hours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777EF82D"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Sham</w:t>
            </w:r>
          </w:p>
        </w:tc>
        <w:tc>
          <w:tcPr>
            <w:tcW w:w="1870" w:type="dxa"/>
          </w:tcPr>
          <w:p w14:paraId="5D03CDE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-0.35</w:t>
            </w:r>
          </w:p>
        </w:tc>
        <w:tc>
          <w:tcPr>
            <w:tcW w:w="1870" w:type="dxa"/>
          </w:tcPr>
          <w:p w14:paraId="76001FC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-1.06 (8)</w:t>
            </w:r>
          </w:p>
        </w:tc>
        <w:tc>
          <w:tcPr>
            <w:tcW w:w="1870" w:type="dxa"/>
          </w:tcPr>
          <w:p w14:paraId="7DCF8927"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0.32</w:t>
            </w:r>
          </w:p>
        </w:tc>
      </w:tr>
      <w:tr w:rsidR="001E17F5" w:rsidRPr="00FF01FA" w14:paraId="109C587A" w14:textId="77777777" w:rsidTr="00D12DB3">
        <w:tc>
          <w:tcPr>
            <w:tcW w:w="1870" w:type="dxa"/>
            <w:tcBorders>
              <w:left w:val="single" w:sz="8" w:space="0" w:color="000000" w:themeColor="text1"/>
              <w:bottom w:val="single" w:sz="4" w:space="0" w:color="000000" w:themeColor="text1"/>
              <w:right w:val="single" w:sz="8" w:space="0" w:color="000000" w:themeColor="text1"/>
            </w:tcBorders>
          </w:tcPr>
          <w:p w14:paraId="71AE3331"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24-hours</w:t>
            </w:r>
            <w:r w:rsidR="001E17F5" w:rsidRPr="00FF01FA">
              <w:rPr>
                <w:rFonts w:ascii="Arial" w:eastAsia="Arial" w:hAnsi="Arial" w:cs="Arial"/>
                <w:b/>
                <w:bCs/>
                <w:lang w:val="en-GB"/>
              </w:rPr>
              <w:t xml:space="preserve"> - Pre</w:t>
            </w:r>
          </w:p>
        </w:tc>
        <w:tc>
          <w:tcPr>
            <w:tcW w:w="1870" w:type="dxa"/>
            <w:tcBorders>
              <w:left w:val="single" w:sz="8" w:space="0" w:color="000000" w:themeColor="text1"/>
              <w:bottom w:val="single" w:sz="4" w:space="0" w:color="000000" w:themeColor="text1"/>
            </w:tcBorders>
          </w:tcPr>
          <w:p w14:paraId="42EEC6F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Active</w:t>
            </w:r>
          </w:p>
        </w:tc>
        <w:tc>
          <w:tcPr>
            <w:tcW w:w="1870" w:type="dxa"/>
            <w:tcBorders>
              <w:bottom w:val="single" w:sz="4" w:space="0" w:color="000000" w:themeColor="text1"/>
            </w:tcBorders>
          </w:tcPr>
          <w:p w14:paraId="5D5344B2"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-0.03</w:t>
            </w:r>
          </w:p>
        </w:tc>
        <w:tc>
          <w:tcPr>
            <w:tcW w:w="1870" w:type="dxa"/>
            <w:tcBorders>
              <w:bottom w:val="single" w:sz="4" w:space="0" w:color="000000" w:themeColor="text1"/>
            </w:tcBorders>
          </w:tcPr>
          <w:p w14:paraId="5E7F5A7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-0.09 (10)</w:t>
            </w:r>
          </w:p>
        </w:tc>
        <w:tc>
          <w:tcPr>
            <w:tcW w:w="1870" w:type="dxa"/>
            <w:tcBorders>
              <w:bottom w:val="single" w:sz="4" w:space="0" w:color="000000" w:themeColor="text1"/>
            </w:tcBorders>
          </w:tcPr>
          <w:p w14:paraId="56BFA150"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0.93</w:t>
            </w:r>
          </w:p>
        </w:tc>
      </w:tr>
      <w:tr w:rsidR="001E17F5" w:rsidRPr="00FF01FA" w14:paraId="4E37B33A" w14:textId="77777777" w:rsidTr="00D12DB3">
        <w:tc>
          <w:tcPr>
            <w:tcW w:w="1870" w:type="dxa"/>
            <w:tcBorders>
              <w:left w:val="single" w:sz="8" w:space="0" w:color="000000" w:themeColor="text1"/>
              <w:bottom w:val="single" w:sz="8" w:space="0" w:color="000000" w:themeColor="text1"/>
              <w:right w:val="single" w:sz="8" w:space="0" w:color="000000" w:themeColor="text1"/>
            </w:tcBorders>
          </w:tcPr>
          <w:p w14:paraId="58FAEEB3"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24-hours</w:t>
            </w:r>
            <w:r w:rsidR="001E17F5" w:rsidRPr="00FF01FA">
              <w:rPr>
                <w:rFonts w:ascii="Arial" w:eastAsia="Arial" w:hAnsi="Arial" w:cs="Arial"/>
                <w:b/>
                <w:bCs/>
                <w:lang w:val="en-GB"/>
              </w:rPr>
              <w:t xml:space="preserve"> - Pre</w:t>
            </w:r>
          </w:p>
        </w:tc>
        <w:tc>
          <w:tcPr>
            <w:tcW w:w="1870" w:type="dxa"/>
            <w:tcBorders>
              <w:left w:val="single" w:sz="8" w:space="0" w:color="000000" w:themeColor="text1"/>
              <w:bottom w:val="single" w:sz="8" w:space="0" w:color="000000" w:themeColor="text1"/>
            </w:tcBorders>
          </w:tcPr>
          <w:p w14:paraId="2DA4339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Sham</w:t>
            </w:r>
          </w:p>
        </w:tc>
        <w:tc>
          <w:tcPr>
            <w:tcW w:w="1870" w:type="dxa"/>
            <w:tcBorders>
              <w:bottom w:val="single" w:sz="8" w:space="0" w:color="000000" w:themeColor="text1"/>
            </w:tcBorders>
          </w:tcPr>
          <w:p w14:paraId="0F5B737C"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-0.63</w:t>
            </w:r>
          </w:p>
        </w:tc>
        <w:tc>
          <w:tcPr>
            <w:tcW w:w="1870" w:type="dxa"/>
            <w:tcBorders>
              <w:bottom w:val="single" w:sz="8" w:space="0" w:color="000000" w:themeColor="text1"/>
            </w:tcBorders>
          </w:tcPr>
          <w:p w14:paraId="426A10CC"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-2.56 (10)</w:t>
            </w:r>
          </w:p>
        </w:tc>
        <w:tc>
          <w:tcPr>
            <w:tcW w:w="1870" w:type="dxa"/>
            <w:tcBorders>
              <w:bottom w:val="single" w:sz="8" w:space="0" w:color="000000" w:themeColor="text1"/>
            </w:tcBorders>
          </w:tcPr>
          <w:p w14:paraId="7A133726"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0.03*</w:t>
            </w:r>
          </w:p>
        </w:tc>
      </w:tr>
      <w:tr w:rsidR="001E17F5" w:rsidRPr="00FF01FA" w14:paraId="7E656012" w14:textId="77777777" w:rsidTr="00D12DB3">
        <w:tc>
          <w:tcPr>
            <w:tcW w:w="1870" w:type="dxa"/>
            <w:tcBorders>
              <w:top w:val="single" w:sz="8" w:space="0" w:color="000000" w:themeColor="text1"/>
              <w:left w:val="single" w:sz="8" w:space="0" w:color="000000" w:themeColor="text1"/>
              <w:right w:val="single" w:sz="8" w:space="0" w:color="000000" w:themeColor="text1"/>
            </w:tcBorders>
          </w:tcPr>
          <w:p w14:paraId="49E38CD0"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7-days</w:t>
            </w:r>
            <w:r w:rsidR="001E17F5" w:rsidRPr="00FF01FA">
              <w:rPr>
                <w:rFonts w:ascii="Arial" w:eastAsia="Arial" w:hAnsi="Arial" w:cs="Arial"/>
                <w:b/>
                <w:bCs/>
                <w:lang w:val="en-GB"/>
              </w:rPr>
              <w:t xml:space="preserve"> - Pre</w:t>
            </w:r>
          </w:p>
        </w:tc>
        <w:tc>
          <w:tcPr>
            <w:tcW w:w="1870" w:type="dxa"/>
            <w:tcBorders>
              <w:top w:val="single" w:sz="8" w:space="0" w:color="000000" w:themeColor="text1"/>
              <w:left w:val="single" w:sz="8" w:space="0" w:color="000000" w:themeColor="text1"/>
            </w:tcBorders>
          </w:tcPr>
          <w:p w14:paraId="399DF21C"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All</w:t>
            </w:r>
          </w:p>
        </w:tc>
        <w:tc>
          <w:tcPr>
            <w:tcW w:w="1870" w:type="dxa"/>
            <w:tcBorders>
              <w:top w:val="single" w:sz="8" w:space="0" w:color="000000" w:themeColor="text1"/>
            </w:tcBorders>
          </w:tcPr>
          <w:p w14:paraId="7B5E013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-0.05</w:t>
            </w:r>
          </w:p>
        </w:tc>
        <w:tc>
          <w:tcPr>
            <w:tcW w:w="1870" w:type="dxa"/>
            <w:tcBorders>
              <w:top w:val="single" w:sz="8" w:space="0" w:color="000000" w:themeColor="text1"/>
            </w:tcBorders>
          </w:tcPr>
          <w:p w14:paraId="6062CF5C"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-0.37 (49)</w:t>
            </w:r>
          </w:p>
        </w:tc>
        <w:tc>
          <w:tcPr>
            <w:tcW w:w="1870" w:type="dxa"/>
            <w:tcBorders>
              <w:top w:val="single" w:sz="8" w:space="0" w:color="000000" w:themeColor="text1"/>
            </w:tcBorders>
          </w:tcPr>
          <w:p w14:paraId="49B9F7D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0.71</w:t>
            </w:r>
          </w:p>
        </w:tc>
      </w:tr>
      <w:tr w:rsidR="001E17F5" w:rsidRPr="00FF01FA" w14:paraId="7DDCE2D1" w14:textId="77777777" w:rsidTr="00D12DB3">
        <w:tc>
          <w:tcPr>
            <w:tcW w:w="1870" w:type="dxa"/>
            <w:tcBorders>
              <w:left w:val="single" w:sz="8" w:space="0" w:color="000000" w:themeColor="text1"/>
              <w:right w:val="single" w:sz="8" w:space="0" w:color="000000" w:themeColor="text1"/>
            </w:tcBorders>
          </w:tcPr>
          <w:p w14:paraId="12238D80"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7-days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78F81DD2"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Active</w:t>
            </w:r>
          </w:p>
        </w:tc>
        <w:tc>
          <w:tcPr>
            <w:tcW w:w="1870" w:type="dxa"/>
          </w:tcPr>
          <w:p w14:paraId="619CF59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-0.03</w:t>
            </w:r>
          </w:p>
        </w:tc>
        <w:tc>
          <w:tcPr>
            <w:tcW w:w="1870" w:type="dxa"/>
          </w:tcPr>
          <w:p w14:paraId="5D860502"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-0.11 (11)</w:t>
            </w:r>
          </w:p>
        </w:tc>
        <w:tc>
          <w:tcPr>
            <w:tcW w:w="1870" w:type="dxa"/>
          </w:tcPr>
          <w:p w14:paraId="797AFA2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0.92</w:t>
            </w:r>
          </w:p>
        </w:tc>
      </w:tr>
      <w:tr w:rsidR="001E17F5" w:rsidRPr="00FF01FA" w14:paraId="571AD9C1" w14:textId="77777777" w:rsidTr="00D12DB3">
        <w:tc>
          <w:tcPr>
            <w:tcW w:w="1870" w:type="dxa"/>
            <w:tcBorders>
              <w:left w:val="single" w:sz="8" w:space="0" w:color="000000" w:themeColor="text1"/>
              <w:right w:val="single" w:sz="8" w:space="0" w:color="000000" w:themeColor="text1"/>
            </w:tcBorders>
          </w:tcPr>
          <w:p w14:paraId="1DF674F9"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7-days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12F2307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Sham</w:t>
            </w:r>
          </w:p>
        </w:tc>
        <w:tc>
          <w:tcPr>
            <w:tcW w:w="1870" w:type="dxa"/>
          </w:tcPr>
          <w:p w14:paraId="703A7EC0"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0.24</w:t>
            </w:r>
          </w:p>
        </w:tc>
        <w:tc>
          <w:tcPr>
            <w:tcW w:w="1870" w:type="dxa"/>
          </w:tcPr>
          <w:p w14:paraId="0F1D8211"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0.74 (9)</w:t>
            </w:r>
          </w:p>
        </w:tc>
        <w:tc>
          <w:tcPr>
            <w:tcW w:w="1870" w:type="dxa"/>
          </w:tcPr>
          <w:p w14:paraId="7A137275"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0.48</w:t>
            </w:r>
          </w:p>
        </w:tc>
      </w:tr>
      <w:tr w:rsidR="001E17F5" w:rsidRPr="00FF01FA" w14:paraId="5D7F5E4C" w14:textId="77777777" w:rsidTr="00D12DB3">
        <w:tc>
          <w:tcPr>
            <w:tcW w:w="1870" w:type="dxa"/>
            <w:tcBorders>
              <w:left w:val="single" w:sz="8" w:space="0" w:color="000000" w:themeColor="text1"/>
              <w:bottom w:val="single" w:sz="4" w:space="0" w:color="000000" w:themeColor="text1"/>
              <w:right w:val="single" w:sz="8" w:space="0" w:color="000000" w:themeColor="text1"/>
            </w:tcBorders>
          </w:tcPr>
          <w:p w14:paraId="3C20A6A4"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7-days</w:t>
            </w:r>
            <w:r w:rsidR="001E17F5" w:rsidRPr="00FF01FA">
              <w:rPr>
                <w:rFonts w:ascii="Arial" w:eastAsia="Arial" w:hAnsi="Arial" w:cs="Arial"/>
                <w:b/>
                <w:bCs/>
                <w:lang w:val="en-GB"/>
              </w:rPr>
              <w:t xml:space="preserve"> - Pre</w:t>
            </w:r>
          </w:p>
        </w:tc>
        <w:tc>
          <w:tcPr>
            <w:tcW w:w="1870" w:type="dxa"/>
            <w:tcBorders>
              <w:left w:val="single" w:sz="8" w:space="0" w:color="000000" w:themeColor="text1"/>
              <w:bottom w:val="single" w:sz="4" w:space="0" w:color="000000" w:themeColor="text1"/>
            </w:tcBorders>
          </w:tcPr>
          <w:p w14:paraId="4BA5C02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Active</w:t>
            </w:r>
          </w:p>
        </w:tc>
        <w:tc>
          <w:tcPr>
            <w:tcW w:w="1870" w:type="dxa"/>
            <w:tcBorders>
              <w:bottom w:val="single" w:sz="4" w:space="0" w:color="000000" w:themeColor="text1"/>
            </w:tcBorders>
          </w:tcPr>
          <w:p w14:paraId="30C8E166"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0.02</w:t>
            </w:r>
          </w:p>
        </w:tc>
        <w:tc>
          <w:tcPr>
            <w:tcW w:w="1870" w:type="dxa"/>
            <w:tcBorders>
              <w:bottom w:val="single" w:sz="4" w:space="0" w:color="000000" w:themeColor="text1"/>
            </w:tcBorders>
          </w:tcPr>
          <w:p w14:paraId="257BC200"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0.07 (12)</w:t>
            </w:r>
          </w:p>
        </w:tc>
        <w:tc>
          <w:tcPr>
            <w:tcW w:w="1870" w:type="dxa"/>
            <w:tcBorders>
              <w:bottom w:val="single" w:sz="4" w:space="0" w:color="000000" w:themeColor="text1"/>
            </w:tcBorders>
          </w:tcPr>
          <w:p w14:paraId="17CE3978"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0.95</w:t>
            </w:r>
          </w:p>
        </w:tc>
      </w:tr>
      <w:tr w:rsidR="001E17F5" w:rsidRPr="00FF01FA" w14:paraId="1EAEA230" w14:textId="77777777" w:rsidTr="00D12DB3">
        <w:tc>
          <w:tcPr>
            <w:tcW w:w="1870" w:type="dxa"/>
            <w:tcBorders>
              <w:left w:val="single" w:sz="8" w:space="0" w:color="000000" w:themeColor="text1"/>
              <w:bottom w:val="single" w:sz="8" w:space="0" w:color="000000" w:themeColor="text1"/>
              <w:right w:val="single" w:sz="8" w:space="0" w:color="000000" w:themeColor="text1"/>
            </w:tcBorders>
          </w:tcPr>
          <w:p w14:paraId="7A51822A"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7-days</w:t>
            </w:r>
            <w:r w:rsidR="001E17F5" w:rsidRPr="00FF01FA">
              <w:rPr>
                <w:rFonts w:ascii="Arial" w:eastAsia="Arial" w:hAnsi="Arial" w:cs="Arial"/>
                <w:b/>
                <w:bCs/>
                <w:lang w:val="en-GB"/>
              </w:rPr>
              <w:t xml:space="preserve"> - Pre</w:t>
            </w:r>
          </w:p>
        </w:tc>
        <w:tc>
          <w:tcPr>
            <w:tcW w:w="1870" w:type="dxa"/>
            <w:tcBorders>
              <w:left w:val="single" w:sz="8" w:space="0" w:color="000000" w:themeColor="text1"/>
              <w:bottom w:val="single" w:sz="8" w:space="0" w:color="000000" w:themeColor="text1"/>
            </w:tcBorders>
          </w:tcPr>
          <w:p w14:paraId="23FB8F6D"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Sham</w:t>
            </w:r>
          </w:p>
        </w:tc>
        <w:tc>
          <w:tcPr>
            <w:tcW w:w="1870" w:type="dxa"/>
            <w:tcBorders>
              <w:bottom w:val="single" w:sz="8" w:space="0" w:color="000000" w:themeColor="text1"/>
            </w:tcBorders>
          </w:tcPr>
          <w:p w14:paraId="04BA2058"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-0.41</w:t>
            </w:r>
          </w:p>
        </w:tc>
        <w:tc>
          <w:tcPr>
            <w:tcW w:w="1870" w:type="dxa"/>
            <w:tcBorders>
              <w:bottom w:val="single" w:sz="8" w:space="0" w:color="000000" w:themeColor="text1"/>
            </w:tcBorders>
          </w:tcPr>
          <w:p w14:paraId="737777F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-1.50 (11)</w:t>
            </w:r>
          </w:p>
        </w:tc>
        <w:tc>
          <w:tcPr>
            <w:tcW w:w="1870" w:type="dxa"/>
            <w:tcBorders>
              <w:bottom w:val="single" w:sz="8" w:space="0" w:color="000000" w:themeColor="text1"/>
            </w:tcBorders>
          </w:tcPr>
          <w:p w14:paraId="4942B1D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0.16</w:t>
            </w:r>
          </w:p>
        </w:tc>
      </w:tr>
      <w:tr w:rsidR="001E17F5" w:rsidRPr="00FF01FA" w14:paraId="4F4E0835" w14:textId="77777777" w:rsidTr="00D12DB3">
        <w:tc>
          <w:tcPr>
            <w:tcW w:w="1870" w:type="dxa"/>
            <w:tcBorders>
              <w:top w:val="single" w:sz="8" w:space="0" w:color="000000" w:themeColor="text1"/>
              <w:left w:val="single" w:sz="8" w:space="0" w:color="000000" w:themeColor="text1"/>
              <w:right w:val="single" w:sz="8" w:space="0" w:color="000000" w:themeColor="text1"/>
            </w:tcBorders>
          </w:tcPr>
          <w:p w14:paraId="2C90CDAD"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30-days</w:t>
            </w:r>
            <w:r w:rsidR="001E17F5" w:rsidRPr="00FF01FA">
              <w:rPr>
                <w:rFonts w:ascii="Arial" w:eastAsia="Arial" w:hAnsi="Arial" w:cs="Arial"/>
                <w:b/>
                <w:bCs/>
                <w:lang w:val="en-GB"/>
              </w:rPr>
              <w:t xml:space="preserve"> - Pre</w:t>
            </w:r>
          </w:p>
        </w:tc>
        <w:tc>
          <w:tcPr>
            <w:tcW w:w="1870" w:type="dxa"/>
            <w:tcBorders>
              <w:top w:val="single" w:sz="8" w:space="0" w:color="000000" w:themeColor="text1"/>
              <w:left w:val="single" w:sz="8" w:space="0" w:color="000000" w:themeColor="text1"/>
            </w:tcBorders>
          </w:tcPr>
          <w:p w14:paraId="4A2F2F3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All</w:t>
            </w:r>
          </w:p>
        </w:tc>
        <w:tc>
          <w:tcPr>
            <w:tcW w:w="1870" w:type="dxa"/>
            <w:tcBorders>
              <w:top w:val="single" w:sz="8" w:space="0" w:color="000000" w:themeColor="text1"/>
            </w:tcBorders>
          </w:tcPr>
          <w:p w14:paraId="0F32B110"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0.02</w:t>
            </w:r>
          </w:p>
        </w:tc>
        <w:tc>
          <w:tcPr>
            <w:tcW w:w="1870" w:type="dxa"/>
            <w:tcBorders>
              <w:top w:val="single" w:sz="8" w:space="0" w:color="000000" w:themeColor="text1"/>
            </w:tcBorders>
          </w:tcPr>
          <w:p w14:paraId="26BF7E1E"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0.10 (44)</w:t>
            </w:r>
          </w:p>
        </w:tc>
        <w:tc>
          <w:tcPr>
            <w:tcW w:w="1870" w:type="dxa"/>
            <w:tcBorders>
              <w:top w:val="single" w:sz="8" w:space="0" w:color="000000" w:themeColor="text1"/>
            </w:tcBorders>
          </w:tcPr>
          <w:p w14:paraId="1B560D6E"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0.92</w:t>
            </w:r>
          </w:p>
        </w:tc>
      </w:tr>
      <w:tr w:rsidR="001E17F5" w:rsidRPr="00FF01FA" w14:paraId="17244CF4" w14:textId="77777777" w:rsidTr="00D12DB3">
        <w:tc>
          <w:tcPr>
            <w:tcW w:w="1870" w:type="dxa"/>
            <w:tcBorders>
              <w:left w:val="single" w:sz="8" w:space="0" w:color="000000" w:themeColor="text1"/>
              <w:right w:val="single" w:sz="8" w:space="0" w:color="000000" w:themeColor="text1"/>
            </w:tcBorders>
          </w:tcPr>
          <w:p w14:paraId="7F9DAB86"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30-days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5ECA1E7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Active</w:t>
            </w:r>
          </w:p>
        </w:tc>
        <w:tc>
          <w:tcPr>
            <w:tcW w:w="1870" w:type="dxa"/>
          </w:tcPr>
          <w:p w14:paraId="0AFF1BD7"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0.08</w:t>
            </w:r>
          </w:p>
        </w:tc>
        <w:tc>
          <w:tcPr>
            <w:tcW w:w="1870" w:type="dxa"/>
          </w:tcPr>
          <w:p w14:paraId="77DBB675"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0.25 (10)</w:t>
            </w:r>
          </w:p>
        </w:tc>
        <w:tc>
          <w:tcPr>
            <w:tcW w:w="1870" w:type="dxa"/>
          </w:tcPr>
          <w:p w14:paraId="42F39EE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0.81</w:t>
            </w:r>
          </w:p>
        </w:tc>
      </w:tr>
      <w:tr w:rsidR="001E17F5" w:rsidRPr="00FF01FA" w14:paraId="5C953567" w14:textId="77777777" w:rsidTr="00D12DB3">
        <w:tc>
          <w:tcPr>
            <w:tcW w:w="1870" w:type="dxa"/>
            <w:tcBorders>
              <w:left w:val="single" w:sz="8" w:space="0" w:color="000000" w:themeColor="text1"/>
              <w:right w:val="single" w:sz="8" w:space="0" w:color="000000" w:themeColor="text1"/>
            </w:tcBorders>
          </w:tcPr>
          <w:p w14:paraId="66A8ED3A"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30-days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79A1B9EF"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MDD Sham</w:t>
            </w:r>
          </w:p>
        </w:tc>
        <w:tc>
          <w:tcPr>
            <w:tcW w:w="1870" w:type="dxa"/>
          </w:tcPr>
          <w:p w14:paraId="4C670D4B"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-0.35</w:t>
            </w:r>
          </w:p>
        </w:tc>
        <w:tc>
          <w:tcPr>
            <w:tcW w:w="1870" w:type="dxa"/>
          </w:tcPr>
          <w:p w14:paraId="2875DFAC"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-0.98 (7)</w:t>
            </w:r>
          </w:p>
        </w:tc>
        <w:tc>
          <w:tcPr>
            <w:tcW w:w="1870" w:type="dxa"/>
          </w:tcPr>
          <w:p w14:paraId="4D1292C4"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0.36</w:t>
            </w:r>
          </w:p>
        </w:tc>
      </w:tr>
      <w:tr w:rsidR="001E17F5" w:rsidRPr="00FF01FA" w14:paraId="14D5E836" w14:textId="77777777" w:rsidTr="00D12DB3">
        <w:tc>
          <w:tcPr>
            <w:tcW w:w="1870" w:type="dxa"/>
            <w:tcBorders>
              <w:left w:val="single" w:sz="8" w:space="0" w:color="000000" w:themeColor="text1"/>
              <w:right w:val="single" w:sz="8" w:space="0" w:color="000000" w:themeColor="text1"/>
            </w:tcBorders>
          </w:tcPr>
          <w:p w14:paraId="632EA634"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30-days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0FAB076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Active</w:t>
            </w:r>
          </w:p>
        </w:tc>
        <w:tc>
          <w:tcPr>
            <w:tcW w:w="1870" w:type="dxa"/>
          </w:tcPr>
          <w:p w14:paraId="2F481DE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0.13</w:t>
            </w:r>
          </w:p>
        </w:tc>
        <w:tc>
          <w:tcPr>
            <w:tcW w:w="1870" w:type="dxa"/>
          </w:tcPr>
          <w:p w14:paraId="7CB05A85"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0.45 (11)</w:t>
            </w:r>
          </w:p>
        </w:tc>
        <w:tc>
          <w:tcPr>
            <w:tcW w:w="1870" w:type="dxa"/>
          </w:tcPr>
          <w:p w14:paraId="148D8938"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0.66</w:t>
            </w:r>
          </w:p>
        </w:tc>
      </w:tr>
      <w:tr w:rsidR="001E17F5" w:rsidRPr="00FF01FA" w14:paraId="20D8A070" w14:textId="77777777" w:rsidTr="00D12DB3">
        <w:trPr>
          <w:trHeight w:val="107"/>
        </w:trPr>
        <w:tc>
          <w:tcPr>
            <w:tcW w:w="1870" w:type="dxa"/>
            <w:tcBorders>
              <w:left w:val="single" w:sz="8" w:space="0" w:color="000000" w:themeColor="text1"/>
              <w:right w:val="single" w:sz="8" w:space="0" w:color="000000" w:themeColor="text1"/>
            </w:tcBorders>
          </w:tcPr>
          <w:p w14:paraId="6D3A224D" w14:textId="77777777" w:rsidR="001E17F5" w:rsidRPr="00FF01FA" w:rsidRDefault="009220DD" w:rsidP="00FF01FA">
            <w:pPr>
              <w:rPr>
                <w:rFonts w:ascii="Arial" w:eastAsia="Arial" w:hAnsi="Arial" w:cs="Arial"/>
                <w:b/>
                <w:bCs/>
                <w:lang w:val="en-GB"/>
              </w:rPr>
            </w:pPr>
            <w:r w:rsidRPr="00FF01FA">
              <w:rPr>
                <w:rFonts w:ascii="Arial" w:eastAsia="Arial" w:hAnsi="Arial" w:cs="Arial"/>
                <w:b/>
                <w:bCs/>
                <w:lang w:val="en-GB"/>
              </w:rPr>
              <w:t>30-days</w:t>
            </w:r>
            <w:r w:rsidR="001E17F5" w:rsidRPr="00FF01FA">
              <w:rPr>
                <w:rFonts w:ascii="Arial" w:eastAsia="Arial" w:hAnsi="Arial" w:cs="Arial"/>
                <w:b/>
                <w:bCs/>
                <w:lang w:val="en-GB"/>
              </w:rPr>
              <w:t xml:space="preserve"> - Pre</w:t>
            </w:r>
          </w:p>
        </w:tc>
        <w:tc>
          <w:tcPr>
            <w:tcW w:w="1870" w:type="dxa"/>
            <w:tcBorders>
              <w:left w:val="single" w:sz="8" w:space="0" w:color="000000" w:themeColor="text1"/>
            </w:tcBorders>
          </w:tcPr>
          <w:p w14:paraId="6A42D723"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HC Sham</w:t>
            </w:r>
          </w:p>
        </w:tc>
        <w:tc>
          <w:tcPr>
            <w:tcW w:w="1870" w:type="dxa"/>
          </w:tcPr>
          <w:p w14:paraId="21443A99"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-0.22</w:t>
            </w:r>
          </w:p>
        </w:tc>
        <w:tc>
          <w:tcPr>
            <w:tcW w:w="1870" w:type="dxa"/>
          </w:tcPr>
          <w:p w14:paraId="5188D41A" w14:textId="77777777" w:rsidR="001E17F5" w:rsidRPr="00FF01FA" w:rsidRDefault="001E17F5" w:rsidP="00FF01FA">
            <w:pPr>
              <w:rPr>
                <w:rFonts w:ascii="Arial" w:eastAsia="Arial" w:hAnsi="Arial" w:cs="Arial"/>
                <w:lang w:val="en-GB"/>
              </w:rPr>
            </w:pPr>
            <w:r w:rsidRPr="00FF01FA">
              <w:rPr>
                <w:rFonts w:ascii="Arial" w:eastAsia="Arial" w:hAnsi="Arial" w:cs="Arial"/>
                <w:lang w:val="en-GB"/>
              </w:rPr>
              <w:t>-0.70 (10)</w:t>
            </w:r>
          </w:p>
        </w:tc>
        <w:tc>
          <w:tcPr>
            <w:tcW w:w="1870" w:type="dxa"/>
          </w:tcPr>
          <w:p w14:paraId="093DBF18" w14:textId="77777777" w:rsidR="001E17F5" w:rsidRPr="00FF01FA" w:rsidRDefault="001E17F5" w:rsidP="00FF01FA">
            <w:pPr>
              <w:rPr>
                <w:rFonts w:ascii="Arial" w:eastAsia="Arial" w:hAnsi="Arial" w:cs="Arial"/>
              </w:rPr>
            </w:pPr>
            <w:r w:rsidRPr="00FF01FA">
              <w:rPr>
                <w:rFonts w:ascii="Arial" w:eastAsia="Arial" w:hAnsi="Arial" w:cs="Arial"/>
                <w:lang w:val="en-GB"/>
              </w:rPr>
              <w:t>0.50</w:t>
            </w:r>
          </w:p>
        </w:tc>
      </w:tr>
    </w:tbl>
    <w:p w14:paraId="318F9C50" w14:textId="77777777" w:rsidR="001E17F5" w:rsidRPr="00FF01FA" w:rsidRDefault="001E17F5" w:rsidP="00FF01FA">
      <w:pPr>
        <w:spacing w:line="240" w:lineRule="auto"/>
        <w:rPr>
          <w:rFonts w:ascii="Arial" w:eastAsia="Arial" w:hAnsi="Arial" w:cs="Arial"/>
        </w:rPr>
      </w:pPr>
    </w:p>
    <w:p w14:paraId="6D6C88AB" w14:textId="77777777" w:rsidR="001E17F5" w:rsidRPr="00FF01FA" w:rsidRDefault="001E17F5" w:rsidP="00FF01FA">
      <w:pPr>
        <w:spacing w:line="240" w:lineRule="auto"/>
        <w:rPr>
          <w:rFonts w:ascii="Arial" w:eastAsia="Arial" w:hAnsi="Arial" w:cs="Arial"/>
          <w:sz w:val="20"/>
          <w:szCs w:val="20"/>
        </w:rPr>
      </w:pPr>
      <w:r w:rsidRPr="00FF01FA">
        <w:rPr>
          <w:rFonts w:ascii="Arial" w:eastAsia="Arial" w:hAnsi="Arial" w:cs="Arial"/>
          <w:b/>
          <w:bCs/>
          <w:sz w:val="22"/>
          <w:szCs w:val="22"/>
        </w:rPr>
        <w:t xml:space="preserve">Supplementary Table </w:t>
      </w:r>
      <w:r w:rsidR="0048467B" w:rsidRPr="00FF01FA">
        <w:rPr>
          <w:rFonts w:ascii="Arial" w:eastAsia="Arial" w:hAnsi="Arial" w:cs="Arial"/>
          <w:b/>
          <w:bCs/>
          <w:sz w:val="22"/>
          <w:szCs w:val="22"/>
        </w:rPr>
        <w:t>6</w:t>
      </w:r>
      <w:r w:rsidRPr="00FF01FA">
        <w:rPr>
          <w:rFonts w:ascii="Arial" w:eastAsia="Arial" w:hAnsi="Arial" w:cs="Arial"/>
          <w:b/>
          <w:bCs/>
          <w:sz w:val="22"/>
          <w:szCs w:val="22"/>
        </w:rPr>
        <w:t>. Correlations between latent therapeutic improvement factor and VTA activation.</w:t>
      </w:r>
      <w:r w:rsidR="000232ED" w:rsidRPr="00FF01FA">
        <w:rPr>
          <w:rFonts w:ascii="Arial" w:eastAsia="Arial" w:hAnsi="Arial" w:cs="Arial"/>
          <w:b/>
          <w:bCs/>
          <w:sz w:val="22"/>
          <w:szCs w:val="22"/>
        </w:rPr>
        <w:t xml:space="preserve"> </w:t>
      </w:r>
      <w:r w:rsidRPr="00FF01FA">
        <w:rPr>
          <w:rFonts w:ascii="Arial" w:eastAsia="Arial" w:hAnsi="Arial" w:cs="Arial"/>
          <w:sz w:val="20"/>
          <w:szCs w:val="20"/>
        </w:rPr>
        <w:t>Correlations are shown for VTA (Motivate &gt; Count) during test/transfer run</w:t>
      </w:r>
      <w:r w:rsidRPr="00FF01FA">
        <w:rPr>
          <w:rFonts w:ascii="Arial" w:eastAsia="Arial" w:hAnsi="Arial" w:cs="Arial"/>
          <w:b/>
          <w:bCs/>
          <w:sz w:val="20"/>
          <w:szCs w:val="20"/>
        </w:rPr>
        <w:t xml:space="preserve"> </w:t>
      </w:r>
      <w:r w:rsidRPr="00FF01FA">
        <w:rPr>
          <w:rFonts w:ascii="Arial" w:eastAsia="Arial" w:hAnsi="Arial" w:cs="Arial"/>
          <w:sz w:val="20"/>
          <w:szCs w:val="20"/>
        </w:rPr>
        <w:t xml:space="preserve">and change scores (excluding MADRS and TEPS) at each time point and VTA activation, analyzed across all participants and by treatment subgroups (MDD Active, MDD Sham, HC Active, HC Sham). MDD = Major Depressive Disorder; HC = Healthy Control. * p &lt; 0.05, </w:t>
      </w:r>
      <w:r w:rsidR="00080A5B" w:rsidRPr="00FF01FA">
        <w:rPr>
          <w:rFonts w:ascii="Arial" w:eastAsia="Arial" w:hAnsi="Arial" w:cs="Arial"/>
          <w:sz w:val="20"/>
          <w:szCs w:val="20"/>
        </w:rPr>
        <w:t>#</w:t>
      </w:r>
      <w:r w:rsidRPr="00FF01FA">
        <w:rPr>
          <w:rFonts w:ascii="Arial" w:eastAsia="Arial" w:hAnsi="Arial" w:cs="Arial"/>
          <w:sz w:val="20"/>
          <w:szCs w:val="20"/>
        </w:rPr>
        <w:t xml:space="preserve"> p &lt; 0.10.</w:t>
      </w:r>
    </w:p>
    <w:p w14:paraId="77C3FFA1" w14:textId="77777777" w:rsidR="001E17F5" w:rsidRPr="00FF01FA" w:rsidRDefault="001E17F5" w:rsidP="00FF01FA">
      <w:pPr>
        <w:spacing w:after="200" w:line="240" w:lineRule="auto"/>
        <w:rPr>
          <w:rFonts w:ascii="Arial" w:eastAsia="Arial" w:hAnsi="Arial" w:cs="Arial"/>
          <w:sz w:val="22"/>
          <w:szCs w:val="22"/>
        </w:rPr>
      </w:pPr>
    </w:p>
    <w:p w14:paraId="3532B8E7" w14:textId="77777777" w:rsidR="227DECF7" w:rsidRPr="00F31AFE" w:rsidRDefault="63AA8E31" w:rsidP="00FF01FA">
      <w:pPr>
        <w:pStyle w:val="Heading3"/>
        <w:spacing w:line="240" w:lineRule="auto"/>
        <w:rPr>
          <w:rFonts w:ascii="Arial" w:eastAsia="Arial" w:hAnsi="Arial" w:cs="Arial"/>
          <w:b/>
          <w:bCs/>
          <w:i/>
          <w:iCs/>
          <w:color w:val="365F91"/>
        </w:rPr>
      </w:pPr>
      <w:bookmarkStart w:id="98" w:name="_Toc199853510"/>
      <w:bookmarkStart w:id="99" w:name="OLE_LINK109"/>
      <w:bookmarkStart w:id="100" w:name="_Toc240360320"/>
      <w:r w:rsidRPr="00F31AFE">
        <w:rPr>
          <w:rFonts w:ascii="Arial" w:eastAsia="Arial" w:hAnsi="Arial" w:cs="Arial"/>
          <w:i/>
          <w:iCs/>
        </w:rPr>
        <w:t>Estimated Marginal Means for Active vs. Sham Interventions</w:t>
      </w:r>
      <w:bookmarkEnd w:id="98"/>
      <w:bookmarkEnd w:id="100"/>
    </w:p>
    <w:p w14:paraId="75EC41AB" w14:textId="2324F658" w:rsidR="004E69CB" w:rsidRPr="00FF01FA" w:rsidRDefault="00813636" w:rsidP="00FF01FA">
      <w:pPr>
        <w:spacing w:after="200" w:line="240" w:lineRule="auto"/>
        <w:rPr>
          <w:rFonts w:ascii="Arial" w:eastAsia="Arial" w:hAnsi="Arial" w:cs="Arial"/>
          <w:sz w:val="22"/>
          <w:szCs w:val="22"/>
        </w:rPr>
      </w:pPr>
      <w:r w:rsidRPr="00FF01FA">
        <w:rPr>
          <w:rFonts w:ascii="Arial" w:eastAsia="Arial" w:hAnsi="Arial" w:cs="Arial"/>
          <w:sz w:val="22"/>
          <w:szCs w:val="22"/>
        </w:rPr>
        <w:t xml:space="preserve">We performed </w:t>
      </w:r>
      <w:r w:rsidR="63AA8E31" w:rsidRPr="00FF01FA">
        <w:rPr>
          <w:rFonts w:ascii="Arial" w:eastAsia="Arial" w:hAnsi="Arial" w:cs="Arial"/>
          <w:sz w:val="22"/>
          <w:szCs w:val="22"/>
        </w:rPr>
        <w:t xml:space="preserve">Estimated Marginal Means (EMMs) analysis to assess intervention effects (Active vs. Sham) within different groups (MDD and HC) across different time points: Post, </w:t>
      </w:r>
      <w:r w:rsidR="009220DD" w:rsidRPr="00FF01FA">
        <w:rPr>
          <w:rFonts w:ascii="Arial" w:eastAsia="Arial" w:hAnsi="Arial" w:cs="Arial"/>
          <w:sz w:val="22"/>
          <w:szCs w:val="22"/>
        </w:rPr>
        <w:t>24-hours</w:t>
      </w:r>
      <w:r w:rsidR="63AA8E31" w:rsidRPr="00FF01FA">
        <w:rPr>
          <w:rFonts w:ascii="Arial" w:eastAsia="Arial" w:hAnsi="Arial" w:cs="Arial"/>
          <w:sz w:val="22"/>
          <w:szCs w:val="22"/>
        </w:rPr>
        <w:t xml:space="preserve">, </w:t>
      </w:r>
      <w:r w:rsidR="009220DD" w:rsidRPr="00FF01FA">
        <w:rPr>
          <w:rFonts w:ascii="Arial" w:eastAsia="Arial" w:hAnsi="Arial" w:cs="Arial"/>
          <w:sz w:val="22"/>
          <w:szCs w:val="22"/>
        </w:rPr>
        <w:t>7-days</w:t>
      </w:r>
      <w:r w:rsidR="63AA8E31" w:rsidRPr="00FF01FA">
        <w:rPr>
          <w:rFonts w:ascii="Arial" w:eastAsia="Arial" w:hAnsi="Arial" w:cs="Arial"/>
          <w:sz w:val="22"/>
          <w:szCs w:val="22"/>
        </w:rPr>
        <w:t xml:space="preserve">, and </w:t>
      </w:r>
      <w:r w:rsidR="009220DD" w:rsidRPr="00FF01FA">
        <w:rPr>
          <w:rFonts w:ascii="Arial" w:eastAsia="Arial" w:hAnsi="Arial" w:cs="Arial"/>
          <w:sz w:val="22"/>
          <w:szCs w:val="22"/>
        </w:rPr>
        <w:t>30-days</w:t>
      </w:r>
      <w:r w:rsidR="63AA8E31" w:rsidRPr="00FF01FA">
        <w:rPr>
          <w:rFonts w:ascii="Arial" w:eastAsia="Arial" w:hAnsi="Arial" w:cs="Arial"/>
          <w:sz w:val="22"/>
          <w:szCs w:val="22"/>
        </w:rPr>
        <w:t>. EMMs were used to adjust for baseline cognitive abilities, measured by MOCA scores, and provide group-level adjusted means, allowing us to interpret the overall trends of therapeutic improvement without the variability of individual scores. These results help compare group-level intervention effects across the different time points. Each time point is shown with and without the inclusion of MADRS and TEPS as part of the latent factor.</w:t>
      </w:r>
      <w:bookmarkStart w:id="101" w:name="OLE_LINK108"/>
      <w:bookmarkEnd w:id="99"/>
    </w:p>
    <w:p w14:paraId="03A02F77" w14:textId="4E14C2AD" w:rsidR="00F31AFE" w:rsidRDefault="00F31AFE">
      <w:pPr>
        <w:rPr>
          <w:rFonts w:ascii="Arial" w:eastAsia="Arial" w:hAnsi="Arial" w:cs="Arial"/>
          <w:sz w:val="22"/>
          <w:szCs w:val="22"/>
          <w:lang w:val="en-GB"/>
        </w:rPr>
      </w:pPr>
      <w:r>
        <w:rPr>
          <w:rFonts w:ascii="Arial" w:eastAsia="Arial" w:hAnsi="Arial" w:cs="Arial"/>
          <w:sz w:val="22"/>
          <w:szCs w:val="22"/>
          <w:lang w:val="en-GB"/>
        </w:rPr>
        <w:br w:type="page"/>
      </w:r>
    </w:p>
    <w:p w14:paraId="0D7D5392" w14:textId="77777777" w:rsidR="00BC7441" w:rsidRPr="00FF01FA" w:rsidRDefault="00BC7441" w:rsidP="00FF01FA">
      <w:pPr>
        <w:spacing w:after="200" w:line="240" w:lineRule="auto"/>
        <w:rPr>
          <w:rFonts w:ascii="Arial" w:eastAsia="Arial" w:hAnsi="Arial" w:cs="Arial"/>
          <w:sz w:val="22"/>
          <w:szCs w:val="22"/>
          <w:lang w:val="en-GB"/>
        </w:rPr>
      </w:pPr>
    </w:p>
    <w:tbl>
      <w:tblPr>
        <w:tblStyle w:val="TableGrid"/>
        <w:tblW w:w="0" w:type="auto"/>
        <w:tblLook w:val="04A0" w:firstRow="1" w:lastRow="0" w:firstColumn="1" w:lastColumn="0" w:noHBand="0" w:noVBand="1"/>
      </w:tblPr>
      <w:tblGrid>
        <w:gridCol w:w="1297"/>
        <w:gridCol w:w="1517"/>
        <w:gridCol w:w="1331"/>
        <w:gridCol w:w="1316"/>
        <w:gridCol w:w="1294"/>
        <w:gridCol w:w="1295"/>
        <w:gridCol w:w="1295"/>
      </w:tblGrid>
      <w:tr w:rsidR="00BC7441" w:rsidRPr="00FF01FA" w14:paraId="01D8A34F" w14:textId="77777777" w:rsidTr="00043C8E">
        <w:tc>
          <w:tcPr>
            <w:tcW w:w="12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49A2E7"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Time Point</w:t>
            </w:r>
          </w:p>
        </w:tc>
        <w:tc>
          <w:tcPr>
            <w:tcW w:w="1517" w:type="dxa"/>
            <w:tcBorders>
              <w:top w:val="single" w:sz="8" w:space="0" w:color="000000" w:themeColor="text1"/>
              <w:left w:val="single" w:sz="8" w:space="0" w:color="000000" w:themeColor="text1"/>
              <w:bottom w:val="single" w:sz="8" w:space="0" w:color="000000" w:themeColor="text1"/>
            </w:tcBorders>
          </w:tcPr>
          <w:p w14:paraId="2AFB3403"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Analysis Type</w:t>
            </w:r>
          </w:p>
        </w:tc>
        <w:tc>
          <w:tcPr>
            <w:tcW w:w="1331" w:type="dxa"/>
            <w:tcBorders>
              <w:top w:val="single" w:sz="8" w:space="0" w:color="000000" w:themeColor="text1"/>
              <w:bottom w:val="single" w:sz="8" w:space="0" w:color="000000" w:themeColor="text1"/>
            </w:tcBorders>
          </w:tcPr>
          <w:p w14:paraId="0207247F"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Coefficient</w:t>
            </w:r>
          </w:p>
        </w:tc>
        <w:tc>
          <w:tcPr>
            <w:tcW w:w="1317" w:type="dxa"/>
            <w:tcBorders>
              <w:top w:val="single" w:sz="8" w:space="0" w:color="000000" w:themeColor="text1"/>
              <w:bottom w:val="single" w:sz="8" w:space="0" w:color="000000" w:themeColor="text1"/>
            </w:tcBorders>
          </w:tcPr>
          <w:p w14:paraId="670FC199"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Estimate</w:t>
            </w:r>
          </w:p>
        </w:tc>
        <w:tc>
          <w:tcPr>
            <w:tcW w:w="1295" w:type="dxa"/>
            <w:tcBorders>
              <w:top w:val="single" w:sz="8" w:space="0" w:color="000000" w:themeColor="text1"/>
              <w:bottom w:val="single" w:sz="8" w:space="0" w:color="000000" w:themeColor="text1"/>
            </w:tcBorders>
          </w:tcPr>
          <w:p w14:paraId="628303E4"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Std. Error</w:t>
            </w:r>
          </w:p>
        </w:tc>
        <w:tc>
          <w:tcPr>
            <w:tcW w:w="1296" w:type="dxa"/>
            <w:tcBorders>
              <w:top w:val="single" w:sz="8" w:space="0" w:color="000000" w:themeColor="text1"/>
              <w:bottom w:val="single" w:sz="8" w:space="0" w:color="000000" w:themeColor="text1"/>
            </w:tcBorders>
          </w:tcPr>
          <w:p w14:paraId="57393597"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t value</w:t>
            </w:r>
          </w:p>
        </w:tc>
        <w:tc>
          <w:tcPr>
            <w:tcW w:w="1296" w:type="dxa"/>
            <w:tcBorders>
              <w:top w:val="single" w:sz="8" w:space="0" w:color="000000" w:themeColor="text1"/>
              <w:bottom w:val="single" w:sz="8" w:space="0" w:color="000000" w:themeColor="text1"/>
              <w:right w:val="single" w:sz="4" w:space="0" w:color="auto"/>
            </w:tcBorders>
          </w:tcPr>
          <w:p w14:paraId="48C9D40C"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p-value</w:t>
            </w:r>
          </w:p>
        </w:tc>
      </w:tr>
      <w:tr w:rsidR="00BC7441" w:rsidRPr="00FF01FA" w14:paraId="50E37D60"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6EFDC418"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517" w:type="dxa"/>
            <w:tcBorders>
              <w:top w:val="single" w:sz="8" w:space="0" w:color="000000" w:themeColor="text1"/>
              <w:left w:val="single" w:sz="8" w:space="0" w:color="000000" w:themeColor="text1"/>
            </w:tcBorders>
          </w:tcPr>
          <w:p w14:paraId="1858C7F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top w:val="single" w:sz="8" w:space="0" w:color="000000" w:themeColor="text1"/>
            </w:tcBorders>
          </w:tcPr>
          <w:p w14:paraId="20FCAAF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1836D9B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-14.91</w:t>
            </w:r>
          </w:p>
        </w:tc>
        <w:tc>
          <w:tcPr>
            <w:tcW w:w="1295" w:type="dxa"/>
            <w:tcBorders>
              <w:top w:val="single" w:sz="8" w:space="0" w:color="000000" w:themeColor="text1"/>
            </w:tcBorders>
          </w:tcPr>
          <w:p w14:paraId="0B49EB44"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54.15</w:t>
            </w:r>
          </w:p>
        </w:tc>
        <w:tc>
          <w:tcPr>
            <w:tcW w:w="1296" w:type="dxa"/>
            <w:tcBorders>
              <w:top w:val="single" w:sz="8" w:space="0" w:color="000000" w:themeColor="text1"/>
            </w:tcBorders>
          </w:tcPr>
          <w:p w14:paraId="2DD33744"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-0.28</w:t>
            </w:r>
          </w:p>
        </w:tc>
        <w:tc>
          <w:tcPr>
            <w:tcW w:w="1296" w:type="dxa"/>
            <w:tcBorders>
              <w:top w:val="single" w:sz="8" w:space="0" w:color="000000" w:themeColor="text1"/>
              <w:right w:val="single" w:sz="4" w:space="0" w:color="auto"/>
            </w:tcBorders>
          </w:tcPr>
          <w:p w14:paraId="1AFC01F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0.79</w:t>
            </w:r>
          </w:p>
        </w:tc>
      </w:tr>
      <w:tr w:rsidR="00BC7441" w:rsidRPr="00FF01FA" w14:paraId="1D7A3ABB" w14:textId="77777777" w:rsidTr="00043C8E">
        <w:tc>
          <w:tcPr>
            <w:tcW w:w="1298" w:type="dxa"/>
            <w:tcBorders>
              <w:left w:val="single" w:sz="8" w:space="0" w:color="000000" w:themeColor="text1"/>
              <w:bottom w:val="single" w:sz="4" w:space="0" w:color="auto"/>
              <w:right w:val="single" w:sz="8" w:space="0" w:color="000000" w:themeColor="text1"/>
            </w:tcBorders>
          </w:tcPr>
          <w:p w14:paraId="424DAB42"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517" w:type="dxa"/>
            <w:tcBorders>
              <w:left w:val="single" w:sz="8" w:space="0" w:color="000000" w:themeColor="text1"/>
              <w:bottom w:val="single" w:sz="4" w:space="0" w:color="auto"/>
            </w:tcBorders>
          </w:tcPr>
          <w:p w14:paraId="38AFE59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4" w:space="0" w:color="auto"/>
            </w:tcBorders>
          </w:tcPr>
          <w:p w14:paraId="4F07607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auto"/>
            </w:tcBorders>
          </w:tcPr>
          <w:p w14:paraId="690C9F2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15.85</w:t>
            </w:r>
          </w:p>
        </w:tc>
        <w:tc>
          <w:tcPr>
            <w:tcW w:w="1295" w:type="dxa"/>
            <w:tcBorders>
              <w:bottom w:val="single" w:sz="4" w:space="0" w:color="auto"/>
            </w:tcBorders>
          </w:tcPr>
          <w:p w14:paraId="24437B68"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6.85</w:t>
            </w:r>
          </w:p>
        </w:tc>
        <w:tc>
          <w:tcPr>
            <w:tcW w:w="1296" w:type="dxa"/>
            <w:tcBorders>
              <w:bottom w:val="single" w:sz="4" w:space="0" w:color="auto"/>
            </w:tcBorders>
          </w:tcPr>
          <w:p w14:paraId="4BE21A8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2.31</w:t>
            </w:r>
          </w:p>
        </w:tc>
        <w:tc>
          <w:tcPr>
            <w:tcW w:w="1296" w:type="dxa"/>
            <w:tcBorders>
              <w:bottom w:val="single" w:sz="4" w:space="0" w:color="auto"/>
              <w:right w:val="single" w:sz="4" w:space="0" w:color="auto"/>
            </w:tcBorders>
          </w:tcPr>
          <w:p w14:paraId="3C1F728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0.03*</w:t>
            </w:r>
          </w:p>
        </w:tc>
      </w:tr>
      <w:tr w:rsidR="00BC7441" w:rsidRPr="00FF01FA" w14:paraId="79191D1A" w14:textId="77777777" w:rsidTr="00043C8E">
        <w:tc>
          <w:tcPr>
            <w:tcW w:w="1298" w:type="dxa"/>
            <w:tcBorders>
              <w:top w:val="single" w:sz="4" w:space="0" w:color="auto"/>
              <w:left w:val="single" w:sz="8" w:space="0" w:color="000000" w:themeColor="text1"/>
              <w:bottom w:val="single" w:sz="8" w:space="0" w:color="000000" w:themeColor="text1"/>
              <w:right w:val="single" w:sz="8" w:space="0" w:color="000000" w:themeColor="text1"/>
            </w:tcBorders>
          </w:tcPr>
          <w:p w14:paraId="752BD18D" w14:textId="77777777" w:rsidR="00BC7441" w:rsidRPr="00FF01FA" w:rsidRDefault="00BC7441"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517" w:type="dxa"/>
            <w:tcBorders>
              <w:top w:val="single" w:sz="4" w:space="0" w:color="auto"/>
              <w:left w:val="single" w:sz="8" w:space="0" w:color="000000" w:themeColor="text1"/>
              <w:bottom w:val="single" w:sz="8" w:space="0" w:color="000000" w:themeColor="text1"/>
            </w:tcBorders>
          </w:tcPr>
          <w:p w14:paraId="2D13023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top w:val="single" w:sz="4" w:space="0" w:color="auto"/>
              <w:bottom w:val="single" w:sz="8" w:space="0" w:color="000000" w:themeColor="text1"/>
            </w:tcBorders>
          </w:tcPr>
          <w:p w14:paraId="4D48B25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top w:val="single" w:sz="4" w:space="0" w:color="auto"/>
              <w:bottom w:val="single" w:sz="8" w:space="0" w:color="000000" w:themeColor="text1"/>
            </w:tcBorders>
          </w:tcPr>
          <w:p w14:paraId="78EEED4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0.23</w:t>
            </w:r>
          </w:p>
        </w:tc>
        <w:tc>
          <w:tcPr>
            <w:tcW w:w="1295" w:type="dxa"/>
            <w:tcBorders>
              <w:top w:val="single" w:sz="4" w:space="0" w:color="auto"/>
              <w:bottom w:val="single" w:sz="8" w:space="0" w:color="000000" w:themeColor="text1"/>
            </w:tcBorders>
          </w:tcPr>
          <w:p w14:paraId="01119AA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2.02</w:t>
            </w:r>
          </w:p>
        </w:tc>
        <w:tc>
          <w:tcPr>
            <w:tcW w:w="1296" w:type="dxa"/>
            <w:tcBorders>
              <w:top w:val="single" w:sz="4" w:space="0" w:color="auto"/>
              <w:bottom w:val="single" w:sz="8" w:space="0" w:color="000000" w:themeColor="text1"/>
            </w:tcBorders>
          </w:tcPr>
          <w:p w14:paraId="1B67CF9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0.12</w:t>
            </w:r>
          </w:p>
        </w:tc>
        <w:tc>
          <w:tcPr>
            <w:tcW w:w="1296" w:type="dxa"/>
            <w:tcBorders>
              <w:top w:val="single" w:sz="4" w:space="0" w:color="auto"/>
              <w:bottom w:val="single" w:sz="8" w:space="0" w:color="000000" w:themeColor="text1"/>
              <w:right w:val="single" w:sz="4" w:space="0" w:color="auto"/>
            </w:tcBorders>
          </w:tcPr>
          <w:p w14:paraId="7894A20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0.91</w:t>
            </w:r>
          </w:p>
        </w:tc>
      </w:tr>
      <w:tr w:rsidR="00BC7441" w:rsidRPr="00FF01FA" w14:paraId="29BD8C69"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537E7158"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517" w:type="dxa"/>
            <w:tcBorders>
              <w:top w:val="single" w:sz="8" w:space="0" w:color="000000" w:themeColor="text1"/>
              <w:left w:val="single" w:sz="8" w:space="0" w:color="000000" w:themeColor="text1"/>
            </w:tcBorders>
          </w:tcPr>
          <w:p w14:paraId="34CF236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top w:val="single" w:sz="8" w:space="0" w:color="000000" w:themeColor="text1"/>
            </w:tcBorders>
          </w:tcPr>
          <w:p w14:paraId="098DBF2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1DEAC60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21.21</w:t>
            </w:r>
          </w:p>
        </w:tc>
        <w:tc>
          <w:tcPr>
            <w:tcW w:w="1295" w:type="dxa"/>
            <w:tcBorders>
              <w:top w:val="single" w:sz="8" w:space="0" w:color="000000" w:themeColor="text1"/>
            </w:tcBorders>
          </w:tcPr>
          <w:p w14:paraId="52BC07B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70.61</w:t>
            </w:r>
          </w:p>
        </w:tc>
        <w:tc>
          <w:tcPr>
            <w:tcW w:w="1296" w:type="dxa"/>
            <w:tcBorders>
              <w:top w:val="single" w:sz="8" w:space="0" w:color="000000" w:themeColor="text1"/>
            </w:tcBorders>
          </w:tcPr>
          <w:p w14:paraId="12808CB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0.30</w:t>
            </w:r>
          </w:p>
        </w:tc>
        <w:tc>
          <w:tcPr>
            <w:tcW w:w="1296" w:type="dxa"/>
            <w:tcBorders>
              <w:top w:val="single" w:sz="8" w:space="0" w:color="000000" w:themeColor="text1"/>
              <w:right w:val="single" w:sz="4" w:space="0" w:color="auto"/>
            </w:tcBorders>
          </w:tcPr>
          <w:p w14:paraId="68A1FEE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0.77</w:t>
            </w:r>
          </w:p>
        </w:tc>
      </w:tr>
      <w:tr w:rsidR="00BC7441" w:rsidRPr="00FF01FA" w14:paraId="5D1F81D8" w14:textId="77777777" w:rsidTr="00043C8E">
        <w:tc>
          <w:tcPr>
            <w:tcW w:w="1298" w:type="dxa"/>
            <w:tcBorders>
              <w:left w:val="single" w:sz="8" w:space="0" w:color="000000" w:themeColor="text1"/>
              <w:bottom w:val="single" w:sz="4" w:space="0" w:color="000000" w:themeColor="text1"/>
              <w:right w:val="single" w:sz="8" w:space="0" w:color="000000" w:themeColor="text1"/>
            </w:tcBorders>
          </w:tcPr>
          <w:p w14:paraId="67C06877"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517" w:type="dxa"/>
            <w:tcBorders>
              <w:left w:val="single" w:sz="8" w:space="0" w:color="000000" w:themeColor="text1"/>
              <w:bottom w:val="single" w:sz="4" w:space="0" w:color="000000" w:themeColor="text1"/>
            </w:tcBorders>
          </w:tcPr>
          <w:p w14:paraId="5B7492A4"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4" w:space="0" w:color="000000" w:themeColor="text1"/>
            </w:tcBorders>
          </w:tcPr>
          <w:p w14:paraId="222A8F9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000000" w:themeColor="text1"/>
            </w:tcBorders>
          </w:tcPr>
          <w:p w14:paraId="55D48BC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22.84</w:t>
            </w:r>
          </w:p>
        </w:tc>
        <w:tc>
          <w:tcPr>
            <w:tcW w:w="1295" w:type="dxa"/>
            <w:tcBorders>
              <w:bottom w:val="single" w:sz="4" w:space="0" w:color="000000" w:themeColor="text1"/>
            </w:tcBorders>
          </w:tcPr>
          <w:p w14:paraId="5602E99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9.31</w:t>
            </w:r>
          </w:p>
        </w:tc>
        <w:tc>
          <w:tcPr>
            <w:tcW w:w="1296" w:type="dxa"/>
            <w:tcBorders>
              <w:bottom w:val="single" w:sz="4" w:space="0" w:color="000000" w:themeColor="text1"/>
            </w:tcBorders>
          </w:tcPr>
          <w:p w14:paraId="48C75A2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2.45</w:t>
            </w:r>
          </w:p>
        </w:tc>
        <w:tc>
          <w:tcPr>
            <w:tcW w:w="1296" w:type="dxa"/>
            <w:tcBorders>
              <w:bottom w:val="single" w:sz="4" w:space="0" w:color="000000" w:themeColor="text1"/>
              <w:right w:val="single" w:sz="4" w:space="0" w:color="auto"/>
            </w:tcBorders>
          </w:tcPr>
          <w:p w14:paraId="22DB963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0.02*</w:t>
            </w:r>
          </w:p>
        </w:tc>
      </w:tr>
      <w:tr w:rsidR="00BC7441" w:rsidRPr="00FF01FA" w14:paraId="1B1214DC" w14:textId="77777777" w:rsidTr="00043C8E">
        <w:trPr>
          <w:trHeight w:val="620"/>
        </w:trPr>
        <w:tc>
          <w:tcPr>
            <w:tcW w:w="1298" w:type="dxa"/>
            <w:tcBorders>
              <w:left w:val="single" w:sz="8" w:space="0" w:color="000000" w:themeColor="text1"/>
              <w:bottom w:val="single" w:sz="8" w:space="0" w:color="000000" w:themeColor="text1"/>
              <w:right w:val="single" w:sz="8" w:space="0" w:color="000000" w:themeColor="text1"/>
            </w:tcBorders>
          </w:tcPr>
          <w:p w14:paraId="1CC51396"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517" w:type="dxa"/>
            <w:tcBorders>
              <w:left w:val="single" w:sz="8" w:space="0" w:color="000000" w:themeColor="text1"/>
              <w:bottom w:val="single" w:sz="8" w:space="0" w:color="000000" w:themeColor="text1"/>
            </w:tcBorders>
          </w:tcPr>
          <w:p w14:paraId="4F8D2C58"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8" w:space="0" w:color="000000" w:themeColor="text1"/>
            </w:tcBorders>
          </w:tcPr>
          <w:p w14:paraId="75EB176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bottom w:val="single" w:sz="8" w:space="0" w:color="000000" w:themeColor="text1"/>
            </w:tcBorders>
          </w:tcPr>
          <w:p w14:paraId="56EE297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-0.86</w:t>
            </w:r>
          </w:p>
        </w:tc>
        <w:tc>
          <w:tcPr>
            <w:tcW w:w="1295" w:type="dxa"/>
            <w:tcBorders>
              <w:bottom w:val="single" w:sz="8" w:space="0" w:color="000000" w:themeColor="text1"/>
            </w:tcBorders>
          </w:tcPr>
          <w:p w14:paraId="09BA23C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2.61</w:t>
            </w:r>
          </w:p>
        </w:tc>
        <w:tc>
          <w:tcPr>
            <w:tcW w:w="1296" w:type="dxa"/>
            <w:tcBorders>
              <w:bottom w:val="single" w:sz="8" w:space="0" w:color="000000" w:themeColor="text1"/>
            </w:tcBorders>
          </w:tcPr>
          <w:p w14:paraId="44FB902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-0.33</w:t>
            </w:r>
          </w:p>
        </w:tc>
        <w:tc>
          <w:tcPr>
            <w:tcW w:w="1296" w:type="dxa"/>
            <w:tcBorders>
              <w:bottom w:val="single" w:sz="8" w:space="0" w:color="000000" w:themeColor="text1"/>
              <w:right w:val="single" w:sz="4" w:space="0" w:color="auto"/>
            </w:tcBorders>
          </w:tcPr>
          <w:p w14:paraId="01D6734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0.74</w:t>
            </w:r>
          </w:p>
        </w:tc>
      </w:tr>
      <w:tr w:rsidR="00BC7441" w:rsidRPr="00FF01FA" w14:paraId="12769DE5"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1FB70522"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517" w:type="dxa"/>
            <w:tcBorders>
              <w:top w:val="single" w:sz="8" w:space="0" w:color="000000" w:themeColor="text1"/>
              <w:left w:val="single" w:sz="8" w:space="0" w:color="000000" w:themeColor="text1"/>
            </w:tcBorders>
          </w:tcPr>
          <w:p w14:paraId="4B4C9F3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top w:val="single" w:sz="8" w:space="0" w:color="000000" w:themeColor="text1"/>
            </w:tcBorders>
          </w:tcPr>
          <w:p w14:paraId="55853E8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73BD6FD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24.00</w:t>
            </w:r>
          </w:p>
        </w:tc>
        <w:tc>
          <w:tcPr>
            <w:tcW w:w="1295" w:type="dxa"/>
            <w:tcBorders>
              <w:top w:val="single" w:sz="8" w:space="0" w:color="000000" w:themeColor="text1"/>
            </w:tcBorders>
          </w:tcPr>
          <w:p w14:paraId="4577F23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72.17</w:t>
            </w:r>
          </w:p>
        </w:tc>
        <w:tc>
          <w:tcPr>
            <w:tcW w:w="1296" w:type="dxa"/>
            <w:tcBorders>
              <w:top w:val="single" w:sz="8" w:space="0" w:color="000000" w:themeColor="text1"/>
            </w:tcBorders>
          </w:tcPr>
          <w:p w14:paraId="25948F9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0.33</w:t>
            </w:r>
          </w:p>
        </w:tc>
        <w:tc>
          <w:tcPr>
            <w:tcW w:w="1296" w:type="dxa"/>
            <w:tcBorders>
              <w:top w:val="single" w:sz="8" w:space="0" w:color="000000" w:themeColor="text1"/>
              <w:right w:val="single" w:sz="4" w:space="0" w:color="auto"/>
            </w:tcBorders>
          </w:tcPr>
          <w:p w14:paraId="4F55324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0.74</w:t>
            </w:r>
          </w:p>
        </w:tc>
      </w:tr>
      <w:tr w:rsidR="00BC7441" w:rsidRPr="00FF01FA" w14:paraId="7D3F12E6" w14:textId="77777777" w:rsidTr="00043C8E">
        <w:tc>
          <w:tcPr>
            <w:tcW w:w="1298" w:type="dxa"/>
            <w:tcBorders>
              <w:left w:val="single" w:sz="8" w:space="0" w:color="000000" w:themeColor="text1"/>
              <w:bottom w:val="single" w:sz="4" w:space="0" w:color="000000" w:themeColor="text1"/>
              <w:right w:val="single" w:sz="8" w:space="0" w:color="000000" w:themeColor="text1"/>
            </w:tcBorders>
          </w:tcPr>
          <w:p w14:paraId="6B941455"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517" w:type="dxa"/>
            <w:tcBorders>
              <w:left w:val="single" w:sz="8" w:space="0" w:color="000000" w:themeColor="text1"/>
              <w:bottom w:val="single" w:sz="4" w:space="0" w:color="000000" w:themeColor="text1"/>
            </w:tcBorders>
          </w:tcPr>
          <w:p w14:paraId="2ADCFF4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bottom w:val="single" w:sz="4" w:space="0" w:color="000000" w:themeColor="text1"/>
            </w:tcBorders>
          </w:tcPr>
          <w:p w14:paraId="7B3A577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000000" w:themeColor="text1"/>
            </w:tcBorders>
          </w:tcPr>
          <w:p w14:paraId="083AD9D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24.52</w:t>
            </w:r>
          </w:p>
        </w:tc>
        <w:tc>
          <w:tcPr>
            <w:tcW w:w="1295" w:type="dxa"/>
            <w:tcBorders>
              <w:bottom w:val="single" w:sz="4" w:space="0" w:color="000000" w:themeColor="text1"/>
            </w:tcBorders>
          </w:tcPr>
          <w:p w14:paraId="54C48E2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9.52</w:t>
            </w:r>
          </w:p>
        </w:tc>
        <w:tc>
          <w:tcPr>
            <w:tcW w:w="1296" w:type="dxa"/>
            <w:tcBorders>
              <w:bottom w:val="single" w:sz="4" w:space="0" w:color="000000" w:themeColor="text1"/>
            </w:tcBorders>
          </w:tcPr>
          <w:p w14:paraId="138F82E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2.58</w:t>
            </w:r>
          </w:p>
        </w:tc>
        <w:tc>
          <w:tcPr>
            <w:tcW w:w="1296" w:type="dxa"/>
            <w:tcBorders>
              <w:bottom w:val="single" w:sz="4" w:space="0" w:color="000000" w:themeColor="text1"/>
              <w:right w:val="single" w:sz="4" w:space="0" w:color="auto"/>
            </w:tcBorders>
          </w:tcPr>
          <w:p w14:paraId="039EC6D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0.02*</w:t>
            </w:r>
          </w:p>
        </w:tc>
      </w:tr>
      <w:tr w:rsidR="00BC7441" w:rsidRPr="00FF01FA" w14:paraId="7B0A0987" w14:textId="77777777" w:rsidTr="00043C8E">
        <w:tc>
          <w:tcPr>
            <w:tcW w:w="1298" w:type="dxa"/>
            <w:tcBorders>
              <w:left w:val="single" w:sz="8" w:space="0" w:color="000000" w:themeColor="text1"/>
              <w:bottom w:val="single" w:sz="8" w:space="0" w:color="000000" w:themeColor="text1"/>
              <w:right w:val="single" w:sz="8" w:space="0" w:color="000000" w:themeColor="text1"/>
            </w:tcBorders>
          </w:tcPr>
          <w:p w14:paraId="77C4F7DD"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517" w:type="dxa"/>
            <w:tcBorders>
              <w:left w:val="single" w:sz="8" w:space="0" w:color="000000" w:themeColor="text1"/>
              <w:bottom w:val="single" w:sz="8" w:space="0" w:color="000000" w:themeColor="text1"/>
            </w:tcBorders>
          </w:tcPr>
          <w:p w14:paraId="5A65D24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bottom w:val="single" w:sz="8" w:space="0" w:color="000000" w:themeColor="text1"/>
            </w:tcBorders>
          </w:tcPr>
          <w:p w14:paraId="0F416E9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bottom w:val="single" w:sz="8" w:space="0" w:color="000000" w:themeColor="text1"/>
            </w:tcBorders>
          </w:tcPr>
          <w:p w14:paraId="5C3BC36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-1.05</w:t>
            </w:r>
          </w:p>
        </w:tc>
        <w:tc>
          <w:tcPr>
            <w:tcW w:w="1295" w:type="dxa"/>
            <w:tcBorders>
              <w:bottom w:val="single" w:sz="8" w:space="0" w:color="000000" w:themeColor="text1"/>
            </w:tcBorders>
          </w:tcPr>
          <w:p w14:paraId="7BC3797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2.67</w:t>
            </w:r>
          </w:p>
        </w:tc>
        <w:tc>
          <w:tcPr>
            <w:tcW w:w="1296" w:type="dxa"/>
            <w:tcBorders>
              <w:bottom w:val="single" w:sz="8" w:space="0" w:color="000000" w:themeColor="text1"/>
            </w:tcBorders>
          </w:tcPr>
          <w:p w14:paraId="1517B588"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-0.40</w:t>
            </w:r>
          </w:p>
        </w:tc>
        <w:tc>
          <w:tcPr>
            <w:tcW w:w="1296" w:type="dxa"/>
            <w:tcBorders>
              <w:bottom w:val="single" w:sz="8" w:space="0" w:color="000000" w:themeColor="text1"/>
              <w:right w:val="single" w:sz="4" w:space="0" w:color="auto"/>
            </w:tcBorders>
          </w:tcPr>
          <w:p w14:paraId="499BDA14"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0.70</w:t>
            </w:r>
          </w:p>
        </w:tc>
      </w:tr>
      <w:tr w:rsidR="00BC7441" w:rsidRPr="00FF01FA" w14:paraId="42204296"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4B1C7F32"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517" w:type="dxa"/>
            <w:tcBorders>
              <w:top w:val="single" w:sz="8" w:space="0" w:color="000000" w:themeColor="text1"/>
              <w:left w:val="single" w:sz="8" w:space="0" w:color="000000" w:themeColor="text1"/>
            </w:tcBorders>
          </w:tcPr>
          <w:p w14:paraId="1F48847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top w:val="single" w:sz="8" w:space="0" w:color="000000" w:themeColor="text1"/>
            </w:tcBorders>
          </w:tcPr>
          <w:p w14:paraId="3C0DD6B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79F3FBE1"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-54.99</w:t>
            </w:r>
          </w:p>
        </w:tc>
        <w:tc>
          <w:tcPr>
            <w:tcW w:w="1295" w:type="dxa"/>
            <w:tcBorders>
              <w:top w:val="single" w:sz="8" w:space="0" w:color="000000" w:themeColor="text1"/>
            </w:tcBorders>
          </w:tcPr>
          <w:p w14:paraId="2012E42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85.90</w:t>
            </w:r>
          </w:p>
        </w:tc>
        <w:tc>
          <w:tcPr>
            <w:tcW w:w="1296" w:type="dxa"/>
            <w:tcBorders>
              <w:top w:val="single" w:sz="8" w:space="0" w:color="000000" w:themeColor="text1"/>
            </w:tcBorders>
          </w:tcPr>
          <w:p w14:paraId="0FC8222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-0.64</w:t>
            </w:r>
          </w:p>
        </w:tc>
        <w:tc>
          <w:tcPr>
            <w:tcW w:w="1296" w:type="dxa"/>
            <w:tcBorders>
              <w:top w:val="single" w:sz="8" w:space="0" w:color="000000" w:themeColor="text1"/>
              <w:right w:val="single" w:sz="4" w:space="0" w:color="auto"/>
            </w:tcBorders>
          </w:tcPr>
          <w:p w14:paraId="0BD33EE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0.53</w:t>
            </w:r>
          </w:p>
        </w:tc>
      </w:tr>
      <w:tr w:rsidR="00BC7441" w:rsidRPr="00FF01FA" w14:paraId="4870728D" w14:textId="77777777" w:rsidTr="00043C8E">
        <w:tc>
          <w:tcPr>
            <w:tcW w:w="1298" w:type="dxa"/>
            <w:tcBorders>
              <w:left w:val="single" w:sz="8" w:space="0" w:color="000000" w:themeColor="text1"/>
              <w:bottom w:val="single" w:sz="4" w:space="0" w:color="000000" w:themeColor="text1"/>
              <w:right w:val="single" w:sz="8" w:space="0" w:color="000000" w:themeColor="text1"/>
            </w:tcBorders>
          </w:tcPr>
          <w:p w14:paraId="6AA75034"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517" w:type="dxa"/>
            <w:tcBorders>
              <w:left w:val="single" w:sz="8" w:space="0" w:color="000000" w:themeColor="text1"/>
              <w:bottom w:val="single" w:sz="4" w:space="0" w:color="000000" w:themeColor="text1"/>
            </w:tcBorders>
          </w:tcPr>
          <w:p w14:paraId="2FBCC15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4" w:space="0" w:color="000000" w:themeColor="text1"/>
            </w:tcBorders>
          </w:tcPr>
          <w:p w14:paraId="775125E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000000" w:themeColor="text1"/>
            </w:tcBorders>
          </w:tcPr>
          <w:p w14:paraId="7F27005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17.51</w:t>
            </w:r>
          </w:p>
        </w:tc>
        <w:tc>
          <w:tcPr>
            <w:tcW w:w="1295" w:type="dxa"/>
            <w:tcBorders>
              <w:bottom w:val="single" w:sz="4" w:space="0" w:color="000000" w:themeColor="text1"/>
            </w:tcBorders>
          </w:tcPr>
          <w:p w14:paraId="16447D6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11.43</w:t>
            </w:r>
          </w:p>
        </w:tc>
        <w:tc>
          <w:tcPr>
            <w:tcW w:w="1296" w:type="dxa"/>
            <w:tcBorders>
              <w:bottom w:val="single" w:sz="4" w:space="0" w:color="000000" w:themeColor="text1"/>
            </w:tcBorders>
          </w:tcPr>
          <w:p w14:paraId="5C8B4E4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1.53</w:t>
            </w:r>
          </w:p>
        </w:tc>
        <w:tc>
          <w:tcPr>
            <w:tcW w:w="1296" w:type="dxa"/>
            <w:tcBorders>
              <w:bottom w:val="single" w:sz="4" w:space="0" w:color="000000" w:themeColor="text1"/>
              <w:right w:val="single" w:sz="4" w:space="0" w:color="auto"/>
            </w:tcBorders>
          </w:tcPr>
          <w:p w14:paraId="6747CC2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0.14</w:t>
            </w:r>
          </w:p>
        </w:tc>
      </w:tr>
      <w:tr w:rsidR="00BC7441" w:rsidRPr="00FF01FA" w14:paraId="2BC23FB8" w14:textId="77777777" w:rsidTr="00043C8E">
        <w:tc>
          <w:tcPr>
            <w:tcW w:w="1298" w:type="dxa"/>
            <w:tcBorders>
              <w:left w:val="single" w:sz="8" w:space="0" w:color="000000" w:themeColor="text1"/>
              <w:bottom w:val="single" w:sz="8" w:space="0" w:color="000000" w:themeColor="text1"/>
              <w:right w:val="single" w:sz="8" w:space="0" w:color="000000" w:themeColor="text1"/>
            </w:tcBorders>
          </w:tcPr>
          <w:p w14:paraId="1CE75867"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517" w:type="dxa"/>
            <w:tcBorders>
              <w:left w:val="single" w:sz="8" w:space="0" w:color="000000" w:themeColor="text1"/>
              <w:bottom w:val="single" w:sz="8" w:space="0" w:color="000000" w:themeColor="text1"/>
            </w:tcBorders>
          </w:tcPr>
          <w:p w14:paraId="72371E5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8" w:space="0" w:color="000000" w:themeColor="text1"/>
            </w:tcBorders>
          </w:tcPr>
          <w:p w14:paraId="4793CEE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bottom w:val="single" w:sz="8" w:space="0" w:color="000000" w:themeColor="text1"/>
            </w:tcBorders>
          </w:tcPr>
          <w:p w14:paraId="0C75C2A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1.88</w:t>
            </w:r>
          </w:p>
        </w:tc>
        <w:tc>
          <w:tcPr>
            <w:tcW w:w="1295" w:type="dxa"/>
            <w:tcBorders>
              <w:bottom w:val="single" w:sz="8" w:space="0" w:color="000000" w:themeColor="text1"/>
            </w:tcBorders>
          </w:tcPr>
          <w:p w14:paraId="1CB9136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3.19</w:t>
            </w:r>
          </w:p>
        </w:tc>
        <w:tc>
          <w:tcPr>
            <w:tcW w:w="1296" w:type="dxa"/>
            <w:tcBorders>
              <w:bottom w:val="single" w:sz="8" w:space="0" w:color="000000" w:themeColor="text1"/>
            </w:tcBorders>
          </w:tcPr>
          <w:p w14:paraId="032A19A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0.59</w:t>
            </w:r>
          </w:p>
        </w:tc>
        <w:tc>
          <w:tcPr>
            <w:tcW w:w="1296" w:type="dxa"/>
            <w:tcBorders>
              <w:bottom w:val="single" w:sz="8" w:space="0" w:color="000000" w:themeColor="text1"/>
              <w:right w:val="single" w:sz="4" w:space="0" w:color="auto"/>
            </w:tcBorders>
          </w:tcPr>
          <w:p w14:paraId="01260CB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0.56</w:t>
            </w:r>
          </w:p>
        </w:tc>
      </w:tr>
      <w:tr w:rsidR="00BC7441" w:rsidRPr="00FF01FA" w14:paraId="72A62659"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561336A6"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517" w:type="dxa"/>
            <w:tcBorders>
              <w:top w:val="single" w:sz="8" w:space="0" w:color="000000" w:themeColor="text1"/>
              <w:left w:val="single" w:sz="8" w:space="0" w:color="000000" w:themeColor="text1"/>
            </w:tcBorders>
          </w:tcPr>
          <w:p w14:paraId="3A246FE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top w:val="single" w:sz="8" w:space="0" w:color="000000" w:themeColor="text1"/>
            </w:tcBorders>
          </w:tcPr>
          <w:p w14:paraId="22E6FC18"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1261D72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-63.61</w:t>
            </w:r>
          </w:p>
        </w:tc>
        <w:tc>
          <w:tcPr>
            <w:tcW w:w="1295" w:type="dxa"/>
            <w:tcBorders>
              <w:top w:val="single" w:sz="8" w:space="0" w:color="000000" w:themeColor="text1"/>
            </w:tcBorders>
          </w:tcPr>
          <w:p w14:paraId="4E8789A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95.51</w:t>
            </w:r>
          </w:p>
        </w:tc>
        <w:tc>
          <w:tcPr>
            <w:tcW w:w="1296" w:type="dxa"/>
            <w:tcBorders>
              <w:top w:val="single" w:sz="8" w:space="0" w:color="000000" w:themeColor="text1"/>
            </w:tcBorders>
          </w:tcPr>
          <w:p w14:paraId="40B86BA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-0.67</w:t>
            </w:r>
          </w:p>
        </w:tc>
        <w:tc>
          <w:tcPr>
            <w:tcW w:w="1296" w:type="dxa"/>
            <w:tcBorders>
              <w:top w:val="single" w:sz="8" w:space="0" w:color="000000" w:themeColor="text1"/>
              <w:right w:val="single" w:sz="4" w:space="0" w:color="auto"/>
            </w:tcBorders>
          </w:tcPr>
          <w:p w14:paraId="7E0721B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0.51</w:t>
            </w:r>
          </w:p>
        </w:tc>
      </w:tr>
      <w:tr w:rsidR="00BC7441" w:rsidRPr="00FF01FA" w14:paraId="385BDA66" w14:textId="77777777" w:rsidTr="00043C8E">
        <w:tc>
          <w:tcPr>
            <w:tcW w:w="1298" w:type="dxa"/>
            <w:tcBorders>
              <w:left w:val="single" w:sz="8" w:space="0" w:color="000000" w:themeColor="text1"/>
              <w:bottom w:val="single" w:sz="4" w:space="0" w:color="000000" w:themeColor="text1"/>
              <w:right w:val="single" w:sz="8" w:space="0" w:color="000000" w:themeColor="text1"/>
            </w:tcBorders>
          </w:tcPr>
          <w:p w14:paraId="6B1A2AAD"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517" w:type="dxa"/>
            <w:tcBorders>
              <w:left w:val="single" w:sz="8" w:space="0" w:color="000000" w:themeColor="text1"/>
              <w:bottom w:val="single" w:sz="4" w:space="0" w:color="000000" w:themeColor="text1"/>
            </w:tcBorders>
          </w:tcPr>
          <w:p w14:paraId="65E422E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bottom w:val="single" w:sz="4" w:space="0" w:color="000000" w:themeColor="text1"/>
            </w:tcBorders>
          </w:tcPr>
          <w:p w14:paraId="7C1C2C6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000000" w:themeColor="text1"/>
            </w:tcBorders>
          </w:tcPr>
          <w:p w14:paraId="5FE0F4A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19.80</w:t>
            </w:r>
          </w:p>
        </w:tc>
        <w:tc>
          <w:tcPr>
            <w:tcW w:w="1295" w:type="dxa"/>
            <w:tcBorders>
              <w:bottom w:val="single" w:sz="4" w:space="0" w:color="000000" w:themeColor="text1"/>
            </w:tcBorders>
          </w:tcPr>
          <w:p w14:paraId="5416F7E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12.93</w:t>
            </w:r>
          </w:p>
        </w:tc>
        <w:tc>
          <w:tcPr>
            <w:tcW w:w="1296" w:type="dxa"/>
            <w:tcBorders>
              <w:bottom w:val="single" w:sz="4" w:space="0" w:color="000000" w:themeColor="text1"/>
            </w:tcBorders>
          </w:tcPr>
          <w:p w14:paraId="1030F9B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1.53</w:t>
            </w:r>
          </w:p>
        </w:tc>
        <w:tc>
          <w:tcPr>
            <w:tcW w:w="1296" w:type="dxa"/>
            <w:tcBorders>
              <w:bottom w:val="single" w:sz="4" w:space="0" w:color="000000" w:themeColor="text1"/>
              <w:right w:val="single" w:sz="4" w:space="0" w:color="auto"/>
            </w:tcBorders>
          </w:tcPr>
          <w:p w14:paraId="41E99091"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0.14</w:t>
            </w:r>
          </w:p>
        </w:tc>
      </w:tr>
      <w:tr w:rsidR="00BC7441" w:rsidRPr="00FF01FA" w14:paraId="7D8BACBB" w14:textId="77777777" w:rsidTr="00043C8E">
        <w:tc>
          <w:tcPr>
            <w:tcW w:w="1298" w:type="dxa"/>
            <w:tcBorders>
              <w:left w:val="single" w:sz="8" w:space="0" w:color="000000" w:themeColor="text1"/>
              <w:bottom w:val="single" w:sz="8" w:space="0" w:color="000000" w:themeColor="text1"/>
              <w:right w:val="single" w:sz="8" w:space="0" w:color="000000" w:themeColor="text1"/>
            </w:tcBorders>
          </w:tcPr>
          <w:p w14:paraId="36D65F16"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517" w:type="dxa"/>
            <w:tcBorders>
              <w:left w:val="single" w:sz="8" w:space="0" w:color="000000" w:themeColor="text1"/>
              <w:bottom w:val="single" w:sz="8" w:space="0" w:color="000000" w:themeColor="text1"/>
            </w:tcBorders>
          </w:tcPr>
          <w:p w14:paraId="590A954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bottom w:val="single" w:sz="8" w:space="0" w:color="000000" w:themeColor="text1"/>
            </w:tcBorders>
          </w:tcPr>
          <w:p w14:paraId="060D86C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bottom w:val="single" w:sz="8" w:space="0" w:color="000000" w:themeColor="text1"/>
            </w:tcBorders>
          </w:tcPr>
          <w:p w14:paraId="4FF967A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2.04</w:t>
            </w:r>
          </w:p>
        </w:tc>
        <w:tc>
          <w:tcPr>
            <w:tcW w:w="1295" w:type="dxa"/>
            <w:tcBorders>
              <w:bottom w:val="single" w:sz="8" w:space="0" w:color="000000" w:themeColor="text1"/>
            </w:tcBorders>
          </w:tcPr>
          <w:p w14:paraId="2E0A2AD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3.55</w:t>
            </w:r>
          </w:p>
        </w:tc>
        <w:tc>
          <w:tcPr>
            <w:tcW w:w="1296" w:type="dxa"/>
            <w:tcBorders>
              <w:bottom w:val="single" w:sz="8" w:space="0" w:color="000000" w:themeColor="text1"/>
            </w:tcBorders>
          </w:tcPr>
          <w:p w14:paraId="571A444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0.58</w:t>
            </w:r>
          </w:p>
        </w:tc>
        <w:tc>
          <w:tcPr>
            <w:tcW w:w="1296" w:type="dxa"/>
            <w:tcBorders>
              <w:bottom w:val="single" w:sz="8" w:space="0" w:color="000000" w:themeColor="text1"/>
              <w:right w:val="single" w:sz="4" w:space="0" w:color="auto"/>
            </w:tcBorders>
          </w:tcPr>
          <w:p w14:paraId="25BA779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0.57</w:t>
            </w:r>
          </w:p>
        </w:tc>
      </w:tr>
      <w:tr w:rsidR="00BC7441" w:rsidRPr="00FF01FA" w14:paraId="1AA431C4"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726E74F2"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lastRenderedPageBreak/>
              <w:t>30-days</w:t>
            </w:r>
          </w:p>
        </w:tc>
        <w:tc>
          <w:tcPr>
            <w:tcW w:w="1517" w:type="dxa"/>
            <w:tcBorders>
              <w:top w:val="single" w:sz="8" w:space="0" w:color="000000" w:themeColor="text1"/>
              <w:left w:val="single" w:sz="8" w:space="0" w:color="000000" w:themeColor="text1"/>
            </w:tcBorders>
          </w:tcPr>
          <w:p w14:paraId="1289613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top w:val="single" w:sz="8" w:space="0" w:color="000000" w:themeColor="text1"/>
            </w:tcBorders>
          </w:tcPr>
          <w:p w14:paraId="3B63A48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78AC445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-0.70</w:t>
            </w:r>
          </w:p>
        </w:tc>
        <w:tc>
          <w:tcPr>
            <w:tcW w:w="1295" w:type="dxa"/>
            <w:tcBorders>
              <w:top w:val="single" w:sz="8" w:space="0" w:color="000000" w:themeColor="text1"/>
            </w:tcBorders>
          </w:tcPr>
          <w:p w14:paraId="03C74B6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68.30</w:t>
            </w:r>
          </w:p>
        </w:tc>
        <w:tc>
          <w:tcPr>
            <w:tcW w:w="1296" w:type="dxa"/>
            <w:tcBorders>
              <w:top w:val="single" w:sz="8" w:space="0" w:color="000000" w:themeColor="text1"/>
            </w:tcBorders>
          </w:tcPr>
          <w:p w14:paraId="0FA54B8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-0.01</w:t>
            </w:r>
          </w:p>
        </w:tc>
        <w:tc>
          <w:tcPr>
            <w:tcW w:w="1296" w:type="dxa"/>
            <w:tcBorders>
              <w:top w:val="single" w:sz="8" w:space="0" w:color="000000" w:themeColor="text1"/>
              <w:right w:val="single" w:sz="4" w:space="0" w:color="auto"/>
            </w:tcBorders>
          </w:tcPr>
          <w:p w14:paraId="534F0CA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0.99</w:t>
            </w:r>
          </w:p>
        </w:tc>
      </w:tr>
      <w:tr w:rsidR="00BC7441" w:rsidRPr="00FF01FA" w14:paraId="1659E1EA" w14:textId="77777777" w:rsidTr="00043C8E">
        <w:tc>
          <w:tcPr>
            <w:tcW w:w="1298" w:type="dxa"/>
            <w:tcBorders>
              <w:left w:val="single" w:sz="8" w:space="0" w:color="000000" w:themeColor="text1"/>
              <w:bottom w:val="single" w:sz="4" w:space="0" w:color="000000" w:themeColor="text1"/>
              <w:right w:val="single" w:sz="8" w:space="0" w:color="000000" w:themeColor="text1"/>
            </w:tcBorders>
          </w:tcPr>
          <w:p w14:paraId="2815E54D"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517" w:type="dxa"/>
            <w:tcBorders>
              <w:left w:val="single" w:sz="8" w:space="0" w:color="000000" w:themeColor="text1"/>
              <w:bottom w:val="single" w:sz="4" w:space="0" w:color="000000" w:themeColor="text1"/>
            </w:tcBorders>
          </w:tcPr>
          <w:p w14:paraId="6B0A7E2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4" w:space="0" w:color="000000" w:themeColor="text1"/>
            </w:tcBorders>
          </w:tcPr>
          <w:p w14:paraId="0C97A84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000000" w:themeColor="text1"/>
            </w:tcBorders>
          </w:tcPr>
          <w:p w14:paraId="3120093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17.34</w:t>
            </w:r>
          </w:p>
        </w:tc>
        <w:tc>
          <w:tcPr>
            <w:tcW w:w="1295" w:type="dxa"/>
            <w:tcBorders>
              <w:bottom w:val="single" w:sz="4" w:space="0" w:color="000000" w:themeColor="text1"/>
            </w:tcBorders>
          </w:tcPr>
          <w:p w14:paraId="350E066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8.95</w:t>
            </w:r>
          </w:p>
        </w:tc>
        <w:tc>
          <w:tcPr>
            <w:tcW w:w="1296" w:type="dxa"/>
            <w:tcBorders>
              <w:bottom w:val="single" w:sz="4" w:space="0" w:color="000000" w:themeColor="text1"/>
            </w:tcBorders>
          </w:tcPr>
          <w:p w14:paraId="76196B1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1.94</w:t>
            </w:r>
          </w:p>
        </w:tc>
        <w:tc>
          <w:tcPr>
            <w:tcW w:w="1296" w:type="dxa"/>
            <w:tcBorders>
              <w:bottom w:val="single" w:sz="4" w:space="0" w:color="000000" w:themeColor="text1"/>
              <w:right w:val="single" w:sz="4" w:space="0" w:color="auto"/>
            </w:tcBorders>
          </w:tcPr>
          <w:p w14:paraId="482D8BD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0.07</w:t>
            </w:r>
            <w:r w:rsidR="00647635" w:rsidRPr="00FF01FA">
              <w:rPr>
                <w:rFonts w:ascii="Arial" w:eastAsia="Arial" w:hAnsi="Arial" w:cs="Arial"/>
                <w:sz w:val="20"/>
                <w:szCs w:val="20"/>
                <w:lang w:val="en-GB"/>
              </w:rPr>
              <w:t>#</w:t>
            </w:r>
          </w:p>
        </w:tc>
      </w:tr>
      <w:tr w:rsidR="00BC7441" w:rsidRPr="00FF01FA" w14:paraId="49BD34E4" w14:textId="77777777" w:rsidTr="00043C8E">
        <w:tc>
          <w:tcPr>
            <w:tcW w:w="1298" w:type="dxa"/>
            <w:tcBorders>
              <w:left w:val="single" w:sz="8" w:space="0" w:color="000000" w:themeColor="text1"/>
              <w:bottom w:val="single" w:sz="8" w:space="0" w:color="000000" w:themeColor="text1"/>
              <w:right w:val="single" w:sz="8" w:space="0" w:color="000000" w:themeColor="text1"/>
            </w:tcBorders>
          </w:tcPr>
          <w:p w14:paraId="113C93B2"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517" w:type="dxa"/>
            <w:tcBorders>
              <w:left w:val="single" w:sz="8" w:space="0" w:color="000000" w:themeColor="text1"/>
              <w:bottom w:val="single" w:sz="8" w:space="0" w:color="000000" w:themeColor="text1"/>
            </w:tcBorders>
          </w:tcPr>
          <w:p w14:paraId="5BFAC44B"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1" w:type="dxa"/>
            <w:tcBorders>
              <w:bottom w:val="single" w:sz="8" w:space="0" w:color="000000" w:themeColor="text1"/>
            </w:tcBorders>
          </w:tcPr>
          <w:p w14:paraId="3E4946AA"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bottom w:val="single" w:sz="8" w:space="0" w:color="000000" w:themeColor="text1"/>
            </w:tcBorders>
          </w:tcPr>
          <w:p w14:paraId="1C28C44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0.09</w:t>
            </w:r>
          </w:p>
        </w:tc>
        <w:tc>
          <w:tcPr>
            <w:tcW w:w="1295" w:type="dxa"/>
            <w:tcBorders>
              <w:bottom w:val="single" w:sz="8" w:space="0" w:color="000000" w:themeColor="text1"/>
            </w:tcBorders>
          </w:tcPr>
          <w:p w14:paraId="62FF579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2.58</w:t>
            </w:r>
          </w:p>
        </w:tc>
        <w:tc>
          <w:tcPr>
            <w:tcW w:w="1296" w:type="dxa"/>
            <w:tcBorders>
              <w:bottom w:val="single" w:sz="8" w:space="0" w:color="000000" w:themeColor="text1"/>
            </w:tcBorders>
          </w:tcPr>
          <w:p w14:paraId="78D0671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0.04</w:t>
            </w:r>
          </w:p>
        </w:tc>
        <w:tc>
          <w:tcPr>
            <w:tcW w:w="1296" w:type="dxa"/>
            <w:tcBorders>
              <w:bottom w:val="single" w:sz="8" w:space="0" w:color="000000" w:themeColor="text1"/>
              <w:right w:val="single" w:sz="4" w:space="0" w:color="auto"/>
            </w:tcBorders>
          </w:tcPr>
          <w:p w14:paraId="6E0ED2E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0.97</w:t>
            </w:r>
          </w:p>
        </w:tc>
      </w:tr>
      <w:tr w:rsidR="00BC7441" w:rsidRPr="00FF01FA" w14:paraId="35F3EE40" w14:textId="77777777" w:rsidTr="00043C8E">
        <w:tc>
          <w:tcPr>
            <w:tcW w:w="1298" w:type="dxa"/>
            <w:tcBorders>
              <w:top w:val="single" w:sz="8" w:space="0" w:color="000000" w:themeColor="text1"/>
              <w:left w:val="single" w:sz="8" w:space="0" w:color="000000" w:themeColor="text1"/>
              <w:right w:val="single" w:sz="8" w:space="0" w:color="000000" w:themeColor="text1"/>
            </w:tcBorders>
          </w:tcPr>
          <w:p w14:paraId="7AA2F45A"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517" w:type="dxa"/>
            <w:tcBorders>
              <w:top w:val="single" w:sz="8" w:space="0" w:color="000000" w:themeColor="text1"/>
              <w:left w:val="single" w:sz="8" w:space="0" w:color="000000" w:themeColor="text1"/>
            </w:tcBorders>
          </w:tcPr>
          <w:p w14:paraId="5885259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top w:val="single" w:sz="8" w:space="0" w:color="000000" w:themeColor="text1"/>
            </w:tcBorders>
          </w:tcPr>
          <w:p w14:paraId="0701013C"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17" w:type="dxa"/>
            <w:tcBorders>
              <w:top w:val="single" w:sz="8" w:space="0" w:color="000000" w:themeColor="text1"/>
            </w:tcBorders>
          </w:tcPr>
          <w:p w14:paraId="4C98FE5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-13.98</w:t>
            </w:r>
          </w:p>
        </w:tc>
        <w:tc>
          <w:tcPr>
            <w:tcW w:w="1295" w:type="dxa"/>
            <w:tcBorders>
              <w:top w:val="single" w:sz="8" w:space="0" w:color="000000" w:themeColor="text1"/>
            </w:tcBorders>
          </w:tcPr>
          <w:p w14:paraId="246120A6"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74.18</w:t>
            </w:r>
          </w:p>
        </w:tc>
        <w:tc>
          <w:tcPr>
            <w:tcW w:w="1296" w:type="dxa"/>
            <w:tcBorders>
              <w:top w:val="single" w:sz="8" w:space="0" w:color="000000" w:themeColor="text1"/>
            </w:tcBorders>
          </w:tcPr>
          <w:p w14:paraId="3D2E5520"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-0.19</w:t>
            </w:r>
          </w:p>
        </w:tc>
        <w:tc>
          <w:tcPr>
            <w:tcW w:w="1296" w:type="dxa"/>
            <w:tcBorders>
              <w:top w:val="single" w:sz="8" w:space="0" w:color="000000" w:themeColor="text1"/>
              <w:right w:val="single" w:sz="4" w:space="0" w:color="auto"/>
            </w:tcBorders>
          </w:tcPr>
          <w:p w14:paraId="358477C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0.85</w:t>
            </w:r>
          </w:p>
        </w:tc>
      </w:tr>
      <w:tr w:rsidR="00BC7441" w:rsidRPr="00FF01FA" w14:paraId="2ABF17AD" w14:textId="77777777" w:rsidTr="00741A9D">
        <w:tc>
          <w:tcPr>
            <w:tcW w:w="1298" w:type="dxa"/>
            <w:tcBorders>
              <w:left w:val="single" w:sz="8" w:space="0" w:color="000000" w:themeColor="text1"/>
              <w:bottom w:val="single" w:sz="4" w:space="0" w:color="000000" w:themeColor="text1"/>
              <w:right w:val="single" w:sz="8" w:space="0" w:color="000000" w:themeColor="text1"/>
            </w:tcBorders>
          </w:tcPr>
          <w:p w14:paraId="6A07E8BC"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517" w:type="dxa"/>
            <w:tcBorders>
              <w:left w:val="single" w:sz="8" w:space="0" w:color="000000" w:themeColor="text1"/>
              <w:bottom w:val="single" w:sz="4" w:space="0" w:color="000000" w:themeColor="text1"/>
            </w:tcBorders>
          </w:tcPr>
          <w:p w14:paraId="4C786C2F"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bottom w:val="single" w:sz="4" w:space="0" w:color="000000" w:themeColor="text1"/>
            </w:tcBorders>
          </w:tcPr>
          <w:p w14:paraId="42DB1287"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17" w:type="dxa"/>
            <w:tcBorders>
              <w:bottom w:val="single" w:sz="4" w:space="0" w:color="000000" w:themeColor="text1"/>
            </w:tcBorders>
          </w:tcPr>
          <w:p w14:paraId="69629B82"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16.85</w:t>
            </w:r>
          </w:p>
        </w:tc>
        <w:tc>
          <w:tcPr>
            <w:tcW w:w="1295" w:type="dxa"/>
            <w:tcBorders>
              <w:bottom w:val="single" w:sz="4" w:space="0" w:color="000000" w:themeColor="text1"/>
            </w:tcBorders>
          </w:tcPr>
          <w:p w14:paraId="06F4BB99"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9.73</w:t>
            </w:r>
          </w:p>
        </w:tc>
        <w:tc>
          <w:tcPr>
            <w:tcW w:w="1296" w:type="dxa"/>
            <w:tcBorders>
              <w:bottom w:val="single" w:sz="4" w:space="0" w:color="000000" w:themeColor="text1"/>
            </w:tcBorders>
          </w:tcPr>
          <w:p w14:paraId="75CD893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1.73</w:t>
            </w:r>
          </w:p>
        </w:tc>
        <w:tc>
          <w:tcPr>
            <w:tcW w:w="1296" w:type="dxa"/>
            <w:tcBorders>
              <w:bottom w:val="single" w:sz="4" w:space="0" w:color="000000" w:themeColor="text1"/>
              <w:right w:val="single" w:sz="4" w:space="0" w:color="auto"/>
            </w:tcBorders>
          </w:tcPr>
          <w:p w14:paraId="6916CCE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0.10</w:t>
            </w:r>
          </w:p>
        </w:tc>
      </w:tr>
      <w:tr w:rsidR="00BC7441" w:rsidRPr="00FF01FA" w14:paraId="011C2323" w14:textId="77777777" w:rsidTr="00741A9D">
        <w:tc>
          <w:tcPr>
            <w:tcW w:w="1298" w:type="dxa"/>
            <w:tcBorders>
              <w:left w:val="single" w:sz="8" w:space="0" w:color="000000" w:themeColor="text1"/>
              <w:bottom w:val="single" w:sz="8" w:space="0" w:color="000000" w:themeColor="text1"/>
              <w:right w:val="single" w:sz="8" w:space="0" w:color="000000" w:themeColor="text1"/>
            </w:tcBorders>
          </w:tcPr>
          <w:p w14:paraId="7FFC214F" w14:textId="77777777" w:rsidR="00BC7441"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517" w:type="dxa"/>
            <w:tcBorders>
              <w:left w:val="single" w:sz="8" w:space="0" w:color="000000" w:themeColor="text1"/>
              <w:bottom w:val="single" w:sz="8" w:space="0" w:color="000000" w:themeColor="text1"/>
            </w:tcBorders>
          </w:tcPr>
          <w:p w14:paraId="0696CF43"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1" w:type="dxa"/>
            <w:tcBorders>
              <w:bottom w:val="single" w:sz="8" w:space="0" w:color="000000" w:themeColor="text1"/>
            </w:tcBorders>
          </w:tcPr>
          <w:p w14:paraId="6299DEA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17" w:type="dxa"/>
            <w:tcBorders>
              <w:bottom w:val="single" w:sz="8" w:space="0" w:color="000000" w:themeColor="text1"/>
            </w:tcBorders>
          </w:tcPr>
          <w:p w14:paraId="4400B2E5"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0.59</w:t>
            </w:r>
          </w:p>
        </w:tc>
        <w:tc>
          <w:tcPr>
            <w:tcW w:w="1295" w:type="dxa"/>
            <w:tcBorders>
              <w:bottom w:val="single" w:sz="8" w:space="0" w:color="000000" w:themeColor="text1"/>
            </w:tcBorders>
          </w:tcPr>
          <w:p w14:paraId="69DBD46E"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2.81</w:t>
            </w:r>
          </w:p>
        </w:tc>
        <w:tc>
          <w:tcPr>
            <w:tcW w:w="1296" w:type="dxa"/>
            <w:tcBorders>
              <w:bottom w:val="single" w:sz="8" w:space="0" w:color="000000" w:themeColor="text1"/>
            </w:tcBorders>
          </w:tcPr>
          <w:p w14:paraId="3171669D" w14:textId="77777777" w:rsidR="00BC7441" w:rsidRPr="00FF01FA" w:rsidRDefault="00BC7441" w:rsidP="00FF01FA">
            <w:pPr>
              <w:spacing w:after="200"/>
              <w:rPr>
                <w:rFonts w:ascii="Arial" w:eastAsia="Arial" w:hAnsi="Arial" w:cs="Arial"/>
                <w:sz w:val="20"/>
                <w:szCs w:val="20"/>
                <w:lang w:val="en-GB"/>
              </w:rPr>
            </w:pPr>
            <w:r w:rsidRPr="00FF01FA">
              <w:rPr>
                <w:rFonts w:ascii="Arial" w:eastAsia="Arial" w:hAnsi="Arial" w:cs="Arial"/>
                <w:sz w:val="20"/>
                <w:szCs w:val="20"/>
                <w:lang w:val="en-GB"/>
              </w:rPr>
              <w:t>0.21</w:t>
            </w:r>
          </w:p>
        </w:tc>
        <w:tc>
          <w:tcPr>
            <w:tcW w:w="1296" w:type="dxa"/>
            <w:tcBorders>
              <w:bottom w:val="single" w:sz="8" w:space="0" w:color="000000" w:themeColor="text1"/>
              <w:right w:val="single" w:sz="4" w:space="0" w:color="auto"/>
            </w:tcBorders>
          </w:tcPr>
          <w:p w14:paraId="667A6907" w14:textId="77777777" w:rsidR="00BC7441" w:rsidRPr="00FF01FA" w:rsidRDefault="00BC7441" w:rsidP="00FF01FA">
            <w:pPr>
              <w:spacing w:after="200"/>
              <w:rPr>
                <w:rFonts w:ascii="Arial" w:eastAsia="Arial" w:hAnsi="Arial" w:cs="Arial"/>
                <w:sz w:val="20"/>
                <w:szCs w:val="20"/>
              </w:rPr>
            </w:pPr>
            <w:r w:rsidRPr="00FF01FA">
              <w:rPr>
                <w:rFonts w:ascii="Arial" w:eastAsia="Arial" w:hAnsi="Arial" w:cs="Arial"/>
                <w:sz w:val="20"/>
                <w:szCs w:val="20"/>
                <w:lang w:val="en-GB"/>
              </w:rPr>
              <w:t>0.84</w:t>
            </w:r>
          </w:p>
        </w:tc>
      </w:tr>
    </w:tbl>
    <w:p w14:paraId="2F7CB747" w14:textId="77777777" w:rsidR="0048467B" w:rsidRPr="00FF01FA" w:rsidRDefault="0048467B" w:rsidP="00FF01FA">
      <w:pPr>
        <w:spacing w:line="240" w:lineRule="auto"/>
        <w:rPr>
          <w:rFonts w:ascii="Arial" w:eastAsia="Arial" w:hAnsi="Arial" w:cs="Arial"/>
          <w:b/>
          <w:bCs/>
          <w:sz w:val="22"/>
          <w:szCs w:val="22"/>
        </w:rPr>
      </w:pPr>
      <w:bookmarkStart w:id="102" w:name="OLE_LINK111"/>
    </w:p>
    <w:p w14:paraId="5E8FF629" w14:textId="77777777" w:rsidR="00695AD9" w:rsidRPr="00FF01FA" w:rsidRDefault="00074DE2" w:rsidP="00FF01FA">
      <w:pPr>
        <w:spacing w:line="240" w:lineRule="auto"/>
        <w:rPr>
          <w:rFonts w:ascii="Arial" w:eastAsia="Arial" w:hAnsi="Arial" w:cs="Arial"/>
          <w:sz w:val="20"/>
          <w:szCs w:val="20"/>
        </w:rPr>
      </w:pPr>
      <w:r w:rsidRPr="00FF01FA">
        <w:rPr>
          <w:rFonts w:ascii="Arial" w:eastAsia="Arial" w:hAnsi="Arial" w:cs="Arial"/>
          <w:b/>
          <w:bCs/>
          <w:sz w:val="22"/>
          <w:szCs w:val="22"/>
        </w:rPr>
        <w:t xml:space="preserve">Supplementary Table </w:t>
      </w:r>
      <w:r w:rsidR="0048467B" w:rsidRPr="00FF01FA">
        <w:rPr>
          <w:rFonts w:ascii="Arial" w:eastAsia="Arial" w:hAnsi="Arial" w:cs="Arial"/>
          <w:b/>
          <w:bCs/>
          <w:sz w:val="22"/>
          <w:szCs w:val="22"/>
        </w:rPr>
        <w:t>7</w:t>
      </w:r>
      <w:r w:rsidR="00C1420C" w:rsidRPr="00FF01FA">
        <w:rPr>
          <w:rFonts w:ascii="Arial" w:eastAsia="Arial" w:hAnsi="Arial" w:cs="Arial"/>
          <w:b/>
          <w:bCs/>
          <w:sz w:val="22"/>
          <w:szCs w:val="22"/>
        </w:rPr>
        <w:t>.</w:t>
      </w:r>
      <w:r w:rsidRPr="00FF01FA">
        <w:rPr>
          <w:rFonts w:ascii="Arial" w:eastAsia="Arial" w:hAnsi="Arial" w:cs="Arial"/>
          <w:b/>
          <w:bCs/>
          <w:sz w:val="22"/>
          <w:szCs w:val="22"/>
        </w:rPr>
        <w:t xml:space="preserve"> </w:t>
      </w:r>
      <w:bookmarkEnd w:id="102"/>
      <w:r w:rsidR="00043C8E" w:rsidRPr="00FF01FA">
        <w:rPr>
          <w:rFonts w:ascii="Arial" w:eastAsia="Arial" w:hAnsi="Arial" w:cs="Arial"/>
          <w:b/>
          <w:bCs/>
          <w:sz w:val="22"/>
          <w:szCs w:val="22"/>
        </w:rPr>
        <w:t>Regression coefficients for latent change scores in Major Depressive Disorder (MDD) group across time points.</w:t>
      </w:r>
      <w:r w:rsidR="00043C8E" w:rsidRPr="00FF01FA">
        <w:rPr>
          <w:rFonts w:ascii="Arial" w:eastAsia="Arial" w:hAnsi="Arial" w:cs="Arial"/>
          <w:sz w:val="20"/>
          <w:szCs w:val="20"/>
        </w:rPr>
        <w:t xml:space="preserve"> </w:t>
      </w:r>
      <w:bookmarkStart w:id="103" w:name="OLE_LINK50"/>
      <w:r w:rsidR="002E74CF" w:rsidRPr="00FF01FA">
        <w:rPr>
          <w:rFonts w:ascii="Arial" w:eastAsia="Arial" w:hAnsi="Arial" w:cs="Arial"/>
          <w:sz w:val="20"/>
          <w:szCs w:val="20"/>
        </w:rPr>
        <w:t>Coefficients</w:t>
      </w:r>
      <w:bookmarkEnd w:id="103"/>
      <w:r w:rsidR="00043C8E" w:rsidRPr="00FF01FA">
        <w:rPr>
          <w:rFonts w:ascii="Arial" w:eastAsia="Arial" w:hAnsi="Arial" w:cs="Arial"/>
          <w:sz w:val="20"/>
          <w:szCs w:val="20"/>
        </w:rPr>
        <w:t xml:space="preserve"> from estimated marginal means analysis examining intervention effects (Active vs. Sham) on therapeutic improvement, controlling for baseline cognitive ability (MOCA scores). Analyses were conducted with and without inclusion of MADRS and TEPS measures in the latent factor structure. Positive intervention estimates indicate greater improvement in the Active compared to Sham condition. * p &lt; 0.05, </w:t>
      </w:r>
      <w:r w:rsidR="00647635" w:rsidRPr="00FF01FA">
        <w:rPr>
          <w:rFonts w:ascii="Arial" w:eastAsia="Arial" w:hAnsi="Arial" w:cs="Arial"/>
          <w:sz w:val="20"/>
          <w:szCs w:val="20"/>
        </w:rPr>
        <w:t>#</w:t>
      </w:r>
      <w:r w:rsidR="00043C8E" w:rsidRPr="00FF01FA">
        <w:rPr>
          <w:rFonts w:ascii="Arial" w:eastAsia="Arial" w:hAnsi="Arial" w:cs="Arial"/>
          <w:sz w:val="20"/>
          <w:szCs w:val="20"/>
        </w:rPr>
        <w:t xml:space="preserve"> p &lt; 0.10.</w:t>
      </w:r>
    </w:p>
    <w:p w14:paraId="3A747808" w14:textId="77777777" w:rsidR="00C91190" w:rsidRPr="00FF01FA" w:rsidRDefault="00C91190" w:rsidP="00FF01FA">
      <w:pPr>
        <w:spacing w:line="240" w:lineRule="auto"/>
        <w:rPr>
          <w:rFonts w:ascii="Arial" w:eastAsia="Arial" w:hAnsi="Arial" w:cs="Arial"/>
        </w:rPr>
      </w:pPr>
    </w:p>
    <w:tbl>
      <w:tblPr>
        <w:tblStyle w:val="TableGrid"/>
        <w:tblW w:w="0" w:type="auto"/>
        <w:tblLook w:val="04A0" w:firstRow="1" w:lastRow="0" w:firstColumn="1" w:lastColumn="0" w:noHBand="0" w:noVBand="1"/>
      </w:tblPr>
      <w:tblGrid>
        <w:gridCol w:w="1296"/>
        <w:gridCol w:w="1517"/>
        <w:gridCol w:w="1331"/>
        <w:gridCol w:w="1317"/>
        <w:gridCol w:w="1294"/>
        <w:gridCol w:w="1295"/>
        <w:gridCol w:w="1295"/>
      </w:tblGrid>
      <w:tr w:rsidR="00EB205C" w:rsidRPr="00FF01FA" w14:paraId="386E2CA5" w14:textId="77777777" w:rsidTr="00741A9D">
        <w:trPr>
          <w:trHeight w:val="521"/>
        </w:trPr>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E3604B"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Time Point</w:t>
            </w:r>
          </w:p>
        </w:tc>
        <w:tc>
          <w:tcPr>
            <w:tcW w:w="1335" w:type="dxa"/>
            <w:tcBorders>
              <w:top w:val="single" w:sz="8" w:space="0" w:color="000000" w:themeColor="text1"/>
              <w:left w:val="single" w:sz="8" w:space="0" w:color="000000" w:themeColor="text1"/>
              <w:bottom w:val="single" w:sz="8" w:space="0" w:color="000000" w:themeColor="text1"/>
            </w:tcBorders>
          </w:tcPr>
          <w:p w14:paraId="54F1F3DD"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Analysis Type</w:t>
            </w:r>
          </w:p>
        </w:tc>
        <w:tc>
          <w:tcPr>
            <w:tcW w:w="1336" w:type="dxa"/>
            <w:tcBorders>
              <w:top w:val="single" w:sz="8" w:space="0" w:color="000000" w:themeColor="text1"/>
              <w:bottom w:val="single" w:sz="8" w:space="0" w:color="000000" w:themeColor="text1"/>
            </w:tcBorders>
          </w:tcPr>
          <w:p w14:paraId="61253E39"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Coefficient</w:t>
            </w:r>
          </w:p>
        </w:tc>
        <w:tc>
          <w:tcPr>
            <w:tcW w:w="1336" w:type="dxa"/>
            <w:tcBorders>
              <w:top w:val="single" w:sz="8" w:space="0" w:color="000000" w:themeColor="text1"/>
              <w:bottom w:val="single" w:sz="8" w:space="0" w:color="000000" w:themeColor="text1"/>
            </w:tcBorders>
          </w:tcPr>
          <w:p w14:paraId="6CD101D9"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Estimate</w:t>
            </w:r>
          </w:p>
        </w:tc>
        <w:tc>
          <w:tcPr>
            <w:tcW w:w="1336" w:type="dxa"/>
            <w:tcBorders>
              <w:top w:val="single" w:sz="8" w:space="0" w:color="000000" w:themeColor="text1"/>
              <w:bottom w:val="single" w:sz="8" w:space="0" w:color="000000" w:themeColor="text1"/>
            </w:tcBorders>
          </w:tcPr>
          <w:p w14:paraId="2940C650"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Std. Error</w:t>
            </w:r>
          </w:p>
        </w:tc>
        <w:tc>
          <w:tcPr>
            <w:tcW w:w="1336" w:type="dxa"/>
            <w:tcBorders>
              <w:top w:val="single" w:sz="8" w:space="0" w:color="000000" w:themeColor="text1"/>
              <w:bottom w:val="single" w:sz="8" w:space="0" w:color="000000" w:themeColor="text1"/>
            </w:tcBorders>
          </w:tcPr>
          <w:p w14:paraId="3504B4DE"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t value</w:t>
            </w:r>
          </w:p>
        </w:tc>
        <w:tc>
          <w:tcPr>
            <w:tcW w:w="1336" w:type="dxa"/>
            <w:tcBorders>
              <w:top w:val="single" w:sz="8" w:space="0" w:color="000000" w:themeColor="text1"/>
              <w:bottom w:val="single" w:sz="8" w:space="0" w:color="000000" w:themeColor="text1"/>
            </w:tcBorders>
          </w:tcPr>
          <w:p w14:paraId="109B7F45"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p-value</w:t>
            </w:r>
          </w:p>
        </w:tc>
      </w:tr>
      <w:tr w:rsidR="00EB205C" w:rsidRPr="00FF01FA" w14:paraId="24A55C6D"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75B380B8"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top w:val="single" w:sz="8" w:space="0" w:color="000000" w:themeColor="text1"/>
              <w:left w:val="single" w:sz="8" w:space="0" w:color="000000" w:themeColor="text1"/>
            </w:tcBorders>
          </w:tcPr>
          <w:p w14:paraId="025DF754"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top w:val="single" w:sz="8" w:space="0" w:color="000000" w:themeColor="text1"/>
            </w:tcBorders>
          </w:tcPr>
          <w:p w14:paraId="69E5F4F4"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35F331A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-33.94</w:t>
            </w:r>
          </w:p>
        </w:tc>
        <w:tc>
          <w:tcPr>
            <w:tcW w:w="1336" w:type="dxa"/>
            <w:tcBorders>
              <w:top w:val="single" w:sz="8" w:space="0" w:color="000000" w:themeColor="text1"/>
            </w:tcBorders>
          </w:tcPr>
          <w:p w14:paraId="4DC390B4"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22.90</w:t>
            </w:r>
          </w:p>
        </w:tc>
        <w:tc>
          <w:tcPr>
            <w:tcW w:w="1336" w:type="dxa"/>
            <w:tcBorders>
              <w:top w:val="single" w:sz="8" w:space="0" w:color="000000" w:themeColor="text1"/>
            </w:tcBorders>
          </w:tcPr>
          <w:p w14:paraId="6293317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-1.48</w:t>
            </w:r>
          </w:p>
        </w:tc>
        <w:tc>
          <w:tcPr>
            <w:tcW w:w="1336" w:type="dxa"/>
            <w:tcBorders>
              <w:top w:val="single" w:sz="8" w:space="0" w:color="000000" w:themeColor="text1"/>
            </w:tcBorders>
          </w:tcPr>
          <w:p w14:paraId="43DD878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0.15</w:t>
            </w:r>
          </w:p>
        </w:tc>
      </w:tr>
      <w:tr w:rsidR="00EB205C" w:rsidRPr="00FF01FA" w14:paraId="6DF8111B"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76D78A46"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left w:val="single" w:sz="8" w:space="0" w:color="000000" w:themeColor="text1"/>
              <w:bottom w:val="single" w:sz="4" w:space="0" w:color="000000" w:themeColor="text1"/>
            </w:tcBorders>
          </w:tcPr>
          <w:p w14:paraId="45E0A6F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4" w:space="0" w:color="000000" w:themeColor="text1"/>
            </w:tcBorders>
          </w:tcPr>
          <w:p w14:paraId="56728EE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03E1E63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-2.40</w:t>
            </w:r>
          </w:p>
        </w:tc>
        <w:tc>
          <w:tcPr>
            <w:tcW w:w="1336" w:type="dxa"/>
            <w:tcBorders>
              <w:bottom w:val="single" w:sz="4" w:space="0" w:color="000000" w:themeColor="text1"/>
            </w:tcBorders>
          </w:tcPr>
          <w:p w14:paraId="0C4A078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4.31</w:t>
            </w:r>
          </w:p>
        </w:tc>
        <w:tc>
          <w:tcPr>
            <w:tcW w:w="1336" w:type="dxa"/>
            <w:tcBorders>
              <w:bottom w:val="single" w:sz="4" w:space="0" w:color="000000" w:themeColor="text1"/>
            </w:tcBorders>
          </w:tcPr>
          <w:p w14:paraId="0F0F925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-0.56</w:t>
            </w:r>
          </w:p>
        </w:tc>
        <w:tc>
          <w:tcPr>
            <w:tcW w:w="1336" w:type="dxa"/>
            <w:tcBorders>
              <w:bottom w:val="single" w:sz="4" w:space="0" w:color="000000" w:themeColor="text1"/>
            </w:tcBorders>
          </w:tcPr>
          <w:p w14:paraId="636D2A2E"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0.58</w:t>
            </w:r>
          </w:p>
        </w:tc>
      </w:tr>
      <w:tr w:rsidR="00EB205C" w:rsidRPr="00FF01FA" w14:paraId="1EC91673"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60B53650" w14:textId="77777777" w:rsidR="00EB205C" w:rsidRPr="00FF01FA" w:rsidRDefault="00EB205C" w:rsidP="00FF01FA">
            <w:pPr>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left w:val="single" w:sz="8" w:space="0" w:color="000000" w:themeColor="text1"/>
              <w:bottom w:val="single" w:sz="8" w:space="0" w:color="000000" w:themeColor="text1"/>
            </w:tcBorders>
          </w:tcPr>
          <w:p w14:paraId="22F17E7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8" w:space="0" w:color="000000" w:themeColor="text1"/>
            </w:tcBorders>
          </w:tcPr>
          <w:p w14:paraId="258E830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6745D33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1.17</w:t>
            </w:r>
          </w:p>
        </w:tc>
        <w:tc>
          <w:tcPr>
            <w:tcW w:w="1336" w:type="dxa"/>
            <w:tcBorders>
              <w:bottom w:val="single" w:sz="8" w:space="0" w:color="000000" w:themeColor="text1"/>
            </w:tcBorders>
          </w:tcPr>
          <w:p w14:paraId="7CC6161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0.85</w:t>
            </w:r>
          </w:p>
        </w:tc>
        <w:tc>
          <w:tcPr>
            <w:tcW w:w="1336" w:type="dxa"/>
            <w:tcBorders>
              <w:bottom w:val="single" w:sz="8" w:space="0" w:color="000000" w:themeColor="text1"/>
            </w:tcBorders>
          </w:tcPr>
          <w:p w14:paraId="56495F8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1.37</w:t>
            </w:r>
          </w:p>
        </w:tc>
        <w:tc>
          <w:tcPr>
            <w:tcW w:w="1336" w:type="dxa"/>
            <w:tcBorders>
              <w:bottom w:val="single" w:sz="8" w:space="0" w:color="000000" w:themeColor="text1"/>
            </w:tcBorders>
          </w:tcPr>
          <w:p w14:paraId="57E246F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0.19</w:t>
            </w:r>
          </w:p>
        </w:tc>
      </w:tr>
      <w:tr w:rsidR="00EB205C" w:rsidRPr="00FF01FA" w14:paraId="2380E3F5"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236EED68"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top w:val="single" w:sz="8" w:space="0" w:color="000000" w:themeColor="text1"/>
              <w:left w:val="single" w:sz="8" w:space="0" w:color="000000" w:themeColor="text1"/>
            </w:tcBorders>
          </w:tcPr>
          <w:p w14:paraId="7196680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top w:val="single" w:sz="8" w:space="0" w:color="000000" w:themeColor="text1"/>
            </w:tcBorders>
          </w:tcPr>
          <w:p w14:paraId="3221A5B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4FDE465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4.77</w:t>
            </w:r>
          </w:p>
        </w:tc>
        <w:tc>
          <w:tcPr>
            <w:tcW w:w="1336" w:type="dxa"/>
            <w:tcBorders>
              <w:top w:val="single" w:sz="8" w:space="0" w:color="000000" w:themeColor="text1"/>
            </w:tcBorders>
          </w:tcPr>
          <w:p w14:paraId="1D3DB66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31.84</w:t>
            </w:r>
          </w:p>
        </w:tc>
        <w:tc>
          <w:tcPr>
            <w:tcW w:w="1336" w:type="dxa"/>
            <w:tcBorders>
              <w:top w:val="single" w:sz="8" w:space="0" w:color="000000" w:themeColor="text1"/>
            </w:tcBorders>
          </w:tcPr>
          <w:p w14:paraId="638A45E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0.15</w:t>
            </w:r>
          </w:p>
        </w:tc>
        <w:tc>
          <w:tcPr>
            <w:tcW w:w="1336" w:type="dxa"/>
            <w:tcBorders>
              <w:top w:val="single" w:sz="8" w:space="0" w:color="000000" w:themeColor="text1"/>
            </w:tcBorders>
          </w:tcPr>
          <w:p w14:paraId="4AA7D41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0.88</w:t>
            </w:r>
          </w:p>
        </w:tc>
      </w:tr>
      <w:tr w:rsidR="00EB205C" w:rsidRPr="00FF01FA" w14:paraId="20638D31"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22B5E0CF"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4" w:space="0" w:color="000000" w:themeColor="text1"/>
            </w:tcBorders>
          </w:tcPr>
          <w:p w14:paraId="367E1E8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4" w:space="0" w:color="000000" w:themeColor="text1"/>
            </w:tcBorders>
          </w:tcPr>
          <w:p w14:paraId="1F65AC6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1A94E92E"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4.36</w:t>
            </w:r>
          </w:p>
        </w:tc>
        <w:tc>
          <w:tcPr>
            <w:tcW w:w="1336" w:type="dxa"/>
            <w:tcBorders>
              <w:bottom w:val="single" w:sz="4" w:space="0" w:color="000000" w:themeColor="text1"/>
            </w:tcBorders>
          </w:tcPr>
          <w:p w14:paraId="5DC24EC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5.49</w:t>
            </w:r>
          </w:p>
        </w:tc>
        <w:tc>
          <w:tcPr>
            <w:tcW w:w="1336" w:type="dxa"/>
            <w:tcBorders>
              <w:bottom w:val="single" w:sz="4" w:space="0" w:color="000000" w:themeColor="text1"/>
            </w:tcBorders>
          </w:tcPr>
          <w:p w14:paraId="0255ADB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0.80</w:t>
            </w:r>
          </w:p>
        </w:tc>
        <w:tc>
          <w:tcPr>
            <w:tcW w:w="1336" w:type="dxa"/>
            <w:tcBorders>
              <w:bottom w:val="single" w:sz="4" w:space="0" w:color="000000" w:themeColor="text1"/>
            </w:tcBorders>
          </w:tcPr>
          <w:p w14:paraId="2BF63BDE"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0.44</w:t>
            </w:r>
          </w:p>
        </w:tc>
      </w:tr>
      <w:tr w:rsidR="00EB205C" w:rsidRPr="00FF01FA" w14:paraId="41D6003D"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262C5D9B"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8" w:space="0" w:color="000000" w:themeColor="text1"/>
            </w:tcBorders>
          </w:tcPr>
          <w:p w14:paraId="0F0FBDC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8" w:space="0" w:color="000000" w:themeColor="text1"/>
            </w:tcBorders>
          </w:tcPr>
          <w:p w14:paraId="69EF62A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1FA8ED8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-0.17</w:t>
            </w:r>
          </w:p>
        </w:tc>
        <w:tc>
          <w:tcPr>
            <w:tcW w:w="1336" w:type="dxa"/>
            <w:tcBorders>
              <w:bottom w:val="single" w:sz="8" w:space="0" w:color="000000" w:themeColor="text1"/>
            </w:tcBorders>
          </w:tcPr>
          <w:p w14:paraId="2EACF86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1.19</w:t>
            </w:r>
          </w:p>
        </w:tc>
        <w:tc>
          <w:tcPr>
            <w:tcW w:w="1336" w:type="dxa"/>
            <w:tcBorders>
              <w:bottom w:val="single" w:sz="8" w:space="0" w:color="000000" w:themeColor="text1"/>
            </w:tcBorders>
          </w:tcPr>
          <w:p w14:paraId="3CC1A51D"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-0.14</w:t>
            </w:r>
          </w:p>
        </w:tc>
        <w:tc>
          <w:tcPr>
            <w:tcW w:w="1336" w:type="dxa"/>
            <w:tcBorders>
              <w:bottom w:val="single" w:sz="8" w:space="0" w:color="000000" w:themeColor="text1"/>
            </w:tcBorders>
          </w:tcPr>
          <w:p w14:paraId="6BE8176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0.89</w:t>
            </w:r>
          </w:p>
        </w:tc>
      </w:tr>
      <w:tr w:rsidR="00EB205C" w:rsidRPr="00FF01FA" w14:paraId="3B9E9239"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49D404E4"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top w:val="single" w:sz="8" w:space="0" w:color="000000" w:themeColor="text1"/>
              <w:left w:val="single" w:sz="8" w:space="0" w:color="000000" w:themeColor="text1"/>
            </w:tcBorders>
          </w:tcPr>
          <w:p w14:paraId="65CC8BC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top w:val="single" w:sz="8" w:space="0" w:color="000000" w:themeColor="text1"/>
            </w:tcBorders>
          </w:tcPr>
          <w:p w14:paraId="731B08D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6F2E044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4.87</w:t>
            </w:r>
          </w:p>
        </w:tc>
        <w:tc>
          <w:tcPr>
            <w:tcW w:w="1336" w:type="dxa"/>
            <w:tcBorders>
              <w:top w:val="single" w:sz="8" w:space="0" w:color="000000" w:themeColor="text1"/>
            </w:tcBorders>
          </w:tcPr>
          <w:p w14:paraId="536612A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30.97</w:t>
            </w:r>
          </w:p>
        </w:tc>
        <w:tc>
          <w:tcPr>
            <w:tcW w:w="1336" w:type="dxa"/>
            <w:tcBorders>
              <w:top w:val="single" w:sz="8" w:space="0" w:color="000000" w:themeColor="text1"/>
            </w:tcBorders>
          </w:tcPr>
          <w:p w14:paraId="0DE6267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0.16</w:t>
            </w:r>
          </w:p>
        </w:tc>
        <w:tc>
          <w:tcPr>
            <w:tcW w:w="1336" w:type="dxa"/>
            <w:tcBorders>
              <w:top w:val="single" w:sz="8" w:space="0" w:color="000000" w:themeColor="text1"/>
            </w:tcBorders>
          </w:tcPr>
          <w:p w14:paraId="515EC45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0.88</w:t>
            </w:r>
          </w:p>
        </w:tc>
      </w:tr>
      <w:tr w:rsidR="00EB205C" w:rsidRPr="00FF01FA" w14:paraId="75933D30"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4D5C6807"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4" w:space="0" w:color="000000" w:themeColor="text1"/>
            </w:tcBorders>
          </w:tcPr>
          <w:p w14:paraId="6D0FADC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4" w:space="0" w:color="000000" w:themeColor="text1"/>
            </w:tcBorders>
          </w:tcPr>
          <w:p w14:paraId="0D8AB85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1DCD82D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4.56</w:t>
            </w:r>
          </w:p>
        </w:tc>
        <w:tc>
          <w:tcPr>
            <w:tcW w:w="1336" w:type="dxa"/>
            <w:tcBorders>
              <w:bottom w:val="single" w:sz="4" w:space="0" w:color="000000" w:themeColor="text1"/>
            </w:tcBorders>
          </w:tcPr>
          <w:p w14:paraId="702171A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5.34</w:t>
            </w:r>
          </w:p>
        </w:tc>
        <w:tc>
          <w:tcPr>
            <w:tcW w:w="1336" w:type="dxa"/>
            <w:tcBorders>
              <w:bottom w:val="single" w:sz="4" w:space="0" w:color="000000" w:themeColor="text1"/>
            </w:tcBorders>
          </w:tcPr>
          <w:p w14:paraId="4E11338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0.86</w:t>
            </w:r>
          </w:p>
        </w:tc>
        <w:tc>
          <w:tcPr>
            <w:tcW w:w="1336" w:type="dxa"/>
            <w:tcBorders>
              <w:bottom w:val="single" w:sz="4" w:space="0" w:color="000000" w:themeColor="text1"/>
            </w:tcBorders>
          </w:tcPr>
          <w:p w14:paraId="04F2E6F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0.40</w:t>
            </w:r>
          </w:p>
        </w:tc>
      </w:tr>
      <w:tr w:rsidR="00EB205C" w:rsidRPr="00FF01FA" w14:paraId="75FD6547"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2C9F41C4"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8" w:space="0" w:color="000000" w:themeColor="text1"/>
            </w:tcBorders>
          </w:tcPr>
          <w:p w14:paraId="74AAC24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8" w:space="0" w:color="000000" w:themeColor="text1"/>
            </w:tcBorders>
          </w:tcPr>
          <w:p w14:paraId="55EB57C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4094878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-0.20</w:t>
            </w:r>
          </w:p>
        </w:tc>
        <w:tc>
          <w:tcPr>
            <w:tcW w:w="1336" w:type="dxa"/>
            <w:tcBorders>
              <w:bottom w:val="single" w:sz="8" w:space="0" w:color="000000" w:themeColor="text1"/>
            </w:tcBorders>
          </w:tcPr>
          <w:p w14:paraId="1D200C0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1.15</w:t>
            </w:r>
          </w:p>
        </w:tc>
        <w:tc>
          <w:tcPr>
            <w:tcW w:w="1336" w:type="dxa"/>
            <w:tcBorders>
              <w:bottom w:val="single" w:sz="8" w:space="0" w:color="000000" w:themeColor="text1"/>
            </w:tcBorders>
          </w:tcPr>
          <w:p w14:paraId="717A350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-0.17</w:t>
            </w:r>
          </w:p>
        </w:tc>
        <w:tc>
          <w:tcPr>
            <w:tcW w:w="1336" w:type="dxa"/>
            <w:tcBorders>
              <w:bottom w:val="single" w:sz="8" w:space="0" w:color="000000" w:themeColor="text1"/>
            </w:tcBorders>
          </w:tcPr>
          <w:p w14:paraId="7851D24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0.86</w:t>
            </w:r>
          </w:p>
        </w:tc>
      </w:tr>
      <w:tr w:rsidR="00EB205C" w:rsidRPr="00FF01FA" w14:paraId="716C1503"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15235380"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335" w:type="dxa"/>
            <w:tcBorders>
              <w:top w:val="single" w:sz="8" w:space="0" w:color="000000" w:themeColor="text1"/>
              <w:left w:val="single" w:sz="8" w:space="0" w:color="000000" w:themeColor="text1"/>
            </w:tcBorders>
          </w:tcPr>
          <w:p w14:paraId="07470EF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top w:val="single" w:sz="8" w:space="0" w:color="000000" w:themeColor="text1"/>
            </w:tcBorders>
          </w:tcPr>
          <w:p w14:paraId="4C16262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08C2426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15.61</w:t>
            </w:r>
          </w:p>
        </w:tc>
        <w:tc>
          <w:tcPr>
            <w:tcW w:w="1336" w:type="dxa"/>
            <w:tcBorders>
              <w:top w:val="single" w:sz="8" w:space="0" w:color="000000" w:themeColor="text1"/>
            </w:tcBorders>
          </w:tcPr>
          <w:p w14:paraId="1F7AC8B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39.56</w:t>
            </w:r>
          </w:p>
        </w:tc>
        <w:tc>
          <w:tcPr>
            <w:tcW w:w="1336" w:type="dxa"/>
            <w:tcBorders>
              <w:top w:val="single" w:sz="8" w:space="0" w:color="000000" w:themeColor="text1"/>
            </w:tcBorders>
          </w:tcPr>
          <w:p w14:paraId="4472865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0.40</w:t>
            </w:r>
          </w:p>
        </w:tc>
        <w:tc>
          <w:tcPr>
            <w:tcW w:w="1336" w:type="dxa"/>
            <w:tcBorders>
              <w:top w:val="single" w:sz="8" w:space="0" w:color="000000" w:themeColor="text1"/>
            </w:tcBorders>
          </w:tcPr>
          <w:p w14:paraId="7897C4F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0.70</w:t>
            </w:r>
          </w:p>
        </w:tc>
      </w:tr>
      <w:tr w:rsidR="00EB205C" w:rsidRPr="00FF01FA" w14:paraId="65DF3164"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5A6F19D6"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lastRenderedPageBreak/>
              <w:t>7-days</w:t>
            </w:r>
          </w:p>
        </w:tc>
        <w:tc>
          <w:tcPr>
            <w:tcW w:w="1335" w:type="dxa"/>
            <w:tcBorders>
              <w:left w:val="single" w:sz="8" w:space="0" w:color="000000" w:themeColor="text1"/>
              <w:bottom w:val="single" w:sz="4" w:space="0" w:color="000000" w:themeColor="text1"/>
            </w:tcBorders>
          </w:tcPr>
          <w:p w14:paraId="733F096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4" w:space="0" w:color="000000" w:themeColor="text1"/>
            </w:tcBorders>
          </w:tcPr>
          <w:p w14:paraId="5459568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0259D1F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4.76</w:t>
            </w:r>
          </w:p>
        </w:tc>
        <w:tc>
          <w:tcPr>
            <w:tcW w:w="1336" w:type="dxa"/>
            <w:tcBorders>
              <w:bottom w:val="single" w:sz="4" w:space="0" w:color="000000" w:themeColor="text1"/>
            </w:tcBorders>
          </w:tcPr>
          <w:p w14:paraId="4AD89E7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7.24</w:t>
            </w:r>
          </w:p>
        </w:tc>
        <w:tc>
          <w:tcPr>
            <w:tcW w:w="1336" w:type="dxa"/>
            <w:tcBorders>
              <w:bottom w:val="single" w:sz="4" w:space="0" w:color="000000" w:themeColor="text1"/>
            </w:tcBorders>
          </w:tcPr>
          <w:p w14:paraId="734300E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0.66</w:t>
            </w:r>
          </w:p>
        </w:tc>
        <w:tc>
          <w:tcPr>
            <w:tcW w:w="1336" w:type="dxa"/>
            <w:tcBorders>
              <w:bottom w:val="single" w:sz="4" w:space="0" w:color="000000" w:themeColor="text1"/>
            </w:tcBorders>
          </w:tcPr>
          <w:p w14:paraId="6C85D8E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0.52</w:t>
            </w:r>
          </w:p>
        </w:tc>
      </w:tr>
      <w:tr w:rsidR="00EB205C" w:rsidRPr="00FF01FA" w14:paraId="24DC68D4"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3E76C5EF"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335" w:type="dxa"/>
            <w:tcBorders>
              <w:left w:val="single" w:sz="8" w:space="0" w:color="000000" w:themeColor="text1"/>
              <w:bottom w:val="single" w:sz="8" w:space="0" w:color="000000" w:themeColor="text1"/>
            </w:tcBorders>
          </w:tcPr>
          <w:p w14:paraId="6D943E4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8" w:space="0" w:color="000000" w:themeColor="text1"/>
            </w:tcBorders>
          </w:tcPr>
          <w:p w14:paraId="6B2655E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38BA619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-0.57</w:t>
            </w:r>
          </w:p>
        </w:tc>
        <w:tc>
          <w:tcPr>
            <w:tcW w:w="1336" w:type="dxa"/>
            <w:tcBorders>
              <w:bottom w:val="single" w:sz="8" w:space="0" w:color="000000" w:themeColor="text1"/>
            </w:tcBorders>
          </w:tcPr>
          <w:p w14:paraId="613F0CF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1.46</w:t>
            </w:r>
          </w:p>
        </w:tc>
        <w:tc>
          <w:tcPr>
            <w:tcW w:w="1336" w:type="dxa"/>
            <w:tcBorders>
              <w:bottom w:val="single" w:sz="8" w:space="0" w:color="000000" w:themeColor="text1"/>
            </w:tcBorders>
          </w:tcPr>
          <w:p w14:paraId="4AE1262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-0.39</w:t>
            </w:r>
          </w:p>
        </w:tc>
        <w:tc>
          <w:tcPr>
            <w:tcW w:w="1336" w:type="dxa"/>
            <w:tcBorders>
              <w:bottom w:val="single" w:sz="8" w:space="0" w:color="000000" w:themeColor="text1"/>
            </w:tcBorders>
          </w:tcPr>
          <w:p w14:paraId="3A81E93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0.70</w:t>
            </w:r>
          </w:p>
        </w:tc>
      </w:tr>
      <w:tr w:rsidR="00EB205C" w:rsidRPr="00FF01FA" w14:paraId="40667121"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36AE46F0"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335" w:type="dxa"/>
            <w:tcBorders>
              <w:top w:val="single" w:sz="8" w:space="0" w:color="000000" w:themeColor="text1"/>
              <w:left w:val="single" w:sz="8" w:space="0" w:color="000000" w:themeColor="text1"/>
            </w:tcBorders>
          </w:tcPr>
          <w:p w14:paraId="56E42852"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top w:val="single" w:sz="8" w:space="0" w:color="000000" w:themeColor="text1"/>
            </w:tcBorders>
          </w:tcPr>
          <w:p w14:paraId="09EBC86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3573DF8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15.94</w:t>
            </w:r>
          </w:p>
        </w:tc>
        <w:tc>
          <w:tcPr>
            <w:tcW w:w="1336" w:type="dxa"/>
            <w:tcBorders>
              <w:top w:val="single" w:sz="8" w:space="0" w:color="000000" w:themeColor="text1"/>
            </w:tcBorders>
          </w:tcPr>
          <w:p w14:paraId="3952014D"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40.37</w:t>
            </w:r>
          </w:p>
        </w:tc>
        <w:tc>
          <w:tcPr>
            <w:tcW w:w="1336" w:type="dxa"/>
            <w:tcBorders>
              <w:top w:val="single" w:sz="8" w:space="0" w:color="000000" w:themeColor="text1"/>
            </w:tcBorders>
          </w:tcPr>
          <w:p w14:paraId="1A08AB9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0.40</w:t>
            </w:r>
          </w:p>
        </w:tc>
        <w:tc>
          <w:tcPr>
            <w:tcW w:w="1336" w:type="dxa"/>
            <w:tcBorders>
              <w:top w:val="single" w:sz="8" w:space="0" w:color="000000" w:themeColor="text1"/>
            </w:tcBorders>
          </w:tcPr>
          <w:p w14:paraId="59AC41D5"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0.70</w:t>
            </w:r>
          </w:p>
        </w:tc>
      </w:tr>
      <w:tr w:rsidR="00EB205C" w:rsidRPr="00FF01FA" w14:paraId="2EFC6B7D"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350ED648"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335" w:type="dxa"/>
            <w:tcBorders>
              <w:left w:val="single" w:sz="8" w:space="0" w:color="000000" w:themeColor="text1"/>
              <w:bottom w:val="single" w:sz="4" w:space="0" w:color="000000" w:themeColor="text1"/>
            </w:tcBorders>
          </w:tcPr>
          <w:p w14:paraId="153F531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4" w:space="0" w:color="000000" w:themeColor="text1"/>
            </w:tcBorders>
          </w:tcPr>
          <w:p w14:paraId="39633F0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2F7670D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4.15</w:t>
            </w:r>
          </w:p>
        </w:tc>
        <w:tc>
          <w:tcPr>
            <w:tcW w:w="1336" w:type="dxa"/>
            <w:tcBorders>
              <w:bottom w:val="single" w:sz="4" w:space="0" w:color="000000" w:themeColor="text1"/>
            </w:tcBorders>
          </w:tcPr>
          <w:p w14:paraId="6DD4053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7.39</w:t>
            </w:r>
          </w:p>
        </w:tc>
        <w:tc>
          <w:tcPr>
            <w:tcW w:w="1336" w:type="dxa"/>
            <w:tcBorders>
              <w:bottom w:val="single" w:sz="4" w:space="0" w:color="000000" w:themeColor="text1"/>
            </w:tcBorders>
          </w:tcPr>
          <w:p w14:paraId="79D97E7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0.56</w:t>
            </w:r>
          </w:p>
        </w:tc>
        <w:tc>
          <w:tcPr>
            <w:tcW w:w="1336" w:type="dxa"/>
            <w:tcBorders>
              <w:bottom w:val="single" w:sz="4" w:space="0" w:color="000000" w:themeColor="text1"/>
            </w:tcBorders>
          </w:tcPr>
          <w:p w14:paraId="27D4EFB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0.58</w:t>
            </w:r>
          </w:p>
        </w:tc>
      </w:tr>
      <w:tr w:rsidR="00EB205C" w:rsidRPr="00FF01FA" w14:paraId="7A345607"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24B45C80"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7-days</w:t>
            </w:r>
          </w:p>
        </w:tc>
        <w:tc>
          <w:tcPr>
            <w:tcW w:w="1335" w:type="dxa"/>
            <w:tcBorders>
              <w:left w:val="single" w:sz="8" w:space="0" w:color="000000" w:themeColor="text1"/>
              <w:bottom w:val="single" w:sz="8" w:space="0" w:color="000000" w:themeColor="text1"/>
            </w:tcBorders>
          </w:tcPr>
          <w:p w14:paraId="364D55E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8" w:space="0" w:color="000000" w:themeColor="text1"/>
            </w:tcBorders>
          </w:tcPr>
          <w:p w14:paraId="4FE5F3C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43C6309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-0.54</w:t>
            </w:r>
          </w:p>
        </w:tc>
        <w:tc>
          <w:tcPr>
            <w:tcW w:w="1336" w:type="dxa"/>
            <w:tcBorders>
              <w:bottom w:val="single" w:sz="8" w:space="0" w:color="000000" w:themeColor="text1"/>
            </w:tcBorders>
          </w:tcPr>
          <w:p w14:paraId="254246F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1.49</w:t>
            </w:r>
          </w:p>
        </w:tc>
        <w:tc>
          <w:tcPr>
            <w:tcW w:w="1336" w:type="dxa"/>
            <w:tcBorders>
              <w:bottom w:val="single" w:sz="8" w:space="0" w:color="000000" w:themeColor="text1"/>
            </w:tcBorders>
          </w:tcPr>
          <w:p w14:paraId="7AA9BAE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-0.36</w:t>
            </w:r>
          </w:p>
        </w:tc>
        <w:tc>
          <w:tcPr>
            <w:tcW w:w="1336" w:type="dxa"/>
            <w:tcBorders>
              <w:bottom w:val="single" w:sz="8" w:space="0" w:color="000000" w:themeColor="text1"/>
            </w:tcBorders>
          </w:tcPr>
          <w:p w14:paraId="5C74718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0.72</w:t>
            </w:r>
          </w:p>
        </w:tc>
      </w:tr>
      <w:tr w:rsidR="00EB205C" w:rsidRPr="00FF01FA" w14:paraId="2103575C"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44D552C3"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335" w:type="dxa"/>
            <w:tcBorders>
              <w:top w:val="single" w:sz="8" w:space="0" w:color="000000" w:themeColor="text1"/>
              <w:left w:val="single" w:sz="8" w:space="0" w:color="000000" w:themeColor="text1"/>
            </w:tcBorders>
          </w:tcPr>
          <w:p w14:paraId="46D4E55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top w:val="single" w:sz="8" w:space="0" w:color="000000" w:themeColor="text1"/>
            </w:tcBorders>
          </w:tcPr>
          <w:p w14:paraId="707041E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1D9C42C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51.21</w:t>
            </w:r>
          </w:p>
        </w:tc>
        <w:tc>
          <w:tcPr>
            <w:tcW w:w="1336" w:type="dxa"/>
            <w:tcBorders>
              <w:top w:val="single" w:sz="8" w:space="0" w:color="000000" w:themeColor="text1"/>
            </w:tcBorders>
          </w:tcPr>
          <w:p w14:paraId="0EBBD29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66.37</w:t>
            </w:r>
          </w:p>
        </w:tc>
        <w:tc>
          <w:tcPr>
            <w:tcW w:w="1336" w:type="dxa"/>
            <w:tcBorders>
              <w:top w:val="single" w:sz="8" w:space="0" w:color="000000" w:themeColor="text1"/>
            </w:tcBorders>
          </w:tcPr>
          <w:p w14:paraId="568AF16D"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0.77</w:t>
            </w:r>
          </w:p>
        </w:tc>
        <w:tc>
          <w:tcPr>
            <w:tcW w:w="1336" w:type="dxa"/>
            <w:tcBorders>
              <w:top w:val="single" w:sz="8" w:space="0" w:color="000000" w:themeColor="text1"/>
            </w:tcBorders>
          </w:tcPr>
          <w:p w14:paraId="2B5CC52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0.45</w:t>
            </w:r>
          </w:p>
        </w:tc>
      </w:tr>
      <w:tr w:rsidR="00EB205C" w:rsidRPr="00FF01FA" w14:paraId="74F7E866"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183B2C22"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335" w:type="dxa"/>
            <w:tcBorders>
              <w:left w:val="single" w:sz="8" w:space="0" w:color="000000" w:themeColor="text1"/>
              <w:bottom w:val="single" w:sz="4" w:space="0" w:color="000000" w:themeColor="text1"/>
            </w:tcBorders>
          </w:tcPr>
          <w:p w14:paraId="3118C14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4" w:space="0" w:color="000000" w:themeColor="text1"/>
            </w:tcBorders>
          </w:tcPr>
          <w:p w14:paraId="1DBCCCF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6F0EF9D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7.61</w:t>
            </w:r>
          </w:p>
        </w:tc>
        <w:tc>
          <w:tcPr>
            <w:tcW w:w="1336" w:type="dxa"/>
            <w:tcBorders>
              <w:bottom w:val="single" w:sz="4" w:space="0" w:color="000000" w:themeColor="text1"/>
            </w:tcBorders>
          </w:tcPr>
          <w:p w14:paraId="2C93811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12.37</w:t>
            </w:r>
          </w:p>
        </w:tc>
        <w:tc>
          <w:tcPr>
            <w:tcW w:w="1336" w:type="dxa"/>
            <w:tcBorders>
              <w:bottom w:val="single" w:sz="4" w:space="0" w:color="000000" w:themeColor="text1"/>
            </w:tcBorders>
          </w:tcPr>
          <w:p w14:paraId="31CC8DC0"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0.62</w:t>
            </w:r>
          </w:p>
        </w:tc>
        <w:tc>
          <w:tcPr>
            <w:tcW w:w="1336" w:type="dxa"/>
            <w:tcBorders>
              <w:bottom w:val="single" w:sz="4" w:space="0" w:color="000000" w:themeColor="text1"/>
            </w:tcBorders>
          </w:tcPr>
          <w:p w14:paraId="0F66C74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0.55</w:t>
            </w:r>
          </w:p>
        </w:tc>
      </w:tr>
      <w:tr w:rsidR="00EB205C" w:rsidRPr="00FF01FA" w14:paraId="3D80BCE5"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659B89B0"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335" w:type="dxa"/>
            <w:tcBorders>
              <w:left w:val="single" w:sz="8" w:space="0" w:color="000000" w:themeColor="text1"/>
              <w:bottom w:val="single" w:sz="8" w:space="0" w:color="000000" w:themeColor="text1"/>
            </w:tcBorders>
          </w:tcPr>
          <w:p w14:paraId="1AFE0FDD"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8" w:space="0" w:color="000000" w:themeColor="text1"/>
            </w:tcBorders>
          </w:tcPr>
          <w:p w14:paraId="1FB34C7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3C89D13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-2.22</w:t>
            </w:r>
          </w:p>
        </w:tc>
        <w:tc>
          <w:tcPr>
            <w:tcW w:w="1336" w:type="dxa"/>
            <w:tcBorders>
              <w:bottom w:val="single" w:sz="8" w:space="0" w:color="000000" w:themeColor="text1"/>
            </w:tcBorders>
          </w:tcPr>
          <w:p w14:paraId="0E2B1BB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2.47</w:t>
            </w:r>
          </w:p>
        </w:tc>
        <w:tc>
          <w:tcPr>
            <w:tcW w:w="1336" w:type="dxa"/>
            <w:tcBorders>
              <w:bottom w:val="single" w:sz="8" w:space="0" w:color="000000" w:themeColor="text1"/>
            </w:tcBorders>
          </w:tcPr>
          <w:p w14:paraId="26D3304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-0.90</w:t>
            </w:r>
          </w:p>
        </w:tc>
        <w:tc>
          <w:tcPr>
            <w:tcW w:w="1336" w:type="dxa"/>
            <w:tcBorders>
              <w:bottom w:val="single" w:sz="8" w:space="0" w:color="000000" w:themeColor="text1"/>
            </w:tcBorders>
          </w:tcPr>
          <w:p w14:paraId="0EF08DE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0.38</w:t>
            </w:r>
          </w:p>
        </w:tc>
      </w:tr>
      <w:tr w:rsidR="00EB205C" w:rsidRPr="00FF01FA" w14:paraId="7EEBC3C5" w14:textId="77777777" w:rsidTr="00741A9D">
        <w:tc>
          <w:tcPr>
            <w:tcW w:w="1335" w:type="dxa"/>
            <w:tcBorders>
              <w:top w:val="single" w:sz="8" w:space="0" w:color="000000" w:themeColor="text1"/>
              <w:left w:val="single" w:sz="8" w:space="0" w:color="000000" w:themeColor="text1"/>
              <w:right w:val="single" w:sz="8" w:space="0" w:color="000000" w:themeColor="text1"/>
            </w:tcBorders>
          </w:tcPr>
          <w:p w14:paraId="0EDB7F33"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335" w:type="dxa"/>
            <w:tcBorders>
              <w:top w:val="single" w:sz="8" w:space="0" w:color="000000" w:themeColor="text1"/>
              <w:left w:val="single" w:sz="8" w:space="0" w:color="000000" w:themeColor="text1"/>
            </w:tcBorders>
          </w:tcPr>
          <w:p w14:paraId="15AB917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top w:val="single" w:sz="8" w:space="0" w:color="000000" w:themeColor="text1"/>
            </w:tcBorders>
          </w:tcPr>
          <w:p w14:paraId="71F9003C"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788AF4D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52.67</w:t>
            </w:r>
          </w:p>
        </w:tc>
        <w:tc>
          <w:tcPr>
            <w:tcW w:w="1336" w:type="dxa"/>
            <w:tcBorders>
              <w:top w:val="single" w:sz="8" w:space="0" w:color="000000" w:themeColor="text1"/>
            </w:tcBorders>
          </w:tcPr>
          <w:p w14:paraId="05E06787"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66.93</w:t>
            </w:r>
          </w:p>
        </w:tc>
        <w:tc>
          <w:tcPr>
            <w:tcW w:w="1336" w:type="dxa"/>
            <w:tcBorders>
              <w:top w:val="single" w:sz="8" w:space="0" w:color="000000" w:themeColor="text1"/>
            </w:tcBorders>
          </w:tcPr>
          <w:p w14:paraId="0CF06429"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0.79</w:t>
            </w:r>
          </w:p>
        </w:tc>
        <w:tc>
          <w:tcPr>
            <w:tcW w:w="1336" w:type="dxa"/>
            <w:tcBorders>
              <w:top w:val="single" w:sz="8" w:space="0" w:color="000000" w:themeColor="text1"/>
            </w:tcBorders>
          </w:tcPr>
          <w:p w14:paraId="7D3F429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0.44</w:t>
            </w:r>
          </w:p>
        </w:tc>
      </w:tr>
      <w:tr w:rsidR="00EB205C" w:rsidRPr="00FF01FA" w14:paraId="78978FDA" w14:textId="77777777" w:rsidTr="00741A9D">
        <w:tc>
          <w:tcPr>
            <w:tcW w:w="1335" w:type="dxa"/>
            <w:tcBorders>
              <w:left w:val="single" w:sz="8" w:space="0" w:color="000000" w:themeColor="text1"/>
              <w:bottom w:val="single" w:sz="4" w:space="0" w:color="000000" w:themeColor="text1"/>
              <w:right w:val="single" w:sz="8" w:space="0" w:color="000000" w:themeColor="text1"/>
            </w:tcBorders>
          </w:tcPr>
          <w:p w14:paraId="35C26011"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335" w:type="dxa"/>
            <w:tcBorders>
              <w:left w:val="single" w:sz="8" w:space="0" w:color="000000" w:themeColor="text1"/>
              <w:bottom w:val="single" w:sz="4" w:space="0" w:color="000000" w:themeColor="text1"/>
            </w:tcBorders>
          </w:tcPr>
          <w:p w14:paraId="7CEC3D9F"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4" w:space="0" w:color="000000" w:themeColor="text1"/>
            </w:tcBorders>
          </w:tcPr>
          <w:p w14:paraId="0E04E79D"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Borders>
              <w:bottom w:val="single" w:sz="4" w:space="0" w:color="000000" w:themeColor="text1"/>
            </w:tcBorders>
          </w:tcPr>
          <w:p w14:paraId="6D362668"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9.73</w:t>
            </w:r>
          </w:p>
        </w:tc>
        <w:tc>
          <w:tcPr>
            <w:tcW w:w="1336" w:type="dxa"/>
            <w:tcBorders>
              <w:bottom w:val="single" w:sz="4" w:space="0" w:color="000000" w:themeColor="text1"/>
            </w:tcBorders>
          </w:tcPr>
          <w:p w14:paraId="516C62B6"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12.48</w:t>
            </w:r>
          </w:p>
        </w:tc>
        <w:tc>
          <w:tcPr>
            <w:tcW w:w="1336" w:type="dxa"/>
            <w:tcBorders>
              <w:bottom w:val="single" w:sz="4" w:space="0" w:color="000000" w:themeColor="text1"/>
            </w:tcBorders>
          </w:tcPr>
          <w:p w14:paraId="4613AE91"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0.78</w:t>
            </w:r>
          </w:p>
        </w:tc>
        <w:tc>
          <w:tcPr>
            <w:tcW w:w="1336" w:type="dxa"/>
            <w:tcBorders>
              <w:bottom w:val="single" w:sz="4" w:space="0" w:color="000000" w:themeColor="text1"/>
            </w:tcBorders>
          </w:tcPr>
          <w:p w14:paraId="7C1CD154"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0.44</w:t>
            </w:r>
          </w:p>
        </w:tc>
      </w:tr>
      <w:tr w:rsidR="00EB205C" w:rsidRPr="00FF01FA" w14:paraId="605DB378" w14:textId="77777777" w:rsidTr="00741A9D">
        <w:tc>
          <w:tcPr>
            <w:tcW w:w="1335" w:type="dxa"/>
            <w:tcBorders>
              <w:left w:val="single" w:sz="8" w:space="0" w:color="000000" w:themeColor="text1"/>
              <w:bottom w:val="single" w:sz="8" w:space="0" w:color="000000" w:themeColor="text1"/>
              <w:right w:val="single" w:sz="8" w:space="0" w:color="000000" w:themeColor="text1"/>
            </w:tcBorders>
          </w:tcPr>
          <w:p w14:paraId="6976A6A3" w14:textId="77777777" w:rsidR="00EB205C" w:rsidRPr="00FF01FA" w:rsidRDefault="009220DD" w:rsidP="00FF01FA">
            <w:pPr>
              <w:rPr>
                <w:rFonts w:ascii="Arial" w:eastAsia="Arial" w:hAnsi="Arial" w:cs="Arial"/>
                <w:b/>
                <w:bCs/>
                <w:sz w:val="20"/>
                <w:szCs w:val="20"/>
                <w:lang w:val="en-GB"/>
              </w:rPr>
            </w:pPr>
            <w:r w:rsidRPr="00FF01FA">
              <w:rPr>
                <w:rFonts w:ascii="Arial" w:eastAsia="Arial" w:hAnsi="Arial" w:cs="Arial"/>
                <w:b/>
                <w:bCs/>
                <w:sz w:val="20"/>
                <w:szCs w:val="20"/>
                <w:lang w:val="en-GB"/>
              </w:rPr>
              <w:t>30-days</w:t>
            </w:r>
          </w:p>
        </w:tc>
        <w:tc>
          <w:tcPr>
            <w:tcW w:w="1335" w:type="dxa"/>
            <w:tcBorders>
              <w:left w:val="single" w:sz="8" w:space="0" w:color="000000" w:themeColor="text1"/>
              <w:bottom w:val="single" w:sz="8" w:space="0" w:color="000000" w:themeColor="text1"/>
            </w:tcBorders>
          </w:tcPr>
          <w:p w14:paraId="07E3B294"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8" w:space="0" w:color="000000" w:themeColor="text1"/>
            </w:tcBorders>
          </w:tcPr>
          <w:p w14:paraId="454698CE"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Borders>
              <w:bottom w:val="single" w:sz="8" w:space="0" w:color="000000" w:themeColor="text1"/>
            </w:tcBorders>
          </w:tcPr>
          <w:p w14:paraId="4060E3CA"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-2.31</w:t>
            </w:r>
          </w:p>
        </w:tc>
        <w:tc>
          <w:tcPr>
            <w:tcW w:w="1336" w:type="dxa"/>
            <w:tcBorders>
              <w:bottom w:val="single" w:sz="8" w:space="0" w:color="000000" w:themeColor="text1"/>
            </w:tcBorders>
          </w:tcPr>
          <w:p w14:paraId="600F84C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2.49</w:t>
            </w:r>
          </w:p>
        </w:tc>
        <w:tc>
          <w:tcPr>
            <w:tcW w:w="1336" w:type="dxa"/>
            <w:tcBorders>
              <w:bottom w:val="single" w:sz="8" w:space="0" w:color="000000" w:themeColor="text1"/>
            </w:tcBorders>
          </w:tcPr>
          <w:p w14:paraId="4E651883"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-0.93</w:t>
            </w:r>
          </w:p>
        </w:tc>
        <w:tc>
          <w:tcPr>
            <w:tcW w:w="1336" w:type="dxa"/>
            <w:tcBorders>
              <w:bottom w:val="single" w:sz="8" w:space="0" w:color="000000" w:themeColor="text1"/>
            </w:tcBorders>
          </w:tcPr>
          <w:p w14:paraId="176A341B" w14:textId="77777777" w:rsidR="00EB205C" w:rsidRPr="00FF01FA" w:rsidRDefault="00EB205C" w:rsidP="00FF01FA">
            <w:pPr>
              <w:rPr>
                <w:rFonts w:ascii="Arial" w:eastAsia="Arial" w:hAnsi="Arial" w:cs="Arial"/>
                <w:sz w:val="20"/>
                <w:szCs w:val="20"/>
                <w:lang w:val="en-GB"/>
              </w:rPr>
            </w:pPr>
            <w:r w:rsidRPr="00FF01FA">
              <w:rPr>
                <w:rFonts w:ascii="Arial" w:eastAsia="Arial" w:hAnsi="Arial" w:cs="Arial"/>
                <w:sz w:val="20"/>
                <w:szCs w:val="20"/>
                <w:lang w:val="en-GB"/>
              </w:rPr>
              <w:t>0.36</w:t>
            </w:r>
          </w:p>
        </w:tc>
      </w:tr>
    </w:tbl>
    <w:p w14:paraId="05BADD43" w14:textId="77777777" w:rsidR="00043C8E" w:rsidRPr="00FF01FA" w:rsidRDefault="00043C8E" w:rsidP="00FF01FA">
      <w:pPr>
        <w:spacing w:line="240" w:lineRule="auto"/>
        <w:rPr>
          <w:rFonts w:ascii="Arial" w:eastAsia="Arial" w:hAnsi="Arial" w:cs="Arial"/>
          <w:lang w:val="en-GB"/>
        </w:rPr>
      </w:pPr>
    </w:p>
    <w:p w14:paraId="6CC6FE92" w14:textId="77777777" w:rsidR="00043C8E" w:rsidRPr="00FF01FA" w:rsidRDefault="00F44A03" w:rsidP="00FF01FA">
      <w:pPr>
        <w:spacing w:line="240" w:lineRule="auto"/>
        <w:rPr>
          <w:rFonts w:ascii="Arial" w:eastAsia="Arial" w:hAnsi="Arial" w:cs="Arial"/>
          <w:sz w:val="20"/>
          <w:szCs w:val="20"/>
        </w:rPr>
      </w:pPr>
      <w:r w:rsidRPr="00FF01FA">
        <w:rPr>
          <w:rFonts w:ascii="Arial" w:eastAsia="Arial" w:hAnsi="Arial" w:cs="Arial"/>
          <w:b/>
          <w:bCs/>
          <w:sz w:val="22"/>
          <w:szCs w:val="22"/>
        </w:rPr>
        <w:t xml:space="preserve">Supplementary Table </w:t>
      </w:r>
      <w:r w:rsidR="0048467B" w:rsidRPr="00FF01FA">
        <w:rPr>
          <w:rFonts w:ascii="Arial" w:eastAsia="Arial" w:hAnsi="Arial" w:cs="Arial"/>
          <w:b/>
          <w:bCs/>
          <w:sz w:val="22"/>
          <w:szCs w:val="22"/>
        </w:rPr>
        <w:t>8</w:t>
      </w:r>
      <w:r w:rsidRPr="00FF01FA">
        <w:rPr>
          <w:rFonts w:ascii="Arial" w:eastAsia="Arial" w:hAnsi="Arial" w:cs="Arial"/>
          <w:b/>
          <w:bCs/>
          <w:sz w:val="22"/>
          <w:szCs w:val="22"/>
        </w:rPr>
        <w:t>.</w:t>
      </w:r>
      <w:r w:rsidRPr="00FF01FA">
        <w:rPr>
          <w:rFonts w:ascii="Arial" w:eastAsia="Arial" w:hAnsi="Arial" w:cs="Arial"/>
          <w:sz w:val="22"/>
          <w:szCs w:val="22"/>
        </w:rPr>
        <w:t xml:space="preserve"> </w:t>
      </w:r>
      <w:r w:rsidRPr="00FF01FA">
        <w:rPr>
          <w:rFonts w:ascii="Arial" w:eastAsia="Arial" w:hAnsi="Arial" w:cs="Arial"/>
          <w:b/>
          <w:bCs/>
          <w:sz w:val="22"/>
          <w:szCs w:val="22"/>
        </w:rPr>
        <w:t>Regression coefficients for latent change scores in Healthy Control (HC) group across time points.</w:t>
      </w:r>
      <w:r w:rsidRPr="00FF01FA">
        <w:rPr>
          <w:rFonts w:ascii="Arial" w:eastAsia="Arial" w:hAnsi="Arial" w:cs="Arial"/>
          <w:sz w:val="22"/>
          <w:szCs w:val="22"/>
        </w:rPr>
        <w:t xml:space="preserve"> </w:t>
      </w:r>
      <w:r w:rsidR="002E74CF" w:rsidRPr="00FF01FA">
        <w:rPr>
          <w:rFonts w:ascii="Arial" w:eastAsia="Arial" w:hAnsi="Arial" w:cs="Arial"/>
          <w:sz w:val="20"/>
          <w:szCs w:val="20"/>
        </w:rPr>
        <w:t>Coefficients</w:t>
      </w:r>
      <w:r w:rsidRPr="00FF01FA">
        <w:rPr>
          <w:rFonts w:ascii="Arial" w:eastAsia="Arial" w:hAnsi="Arial" w:cs="Arial"/>
          <w:sz w:val="20"/>
          <w:szCs w:val="20"/>
        </w:rPr>
        <w:t xml:space="preserve"> from estimated marginal means analysis examining intervention effects (Active vs. Sham) on change in psychological measures, controlling for baseline cognitive ability (MOCA scores). Analyses were conducted with and without inclusion of MADRS and TEPS measures in the latent factor structure. Positive intervention estimates indicate greater change in the Active compared to Sham condition. </w:t>
      </w:r>
    </w:p>
    <w:p w14:paraId="29211FD3" w14:textId="77777777" w:rsidR="00DD2492" w:rsidRPr="00FF01FA" w:rsidRDefault="00DD2492" w:rsidP="00FF01FA">
      <w:pPr>
        <w:spacing w:line="240" w:lineRule="auto"/>
        <w:rPr>
          <w:rFonts w:ascii="Arial" w:eastAsia="Arial" w:hAnsi="Arial" w:cs="Arial"/>
        </w:rPr>
      </w:pPr>
      <w:bookmarkStart w:id="104" w:name="OLE_LINK116"/>
      <w:bookmarkStart w:id="105" w:name="OLE_LINK112"/>
    </w:p>
    <w:p w14:paraId="76CEB3FF" w14:textId="77777777" w:rsidR="00DD2492" w:rsidRPr="00F31AFE" w:rsidRDefault="00DD2492" w:rsidP="00FF01FA">
      <w:pPr>
        <w:pStyle w:val="Heading3"/>
        <w:spacing w:line="240" w:lineRule="auto"/>
        <w:rPr>
          <w:rFonts w:ascii="Arial" w:eastAsia="Arial" w:hAnsi="Arial" w:cs="Arial"/>
          <w:b/>
          <w:bCs/>
          <w:i/>
          <w:iCs/>
          <w:color w:val="365F91"/>
        </w:rPr>
      </w:pPr>
      <w:bookmarkStart w:id="106" w:name="_Toc199853512"/>
      <w:bookmarkStart w:id="107" w:name="_Toc240360321"/>
      <w:r w:rsidRPr="00F31AFE">
        <w:rPr>
          <w:rFonts w:ascii="Arial" w:eastAsia="Arial" w:hAnsi="Arial" w:cs="Arial"/>
          <w:i/>
          <w:iCs/>
        </w:rPr>
        <w:t>Estimated Marginal Means Correcting for Moca</w:t>
      </w:r>
      <w:r w:rsidR="00D37BB0" w:rsidRPr="00F31AFE">
        <w:rPr>
          <w:rFonts w:ascii="Arial" w:eastAsia="Arial" w:hAnsi="Arial" w:cs="Arial"/>
          <w:i/>
          <w:iCs/>
        </w:rPr>
        <w:t xml:space="preserve">, </w:t>
      </w:r>
      <w:r w:rsidRPr="00F31AFE">
        <w:rPr>
          <w:rFonts w:ascii="Arial" w:eastAsia="Arial" w:hAnsi="Arial" w:cs="Arial"/>
          <w:i/>
          <w:iCs/>
        </w:rPr>
        <w:t>Age</w:t>
      </w:r>
      <w:r w:rsidR="00D37BB0" w:rsidRPr="00F31AFE">
        <w:rPr>
          <w:rFonts w:ascii="Arial" w:eastAsia="Arial" w:hAnsi="Arial" w:cs="Arial"/>
          <w:i/>
          <w:iCs/>
        </w:rPr>
        <w:t xml:space="preserve"> and Gender</w:t>
      </w:r>
      <w:r w:rsidRPr="00F31AFE">
        <w:rPr>
          <w:rFonts w:ascii="Arial" w:eastAsia="Arial" w:hAnsi="Arial" w:cs="Arial"/>
          <w:i/>
          <w:iCs/>
        </w:rPr>
        <w:t xml:space="preserve"> for Active vs. Sham Interventions</w:t>
      </w:r>
      <w:bookmarkEnd w:id="106"/>
      <w:bookmarkEnd w:id="107"/>
    </w:p>
    <w:p w14:paraId="72DC2F60" w14:textId="77777777" w:rsidR="00DD2492" w:rsidRPr="00FF01FA" w:rsidRDefault="00DD2492" w:rsidP="00FF01FA">
      <w:pPr>
        <w:spacing w:after="200" w:line="240" w:lineRule="auto"/>
        <w:rPr>
          <w:rFonts w:ascii="Arial" w:eastAsia="Arial" w:hAnsi="Arial" w:cs="Arial"/>
          <w:sz w:val="22"/>
          <w:szCs w:val="22"/>
        </w:rPr>
      </w:pPr>
      <w:r w:rsidRPr="00FF01FA">
        <w:rPr>
          <w:rFonts w:ascii="Arial" w:eastAsia="Arial" w:hAnsi="Arial" w:cs="Arial"/>
          <w:sz w:val="22"/>
          <w:szCs w:val="22"/>
        </w:rPr>
        <w:t xml:space="preserve">This section extends the previous models for the Estimated Marginal Means (EMMs) analysis to assess intervention effects (Active vs. Sham) within significant group (MDD) across significant time points: (Post, and 24h). EMMs were used to adjust for baseline cognitive abilities, measured by MOCA scores, age and gender, to provide group-level adjusted means, allowing us to interpret the overall trends of therapeutic improvement without the variability of individual scores. In </w:t>
      </w:r>
      <w:r w:rsidR="00C1420C" w:rsidRPr="00FF01FA">
        <w:rPr>
          <w:rFonts w:ascii="Arial" w:eastAsia="Arial" w:hAnsi="Arial" w:cs="Arial"/>
          <w:sz w:val="22"/>
          <w:szCs w:val="22"/>
        </w:rPr>
        <w:t xml:space="preserve">Supplementary Table </w:t>
      </w:r>
      <w:r w:rsidR="0048467B" w:rsidRPr="00FF01FA">
        <w:rPr>
          <w:rFonts w:ascii="Arial" w:eastAsia="Arial" w:hAnsi="Arial" w:cs="Arial"/>
          <w:sz w:val="22"/>
          <w:szCs w:val="22"/>
        </w:rPr>
        <w:t>9</w:t>
      </w:r>
      <w:r w:rsidRPr="00FF01FA">
        <w:rPr>
          <w:rFonts w:ascii="Arial" w:eastAsia="Arial" w:hAnsi="Arial" w:cs="Arial"/>
          <w:sz w:val="22"/>
          <w:szCs w:val="22"/>
        </w:rPr>
        <w:t>, effects are compared across different time points with and without the inclusion of MADRS and TEPS as part of the latent factor.</w:t>
      </w:r>
      <w:bookmarkStart w:id="108" w:name="OLE_LINK115"/>
      <w:bookmarkStart w:id="109" w:name="OLE_LINK114"/>
    </w:p>
    <w:tbl>
      <w:tblPr>
        <w:tblStyle w:val="TableGrid"/>
        <w:tblW w:w="0" w:type="auto"/>
        <w:tblLook w:val="04A0" w:firstRow="1" w:lastRow="0" w:firstColumn="1" w:lastColumn="0" w:noHBand="0" w:noVBand="1"/>
      </w:tblPr>
      <w:tblGrid>
        <w:gridCol w:w="1296"/>
        <w:gridCol w:w="1517"/>
        <w:gridCol w:w="1331"/>
        <w:gridCol w:w="1317"/>
        <w:gridCol w:w="1294"/>
        <w:gridCol w:w="1295"/>
        <w:gridCol w:w="1295"/>
      </w:tblGrid>
      <w:tr w:rsidR="00DD2492" w:rsidRPr="00FF01FA" w14:paraId="3AA4EBA9" w14:textId="77777777" w:rsidTr="00D12DB3">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126BE4"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Time Point</w:t>
            </w:r>
          </w:p>
        </w:tc>
        <w:tc>
          <w:tcPr>
            <w:tcW w:w="1335" w:type="dxa"/>
            <w:tcBorders>
              <w:top w:val="single" w:sz="8" w:space="0" w:color="000000" w:themeColor="text1"/>
              <w:left w:val="single" w:sz="8" w:space="0" w:color="000000" w:themeColor="text1"/>
              <w:bottom w:val="single" w:sz="8" w:space="0" w:color="000000" w:themeColor="text1"/>
            </w:tcBorders>
          </w:tcPr>
          <w:p w14:paraId="51C1C09A"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Analysis Type</w:t>
            </w:r>
          </w:p>
        </w:tc>
        <w:tc>
          <w:tcPr>
            <w:tcW w:w="1336" w:type="dxa"/>
            <w:tcBorders>
              <w:top w:val="single" w:sz="8" w:space="0" w:color="000000" w:themeColor="text1"/>
              <w:bottom w:val="single" w:sz="8" w:space="0" w:color="000000" w:themeColor="text1"/>
            </w:tcBorders>
          </w:tcPr>
          <w:p w14:paraId="1106A552"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Coefficient</w:t>
            </w:r>
          </w:p>
        </w:tc>
        <w:tc>
          <w:tcPr>
            <w:tcW w:w="1336" w:type="dxa"/>
            <w:tcBorders>
              <w:top w:val="single" w:sz="8" w:space="0" w:color="000000" w:themeColor="text1"/>
              <w:bottom w:val="single" w:sz="8" w:space="0" w:color="000000" w:themeColor="text1"/>
            </w:tcBorders>
          </w:tcPr>
          <w:p w14:paraId="4700F84E"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Estimate</w:t>
            </w:r>
          </w:p>
        </w:tc>
        <w:tc>
          <w:tcPr>
            <w:tcW w:w="1336" w:type="dxa"/>
            <w:tcBorders>
              <w:top w:val="single" w:sz="8" w:space="0" w:color="000000" w:themeColor="text1"/>
              <w:bottom w:val="single" w:sz="8" w:space="0" w:color="000000" w:themeColor="text1"/>
            </w:tcBorders>
          </w:tcPr>
          <w:p w14:paraId="0B42A70D"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Std. Error</w:t>
            </w:r>
          </w:p>
        </w:tc>
        <w:tc>
          <w:tcPr>
            <w:tcW w:w="1336" w:type="dxa"/>
            <w:tcBorders>
              <w:top w:val="single" w:sz="8" w:space="0" w:color="000000" w:themeColor="text1"/>
              <w:bottom w:val="single" w:sz="8" w:space="0" w:color="000000" w:themeColor="text1"/>
            </w:tcBorders>
          </w:tcPr>
          <w:p w14:paraId="170F419E"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t value</w:t>
            </w:r>
          </w:p>
        </w:tc>
        <w:tc>
          <w:tcPr>
            <w:tcW w:w="1336" w:type="dxa"/>
            <w:tcBorders>
              <w:top w:val="single" w:sz="8" w:space="0" w:color="000000" w:themeColor="text1"/>
              <w:bottom w:val="single" w:sz="8" w:space="0" w:color="000000" w:themeColor="text1"/>
            </w:tcBorders>
          </w:tcPr>
          <w:p w14:paraId="3F54FE19"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p-value</w:t>
            </w:r>
          </w:p>
        </w:tc>
      </w:tr>
      <w:tr w:rsidR="00DD2492" w:rsidRPr="00FF01FA" w14:paraId="2D8EB0A1" w14:textId="77777777" w:rsidTr="00D12DB3">
        <w:tc>
          <w:tcPr>
            <w:tcW w:w="1335" w:type="dxa"/>
            <w:tcBorders>
              <w:top w:val="single" w:sz="8" w:space="0" w:color="000000" w:themeColor="text1"/>
              <w:left w:val="single" w:sz="8" w:space="0" w:color="000000" w:themeColor="text1"/>
              <w:right w:val="single" w:sz="8" w:space="0" w:color="000000" w:themeColor="text1"/>
            </w:tcBorders>
          </w:tcPr>
          <w:p w14:paraId="63F17F6B"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top w:val="single" w:sz="8" w:space="0" w:color="000000" w:themeColor="text1"/>
              <w:left w:val="single" w:sz="8" w:space="0" w:color="000000" w:themeColor="text1"/>
            </w:tcBorders>
          </w:tcPr>
          <w:p w14:paraId="42B2219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top w:val="single" w:sz="8" w:space="0" w:color="000000" w:themeColor="text1"/>
            </w:tcBorders>
          </w:tcPr>
          <w:p w14:paraId="46BF38A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30EE461A"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-3.22</w:t>
            </w:r>
          </w:p>
        </w:tc>
        <w:tc>
          <w:tcPr>
            <w:tcW w:w="1336" w:type="dxa"/>
            <w:tcBorders>
              <w:top w:val="single" w:sz="8" w:space="0" w:color="000000" w:themeColor="text1"/>
            </w:tcBorders>
          </w:tcPr>
          <w:p w14:paraId="40041396"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58.69</w:t>
            </w:r>
          </w:p>
        </w:tc>
        <w:tc>
          <w:tcPr>
            <w:tcW w:w="1336" w:type="dxa"/>
            <w:tcBorders>
              <w:top w:val="single" w:sz="8" w:space="0" w:color="000000" w:themeColor="text1"/>
            </w:tcBorders>
          </w:tcPr>
          <w:p w14:paraId="7770278C"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-0.06</w:t>
            </w:r>
          </w:p>
        </w:tc>
        <w:tc>
          <w:tcPr>
            <w:tcW w:w="1336" w:type="dxa"/>
            <w:tcBorders>
              <w:top w:val="single" w:sz="8" w:space="0" w:color="000000" w:themeColor="text1"/>
            </w:tcBorders>
          </w:tcPr>
          <w:p w14:paraId="24AA1FB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0.96</w:t>
            </w:r>
          </w:p>
        </w:tc>
      </w:tr>
      <w:tr w:rsidR="00DD2492" w:rsidRPr="00FF01FA" w14:paraId="233B51AD" w14:textId="77777777" w:rsidTr="00D12DB3">
        <w:tc>
          <w:tcPr>
            <w:tcW w:w="1335" w:type="dxa"/>
            <w:tcBorders>
              <w:left w:val="single" w:sz="8" w:space="0" w:color="000000" w:themeColor="text1"/>
              <w:right w:val="single" w:sz="8" w:space="0" w:color="000000" w:themeColor="text1"/>
            </w:tcBorders>
          </w:tcPr>
          <w:p w14:paraId="561AD678"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lastRenderedPageBreak/>
              <w:t>Post</w:t>
            </w:r>
          </w:p>
        </w:tc>
        <w:tc>
          <w:tcPr>
            <w:tcW w:w="1335" w:type="dxa"/>
            <w:tcBorders>
              <w:left w:val="single" w:sz="8" w:space="0" w:color="000000" w:themeColor="text1"/>
            </w:tcBorders>
          </w:tcPr>
          <w:p w14:paraId="5EA2AC7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Pr>
          <w:p w14:paraId="21BEEFC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Pr>
          <w:p w14:paraId="3502698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15.07</w:t>
            </w:r>
          </w:p>
        </w:tc>
        <w:tc>
          <w:tcPr>
            <w:tcW w:w="1336" w:type="dxa"/>
          </w:tcPr>
          <w:p w14:paraId="3896787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6.89</w:t>
            </w:r>
          </w:p>
        </w:tc>
        <w:tc>
          <w:tcPr>
            <w:tcW w:w="1336" w:type="dxa"/>
          </w:tcPr>
          <w:p w14:paraId="7F99528F"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2.19</w:t>
            </w:r>
          </w:p>
        </w:tc>
        <w:tc>
          <w:tcPr>
            <w:tcW w:w="1336" w:type="dxa"/>
          </w:tcPr>
          <w:p w14:paraId="3801418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0.04*</w:t>
            </w:r>
          </w:p>
        </w:tc>
      </w:tr>
      <w:tr w:rsidR="00DD2492" w:rsidRPr="00FF01FA" w14:paraId="78509F03" w14:textId="77777777" w:rsidTr="00D12DB3">
        <w:tc>
          <w:tcPr>
            <w:tcW w:w="1335" w:type="dxa"/>
            <w:tcBorders>
              <w:left w:val="single" w:sz="8" w:space="0" w:color="000000" w:themeColor="text1"/>
              <w:right w:val="single" w:sz="8" w:space="0" w:color="000000" w:themeColor="text1"/>
            </w:tcBorders>
          </w:tcPr>
          <w:p w14:paraId="35B922D4"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left w:val="single" w:sz="8" w:space="0" w:color="000000" w:themeColor="text1"/>
            </w:tcBorders>
          </w:tcPr>
          <w:p w14:paraId="1A79F5B6"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Pr>
          <w:p w14:paraId="53D400A9"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Pr>
          <w:p w14:paraId="072A406B"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0.39</w:t>
            </w:r>
          </w:p>
        </w:tc>
        <w:tc>
          <w:tcPr>
            <w:tcW w:w="1336" w:type="dxa"/>
          </w:tcPr>
          <w:p w14:paraId="7AF6075C"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2.11</w:t>
            </w:r>
          </w:p>
        </w:tc>
        <w:tc>
          <w:tcPr>
            <w:tcW w:w="1336" w:type="dxa"/>
          </w:tcPr>
          <w:p w14:paraId="4B8540F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0.19</w:t>
            </w:r>
          </w:p>
        </w:tc>
        <w:tc>
          <w:tcPr>
            <w:tcW w:w="1336" w:type="dxa"/>
          </w:tcPr>
          <w:p w14:paraId="521B31C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0.85</w:t>
            </w:r>
          </w:p>
        </w:tc>
      </w:tr>
      <w:tr w:rsidR="00DD2492" w:rsidRPr="00FF01FA" w14:paraId="050A557C" w14:textId="77777777" w:rsidTr="00D12DB3">
        <w:tc>
          <w:tcPr>
            <w:tcW w:w="1335" w:type="dxa"/>
            <w:tcBorders>
              <w:left w:val="single" w:sz="8" w:space="0" w:color="000000" w:themeColor="text1"/>
              <w:bottom w:val="single" w:sz="4" w:space="0" w:color="000000" w:themeColor="text1"/>
              <w:right w:val="single" w:sz="8" w:space="0" w:color="000000" w:themeColor="text1"/>
            </w:tcBorders>
          </w:tcPr>
          <w:p w14:paraId="47F1377E"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left w:val="single" w:sz="8" w:space="0" w:color="000000" w:themeColor="text1"/>
              <w:bottom w:val="single" w:sz="4" w:space="0" w:color="000000" w:themeColor="text1"/>
            </w:tcBorders>
          </w:tcPr>
          <w:p w14:paraId="0BEAAAED"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4" w:space="0" w:color="000000" w:themeColor="text1"/>
            </w:tcBorders>
          </w:tcPr>
          <w:p w14:paraId="44AC0AE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Age</w:t>
            </w:r>
          </w:p>
        </w:tc>
        <w:tc>
          <w:tcPr>
            <w:tcW w:w="1336" w:type="dxa"/>
            <w:tcBorders>
              <w:bottom w:val="single" w:sz="4" w:space="0" w:color="000000" w:themeColor="text1"/>
            </w:tcBorders>
          </w:tcPr>
          <w:p w14:paraId="172A5034"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-0.40</w:t>
            </w:r>
          </w:p>
        </w:tc>
        <w:tc>
          <w:tcPr>
            <w:tcW w:w="1336" w:type="dxa"/>
            <w:tcBorders>
              <w:bottom w:val="single" w:sz="4" w:space="0" w:color="000000" w:themeColor="text1"/>
            </w:tcBorders>
          </w:tcPr>
          <w:p w14:paraId="4D539509"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0.35</w:t>
            </w:r>
          </w:p>
        </w:tc>
        <w:tc>
          <w:tcPr>
            <w:tcW w:w="1336" w:type="dxa"/>
            <w:tcBorders>
              <w:bottom w:val="single" w:sz="4" w:space="0" w:color="000000" w:themeColor="text1"/>
            </w:tcBorders>
          </w:tcPr>
          <w:p w14:paraId="1A895250"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-1.14</w:t>
            </w:r>
          </w:p>
        </w:tc>
        <w:tc>
          <w:tcPr>
            <w:tcW w:w="1336" w:type="dxa"/>
            <w:tcBorders>
              <w:bottom w:val="single" w:sz="4" w:space="0" w:color="000000" w:themeColor="text1"/>
            </w:tcBorders>
          </w:tcPr>
          <w:p w14:paraId="21278AF3"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0.27</w:t>
            </w:r>
          </w:p>
        </w:tc>
      </w:tr>
      <w:tr w:rsidR="00DD2492" w:rsidRPr="00FF01FA" w14:paraId="2A034915" w14:textId="77777777" w:rsidTr="00D12DB3">
        <w:tc>
          <w:tcPr>
            <w:tcW w:w="1335" w:type="dxa"/>
            <w:tcBorders>
              <w:left w:val="single" w:sz="8" w:space="0" w:color="000000" w:themeColor="text1"/>
              <w:bottom w:val="single" w:sz="8" w:space="0" w:color="000000" w:themeColor="text1"/>
              <w:right w:val="single" w:sz="8" w:space="0" w:color="000000" w:themeColor="text1"/>
            </w:tcBorders>
          </w:tcPr>
          <w:p w14:paraId="787E3B47" w14:textId="77777777" w:rsidR="00DD2492" w:rsidRPr="00FF01FA" w:rsidRDefault="00DD2492"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Post</w:t>
            </w:r>
          </w:p>
        </w:tc>
        <w:tc>
          <w:tcPr>
            <w:tcW w:w="1335" w:type="dxa"/>
            <w:tcBorders>
              <w:left w:val="single" w:sz="8" w:space="0" w:color="000000" w:themeColor="text1"/>
              <w:bottom w:val="single" w:sz="8" w:space="0" w:color="000000" w:themeColor="text1"/>
            </w:tcBorders>
          </w:tcPr>
          <w:p w14:paraId="1DB50CB4"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8" w:space="0" w:color="000000" w:themeColor="text1"/>
            </w:tcBorders>
          </w:tcPr>
          <w:p w14:paraId="45B51D3F"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Gender</w:t>
            </w:r>
          </w:p>
        </w:tc>
        <w:tc>
          <w:tcPr>
            <w:tcW w:w="1336" w:type="dxa"/>
            <w:tcBorders>
              <w:bottom w:val="single" w:sz="8" w:space="0" w:color="000000" w:themeColor="text1"/>
            </w:tcBorders>
          </w:tcPr>
          <w:p w14:paraId="502FDB2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-7.25</w:t>
            </w:r>
          </w:p>
        </w:tc>
        <w:tc>
          <w:tcPr>
            <w:tcW w:w="1336" w:type="dxa"/>
            <w:tcBorders>
              <w:bottom w:val="single" w:sz="8" w:space="0" w:color="000000" w:themeColor="text1"/>
            </w:tcBorders>
          </w:tcPr>
          <w:p w14:paraId="56F6EB70"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7.01</w:t>
            </w:r>
          </w:p>
        </w:tc>
        <w:tc>
          <w:tcPr>
            <w:tcW w:w="1336" w:type="dxa"/>
            <w:tcBorders>
              <w:bottom w:val="single" w:sz="8" w:space="0" w:color="000000" w:themeColor="text1"/>
            </w:tcBorders>
          </w:tcPr>
          <w:p w14:paraId="59B30F16"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-1.03</w:t>
            </w:r>
          </w:p>
        </w:tc>
        <w:tc>
          <w:tcPr>
            <w:tcW w:w="1336" w:type="dxa"/>
            <w:tcBorders>
              <w:bottom w:val="single" w:sz="8" w:space="0" w:color="000000" w:themeColor="text1"/>
            </w:tcBorders>
          </w:tcPr>
          <w:p w14:paraId="4556B24F"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0.31</w:t>
            </w:r>
          </w:p>
        </w:tc>
      </w:tr>
      <w:tr w:rsidR="00DD2492" w:rsidRPr="00FF01FA" w14:paraId="31F7FE65" w14:textId="77777777" w:rsidTr="00D12DB3">
        <w:tc>
          <w:tcPr>
            <w:tcW w:w="1335" w:type="dxa"/>
            <w:tcBorders>
              <w:top w:val="single" w:sz="8" w:space="0" w:color="000000" w:themeColor="text1"/>
              <w:left w:val="single" w:sz="8" w:space="0" w:color="000000" w:themeColor="text1"/>
              <w:right w:val="single" w:sz="8" w:space="0" w:color="000000" w:themeColor="text1"/>
            </w:tcBorders>
          </w:tcPr>
          <w:p w14:paraId="5B176FF0"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top w:val="single" w:sz="8" w:space="0" w:color="000000" w:themeColor="text1"/>
              <w:left w:val="single" w:sz="8" w:space="0" w:color="000000" w:themeColor="text1"/>
            </w:tcBorders>
          </w:tcPr>
          <w:p w14:paraId="2D2E24B4"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top w:val="single" w:sz="8" w:space="0" w:color="000000" w:themeColor="text1"/>
            </w:tcBorders>
          </w:tcPr>
          <w:p w14:paraId="5E42D10D"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445ABA63"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52.48</w:t>
            </w:r>
          </w:p>
        </w:tc>
        <w:tc>
          <w:tcPr>
            <w:tcW w:w="1336" w:type="dxa"/>
            <w:tcBorders>
              <w:top w:val="single" w:sz="8" w:space="0" w:color="000000" w:themeColor="text1"/>
            </w:tcBorders>
          </w:tcPr>
          <w:p w14:paraId="67AD398F"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76.25</w:t>
            </w:r>
          </w:p>
        </w:tc>
        <w:tc>
          <w:tcPr>
            <w:tcW w:w="1336" w:type="dxa"/>
            <w:tcBorders>
              <w:top w:val="single" w:sz="8" w:space="0" w:color="000000" w:themeColor="text1"/>
            </w:tcBorders>
          </w:tcPr>
          <w:p w14:paraId="7B861BBB"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0.69</w:t>
            </w:r>
          </w:p>
        </w:tc>
        <w:tc>
          <w:tcPr>
            <w:tcW w:w="1336" w:type="dxa"/>
            <w:tcBorders>
              <w:top w:val="single" w:sz="8" w:space="0" w:color="000000" w:themeColor="text1"/>
            </w:tcBorders>
          </w:tcPr>
          <w:p w14:paraId="62E2CDA4"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0.50</w:t>
            </w:r>
          </w:p>
        </w:tc>
      </w:tr>
      <w:tr w:rsidR="00DD2492" w:rsidRPr="00FF01FA" w14:paraId="663EE8AC" w14:textId="77777777" w:rsidTr="00D12DB3">
        <w:tc>
          <w:tcPr>
            <w:tcW w:w="1335" w:type="dxa"/>
            <w:tcBorders>
              <w:left w:val="single" w:sz="8" w:space="0" w:color="000000" w:themeColor="text1"/>
              <w:right w:val="single" w:sz="8" w:space="0" w:color="000000" w:themeColor="text1"/>
            </w:tcBorders>
          </w:tcPr>
          <w:p w14:paraId="11E73F29"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tcBorders>
          </w:tcPr>
          <w:p w14:paraId="6F6ED2E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Pr>
          <w:p w14:paraId="099D9494"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Pr>
          <w:p w14:paraId="7D59AF2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21.09</w:t>
            </w:r>
          </w:p>
        </w:tc>
        <w:tc>
          <w:tcPr>
            <w:tcW w:w="1336" w:type="dxa"/>
          </w:tcPr>
          <w:p w14:paraId="74A07C1F"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9.27</w:t>
            </w:r>
          </w:p>
        </w:tc>
        <w:tc>
          <w:tcPr>
            <w:tcW w:w="1336" w:type="dxa"/>
          </w:tcPr>
          <w:p w14:paraId="4BC6AA4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2.27</w:t>
            </w:r>
          </w:p>
        </w:tc>
        <w:tc>
          <w:tcPr>
            <w:tcW w:w="1336" w:type="dxa"/>
          </w:tcPr>
          <w:p w14:paraId="1F7F006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0.03*</w:t>
            </w:r>
          </w:p>
        </w:tc>
      </w:tr>
      <w:tr w:rsidR="00DD2492" w:rsidRPr="00FF01FA" w14:paraId="6BD88C88" w14:textId="77777777" w:rsidTr="00D12DB3">
        <w:tc>
          <w:tcPr>
            <w:tcW w:w="1335" w:type="dxa"/>
            <w:tcBorders>
              <w:left w:val="single" w:sz="8" w:space="0" w:color="000000" w:themeColor="text1"/>
              <w:right w:val="single" w:sz="8" w:space="0" w:color="000000" w:themeColor="text1"/>
            </w:tcBorders>
          </w:tcPr>
          <w:p w14:paraId="1671015A"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tcBorders>
          </w:tcPr>
          <w:p w14:paraId="084D9EA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Pr>
          <w:p w14:paraId="24CB6486"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Pr>
          <w:p w14:paraId="29DC40F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-1.00</w:t>
            </w:r>
          </w:p>
        </w:tc>
        <w:tc>
          <w:tcPr>
            <w:tcW w:w="1336" w:type="dxa"/>
          </w:tcPr>
          <w:p w14:paraId="01B45CB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2.72</w:t>
            </w:r>
          </w:p>
        </w:tc>
        <w:tc>
          <w:tcPr>
            <w:tcW w:w="1336" w:type="dxa"/>
          </w:tcPr>
          <w:p w14:paraId="7F554898"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-0.37</w:t>
            </w:r>
          </w:p>
        </w:tc>
        <w:tc>
          <w:tcPr>
            <w:tcW w:w="1336" w:type="dxa"/>
          </w:tcPr>
          <w:p w14:paraId="05CEDBF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0.72</w:t>
            </w:r>
          </w:p>
        </w:tc>
      </w:tr>
      <w:tr w:rsidR="00DD2492" w:rsidRPr="00FF01FA" w14:paraId="5D8787A4" w14:textId="77777777" w:rsidTr="00D12DB3">
        <w:tc>
          <w:tcPr>
            <w:tcW w:w="1335" w:type="dxa"/>
            <w:tcBorders>
              <w:left w:val="single" w:sz="8" w:space="0" w:color="000000" w:themeColor="text1"/>
              <w:bottom w:val="single" w:sz="4" w:space="0" w:color="000000" w:themeColor="text1"/>
              <w:right w:val="single" w:sz="8" w:space="0" w:color="000000" w:themeColor="text1"/>
            </w:tcBorders>
          </w:tcPr>
          <w:p w14:paraId="6D943165"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4" w:space="0" w:color="000000" w:themeColor="text1"/>
            </w:tcBorders>
          </w:tcPr>
          <w:p w14:paraId="6937D06C"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4" w:space="0" w:color="000000" w:themeColor="text1"/>
            </w:tcBorders>
          </w:tcPr>
          <w:p w14:paraId="1D43AC4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Age</w:t>
            </w:r>
          </w:p>
        </w:tc>
        <w:tc>
          <w:tcPr>
            <w:tcW w:w="1336" w:type="dxa"/>
            <w:tcBorders>
              <w:bottom w:val="single" w:sz="4" w:space="0" w:color="000000" w:themeColor="text1"/>
            </w:tcBorders>
          </w:tcPr>
          <w:p w14:paraId="48341E77"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-0.72</w:t>
            </w:r>
          </w:p>
        </w:tc>
        <w:tc>
          <w:tcPr>
            <w:tcW w:w="1336" w:type="dxa"/>
            <w:tcBorders>
              <w:bottom w:val="single" w:sz="4" w:space="0" w:color="000000" w:themeColor="text1"/>
            </w:tcBorders>
          </w:tcPr>
          <w:p w14:paraId="1281A7C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0.48</w:t>
            </w:r>
          </w:p>
        </w:tc>
        <w:tc>
          <w:tcPr>
            <w:tcW w:w="1336" w:type="dxa"/>
            <w:tcBorders>
              <w:bottom w:val="single" w:sz="4" w:space="0" w:color="000000" w:themeColor="text1"/>
            </w:tcBorders>
          </w:tcPr>
          <w:p w14:paraId="130F44E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-1.52</w:t>
            </w:r>
          </w:p>
        </w:tc>
        <w:tc>
          <w:tcPr>
            <w:tcW w:w="1336" w:type="dxa"/>
            <w:tcBorders>
              <w:bottom w:val="single" w:sz="4" w:space="0" w:color="000000" w:themeColor="text1"/>
            </w:tcBorders>
          </w:tcPr>
          <w:p w14:paraId="4BD24AAC"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0.15</w:t>
            </w:r>
          </w:p>
        </w:tc>
      </w:tr>
      <w:tr w:rsidR="00DD2492" w:rsidRPr="00FF01FA" w14:paraId="33D87E45" w14:textId="77777777" w:rsidTr="00D12DB3">
        <w:tc>
          <w:tcPr>
            <w:tcW w:w="1335" w:type="dxa"/>
            <w:tcBorders>
              <w:left w:val="single" w:sz="8" w:space="0" w:color="000000" w:themeColor="text1"/>
              <w:bottom w:val="single" w:sz="8" w:space="0" w:color="000000" w:themeColor="text1"/>
              <w:right w:val="single" w:sz="8" w:space="0" w:color="000000" w:themeColor="text1"/>
            </w:tcBorders>
          </w:tcPr>
          <w:p w14:paraId="336B92A5"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8" w:space="0" w:color="000000" w:themeColor="text1"/>
            </w:tcBorders>
          </w:tcPr>
          <w:p w14:paraId="40E58547"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No MADRS/TEPS</w:t>
            </w:r>
          </w:p>
        </w:tc>
        <w:tc>
          <w:tcPr>
            <w:tcW w:w="1336" w:type="dxa"/>
            <w:tcBorders>
              <w:bottom w:val="single" w:sz="8" w:space="0" w:color="000000" w:themeColor="text1"/>
            </w:tcBorders>
          </w:tcPr>
          <w:p w14:paraId="4036DD9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Gender</w:t>
            </w:r>
          </w:p>
        </w:tc>
        <w:tc>
          <w:tcPr>
            <w:tcW w:w="1336" w:type="dxa"/>
            <w:tcBorders>
              <w:bottom w:val="single" w:sz="8" w:space="0" w:color="000000" w:themeColor="text1"/>
            </w:tcBorders>
          </w:tcPr>
          <w:p w14:paraId="13E0D4A9"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-9.24</w:t>
            </w:r>
          </w:p>
        </w:tc>
        <w:tc>
          <w:tcPr>
            <w:tcW w:w="1336" w:type="dxa"/>
            <w:tcBorders>
              <w:bottom w:val="single" w:sz="8" w:space="0" w:color="000000" w:themeColor="text1"/>
            </w:tcBorders>
          </w:tcPr>
          <w:p w14:paraId="334B1E34"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9.42</w:t>
            </w:r>
          </w:p>
        </w:tc>
        <w:tc>
          <w:tcPr>
            <w:tcW w:w="1336" w:type="dxa"/>
            <w:tcBorders>
              <w:bottom w:val="single" w:sz="8" w:space="0" w:color="000000" w:themeColor="text1"/>
            </w:tcBorders>
          </w:tcPr>
          <w:p w14:paraId="63D27D5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-0.98</w:t>
            </w:r>
          </w:p>
        </w:tc>
        <w:tc>
          <w:tcPr>
            <w:tcW w:w="1336" w:type="dxa"/>
            <w:tcBorders>
              <w:bottom w:val="single" w:sz="8" w:space="0" w:color="000000" w:themeColor="text1"/>
            </w:tcBorders>
          </w:tcPr>
          <w:p w14:paraId="1D1E70C2"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0.34</w:t>
            </w:r>
          </w:p>
        </w:tc>
      </w:tr>
      <w:tr w:rsidR="00DD2492" w:rsidRPr="00FF01FA" w14:paraId="516F4DCE" w14:textId="77777777" w:rsidTr="00D12DB3">
        <w:tc>
          <w:tcPr>
            <w:tcW w:w="1335" w:type="dxa"/>
            <w:tcBorders>
              <w:top w:val="single" w:sz="8" w:space="0" w:color="000000" w:themeColor="text1"/>
              <w:left w:val="single" w:sz="8" w:space="0" w:color="000000" w:themeColor="text1"/>
              <w:right w:val="single" w:sz="8" w:space="0" w:color="000000" w:themeColor="text1"/>
            </w:tcBorders>
          </w:tcPr>
          <w:p w14:paraId="1370F4F6"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top w:val="single" w:sz="8" w:space="0" w:color="000000" w:themeColor="text1"/>
              <w:left w:val="single" w:sz="8" w:space="0" w:color="000000" w:themeColor="text1"/>
            </w:tcBorders>
          </w:tcPr>
          <w:p w14:paraId="6F723750"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top w:val="single" w:sz="8" w:space="0" w:color="000000" w:themeColor="text1"/>
            </w:tcBorders>
          </w:tcPr>
          <w:p w14:paraId="0BC0EFE0"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Intercept</w:t>
            </w:r>
          </w:p>
        </w:tc>
        <w:tc>
          <w:tcPr>
            <w:tcW w:w="1336" w:type="dxa"/>
            <w:tcBorders>
              <w:top w:val="single" w:sz="8" w:space="0" w:color="000000" w:themeColor="text1"/>
            </w:tcBorders>
          </w:tcPr>
          <w:p w14:paraId="03BF28F0"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61.21</w:t>
            </w:r>
          </w:p>
        </w:tc>
        <w:tc>
          <w:tcPr>
            <w:tcW w:w="1336" w:type="dxa"/>
            <w:tcBorders>
              <w:top w:val="single" w:sz="8" w:space="0" w:color="000000" w:themeColor="text1"/>
            </w:tcBorders>
          </w:tcPr>
          <w:p w14:paraId="57923A6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77.46</w:t>
            </w:r>
          </w:p>
        </w:tc>
        <w:tc>
          <w:tcPr>
            <w:tcW w:w="1336" w:type="dxa"/>
            <w:tcBorders>
              <w:top w:val="single" w:sz="8" w:space="0" w:color="000000" w:themeColor="text1"/>
            </w:tcBorders>
          </w:tcPr>
          <w:p w14:paraId="1FD6881D"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0.79</w:t>
            </w:r>
          </w:p>
        </w:tc>
        <w:tc>
          <w:tcPr>
            <w:tcW w:w="1336" w:type="dxa"/>
            <w:tcBorders>
              <w:top w:val="single" w:sz="8" w:space="0" w:color="000000" w:themeColor="text1"/>
            </w:tcBorders>
          </w:tcPr>
          <w:p w14:paraId="04307118"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0.44</w:t>
            </w:r>
          </w:p>
        </w:tc>
      </w:tr>
      <w:tr w:rsidR="00DD2492" w:rsidRPr="00FF01FA" w14:paraId="318D9B9A" w14:textId="77777777" w:rsidTr="00D12DB3">
        <w:tc>
          <w:tcPr>
            <w:tcW w:w="1335" w:type="dxa"/>
            <w:tcBorders>
              <w:left w:val="single" w:sz="8" w:space="0" w:color="000000" w:themeColor="text1"/>
              <w:right w:val="single" w:sz="8" w:space="0" w:color="000000" w:themeColor="text1"/>
            </w:tcBorders>
          </w:tcPr>
          <w:p w14:paraId="3608B87F"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tcBorders>
          </w:tcPr>
          <w:p w14:paraId="079A9FC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Pr>
          <w:p w14:paraId="51EF6AC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Intervention (Active=1, Sham=0)</w:t>
            </w:r>
          </w:p>
        </w:tc>
        <w:tc>
          <w:tcPr>
            <w:tcW w:w="1336" w:type="dxa"/>
          </w:tcPr>
          <w:p w14:paraId="68DF5E6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22.78</w:t>
            </w:r>
          </w:p>
        </w:tc>
        <w:tc>
          <w:tcPr>
            <w:tcW w:w="1336" w:type="dxa"/>
          </w:tcPr>
          <w:p w14:paraId="5C368683"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9.42</w:t>
            </w:r>
          </w:p>
        </w:tc>
        <w:tc>
          <w:tcPr>
            <w:tcW w:w="1336" w:type="dxa"/>
          </w:tcPr>
          <w:p w14:paraId="32D346A7"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2.42</w:t>
            </w:r>
          </w:p>
        </w:tc>
        <w:tc>
          <w:tcPr>
            <w:tcW w:w="1336" w:type="dxa"/>
          </w:tcPr>
          <w:p w14:paraId="6E4A403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0.03*</w:t>
            </w:r>
          </w:p>
        </w:tc>
      </w:tr>
      <w:tr w:rsidR="00DD2492" w:rsidRPr="00FF01FA" w14:paraId="642BF845" w14:textId="77777777" w:rsidTr="00D12DB3">
        <w:tc>
          <w:tcPr>
            <w:tcW w:w="1335" w:type="dxa"/>
            <w:tcBorders>
              <w:left w:val="single" w:sz="8" w:space="0" w:color="000000" w:themeColor="text1"/>
              <w:right w:val="single" w:sz="8" w:space="0" w:color="000000" w:themeColor="text1"/>
            </w:tcBorders>
          </w:tcPr>
          <w:p w14:paraId="209729E8"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tcBorders>
          </w:tcPr>
          <w:p w14:paraId="622F5D48"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Pr>
          <w:p w14:paraId="4E1A6F3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Baseline MOCA</w:t>
            </w:r>
          </w:p>
        </w:tc>
        <w:tc>
          <w:tcPr>
            <w:tcW w:w="1336" w:type="dxa"/>
          </w:tcPr>
          <w:p w14:paraId="672A806D"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-1.34</w:t>
            </w:r>
          </w:p>
        </w:tc>
        <w:tc>
          <w:tcPr>
            <w:tcW w:w="1336" w:type="dxa"/>
          </w:tcPr>
          <w:p w14:paraId="648DCCCF"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2.76</w:t>
            </w:r>
          </w:p>
        </w:tc>
        <w:tc>
          <w:tcPr>
            <w:tcW w:w="1336" w:type="dxa"/>
          </w:tcPr>
          <w:p w14:paraId="2EF6FAAA"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-0.49</w:t>
            </w:r>
          </w:p>
        </w:tc>
        <w:tc>
          <w:tcPr>
            <w:tcW w:w="1336" w:type="dxa"/>
          </w:tcPr>
          <w:p w14:paraId="53FB20F3"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0.63</w:t>
            </w:r>
          </w:p>
        </w:tc>
      </w:tr>
      <w:tr w:rsidR="00DD2492" w:rsidRPr="00FF01FA" w14:paraId="002A02E9" w14:textId="77777777" w:rsidTr="00D12DB3">
        <w:tc>
          <w:tcPr>
            <w:tcW w:w="1335" w:type="dxa"/>
            <w:tcBorders>
              <w:left w:val="single" w:sz="8" w:space="0" w:color="000000" w:themeColor="text1"/>
              <w:bottom w:val="single" w:sz="4" w:space="0" w:color="000000" w:themeColor="text1"/>
              <w:right w:val="single" w:sz="8" w:space="0" w:color="000000" w:themeColor="text1"/>
            </w:tcBorders>
          </w:tcPr>
          <w:p w14:paraId="05E061C9"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4" w:space="0" w:color="000000" w:themeColor="text1"/>
            </w:tcBorders>
          </w:tcPr>
          <w:p w14:paraId="0C141305"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4" w:space="0" w:color="000000" w:themeColor="text1"/>
            </w:tcBorders>
          </w:tcPr>
          <w:p w14:paraId="792A66BA"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Age</w:t>
            </w:r>
          </w:p>
        </w:tc>
        <w:tc>
          <w:tcPr>
            <w:tcW w:w="1336" w:type="dxa"/>
            <w:tcBorders>
              <w:bottom w:val="single" w:sz="4" w:space="0" w:color="000000" w:themeColor="text1"/>
            </w:tcBorders>
          </w:tcPr>
          <w:p w14:paraId="6AB3EB73"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-0.80</w:t>
            </w:r>
          </w:p>
        </w:tc>
        <w:tc>
          <w:tcPr>
            <w:tcW w:w="1336" w:type="dxa"/>
            <w:tcBorders>
              <w:bottom w:val="single" w:sz="4" w:space="0" w:color="000000" w:themeColor="text1"/>
            </w:tcBorders>
          </w:tcPr>
          <w:p w14:paraId="135C7A9D"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0.49</w:t>
            </w:r>
          </w:p>
        </w:tc>
        <w:tc>
          <w:tcPr>
            <w:tcW w:w="1336" w:type="dxa"/>
            <w:tcBorders>
              <w:bottom w:val="single" w:sz="4" w:space="0" w:color="000000" w:themeColor="text1"/>
            </w:tcBorders>
          </w:tcPr>
          <w:p w14:paraId="5DD898B9"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-1.65</w:t>
            </w:r>
          </w:p>
        </w:tc>
        <w:tc>
          <w:tcPr>
            <w:tcW w:w="1336" w:type="dxa"/>
            <w:tcBorders>
              <w:bottom w:val="single" w:sz="4" w:space="0" w:color="000000" w:themeColor="text1"/>
            </w:tcBorders>
          </w:tcPr>
          <w:p w14:paraId="5967DA2E"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0.12</w:t>
            </w:r>
          </w:p>
        </w:tc>
      </w:tr>
      <w:tr w:rsidR="00DD2492" w:rsidRPr="00FF01FA" w14:paraId="3D011F9B" w14:textId="77777777" w:rsidTr="00D12DB3">
        <w:tc>
          <w:tcPr>
            <w:tcW w:w="1335" w:type="dxa"/>
            <w:tcBorders>
              <w:left w:val="single" w:sz="8" w:space="0" w:color="000000" w:themeColor="text1"/>
              <w:bottom w:val="single" w:sz="8" w:space="0" w:color="000000" w:themeColor="text1"/>
              <w:right w:val="single" w:sz="8" w:space="0" w:color="000000" w:themeColor="text1"/>
            </w:tcBorders>
          </w:tcPr>
          <w:p w14:paraId="66BE6335" w14:textId="77777777" w:rsidR="00DD2492" w:rsidRPr="00FF01FA" w:rsidRDefault="009220DD" w:rsidP="00FF01FA">
            <w:pPr>
              <w:spacing w:after="200"/>
              <w:rPr>
                <w:rFonts w:ascii="Arial" w:eastAsia="Arial" w:hAnsi="Arial" w:cs="Arial"/>
                <w:b/>
                <w:bCs/>
                <w:sz w:val="20"/>
                <w:szCs w:val="20"/>
                <w:lang w:val="en-GB"/>
              </w:rPr>
            </w:pPr>
            <w:r w:rsidRPr="00FF01FA">
              <w:rPr>
                <w:rFonts w:ascii="Arial" w:eastAsia="Arial" w:hAnsi="Arial" w:cs="Arial"/>
                <w:b/>
                <w:bCs/>
                <w:sz w:val="20"/>
                <w:szCs w:val="20"/>
                <w:lang w:val="en-GB"/>
              </w:rPr>
              <w:t>24-hours</w:t>
            </w:r>
          </w:p>
        </w:tc>
        <w:tc>
          <w:tcPr>
            <w:tcW w:w="1335" w:type="dxa"/>
            <w:tcBorders>
              <w:left w:val="single" w:sz="8" w:space="0" w:color="000000" w:themeColor="text1"/>
              <w:bottom w:val="single" w:sz="8" w:space="0" w:color="000000" w:themeColor="text1"/>
            </w:tcBorders>
          </w:tcPr>
          <w:p w14:paraId="30F0DBCC"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With MADRS/TEPS</w:t>
            </w:r>
          </w:p>
        </w:tc>
        <w:tc>
          <w:tcPr>
            <w:tcW w:w="1336" w:type="dxa"/>
            <w:tcBorders>
              <w:bottom w:val="single" w:sz="8" w:space="0" w:color="000000" w:themeColor="text1"/>
            </w:tcBorders>
          </w:tcPr>
          <w:p w14:paraId="232CE66C"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Gender</w:t>
            </w:r>
          </w:p>
        </w:tc>
        <w:tc>
          <w:tcPr>
            <w:tcW w:w="1336" w:type="dxa"/>
            <w:tcBorders>
              <w:bottom w:val="single" w:sz="8" w:space="0" w:color="000000" w:themeColor="text1"/>
            </w:tcBorders>
          </w:tcPr>
          <w:p w14:paraId="0C907163"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-8.61</w:t>
            </w:r>
          </w:p>
        </w:tc>
        <w:tc>
          <w:tcPr>
            <w:tcW w:w="1336" w:type="dxa"/>
            <w:tcBorders>
              <w:bottom w:val="single" w:sz="8" w:space="0" w:color="000000" w:themeColor="text1"/>
            </w:tcBorders>
          </w:tcPr>
          <w:p w14:paraId="1C5AA6A1"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9.57</w:t>
            </w:r>
          </w:p>
        </w:tc>
        <w:tc>
          <w:tcPr>
            <w:tcW w:w="1336" w:type="dxa"/>
            <w:tcBorders>
              <w:bottom w:val="single" w:sz="8" w:space="0" w:color="000000" w:themeColor="text1"/>
            </w:tcBorders>
          </w:tcPr>
          <w:p w14:paraId="5CB722C9" w14:textId="77777777" w:rsidR="00DD2492" w:rsidRPr="00FF01FA" w:rsidRDefault="00DD2492" w:rsidP="00FF01FA">
            <w:pPr>
              <w:spacing w:after="200"/>
              <w:rPr>
                <w:rFonts w:ascii="Arial" w:eastAsia="Arial" w:hAnsi="Arial" w:cs="Arial"/>
                <w:sz w:val="20"/>
                <w:szCs w:val="20"/>
                <w:lang w:val="en-GB"/>
              </w:rPr>
            </w:pPr>
            <w:r w:rsidRPr="00FF01FA">
              <w:rPr>
                <w:rFonts w:ascii="Arial" w:eastAsia="Arial" w:hAnsi="Arial" w:cs="Arial"/>
                <w:sz w:val="20"/>
                <w:szCs w:val="20"/>
                <w:lang w:val="en-GB"/>
              </w:rPr>
              <w:t>-0.90</w:t>
            </w:r>
          </w:p>
        </w:tc>
        <w:tc>
          <w:tcPr>
            <w:tcW w:w="1336" w:type="dxa"/>
            <w:tcBorders>
              <w:bottom w:val="single" w:sz="8" w:space="0" w:color="000000" w:themeColor="text1"/>
            </w:tcBorders>
          </w:tcPr>
          <w:p w14:paraId="78BE70FA" w14:textId="77777777" w:rsidR="00DD2492" w:rsidRPr="00FF01FA" w:rsidRDefault="00DD2492" w:rsidP="00FF01FA">
            <w:pPr>
              <w:spacing w:after="200"/>
              <w:rPr>
                <w:rFonts w:ascii="Arial" w:eastAsia="Arial" w:hAnsi="Arial" w:cs="Arial"/>
                <w:sz w:val="20"/>
                <w:szCs w:val="20"/>
              </w:rPr>
            </w:pPr>
            <w:r w:rsidRPr="00FF01FA">
              <w:rPr>
                <w:rFonts w:ascii="Arial" w:eastAsia="Arial" w:hAnsi="Arial" w:cs="Arial"/>
                <w:sz w:val="20"/>
                <w:szCs w:val="20"/>
                <w:lang w:val="en-GB"/>
              </w:rPr>
              <w:t>0.38</w:t>
            </w:r>
          </w:p>
        </w:tc>
      </w:tr>
    </w:tbl>
    <w:p w14:paraId="6F264FA7" w14:textId="77777777" w:rsidR="00DD2492" w:rsidRPr="00FF01FA" w:rsidRDefault="00DD2492" w:rsidP="00FF01FA">
      <w:pPr>
        <w:spacing w:line="240" w:lineRule="auto"/>
        <w:rPr>
          <w:rFonts w:ascii="Arial" w:eastAsia="Arial" w:hAnsi="Arial" w:cs="Arial"/>
        </w:rPr>
      </w:pPr>
    </w:p>
    <w:p w14:paraId="2BCAAB69" w14:textId="77777777" w:rsidR="00DD2492" w:rsidRPr="00FF01FA" w:rsidRDefault="00DD2492" w:rsidP="00FF01FA">
      <w:pPr>
        <w:spacing w:line="240" w:lineRule="auto"/>
        <w:rPr>
          <w:rFonts w:ascii="Arial" w:eastAsia="Arial" w:hAnsi="Arial" w:cs="Arial"/>
          <w:sz w:val="20"/>
          <w:szCs w:val="20"/>
        </w:rPr>
      </w:pPr>
      <w:bookmarkStart w:id="110" w:name="OLE_LINK8"/>
      <w:bookmarkEnd w:id="104"/>
      <w:r w:rsidRPr="00FF01FA">
        <w:rPr>
          <w:rFonts w:ascii="Arial" w:eastAsia="Arial" w:hAnsi="Arial" w:cs="Arial"/>
          <w:b/>
          <w:bCs/>
          <w:sz w:val="20"/>
          <w:szCs w:val="20"/>
        </w:rPr>
        <w:t xml:space="preserve">Supplementary Table </w:t>
      </w:r>
      <w:r w:rsidR="0048467B" w:rsidRPr="00FF01FA">
        <w:rPr>
          <w:rFonts w:ascii="Arial" w:eastAsia="Arial" w:hAnsi="Arial" w:cs="Arial"/>
          <w:b/>
          <w:bCs/>
          <w:sz w:val="20"/>
          <w:szCs w:val="20"/>
        </w:rPr>
        <w:t>9</w:t>
      </w:r>
      <w:r w:rsidRPr="00FF01FA">
        <w:rPr>
          <w:rFonts w:ascii="Arial" w:eastAsia="Arial" w:hAnsi="Arial" w:cs="Arial"/>
          <w:b/>
          <w:bCs/>
          <w:sz w:val="20"/>
          <w:szCs w:val="20"/>
        </w:rPr>
        <w:t>. Extended regression analysis for Major Depressive Disorder group with additional demographic covariates.</w:t>
      </w:r>
      <w:r w:rsidRPr="00FF01FA">
        <w:rPr>
          <w:rFonts w:ascii="Arial" w:eastAsia="Arial" w:hAnsi="Arial" w:cs="Arial"/>
          <w:sz w:val="20"/>
          <w:szCs w:val="20"/>
        </w:rPr>
        <w:t xml:space="preserve"> Estimated marginal means analysis examining intervention effects (Active vs. Sham) on latent therapeutic improvement at Post and 24-hour time points, controlling for baseline cognitive ability (MOCA), age, and gender. Analyses conducted with and without inclusion of MADRS and TEPS measures in the latent factor structure. * p &lt; 0.05.</w:t>
      </w:r>
    </w:p>
    <w:bookmarkEnd w:id="108"/>
    <w:bookmarkEnd w:id="109"/>
    <w:bookmarkEnd w:id="110"/>
    <w:p w14:paraId="191EAACC" w14:textId="77777777" w:rsidR="00DD2492" w:rsidRPr="00FF01FA" w:rsidRDefault="00DD2492" w:rsidP="00FF01FA">
      <w:pPr>
        <w:spacing w:line="240" w:lineRule="auto"/>
        <w:rPr>
          <w:rStyle w:val="Heading3Char"/>
          <w:rFonts w:ascii="Arial" w:eastAsia="Arial" w:hAnsi="Arial" w:cs="Arial"/>
        </w:rPr>
      </w:pPr>
    </w:p>
    <w:p w14:paraId="488B0ACF" w14:textId="77777777" w:rsidR="0094179F" w:rsidRPr="00FF01FA" w:rsidRDefault="0094179F" w:rsidP="00FF01FA">
      <w:pPr>
        <w:spacing w:line="240" w:lineRule="auto"/>
        <w:rPr>
          <w:rStyle w:val="Heading3Char"/>
          <w:rFonts w:ascii="Arial" w:eastAsia="Arial" w:hAnsi="Arial" w:cs="Arial"/>
        </w:rPr>
      </w:pPr>
    </w:p>
    <w:p w14:paraId="192A719B" w14:textId="77777777" w:rsidR="00554D8F" w:rsidRPr="00F31AFE" w:rsidRDefault="00000000" w:rsidP="00FF01FA">
      <w:pPr>
        <w:pStyle w:val="Heading3"/>
        <w:spacing w:line="240" w:lineRule="auto"/>
        <w:rPr>
          <w:rFonts w:ascii="Arial" w:hAnsi="Arial" w:cs="Arial"/>
          <w:i/>
          <w:iCs/>
        </w:rPr>
      </w:pPr>
      <w:bookmarkStart w:id="111" w:name="_Toc240360322"/>
      <w:bookmarkEnd w:id="84"/>
      <w:bookmarkEnd w:id="101"/>
      <w:bookmarkEnd w:id="105"/>
      <w:r w:rsidRPr="00F31AFE">
        <w:rPr>
          <w:rFonts w:ascii="Arial" w:hAnsi="Arial" w:cs="Arial"/>
          <w:i/>
          <w:iCs/>
        </w:rPr>
        <w:lastRenderedPageBreak/>
        <w:t>Within-subject Baseline-to-Transfer Change (DRT) and Clinical Improvement</w:t>
      </w:r>
      <w:bookmarkEnd w:id="111"/>
    </w:p>
    <w:p w14:paraId="0C5508F3" w14:textId="77777777" w:rsidR="00554D8F" w:rsidRPr="00FF01FA" w:rsidRDefault="00000000" w:rsidP="00FF01FA">
      <w:pPr>
        <w:spacing w:line="240" w:lineRule="auto"/>
        <w:rPr>
          <w:rFonts w:ascii="Arial" w:hAnsi="Arial" w:cs="Arial"/>
          <w:sz w:val="22"/>
          <w:szCs w:val="22"/>
        </w:rPr>
      </w:pPr>
      <w:r w:rsidRPr="00FF01FA">
        <w:rPr>
          <w:rFonts w:ascii="Arial" w:hAnsi="Arial" w:cs="Arial"/>
          <w:sz w:val="22"/>
          <w:szCs w:val="22"/>
        </w:rPr>
        <w:t>In addition to the correlations using VTA activation in the final Test/Transfer run reported in the main text (Figure 4 and Supplementary Table 6), we also computed correlations using a within-subject change measure: the Degree of Regulation Transfer (DRT), defined per participant as (Motivate − Rest/</w:t>
      </w:r>
      <w:proofErr w:type="gramStart"/>
      <w:r w:rsidRPr="00FF01FA">
        <w:rPr>
          <w:rFonts w:ascii="Arial" w:hAnsi="Arial" w:cs="Arial"/>
          <w:sz w:val="22"/>
          <w:szCs w:val="22"/>
        </w:rPr>
        <w:t>Count)_</w:t>
      </w:r>
      <w:proofErr w:type="gramEnd"/>
      <w:r w:rsidRPr="00FF01FA">
        <w:rPr>
          <w:rFonts w:ascii="Arial" w:hAnsi="Arial" w:cs="Arial"/>
          <w:sz w:val="22"/>
          <w:szCs w:val="22"/>
        </w:rPr>
        <w:t>Transfer − (Motivate − Rest/</w:t>
      </w:r>
      <w:proofErr w:type="gramStart"/>
      <w:r w:rsidRPr="00FF01FA">
        <w:rPr>
          <w:rFonts w:ascii="Arial" w:hAnsi="Arial" w:cs="Arial"/>
          <w:sz w:val="22"/>
          <w:szCs w:val="22"/>
        </w:rPr>
        <w:t>Count)_</w:t>
      </w:r>
      <w:proofErr w:type="gramEnd"/>
      <w:r w:rsidRPr="00FF01FA">
        <w:rPr>
          <w:rFonts w:ascii="Arial" w:hAnsi="Arial" w:cs="Arial"/>
          <w:sz w:val="22"/>
          <w:szCs w:val="22"/>
        </w:rPr>
        <w:t>Baseline. This matches the change-vs-change parameterization of the clinical outcome (post − pre). Two variants were computed using either Rest (</w:t>
      </w:r>
      <w:proofErr w:type="spellStart"/>
      <w:r w:rsidRPr="00FF01FA">
        <w:rPr>
          <w:rFonts w:ascii="Arial" w:hAnsi="Arial" w:cs="Arial"/>
          <w:sz w:val="22"/>
          <w:szCs w:val="22"/>
        </w:rPr>
        <w:t>DRT_rest</w:t>
      </w:r>
      <w:proofErr w:type="spellEnd"/>
      <w:r w:rsidRPr="00FF01FA">
        <w:rPr>
          <w:rFonts w:ascii="Arial" w:hAnsi="Arial" w:cs="Arial"/>
          <w:sz w:val="22"/>
          <w:szCs w:val="22"/>
        </w:rPr>
        <w:t>) or Count (</w:t>
      </w:r>
      <w:proofErr w:type="spellStart"/>
      <w:r w:rsidRPr="00FF01FA">
        <w:rPr>
          <w:rFonts w:ascii="Arial" w:hAnsi="Arial" w:cs="Arial"/>
          <w:sz w:val="22"/>
          <w:szCs w:val="22"/>
        </w:rPr>
        <w:t>DRT_count</w:t>
      </w:r>
      <w:proofErr w:type="spellEnd"/>
      <w:r w:rsidRPr="00FF01FA">
        <w:rPr>
          <w:rFonts w:ascii="Arial" w:hAnsi="Arial" w:cs="Arial"/>
          <w:sz w:val="22"/>
          <w:szCs w:val="22"/>
        </w:rPr>
        <w:t xml:space="preserve">) as the within-run baseline. Pearson correlations with the latent clinical-improvement factor at post-training and at 24-hour, 7-day, and 30-day follow-up are shown in Supplementary Table 10. At post-training, no DRT correlation reached significance in the whole cohort or in any </w:t>
      </w:r>
      <w:proofErr w:type="spellStart"/>
      <w:r w:rsidRPr="00FF01FA">
        <w:rPr>
          <w:rFonts w:ascii="Arial" w:hAnsi="Arial" w:cs="Arial"/>
          <w:sz w:val="22"/>
          <w:szCs w:val="22"/>
        </w:rPr>
        <w:t>group×intervention</w:t>
      </w:r>
      <w:proofErr w:type="spellEnd"/>
      <w:r w:rsidRPr="00FF01FA">
        <w:rPr>
          <w:rFonts w:ascii="Arial" w:hAnsi="Arial" w:cs="Arial"/>
          <w:sz w:val="22"/>
          <w:szCs w:val="22"/>
        </w:rPr>
        <w:t xml:space="preserve"> subgroup, indicating that the brain–symptom relationship reported in the main text does not survive a strict change-vs-change analysis at the primary timepoint.</w:t>
      </w:r>
    </w:p>
    <w:p w14:paraId="19E189D1" w14:textId="77777777" w:rsidR="00085E76" w:rsidRPr="00FF01FA" w:rsidRDefault="00085E76" w:rsidP="00FF01FA">
      <w:pPr>
        <w:spacing w:line="240" w:lineRule="auto"/>
        <w:rPr>
          <w:rFonts w:ascii="Arial" w:hAnsi="Arial" w:cs="Arial"/>
        </w:rPr>
      </w:pPr>
    </w:p>
    <w:p w14:paraId="38A91100" w14:textId="77777777" w:rsidR="0067519C" w:rsidRPr="00FF01FA" w:rsidRDefault="0067519C" w:rsidP="00FF01FA">
      <w:pPr>
        <w:spacing w:line="240" w:lineRule="auto"/>
        <w:rPr>
          <w:rFonts w:ascii="Arial" w:hAnsi="Arial" w:cs="Arial"/>
        </w:rPr>
      </w:pPr>
    </w:p>
    <w:p w14:paraId="1064A853" w14:textId="77777777" w:rsidR="00085E76" w:rsidRPr="00FF01FA" w:rsidRDefault="00085E76" w:rsidP="00FF01FA">
      <w:pPr>
        <w:spacing w:line="240" w:lineRule="auto"/>
        <w:rPr>
          <w:rFonts w:ascii="Arial" w:hAnsi="Arial" w:cs="Arial"/>
        </w:rPr>
      </w:pPr>
    </w:p>
    <w:tbl>
      <w:tblPr>
        <w:tblStyle w:val="TableGrid"/>
        <w:tblW w:w="0" w:type="auto"/>
        <w:tblLook w:val="04A0" w:firstRow="1" w:lastRow="0" w:firstColumn="1" w:lastColumn="0" w:noHBand="0" w:noVBand="1"/>
      </w:tblPr>
      <w:tblGrid>
        <w:gridCol w:w="1364"/>
        <w:gridCol w:w="1431"/>
        <w:gridCol w:w="1311"/>
        <w:gridCol w:w="1311"/>
        <w:gridCol w:w="1311"/>
        <w:gridCol w:w="1311"/>
        <w:gridCol w:w="1311"/>
      </w:tblGrid>
      <w:tr w:rsidR="00554D8F" w:rsidRPr="00FF01FA" w14:paraId="402D16AC" w14:textId="77777777" w:rsidTr="00D73F77">
        <w:tc>
          <w:tcPr>
            <w:tcW w:w="1364" w:type="dxa"/>
          </w:tcPr>
          <w:p w14:paraId="34A70707" w14:textId="77777777" w:rsidR="00554D8F" w:rsidRPr="00FF01FA" w:rsidRDefault="00000000" w:rsidP="00FF01FA">
            <w:pPr>
              <w:rPr>
                <w:rFonts w:ascii="Arial" w:hAnsi="Arial" w:cs="Arial"/>
                <w:sz w:val="20"/>
                <w:szCs w:val="20"/>
              </w:rPr>
            </w:pPr>
            <w:r w:rsidRPr="00FF01FA">
              <w:rPr>
                <w:rFonts w:ascii="Arial" w:hAnsi="Arial" w:cs="Arial"/>
                <w:b/>
                <w:sz w:val="20"/>
                <w:szCs w:val="20"/>
              </w:rPr>
              <w:t>Timepoint</w:t>
            </w:r>
          </w:p>
        </w:tc>
        <w:tc>
          <w:tcPr>
            <w:tcW w:w="1431" w:type="dxa"/>
          </w:tcPr>
          <w:p w14:paraId="06C55FDA" w14:textId="77777777" w:rsidR="00554D8F" w:rsidRPr="00FF01FA" w:rsidRDefault="00000000" w:rsidP="00FF01FA">
            <w:pPr>
              <w:rPr>
                <w:rFonts w:ascii="Arial" w:hAnsi="Arial" w:cs="Arial"/>
                <w:sz w:val="20"/>
                <w:szCs w:val="20"/>
              </w:rPr>
            </w:pPr>
            <w:r w:rsidRPr="00FF01FA">
              <w:rPr>
                <w:rFonts w:ascii="Arial" w:hAnsi="Arial" w:cs="Arial"/>
                <w:b/>
                <w:sz w:val="20"/>
                <w:szCs w:val="20"/>
              </w:rPr>
              <w:t>DRT variant</w:t>
            </w:r>
          </w:p>
        </w:tc>
        <w:tc>
          <w:tcPr>
            <w:tcW w:w="1311" w:type="dxa"/>
          </w:tcPr>
          <w:p w14:paraId="5CFAEC89" w14:textId="77777777" w:rsidR="00554D8F" w:rsidRPr="00FF01FA" w:rsidRDefault="00000000" w:rsidP="00FF01FA">
            <w:pPr>
              <w:rPr>
                <w:rFonts w:ascii="Arial" w:hAnsi="Arial" w:cs="Arial"/>
                <w:sz w:val="20"/>
                <w:szCs w:val="20"/>
              </w:rPr>
            </w:pPr>
            <w:r w:rsidRPr="00FF01FA">
              <w:rPr>
                <w:rFonts w:ascii="Arial" w:hAnsi="Arial" w:cs="Arial"/>
                <w:b/>
                <w:sz w:val="20"/>
                <w:szCs w:val="20"/>
              </w:rPr>
              <w:t>All</w:t>
            </w:r>
          </w:p>
        </w:tc>
        <w:tc>
          <w:tcPr>
            <w:tcW w:w="1311" w:type="dxa"/>
          </w:tcPr>
          <w:p w14:paraId="21512268" w14:textId="77777777" w:rsidR="00554D8F" w:rsidRPr="00FF01FA" w:rsidRDefault="00000000" w:rsidP="00FF01FA">
            <w:pPr>
              <w:rPr>
                <w:rFonts w:ascii="Arial" w:hAnsi="Arial" w:cs="Arial"/>
                <w:sz w:val="20"/>
                <w:szCs w:val="20"/>
              </w:rPr>
            </w:pPr>
            <w:r w:rsidRPr="00FF01FA">
              <w:rPr>
                <w:rFonts w:ascii="Arial" w:hAnsi="Arial" w:cs="Arial"/>
                <w:b/>
                <w:sz w:val="20"/>
                <w:szCs w:val="20"/>
              </w:rPr>
              <w:t>MDD-Active</w:t>
            </w:r>
          </w:p>
        </w:tc>
        <w:tc>
          <w:tcPr>
            <w:tcW w:w="1311" w:type="dxa"/>
          </w:tcPr>
          <w:p w14:paraId="40A1B311" w14:textId="77777777" w:rsidR="00554D8F" w:rsidRPr="00FF01FA" w:rsidRDefault="00000000" w:rsidP="00FF01FA">
            <w:pPr>
              <w:rPr>
                <w:rFonts w:ascii="Arial" w:hAnsi="Arial" w:cs="Arial"/>
                <w:sz w:val="20"/>
                <w:szCs w:val="20"/>
              </w:rPr>
            </w:pPr>
            <w:r w:rsidRPr="00FF01FA">
              <w:rPr>
                <w:rFonts w:ascii="Arial" w:hAnsi="Arial" w:cs="Arial"/>
                <w:b/>
                <w:sz w:val="20"/>
                <w:szCs w:val="20"/>
              </w:rPr>
              <w:t>MDD-Sham</w:t>
            </w:r>
          </w:p>
        </w:tc>
        <w:tc>
          <w:tcPr>
            <w:tcW w:w="1311" w:type="dxa"/>
          </w:tcPr>
          <w:p w14:paraId="165F715D" w14:textId="77777777" w:rsidR="00554D8F" w:rsidRPr="00FF01FA" w:rsidRDefault="00000000" w:rsidP="00FF01FA">
            <w:pPr>
              <w:rPr>
                <w:rFonts w:ascii="Arial" w:hAnsi="Arial" w:cs="Arial"/>
                <w:sz w:val="20"/>
                <w:szCs w:val="20"/>
              </w:rPr>
            </w:pPr>
            <w:r w:rsidRPr="00FF01FA">
              <w:rPr>
                <w:rFonts w:ascii="Arial" w:hAnsi="Arial" w:cs="Arial"/>
                <w:b/>
                <w:sz w:val="20"/>
                <w:szCs w:val="20"/>
              </w:rPr>
              <w:t>HC-Active</w:t>
            </w:r>
          </w:p>
        </w:tc>
        <w:tc>
          <w:tcPr>
            <w:tcW w:w="1311" w:type="dxa"/>
          </w:tcPr>
          <w:p w14:paraId="668CBC9F" w14:textId="77777777" w:rsidR="00554D8F" w:rsidRPr="00FF01FA" w:rsidRDefault="00000000" w:rsidP="00FF01FA">
            <w:pPr>
              <w:rPr>
                <w:rFonts w:ascii="Arial" w:hAnsi="Arial" w:cs="Arial"/>
                <w:sz w:val="20"/>
                <w:szCs w:val="20"/>
              </w:rPr>
            </w:pPr>
            <w:r w:rsidRPr="00FF01FA">
              <w:rPr>
                <w:rFonts w:ascii="Arial" w:hAnsi="Arial" w:cs="Arial"/>
                <w:b/>
                <w:sz w:val="20"/>
                <w:szCs w:val="20"/>
              </w:rPr>
              <w:t>HC-Sham</w:t>
            </w:r>
          </w:p>
        </w:tc>
      </w:tr>
      <w:tr w:rsidR="00554D8F" w:rsidRPr="00FF01FA" w14:paraId="1643F7D6" w14:textId="77777777" w:rsidTr="00D73F77">
        <w:tc>
          <w:tcPr>
            <w:tcW w:w="1364" w:type="dxa"/>
          </w:tcPr>
          <w:p w14:paraId="1CCBA871" w14:textId="77777777" w:rsidR="00554D8F" w:rsidRPr="00FF01FA" w:rsidRDefault="00000000" w:rsidP="00FF01FA">
            <w:pPr>
              <w:rPr>
                <w:rFonts w:ascii="Arial" w:hAnsi="Arial" w:cs="Arial"/>
                <w:sz w:val="20"/>
                <w:szCs w:val="20"/>
              </w:rPr>
            </w:pPr>
            <w:r w:rsidRPr="00FF01FA">
              <w:rPr>
                <w:rFonts w:ascii="Arial" w:hAnsi="Arial" w:cs="Arial"/>
                <w:sz w:val="20"/>
                <w:szCs w:val="20"/>
              </w:rPr>
              <w:t>post</w:t>
            </w:r>
          </w:p>
        </w:tc>
        <w:tc>
          <w:tcPr>
            <w:tcW w:w="1431" w:type="dxa"/>
          </w:tcPr>
          <w:p w14:paraId="4C09B65D"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DRT_count</w:t>
            </w:r>
            <w:proofErr w:type="spellEnd"/>
          </w:p>
        </w:tc>
        <w:tc>
          <w:tcPr>
            <w:tcW w:w="1311" w:type="dxa"/>
          </w:tcPr>
          <w:p w14:paraId="2BA5FA48" w14:textId="77777777" w:rsidR="00554D8F" w:rsidRPr="00FF01FA" w:rsidRDefault="00000000" w:rsidP="00FF01FA">
            <w:pPr>
              <w:rPr>
                <w:rFonts w:ascii="Arial" w:hAnsi="Arial" w:cs="Arial"/>
                <w:sz w:val="20"/>
                <w:szCs w:val="20"/>
              </w:rPr>
            </w:pPr>
            <w:r w:rsidRPr="00FF01FA">
              <w:rPr>
                <w:rFonts w:ascii="Arial" w:hAnsi="Arial" w:cs="Arial"/>
                <w:sz w:val="20"/>
                <w:szCs w:val="20"/>
              </w:rPr>
              <w:t>r=+0.16, p=0.277 (n=50)</w:t>
            </w:r>
          </w:p>
        </w:tc>
        <w:tc>
          <w:tcPr>
            <w:tcW w:w="1311" w:type="dxa"/>
          </w:tcPr>
          <w:p w14:paraId="197F7699" w14:textId="77777777" w:rsidR="00554D8F" w:rsidRPr="00FF01FA" w:rsidRDefault="00000000" w:rsidP="00FF01FA">
            <w:pPr>
              <w:rPr>
                <w:rFonts w:ascii="Arial" w:hAnsi="Arial" w:cs="Arial"/>
                <w:sz w:val="20"/>
                <w:szCs w:val="20"/>
              </w:rPr>
            </w:pPr>
            <w:r w:rsidRPr="00FF01FA">
              <w:rPr>
                <w:rFonts w:ascii="Arial" w:hAnsi="Arial" w:cs="Arial"/>
                <w:sz w:val="20"/>
                <w:szCs w:val="20"/>
              </w:rPr>
              <w:t>r=+0.20, p=0.511 (n=13)</w:t>
            </w:r>
          </w:p>
        </w:tc>
        <w:tc>
          <w:tcPr>
            <w:tcW w:w="1311" w:type="dxa"/>
          </w:tcPr>
          <w:p w14:paraId="49F58846" w14:textId="77777777" w:rsidR="00554D8F" w:rsidRPr="00FF01FA" w:rsidRDefault="00000000" w:rsidP="00FF01FA">
            <w:pPr>
              <w:rPr>
                <w:rFonts w:ascii="Arial" w:hAnsi="Arial" w:cs="Arial"/>
                <w:sz w:val="20"/>
                <w:szCs w:val="20"/>
              </w:rPr>
            </w:pPr>
            <w:r w:rsidRPr="00FF01FA">
              <w:rPr>
                <w:rFonts w:ascii="Arial" w:hAnsi="Arial" w:cs="Arial"/>
                <w:sz w:val="20"/>
                <w:szCs w:val="20"/>
              </w:rPr>
              <w:t>r=+0.08, p=0.795 (n=13)</w:t>
            </w:r>
          </w:p>
        </w:tc>
        <w:tc>
          <w:tcPr>
            <w:tcW w:w="1311" w:type="dxa"/>
          </w:tcPr>
          <w:p w14:paraId="6B79C436" w14:textId="77777777" w:rsidR="00554D8F" w:rsidRPr="00FF01FA" w:rsidRDefault="00000000" w:rsidP="00FF01FA">
            <w:pPr>
              <w:rPr>
                <w:rFonts w:ascii="Arial" w:hAnsi="Arial" w:cs="Arial"/>
                <w:sz w:val="20"/>
                <w:szCs w:val="20"/>
              </w:rPr>
            </w:pPr>
            <w:r w:rsidRPr="00FF01FA">
              <w:rPr>
                <w:rFonts w:ascii="Arial" w:hAnsi="Arial" w:cs="Arial"/>
                <w:sz w:val="20"/>
                <w:szCs w:val="20"/>
              </w:rPr>
              <w:t>r=+0.37, p=0.208 (n=13)</w:t>
            </w:r>
          </w:p>
        </w:tc>
        <w:tc>
          <w:tcPr>
            <w:tcW w:w="1311" w:type="dxa"/>
          </w:tcPr>
          <w:p w14:paraId="39694334" w14:textId="77777777" w:rsidR="00554D8F" w:rsidRPr="00FF01FA" w:rsidRDefault="00000000" w:rsidP="00FF01FA">
            <w:pPr>
              <w:rPr>
                <w:rFonts w:ascii="Arial" w:hAnsi="Arial" w:cs="Arial"/>
                <w:sz w:val="20"/>
                <w:szCs w:val="20"/>
              </w:rPr>
            </w:pPr>
            <w:r w:rsidRPr="00FF01FA">
              <w:rPr>
                <w:rFonts w:ascii="Arial" w:hAnsi="Arial" w:cs="Arial"/>
                <w:sz w:val="20"/>
                <w:szCs w:val="20"/>
              </w:rPr>
              <w:t>r=+0.23, p=0.505 (n=11)</w:t>
            </w:r>
          </w:p>
        </w:tc>
      </w:tr>
      <w:tr w:rsidR="00554D8F" w:rsidRPr="00FF01FA" w14:paraId="04A27FC0" w14:textId="77777777" w:rsidTr="00D73F77">
        <w:tc>
          <w:tcPr>
            <w:tcW w:w="1364" w:type="dxa"/>
          </w:tcPr>
          <w:p w14:paraId="48878D55" w14:textId="77777777" w:rsidR="00554D8F" w:rsidRPr="00FF01FA" w:rsidRDefault="00000000" w:rsidP="00FF01FA">
            <w:pPr>
              <w:rPr>
                <w:rFonts w:ascii="Arial" w:hAnsi="Arial" w:cs="Arial"/>
                <w:sz w:val="20"/>
                <w:szCs w:val="20"/>
              </w:rPr>
            </w:pPr>
            <w:r w:rsidRPr="00FF01FA">
              <w:rPr>
                <w:rFonts w:ascii="Arial" w:hAnsi="Arial" w:cs="Arial"/>
                <w:sz w:val="20"/>
                <w:szCs w:val="20"/>
              </w:rPr>
              <w:t>post</w:t>
            </w:r>
          </w:p>
        </w:tc>
        <w:tc>
          <w:tcPr>
            <w:tcW w:w="1431" w:type="dxa"/>
          </w:tcPr>
          <w:p w14:paraId="1345BF63"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DRT_rest</w:t>
            </w:r>
            <w:proofErr w:type="spellEnd"/>
          </w:p>
        </w:tc>
        <w:tc>
          <w:tcPr>
            <w:tcW w:w="1311" w:type="dxa"/>
          </w:tcPr>
          <w:p w14:paraId="75CBF3B5" w14:textId="77777777" w:rsidR="00554D8F" w:rsidRPr="00FF01FA" w:rsidRDefault="00000000" w:rsidP="00FF01FA">
            <w:pPr>
              <w:rPr>
                <w:rFonts w:ascii="Arial" w:hAnsi="Arial" w:cs="Arial"/>
                <w:sz w:val="20"/>
                <w:szCs w:val="20"/>
              </w:rPr>
            </w:pPr>
            <w:r w:rsidRPr="00FF01FA">
              <w:rPr>
                <w:rFonts w:ascii="Arial" w:hAnsi="Arial" w:cs="Arial"/>
                <w:sz w:val="20"/>
                <w:szCs w:val="20"/>
              </w:rPr>
              <w:t>r=+0.01, p=0.932 (n=50)</w:t>
            </w:r>
          </w:p>
        </w:tc>
        <w:tc>
          <w:tcPr>
            <w:tcW w:w="1311" w:type="dxa"/>
          </w:tcPr>
          <w:p w14:paraId="2C51502E" w14:textId="77777777" w:rsidR="00554D8F" w:rsidRPr="00FF01FA" w:rsidRDefault="00000000" w:rsidP="00FF01FA">
            <w:pPr>
              <w:rPr>
                <w:rFonts w:ascii="Arial" w:hAnsi="Arial" w:cs="Arial"/>
                <w:sz w:val="20"/>
                <w:szCs w:val="20"/>
              </w:rPr>
            </w:pPr>
            <w:r w:rsidRPr="00FF01FA">
              <w:rPr>
                <w:rFonts w:ascii="Arial" w:hAnsi="Arial" w:cs="Arial"/>
                <w:sz w:val="20"/>
                <w:szCs w:val="20"/>
              </w:rPr>
              <w:t>r=-0.13, p=0.669 (n=13)</w:t>
            </w:r>
          </w:p>
        </w:tc>
        <w:tc>
          <w:tcPr>
            <w:tcW w:w="1311" w:type="dxa"/>
          </w:tcPr>
          <w:p w14:paraId="467DBE11" w14:textId="77777777" w:rsidR="00554D8F" w:rsidRPr="00FF01FA" w:rsidRDefault="00000000" w:rsidP="00FF01FA">
            <w:pPr>
              <w:rPr>
                <w:rFonts w:ascii="Arial" w:hAnsi="Arial" w:cs="Arial"/>
                <w:sz w:val="20"/>
                <w:szCs w:val="20"/>
              </w:rPr>
            </w:pPr>
            <w:r w:rsidRPr="00FF01FA">
              <w:rPr>
                <w:rFonts w:ascii="Arial" w:hAnsi="Arial" w:cs="Arial"/>
                <w:sz w:val="20"/>
                <w:szCs w:val="20"/>
              </w:rPr>
              <w:t>r=+0.10, p=0.740 (n=13)</w:t>
            </w:r>
          </w:p>
        </w:tc>
        <w:tc>
          <w:tcPr>
            <w:tcW w:w="1311" w:type="dxa"/>
          </w:tcPr>
          <w:p w14:paraId="60F16558" w14:textId="77777777" w:rsidR="00554D8F" w:rsidRPr="00FF01FA" w:rsidRDefault="00000000" w:rsidP="00FF01FA">
            <w:pPr>
              <w:rPr>
                <w:rFonts w:ascii="Arial" w:hAnsi="Arial" w:cs="Arial"/>
                <w:sz w:val="20"/>
                <w:szCs w:val="20"/>
              </w:rPr>
            </w:pPr>
            <w:r w:rsidRPr="00FF01FA">
              <w:rPr>
                <w:rFonts w:ascii="Arial" w:hAnsi="Arial" w:cs="Arial"/>
                <w:sz w:val="20"/>
                <w:szCs w:val="20"/>
              </w:rPr>
              <w:t>r=+0.35, p=0.235 (n=13)</w:t>
            </w:r>
          </w:p>
        </w:tc>
        <w:tc>
          <w:tcPr>
            <w:tcW w:w="1311" w:type="dxa"/>
          </w:tcPr>
          <w:p w14:paraId="27C9D2A3" w14:textId="77777777" w:rsidR="00554D8F" w:rsidRPr="00FF01FA" w:rsidRDefault="00000000" w:rsidP="00FF01FA">
            <w:pPr>
              <w:rPr>
                <w:rFonts w:ascii="Arial" w:hAnsi="Arial" w:cs="Arial"/>
                <w:sz w:val="20"/>
                <w:szCs w:val="20"/>
              </w:rPr>
            </w:pPr>
            <w:r w:rsidRPr="00FF01FA">
              <w:rPr>
                <w:rFonts w:ascii="Arial" w:hAnsi="Arial" w:cs="Arial"/>
                <w:sz w:val="20"/>
                <w:szCs w:val="20"/>
              </w:rPr>
              <w:t>r=+0.16, p=0.629 (n=11)</w:t>
            </w:r>
          </w:p>
        </w:tc>
      </w:tr>
      <w:tr w:rsidR="00554D8F" w:rsidRPr="00FF01FA" w14:paraId="2D574A4D" w14:textId="77777777" w:rsidTr="00D73F77">
        <w:tc>
          <w:tcPr>
            <w:tcW w:w="1364" w:type="dxa"/>
          </w:tcPr>
          <w:p w14:paraId="690B95A1" w14:textId="77777777" w:rsidR="00554D8F" w:rsidRPr="00FF01FA" w:rsidRDefault="00000000" w:rsidP="00FF01FA">
            <w:pPr>
              <w:rPr>
                <w:rFonts w:ascii="Arial" w:hAnsi="Arial" w:cs="Arial"/>
                <w:sz w:val="20"/>
                <w:szCs w:val="20"/>
              </w:rPr>
            </w:pPr>
            <w:r w:rsidRPr="00FF01FA">
              <w:rPr>
                <w:rFonts w:ascii="Arial" w:hAnsi="Arial" w:cs="Arial"/>
                <w:sz w:val="20"/>
                <w:szCs w:val="20"/>
              </w:rPr>
              <w:t>24h</w:t>
            </w:r>
          </w:p>
        </w:tc>
        <w:tc>
          <w:tcPr>
            <w:tcW w:w="1431" w:type="dxa"/>
          </w:tcPr>
          <w:p w14:paraId="7C783A1F"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DRT_count</w:t>
            </w:r>
            <w:proofErr w:type="spellEnd"/>
          </w:p>
        </w:tc>
        <w:tc>
          <w:tcPr>
            <w:tcW w:w="1311" w:type="dxa"/>
          </w:tcPr>
          <w:p w14:paraId="2B5AA209" w14:textId="77777777" w:rsidR="00554D8F" w:rsidRPr="00FF01FA" w:rsidRDefault="00000000" w:rsidP="00FF01FA">
            <w:pPr>
              <w:rPr>
                <w:rFonts w:ascii="Arial" w:hAnsi="Arial" w:cs="Arial"/>
                <w:sz w:val="20"/>
                <w:szCs w:val="20"/>
              </w:rPr>
            </w:pPr>
            <w:r w:rsidRPr="00FF01FA">
              <w:rPr>
                <w:rFonts w:ascii="Arial" w:hAnsi="Arial" w:cs="Arial"/>
                <w:sz w:val="20"/>
                <w:szCs w:val="20"/>
              </w:rPr>
              <w:t>r=+0.12, p=0.409 (n=49)</w:t>
            </w:r>
          </w:p>
        </w:tc>
        <w:tc>
          <w:tcPr>
            <w:tcW w:w="1311" w:type="dxa"/>
          </w:tcPr>
          <w:p w14:paraId="4F0706F7" w14:textId="77777777" w:rsidR="00554D8F" w:rsidRPr="00FF01FA" w:rsidRDefault="00000000" w:rsidP="00FF01FA">
            <w:pPr>
              <w:rPr>
                <w:rFonts w:ascii="Arial" w:hAnsi="Arial" w:cs="Arial"/>
                <w:sz w:val="20"/>
                <w:szCs w:val="20"/>
              </w:rPr>
            </w:pPr>
            <w:r w:rsidRPr="00FF01FA">
              <w:rPr>
                <w:rFonts w:ascii="Arial" w:hAnsi="Arial" w:cs="Arial"/>
                <w:sz w:val="20"/>
                <w:szCs w:val="20"/>
              </w:rPr>
              <w:t>r=+0.23, p=0.422 (n=14)</w:t>
            </w:r>
          </w:p>
        </w:tc>
        <w:tc>
          <w:tcPr>
            <w:tcW w:w="1311" w:type="dxa"/>
          </w:tcPr>
          <w:p w14:paraId="5BA30772" w14:textId="77777777" w:rsidR="00554D8F" w:rsidRPr="00FF01FA" w:rsidRDefault="00000000" w:rsidP="00FF01FA">
            <w:pPr>
              <w:rPr>
                <w:rFonts w:ascii="Arial" w:hAnsi="Arial" w:cs="Arial"/>
                <w:sz w:val="20"/>
                <w:szCs w:val="20"/>
              </w:rPr>
            </w:pPr>
            <w:r w:rsidRPr="00FF01FA">
              <w:rPr>
                <w:rFonts w:ascii="Arial" w:hAnsi="Arial" w:cs="Arial"/>
                <w:sz w:val="20"/>
                <w:szCs w:val="20"/>
              </w:rPr>
              <w:t>r=+0.34, p=0.313 (n=11)</w:t>
            </w:r>
          </w:p>
        </w:tc>
        <w:tc>
          <w:tcPr>
            <w:tcW w:w="1311" w:type="dxa"/>
          </w:tcPr>
          <w:p w14:paraId="186198D4" w14:textId="77777777" w:rsidR="00554D8F" w:rsidRPr="00FF01FA" w:rsidRDefault="00000000" w:rsidP="00FF01FA">
            <w:pPr>
              <w:rPr>
                <w:rFonts w:ascii="Arial" w:hAnsi="Arial" w:cs="Arial"/>
                <w:sz w:val="20"/>
                <w:szCs w:val="20"/>
              </w:rPr>
            </w:pPr>
            <w:r w:rsidRPr="00FF01FA">
              <w:rPr>
                <w:rFonts w:ascii="Arial" w:hAnsi="Arial" w:cs="Arial"/>
                <w:sz w:val="20"/>
                <w:szCs w:val="20"/>
              </w:rPr>
              <w:t>r=-0.45, p=0.142 (n=12)</w:t>
            </w:r>
          </w:p>
        </w:tc>
        <w:tc>
          <w:tcPr>
            <w:tcW w:w="1311" w:type="dxa"/>
          </w:tcPr>
          <w:p w14:paraId="7330AC84" w14:textId="77777777" w:rsidR="00554D8F" w:rsidRPr="00FF01FA" w:rsidRDefault="00000000" w:rsidP="00FF01FA">
            <w:pPr>
              <w:rPr>
                <w:rFonts w:ascii="Arial" w:hAnsi="Arial" w:cs="Arial"/>
                <w:sz w:val="20"/>
                <w:szCs w:val="20"/>
              </w:rPr>
            </w:pPr>
            <w:r w:rsidRPr="00FF01FA">
              <w:rPr>
                <w:rFonts w:ascii="Arial" w:hAnsi="Arial" w:cs="Arial"/>
                <w:sz w:val="20"/>
                <w:szCs w:val="20"/>
              </w:rPr>
              <w:t>r=+0.32, p=0.305 (n=12)</w:t>
            </w:r>
          </w:p>
        </w:tc>
      </w:tr>
      <w:tr w:rsidR="00554D8F" w:rsidRPr="00FF01FA" w14:paraId="3CC04A68" w14:textId="77777777" w:rsidTr="00D73F77">
        <w:tc>
          <w:tcPr>
            <w:tcW w:w="1364" w:type="dxa"/>
          </w:tcPr>
          <w:p w14:paraId="08CA39AD" w14:textId="77777777" w:rsidR="00554D8F" w:rsidRPr="00FF01FA" w:rsidRDefault="00000000" w:rsidP="00FF01FA">
            <w:pPr>
              <w:rPr>
                <w:rFonts w:ascii="Arial" w:hAnsi="Arial" w:cs="Arial"/>
                <w:sz w:val="20"/>
                <w:szCs w:val="20"/>
              </w:rPr>
            </w:pPr>
            <w:r w:rsidRPr="00FF01FA">
              <w:rPr>
                <w:rFonts w:ascii="Arial" w:hAnsi="Arial" w:cs="Arial"/>
                <w:sz w:val="20"/>
                <w:szCs w:val="20"/>
              </w:rPr>
              <w:t>24h</w:t>
            </w:r>
          </w:p>
        </w:tc>
        <w:tc>
          <w:tcPr>
            <w:tcW w:w="1431" w:type="dxa"/>
          </w:tcPr>
          <w:p w14:paraId="5113632F"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DRT_rest</w:t>
            </w:r>
            <w:proofErr w:type="spellEnd"/>
          </w:p>
        </w:tc>
        <w:tc>
          <w:tcPr>
            <w:tcW w:w="1311" w:type="dxa"/>
          </w:tcPr>
          <w:p w14:paraId="6FD0EAE5" w14:textId="77777777" w:rsidR="00554D8F" w:rsidRPr="00FF01FA" w:rsidRDefault="00000000" w:rsidP="00FF01FA">
            <w:pPr>
              <w:rPr>
                <w:rFonts w:ascii="Arial" w:hAnsi="Arial" w:cs="Arial"/>
                <w:sz w:val="20"/>
                <w:szCs w:val="20"/>
              </w:rPr>
            </w:pPr>
            <w:r w:rsidRPr="00FF01FA">
              <w:rPr>
                <w:rFonts w:ascii="Arial" w:hAnsi="Arial" w:cs="Arial"/>
                <w:sz w:val="20"/>
                <w:szCs w:val="20"/>
              </w:rPr>
              <w:t>r=-0.06, p=0.695 (n=49)</w:t>
            </w:r>
          </w:p>
        </w:tc>
        <w:tc>
          <w:tcPr>
            <w:tcW w:w="1311" w:type="dxa"/>
          </w:tcPr>
          <w:p w14:paraId="3CD057D1" w14:textId="77777777" w:rsidR="00554D8F" w:rsidRPr="00FF01FA" w:rsidRDefault="00000000" w:rsidP="00FF01FA">
            <w:pPr>
              <w:rPr>
                <w:rFonts w:ascii="Arial" w:hAnsi="Arial" w:cs="Arial"/>
                <w:sz w:val="20"/>
                <w:szCs w:val="20"/>
              </w:rPr>
            </w:pPr>
            <w:r w:rsidRPr="00FF01FA">
              <w:rPr>
                <w:rFonts w:ascii="Arial" w:hAnsi="Arial" w:cs="Arial"/>
                <w:sz w:val="20"/>
                <w:szCs w:val="20"/>
              </w:rPr>
              <w:t>r=-0.10, p=0.744 (n=14)</w:t>
            </w:r>
          </w:p>
        </w:tc>
        <w:tc>
          <w:tcPr>
            <w:tcW w:w="1311" w:type="dxa"/>
          </w:tcPr>
          <w:p w14:paraId="1FC5B3E3" w14:textId="77777777" w:rsidR="00554D8F" w:rsidRPr="00FF01FA" w:rsidRDefault="00000000" w:rsidP="00FF01FA">
            <w:pPr>
              <w:rPr>
                <w:rFonts w:ascii="Arial" w:hAnsi="Arial" w:cs="Arial"/>
                <w:sz w:val="20"/>
                <w:szCs w:val="20"/>
              </w:rPr>
            </w:pPr>
            <w:r w:rsidRPr="00FF01FA">
              <w:rPr>
                <w:rFonts w:ascii="Arial" w:hAnsi="Arial" w:cs="Arial"/>
                <w:sz w:val="20"/>
                <w:szCs w:val="20"/>
              </w:rPr>
              <w:t>r=+0.37, p=0.263 (n=11)</w:t>
            </w:r>
          </w:p>
        </w:tc>
        <w:tc>
          <w:tcPr>
            <w:tcW w:w="1311" w:type="dxa"/>
          </w:tcPr>
          <w:p w14:paraId="7E92BF76" w14:textId="77777777" w:rsidR="00554D8F" w:rsidRPr="00FF01FA" w:rsidRDefault="00000000" w:rsidP="00FF01FA">
            <w:pPr>
              <w:rPr>
                <w:rFonts w:ascii="Arial" w:hAnsi="Arial" w:cs="Arial"/>
                <w:sz w:val="20"/>
                <w:szCs w:val="20"/>
              </w:rPr>
            </w:pPr>
            <w:r w:rsidRPr="00FF01FA">
              <w:rPr>
                <w:rFonts w:ascii="Arial" w:hAnsi="Arial" w:cs="Arial"/>
                <w:b/>
                <w:sz w:val="20"/>
                <w:szCs w:val="20"/>
              </w:rPr>
              <w:t>r=-0.66, p=0.021 (n=12)</w:t>
            </w:r>
          </w:p>
        </w:tc>
        <w:tc>
          <w:tcPr>
            <w:tcW w:w="1311" w:type="dxa"/>
          </w:tcPr>
          <w:p w14:paraId="5EC81451" w14:textId="77777777" w:rsidR="00554D8F" w:rsidRPr="00FF01FA" w:rsidRDefault="00000000" w:rsidP="00FF01FA">
            <w:pPr>
              <w:rPr>
                <w:rFonts w:ascii="Arial" w:hAnsi="Arial" w:cs="Arial"/>
                <w:sz w:val="20"/>
                <w:szCs w:val="20"/>
              </w:rPr>
            </w:pPr>
            <w:r w:rsidRPr="00FF01FA">
              <w:rPr>
                <w:rFonts w:ascii="Arial" w:hAnsi="Arial" w:cs="Arial"/>
                <w:sz w:val="20"/>
                <w:szCs w:val="20"/>
              </w:rPr>
              <w:t>r=+0.03, p=0.915 (n=12)</w:t>
            </w:r>
          </w:p>
        </w:tc>
      </w:tr>
      <w:tr w:rsidR="00554D8F" w:rsidRPr="00FF01FA" w14:paraId="62F19365" w14:textId="77777777" w:rsidTr="00D73F77">
        <w:tc>
          <w:tcPr>
            <w:tcW w:w="1364" w:type="dxa"/>
          </w:tcPr>
          <w:p w14:paraId="37F34F99" w14:textId="77777777" w:rsidR="00554D8F" w:rsidRPr="00FF01FA" w:rsidRDefault="00000000" w:rsidP="00FF01FA">
            <w:pPr>
              <w:rPr>
                <w:rFonts w:ascii="Arial" w:hAnsi="Arial" w:cs="Arial"/>
                <w:sz w:val="20"/>
                <w:szCs w:val="20"/>
              </w:rPr>
            </w:pPr>
            <w:r w:rsidRPr="00FF01FA">
              <w:rPr>
                <w:rFonts w:ascii="Arial" w:hAnsi="Arial" w:cs="Arial"/>
                <w:sz w:val="20"/>
                <w:szCs w:val="20"/>
              </w:rPr>
              <w:t>7d</w:t>
            </w:r>
          </w:p>
        </w:tc>
        <w:tc>
          <w:tcPr>
            <w:tcW w:w="1431" w:type="dxa"/>
          </w:tcPr>
          <w:p w14:paraId="0C4175EE"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DRT_count</w:t>
            </w:r>
            <w:proofErr w:type="spellEnd"/>
          </w:p>
        </w:tc>
        <w:tc>
          <w:tcPr>
            <w:tcW w:w="1311" w:type="dxa"/>
          </w:tcPr>
          <w:p w14:paraId="4655DAAA" w14:textId="77777777" w:rsidR="00554D8F" w:rsidRPr="00FF01FA" w:rsidRDefault="00000000" w:rsidP="00FF01FA">
            <w:pPr>
              <w:rPr>
                <w:rFonts w:ascii="Arial" w:hAnsi="Arial" w:cs="Arial"/>
                <w:sz w:val="20"/>
                <w:szCs w:val="20"/>
              </w:rPr>
            </w:pPr>
            <w:r w:rsidRPr="00FF01FA">
              <w:rPr>
                <w:rFonts w:ascii="Arial" w:hAnsi="Arial" w:cs="Arial"/>
                <w:sz w:val="20"/>
                <w:szCs w:val="20"/>
              </w:rPr>
              <w:t>r=+0.12, p=0.394 (n=52)</w:t>
            </w:r>
          </w:p>
        </w:tc>
        <w:tc>
          <w:tcPr>
            <w:tcW w:w="1311" w:type="dxa"/>
          </w:tcPr>
          <w:p w14:paraId="66B2963B" w14:textId="77777777" w:rsidR="00554D8F" w:rsidRPr="00FF01FA" w:rsidRDefault="00000000" w:rsidP="00FF01FA">
            <w:pPr>
              <w:rPr>
                <w:rFonts w:ascii="Arial" w:hAnsi="Arial" w:cs="Arial"/>
                <w:sz w:val="20"/>
                <w:szCs w:val="20"/>
              </w:rPr>
            </w:pPr>
            <w:r w:rsidRPr="00FF01FA">
              <w:rPr>
                <w:rFonts w:ascii="Arial" w:hAnsi="Arial" w:cs="Arial"/>
                <w:sz w:val="20"/>
                <w:szCs w:val="20"/>
              </w:rPr>
              <w:t>r=+0.36, p=0.231 (n=13)</w:t>
            </w:r>
          </w:p>
        </w:tc>
        <w:tc>
          <w:tcPr>
            <w:tcW w:w="1311" w:type="dxa"/>
          </w:tcPr>
          <w:p w14:paraId="6C3A338B" w14:textId="77777777" w:rsidR="00554D8F" w:rsidRPr="00FF01FA" w:rsidRDefault="00000000" w:rsidP="00FF01FA">
            <w:pPr>
              <w:rPr>
                <w:rFonts w:ascii="Arial" w:hAnsi="Arial" w:cs="Arial"/>
                <w:sz w:val="20"/>
                <w:szCs w:val="20"/>
              </w:rPr>
            </w:pPr>
            <w:r w:rsidRPr="00FF01FA">
              <w:rPr>
                <w:rFonts w:ascii="Arial" w:hAnsi="Arial" w:cs="Arial"/>
                <w:sz w:val="20"/>
                <w:szCs w:val="20"/>
              </w:rPr>
              <w:t>r=+0.36, p=0.253 (n=12)</w:t>
            </w:r>
          </w:p>
        </w:tc>
        <w:tc>
          <w:tcPr>
            <w:tcW w:w="1311" w:type="dxa"/>
          </w:tcPr>
          <w:p w14:paraId="0FD83ABC" w14:textId="77777777" w:rsidR="00554D8F" w:rsidRPr="00FF01FA" w:rsidRDefault="00000000" w:rsidP="00FF01FA">
            <w:pPr>
              <w:rPr>
                <w:rFonts w:ascii="Arial" w:hAnsi="Arial" w:cs="Arial"/>
                <w:sz w:val="20"/>
                <w:szCs w:val="20"/>
              </w:rPr>
            </w:pPr>
            <w:r w:rsidRPr="00FF01FA">
              <w:rPr>
                <w:rFonts w:ascii="Arial" w:hAnsi="Arial" w:cs="Arial"/>
                <w:sz w:val="20"/>
                <w:szCs w:val="20"/>
              </w:rPr>
              <w:t>r=-0.28, p=0.328 (n=14)</w:t>
            </w:r>
          </w:p>
        </w:tc>
        <w:tc>
          <w:tcPr>
            <w:tcW w:w="1311" w:type="dxa"/>
          </w:tcPr>
          <w:p w14:paraId="7551ECAD" w14:textId="77777777" w:rsidR="00554D8F" w:rsidRPr="00FF01FA" w:rsidRDefault="00000000" w:rsidP="00FF01FA">
            <w:pPr>
              <w:rPr>
                <w:rFonts w:ascii="Arial" w:hAnsi="Arial" w:cs="Arial"/>
                <w:sz w:val="20"/>
                <w:szCs w:val="20"/>
              </w:rPr>
            </w:pPr>
            <w:r w:rsidRPr="00FF01FA">
              <w:rPr>
                <w:rFonts w:ascii="Arial" w:hAnsi="Arial" w:cs="Arial"/>
                <w:sz w:val="20"/>
                <w:szCs w:val="20"/>
              </w:rPr>
              <w:t>r=-0.12, p=0.699 (n=13)</w:t>
            </w:r>
          </w:p>
        </w:tc>
      </w:tr>
      <w:tr w:rsidR="00554D8F" w:rsidRPr="00FF01FA" w14:paraId="7C73BBB0" w14:textId="77777777" w:rsidTr="00D73F77">
        <w:tc>
          <w:tcPr>
            <w:tcW w:w="1364" w:type="dxa"/>
          </w:tcPr>
          <w:p w14:paraId="68B06EEB" w14:textId="77777777" w:rsidR="00554D8F" w:rsidRPr="00FF01FA" w:rsidRDefault="00000000" w:rsidP="00FF01FA">
            <w:pPr>
              <w:rPr>
                <w:rFonts w:ascii="Arial" w:hAnsi="Arial" w:cs="Arial"/>
                <w:sz w:val="20"/>
                <w:szCs w:val="20"/>
              </w:rPr>
            </w:pPr>
            <w:r w:rsidRPr="00FF01FA">
              <w:rPr>
                <w:rFonts w:ascii="Arial" w:hAnsi="Arial" w:cs="Arial"/>
                <w:sz w:val="20"/>
                <w:szCs w:val="20"/>
              </w:rPr>
              <w:t>7d</w:t>
            </w:r>
          </w:p>
        </w:tc>
        <w:tc>
          <w:tcPr>
            <w:tcW w:w="1431" w:type="dxa"/>
          </w:tcPr>
          <w:p w14:paraId="539C166B"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DRT_rest</w:t>
            </w:r>
            <w:proofErr w:type="spellEnd"/>
          </w:p>
        </w:tc>
        <w:tc>
          <w:tcPr>
            <w:tcW w:w="1311" w:type="dxa"/>
          </w:tcPr>
          <w:p w14:paraId="2614FA0A" w14:textId="77777777" w:rsidR="00554D8F" w:rsidRPr="00FF01FA" w:rsidRDefault="00000000" w:rsidP="00FF01FA">
            <w:pPr>
              <w:rPr>
                <w:rFonts w:ascii="Arial" w:hAnsi="Arial" w:cs="Arial"/>
                <w:sz w:val="20"/>
                <w:szCs w:val="20"/>
              </w:rPr>
            </w:pPr>
            <w:r w:rsidRPr="00FF01FA">
              <w:rPr>
                <w:rFonts w:ascii="Arial" w:hAnsi="Arial" w:cs="Arial"/>
                <w:sz w:val="20"/>
                <w:szCs w:val="20"/>
              </w:rPr>
              <w:t>r=-0.03, p=0.845 (n=52)</w:t>
            </w:r>
          </w:p>
        </w:tc>
        <w:tc>
          <w:tcPr>
            <w:tcW w:w="1311" w:type="dxa"/>
          </w:tcPr>
          <w:p w14:paraId="0DC90C15" w14:textId="77777777" w:rsidR="00554D8F" w:rsidRPr="00FF01FA" w:rsidRDefault="00000000" w:rsidP="00FF01FA">
            <w:pPr>
              <w:rPr>
                <w:rFonts w:ascii="Arial" w:hAnsi="Arial" w:cs="Arial"/>
                <w:sz w:val="20"/>
                <w:szCs w:val="20"/>
              </w:rPr>
            </w:pPr>
            <w:r w:rsidRPr="00FF01FA">
              <w:rPr>
                <w:rFonts w:ascii="Arial" w:hAnsi="Arial" w:cs="Arial"/>
                <w:sz w:val="20"/>
                <w:szCs w:val="20"/>
              </w:rPr>
              <w:t>r=+0.06, p=0.833 (n=13)</w:t>
            </w:r>
          </w:p>
        </w:tc>
        <w:tc>
          <w:tcPr>
            <w:tcW w:w="1311" w:type="dxa"/>
          </w:tcPr>
          <w:p w14:paraId="74E128D0" w14:textId="77777777" w:rsidR="00554D8F" w:rsidRPr="00FF01FA" w:rsidRDefault="00000000" w:rsidP="00FF01FA">
            <w:pPr>
              <w:rPr>
                <w:rFonts w:ascii="Arial" w:hAnsi="Arial" w:cs="Arial"/>
                <w:sz w:val="20"/>
                <w:szCs w:val="20"/>
              </w:rPr>
            </w:pPr>
            <w:r w:rsidRPr="00FF01FA">
              <w:rPr>
                <w:rFonts w:ascii="Arial" w:hAnsi="Arial" w:cs="Arial"/>
                <w:sz w:val="20"/>
                <w:szCs w:val="20"/>
              </w:rPr>
              <w:t>r=+0.20, p=0.524 (n=12)</w:t>
            </w:r>
          </w:p>
        </w:tc>
        <w:tc>
          <w:tcPr>
            <w:tcW w:w="1311" w:type="dxa"/>
          </w:tcPr>
          <w:p w14:paraId="7CE7B3B0" w14:textId="77777777" w:rsidR="00554D8F" w:rsidRPr="00FF01FA" w:rsidRDefault="00000000" w:rsidP="00FF01FA">
            <w:pPr>
              <w:rPr>
                <w:rFonts w:ascii="Arial" w:hAnsi="Arial" w:cs="Arial"/>
                <w:sz w:val="20"/>
                <w:szCs w:val="20"/>
              </w:rPr>
            </w:pPr>
            <w:r w:rsidRPr="00FF01FA">
              <w:rPr>
                <w:rFonts w:ascii="Arial" w:hAnsi="Arial" w:cs="Arial"/>
                <w:sz w:val="20"/>
                <w:szCs w:val="20"/>
              </w:rPr>
              <w:t>r=-0.48, p=0.080 (n=14)</w:t>
            </w:r>
          </w:p>
        </w:tc>
        <w:tc>
          <w:tcPr>
            <w:tcW w:w="1311" w:type="dxa"/>
          </w:tcPr>
          <w:p w14:paraId="5FE55827" w14:textId="77777777" w:rsidR="00554D8F" w:rsidRPr="00FF01FA" w:rsidRDefault="00000000" w:rsidP="00FF01FA">
            <w:pPr>
              <w:rPr>
                <w:rFonts w:ascii="Arial" w:hAnsi="Arial" w:cs="Arial"/>
                <w:sz w:val="20"/>
                <w:szCs w:val="20"/>
              </w:rPr>
            </w:pPr>
            <w:r w:rsidRPr="00FF01FA">
              <w:rPr>
                <w:rFonts w:ascii="Arial" w:hAnsi="Arial" w:cs="Arial"/>
                <w:sz w:val="20"/>
                <w:szCs w:val="20"/>
              </w:rPr>
              <w:t>r=+0.01, p=0.981 (n=13)</w:t>
            </w:r>
          </w:p>
        </w:tc>
      </w:tr>
      <w:tr w:rsidR="00554D8F" w:rsidRPr="00FF01FA" w14:paraId="5DC0D28D" w14:textId="77777777" w:rsidTr="00D73F77">
        <w:tc>
          <w:tcPr>
            <w:tcW w:w="1364" w:type="dxa"/>
          </w:tcPr>
          <w:p w14:paraId="7EF441E0" w14:textId="77777777" w:rsidR="00554D8F" w:rsidRPr="00FF01FA" w:rsidRDefault="00000000" w:rsidP="00FF01FA">
            <w:pPr>
              <w:rPr>
                <w:rFonts w:ascii="Arial" w:hAnsi="Arial" w:cs="Arial"/>
                <w:sz w:val="20"/>
                <w:szCs w:val="20"/>
              </w:rPr>
            </w:pPr>
            <w:r w:rsidRPr="00FF01FA">
              <w:rPr>
                <w:rFonts w:ascii="Arial" w:hAnsi="Arial" w:cs="Arial"/>
                <w:sz w:val="20"/>
                <w:szCs w:val="20"/>
              </w:rPr>
              <w:t>30d</w:t>
            </w:r>
          </w:p>
        </w:tc>
        <w:tc>
          <w:tcPr>
            <w:tcW w:w="1431" w:type="dxa"/>
          </w:tcPr>
          <w:p w14:paraId="7B9020CA"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DRT_count</w:t>
            </w:r>
            <w:proofErr w:type="spellEnd"/>
          </w:p>
        </w:tc>
        <w:tc>
          <w:tcPr>
            <w:tcW w:w="1311" w:type="dxa"/>
          </w:tcPr>
          <w:p w14:paraId="6346CD4E" w14:textId="77777777" w:rsidR="00554D8F" w:rsidRPr="00FF01FA" w:rsidRDefault="00000000" w:rsidP="00FF01FA">
            <w:pPr>
              <w:rPr>
                <w:rFonts w:ascii="Arial" w:hAnsi="Arial" w:cs="Arial"/>
                <w:sz w:val="20"/>
                <w:szCs w:val="20"/>
              </w:rPr>
            </w:pPr>
            <w:r w:rsidRPr="00FF01FA">
              <w:rPr>
                <w:rFonts w:ascii="Arial" w:hAnsi="Arial" w:cs="Arial"/>
                <w:sz w:val="20"/>
                <w:szCs w:val="20"/>
              </w:rPr>
              <w:t>r=-0.20, p=0.179 (n=46)</w:t>
            </w:r>
          </w:p>
        </w:tc>
        <w:tc>
          <w:tcPr>
            <w:tcW w:w="1311" w:type="dxa"/>
          </w:tcPr>
          <w:p w14:paraId="2E3F2724" w14:textId="77777777" w:rsidR="00554D8F" w:rsidRPr="00FF01FA" w:rsidRDefault="00000000" w:rsidP="00FF01FA">
            <w:pPr>
              <w:rPr>
                <w:rFonts w:ascii="Arial" w:hAnsi="Arial" w:cs="Arial"/>
                <w:sz w:val="20"/>
                <w:szCs w:val="20"/>
              </w:rPr>
            </w:pPr>
            <w:r w:rsidRPr="00FF01FA">
              <w:rPr>
                <w:rFonts w:ascii="Arial" w:hAnsi="Arial" w:cs="Arial"/>
                <w:sz w:val="20"/>
                <w:szCs w:val="20"/>
              </w:rPr>
              <w:t>r=-0.45, p=0.142 (n=12)</w:t>
            </w:r>
          </w:p>
        </w:tc>
        <w:tc>
          <w:tcPr>
            <w:tcW w:w="1311" w:type="dxa"/>
          </w:tcPr>
          <w:p w14:paraId="47CD68F1" w14:textId="77777777" w:rsidR="00554D8F" w:rsidRPr="00FF01FA" w:rsidRDefault="00000000" w:rsidP="00FF01FA">
            <w:pPr>
              <w:rPr>
                <w:rFonts w:ascii="Arial" w:hAnsi="Arial" w:cs="Arial"/>
                <w:sz w:val="20"/>
                <w:szCs w:val="20"/>
              </w:rPr>
            </w:pPr>
            <w:r w:rsidRPr="00FF01FA">
              <w:rPr>
                <w:rFonts w:ascii="Arial" w:hAnsi="Arial" w:cs="Arial"/>
                <w:sz w:val="20"/>
                <w:szCs w:val="20"/>
              </w:rPr>
              <w:t>r=-0.24, p=0.532 (n=9)</w:t>
            </w:r>
          </w:p>
        </w:tc>
        <w:tc>
          <w:tcPr>
            <w:tcW w:w="1311" w:type="dxa"/>
          </w:tcPr>
          <w:p w14:paraId="2E3FCFBA" w14:textId="77777777" w:rsidR="00554D8F" w:rsidRPr="00FF01FA" w:rsidRDefault="00000000" w:rsidP="00FF01FA">
            <w:pPr>
              <w:rPr>
                <w:rFonts w:ascii="Arial" w:hAnsi="Arial" w:cs="Arial"/>
                <w:sz w:val="20"/>
                <w:szCs w:val="20"/>
              </w:rPr>
            </w:pPr>
            <w:r w:rsidRPr="00FF01FA">
              <w:rPr>
                <w:rFonts w:ascii="Arial" w:hAnsi="Arial" w:cs="Arial"/>
                <w:sz w:val="20"/>
                <w:szCs w:val="20"/>
              </w:rPr>
              <w:t>r=-0.24, p=0.430 (n=13)</w:t>
            </w:r>
          </w:p>
        </w:tc>
        <w:tc>
          <w:tcPr>
            <w:tcW w:w="1311" w:type="dxa"/>
          </w:tcPr>
          <w:p w14:paraId="6110D4CE" w14:textId="77777777" w:rsidR="00554D8F" w:rsidRPr="00FF01FA" w:rsidRDefault="00000000" w:rsidP="00FF01FA">
            <w:pPr>
              <w:rPr>
                <w:rFonts w:ascii="Arial" w:hAnsi="Arial" w:cs="Arial"/>
                <w:sz w:val="20"/>
                <w:szCs w:val="20"/>
              </w:rPr>
            </w:pPr>
            <w:r w:rsidRPr="00FF01FA">
              <w:rPr>
                <w:rFonts w:ascii="Arial" w:hAnsi="Arial" w:cs="Arial"/>
                <w:sz w:val="20"/>
                <w:szCs w:val="20"/>
              </w:rPr>
              <w:t>r=+0.01, p=0.982 (n=12)</w:t>
            </w:r>
          </w:p>
        </w:tc>
      </w:tr>
      <w:tr w:rsidR="00554D8F" w:rsidRPr="00FF01FA" w14:paraId="5891620F" w14:textId="77777777" w:rsidTr="00D73F77">
        <w:tc>
          <w:tcPr>
            <w:tcW w:w="1364" w:type="dxa"/>
          </w:tcPr>
          <w:p w14:paraId="495A64C2" w14:textId="77777777" w:rsidR="00554D8F" w:rsidRPr="00FF01FA" w:rsidRDefault="00000000" w:rsidP="00FF01FA">
            <w:pPr>
              <w:rPr>
                <w:rFonts w:ascii="Arial" w:hAnsi="Arial" w:cs="Arial"/>
                <w:sz w:val="20"/>
                <w:szCs w:val="20"/>
              </w:rPr>
            </w:pPr>
            <w:r w:rsidRPr="00FF01FA">
              <w:rPr>
                <w:rFonts w:ascii="Arial" w:hAnsi="Arial" w:cs="Arial"/>
                <w:sz w:val="20"/>
                <w:szCs w:val="20"/>
              </w:rPr>
              <w:t>30d</w:t>
            </w:r>
          </w:p>
        </w:tc>
        <w:tc>
          <w:tcPr>
            <w:tcW w:w="1431" w:type="dxa"/>
          </w:tcPr>
          <w:p w14:paraId="2BD831C8" w14:textId="77777777" w:rsidR="00554D8F" w:rsidRPr="00FF01FA" w:rsidRDefault="00000000" w:rsidP="00FF01FA">
            <w:pPr>
              <w:rPr>
                <w:rFonts w:ascii="Arial" w:hAnsi="Arial" w:cs="Arial"/>
                <w:sz w:val="20"/>
                <w:szCs w:val="20"/>
              </w:rPr>
            </w:pPr>
            <w:proofErr w:type="spellStart"/>
            <w:r w:rsidRPr="00FF01FA">
              <w:rPr>
                <w:rFonts w:ascii="Arial" w:hAnsi="Arial" w:cs="Arial"/>
                <w:sz w:val="20"/>
                <w:szCs w:val="20"/>
              </w:rPr>
              <w:t>DRT_rest</w:t>
            </w:r>
            <w:proofErr w:type="spellEnd"/>
          </w:p>
        </w:tc>
        <w:tc>
          <w:tcPr>
            <w:tcW w:w="1311" w:type="dxa"/>
          </w:tcPr>
          <w:p w14:paraId="1FFA8E30" w14:textId="77777777" w:rsidR="00554D8F" w:rsidRPr="00FF01FA" w:rsidRDefault="00000000" w:rsidP="00FF01FA">
            <w:pPr>
              <w:rPr>
                <w:rFonts w:ascii="Arial" w:hAnsi="Arial" w:cs="Arial"/>
                <w:sz w:val="20"/>
                <w:szCs w:val="20"/>
              </w:rPr>
            </w:pPr>
            <w:r w:rsidRPr="00FF01FA">
              <w:rPr>
                <w:rFonts w:ascii="Arial" w:hAnsi="Arial" w:cs="Arial"/>
                <w:b/>
                <w:sz w:val="20"/>
                <w:szCs w:val="20"/>
              </w:rPr>
              <w:t>r=-0.43, p=0.003 (n=46)</w:t>
            </w:r>
          </w:p>
        </w:tc>
        <w:tc>
          <w:tcPr>
            <w:tcW w:w="1311" w:type="dxa"/>
          </w:tcPr>
          <w:p w14:paraId="6A2D9AAE" w14:textId="77777777" w:rsidR="00554D8F" w:rsidRPr="00FF01FA" w:rsidRDefault="00000000" w:rsidP="00FF01FA">
            <w:pPr>
              <w:rPr>
                <w:rFonts w:ascii="Arial" w:hAnsi="Arial" w:cs="Arial"/>
                <w:sz w:val="20"/>
                <w:szCs w:val="20"/>
              </w:rPr>
            </w:pPr>
            <w:r w:rsidRPr="00FF01FA">
              <w:rPr>
                <w:rFonts w:ascii="Arial" w:hAnsi="Arial" w:cs="Arial"/>
                <w:sz w:val="20"/>
                <w:szCs w:val="20"/>
              </w:rPr>
              <w:t>r=-0.46, p=0.134 (n=12)</w:t>
            </w:r>
          </w:p>
        </w:tc>
        <w:tc>
          <w:tcPr>
            <w:tcW w:w="1311" w:type="dxa"/>
          </w:tcPr>
          <w:p w14:paraId="7293FDD8" w14:textId="77777777" w:rsidR="00554D8F" w:rsidRPr="00FF01FA" w:rsidRDefault="00000000" w:rsidP="00FF01FA">
            <w:pPr>
              <w:rPr>
                <w:rFonts w:ascii="Arial" w:hAnsi="Arial" w:cs="Arial"/>
                <w:sz w:val="20"/>
                <w:szCs w:val="20"/>
              </w:rPr>
            </w:pPr>
            <w:r w:rsidRPr="00FF01FA">
              <w:rPr>
                <w:rFonts w:ascii="Arial" w:hAnsi="Arial" w:cs="Arial"/>
                <w:sz w:val="20"/>
                <w:szCs w:val="20"/>
              </w:rPr>
              <w:t>r=-0.21, p=0.590 (n=9)</w:t>
            </w:r>
          </w:p>
        </w:tc>
        <w:tc>
          <w:tcPr>
            <w:tcW w:w="1311" w:type="dxa"/>
          </w:tcPr>
          <w:p w14:paraId="327E323E" w14:textId="77777777" w:rsidR="00554D8F" w:rsidRPr="00FF01FA" w:rsidRDefault="00000000" w:rsidP="00FF01FA">
            <w:pPr>
              <w:rPr>
                <w:rFonts w:ascii="Arial" w:hAnsi="Arial" w:cs="Arial"/>
                <w:sz w:val="20"/>
                <w:szCs w:val="20"/>
              </w:rPr>
            </w:pPr>
            <w:r w:rsidRPr="00FF01FA">
              <w:rPr>
                <w:rFonts w:ascii="Arial" w:hAnsi="Arial" w:cs="Arial"/>
                <w:sz w:val="20"/>
                <w:szCs w:val="20"/>
              </w:rPr>
              <w:t>r=-0.52, p=0.066 (n=13)</w:t>
            </w:r>
          </w:p>
        </w:tc>
        <w:tc>
          <w:tcPr>
            <w:tcW w:w="1311" w:type="dxa"/>
          </w:tcPr>
          <w:p w14:paraId="2E5A4838" w14:textId="77777777" w:rsidR="00554D8F" w:rsidRPr="00FF01FA" w:rsidRDefault="00000000" w:rsidP="00FF01FA">
            <w:pPr>
              <w:rPr>
                <w:rFonts w:ascii="Arial" w:hAnsi="Arial" w:cs="Arial"/>
                <w:sz w:val="20"/>
                <w:szCs w:val="20"/>
              </w:rPr>
            </w:pPr>
            <w:r w:rsidRPr="00FF01FA">
              <w:rPr>
                <w:rFonts w:ascii="Arial" w:hAnsi="Arial" w:cs="Arial"/>
                <w:b/>
                <w:sz w:val="20"/>
                <w:szCs w:val="20"/>
              </w:rPr>
              <w:t>r=-0.63, p=0.027 (n=12)</w:t>
            </w:r>
          </w:p>
        </w:tc>
      </w:tr>
    </w:tbl>
    <w:p w14:paraId="6076D6A1" w14:textId="77777777" w:rsidR="00085E76" w:rsidRPr="00FF01FA" w:rsidRDefault="00085E76" w:rsidP="00FF01FA">
      <w:pPr>
        <w:spacing w:line="240" w:lineRule="auto"/>
        <w:rPr>
          <w:rFonts w:ascii="Arial" w:hAnsi="Arial" w:cs="Arial"/>
          <w:b/>
        </w:rPr>
      </w:pPr>
      <w:bookmarkStart w:id="112" w:name="OLE_LINK14"/>
      <w:bookmarkEnd w:id="112"/>
    </w:p>
    <w:p w14:paraId="35450A40" w14:textId="5566B692" w:rsidR="00554D8F" w:rsidRPr="00FF01FA" w:rsidRDefault="00000000" w:rsidP="00FF01FA">
      <w:pPr>
        <w:spacing w:line="240" w:lineRule="auto"/>
        <w:rPr>
          <w:rFonts w:ascii="Arial" w:hAnsi="Arial" w:cs="Arial"/>
          <w:sz w:val="20"/>
          <w:szCs w:val="20"/>
        </w:rPr>
      </w:pPr>
      <w:r w:rsidRPr="00FF01FA">
        <w:rPr>
          <w:rFonts w:ascii="Arial" w:hAnsi="Arial" w:cs="Arial"/>
          <w:b/>
          <w:sz w:val="20"/>
          <w:szCs w:val="20"/>
        </w:rPr>
        <w:t>Supplementary Table 10. Correlations between within-subject Degree of Regulation Transfer (DRT) and the latent clinical-improvement factor across timepoints.</w:t>
      </w:r>
      <w:r w:rsidRPr="00FF01FA">
        <w:rPr>
          <w:rFonts w:ascii="Arial" w:hAnsi="Arial" w:cs="Arial"/>
          <w:sz w:val="20"/>
          <w:szCs w:val="20"/>
        </w:rPr>
        <w:t xml:space="preserve"> Pearson correlations are shown for the whole cohort (All) and within each </w:t>
      </w:r>
      <w:proofErr w:type="spellStart"/>
      <w:r w:rsidRPr="00FF01FA">
        <w:rPr>
          <w:rFonts w:ascii="Arial" w:hAnsi="Arial" w:cs="Arial"/>
          <w:sz w:val="20"/>
          <w:szCs w:val="20"/>
        </w:rPr>
        <w:t>group×intervention</w:t>
      </w:r>
      <w:proofErr w:type="spellEnd"/>
      <w:r w:rsidRPr="00FF01FA">
        <w:rPr>
          <w:rFonts w:ascii="Arial" w:hAnsi="Arial" w:cs="Arial"/>
          <w:sz w:val="20"/>
          <w:szCs w:val="20"/>
        </w:rPr>
        <w:t xml:space="preserve"> subgroup at post-training and at 24-hour, 7-day, and 30-day follow-up. </w:t>
      </w:r>
      <w:proofErr w:type="spellStart"/>
      <w:r w:rsidRPr="00FF01FA">
        <w:rPr>
          <w:rFonts w:ascii="Arial" w:hAnsi="Arial" w:cs="Arial"/>
          <w:sz w:val="20"/>
          <w:szCs w:val="20"/>
        </w:rPr>
        <w:t>DRT_count</w:t>
      </w:r>
      <w:proofErr w:type="spellEnd"/>
      <w:r w:rsidRPr="00FF01FA">
        <w:rPr>
          <w:rFonts w:ascii="Arial" w:hAnsi="Arial" w:cs="Arial"/>
          <w:sz w:val="20"/>
          <w:szCs w:val="20"/>
        </w:rPr>
        <w:t xml:space="preserve"> = (Motivate − Count) at Transfer minus (Motivate − Count) at Baseline; </w:t>
      </w:r>
      <w:proofErr w:type="spellStart"/>
      <w:r w:rsidRPr="00FF01FA">
        <w:rPr>
          <w:rFonts w:ascii="Arial" w:hAnsi="Arial" w:cs="Arial"/>
          <w:sz w:val="20"/>
          <w:szCs w:val="20"/>
        </w:rPr>
        <w:t>DRT_rest</w:t>
      </w:r>
      <w:proofErr w:type="spellEnd"/>
      <w:r w:rsidRPr="00FF01FA">
        <w:rPr>
          <w:rFonts w:ascii="Arial" w:hAnsi="Arial" w:cs="Arial"/>
          <w:sz w:val="20"/>
          <w:szCs w:val="20"/>
        </w:rPr>
        <w:t xml:space="preserve"> = (Motivate − Rest) at Transfer minus (Motivate − Rest) at Baseline. Cells in bold indicate p &lt; 0.05 (uncorrected). The two significant correlations at the 30-day follow-up are negative </w:t>
      </w:r>
      <w:r w:rsidRPr="00FF01FA">
        <w:rPr>
          <w:rFonts w:ascii="Arial" w:hAnsi="Arial" w:cs="Arial"/>
          <w:sz w:val="20"/>
          <w:szCs w:val="20"/>
        </w:rPr>
        <w:lastRenderedPageBreak/>
        <w:t>(opposite direction to the published Transfer-run correlations reported in the main text), consistent with the exploratory, hypothesis-generating nature of these analyses. n varies across timepoints due to missing data.</w:t>
      </w:r>
    </w:p>
    <w:p w14:paraId="620BDCC0" w14:textId="77777777" w:rsidR="00D73F77" w:rsidRPr="00FF01FA" w:rsidRDefault="00D73F77" w:rsidP="00FF01FA">
      <w:pPr>
        <w:spacing w:line="240" w:lineRule="auto"/>
        <w:rPr>
          <w:rFonts w:ascii="Arial" w:eastAsia="Arial" w:hAnsi="Arial" w:cs="Arial"/>
          <w:b/>
          <w:bCs/>
          <w:sz w:val="22"/>
          <w:szCs w:val="22"/>
        </w:rPr>
      </w:pPr>
      <w:bookmarkStart w:id="113" w:name="OLE_LINK13"/>
    </w:p>
    <w:p w14:paraId="2F5EBACB" w14:textId="77777777" w:rsidR="002A40AA" w:rsidRPr="00FF01FA" w:rsidRDefault="00CA6374" w:rsidP="00F31AFE">
      <w:pPr>
        <w:pStyle w:val="Heading1"/>
        <w:rPr>
          <w:rFonts w:eastAsia="Arial"/>
        </w:rPr>
      </w:pPr>
      <w:bookmarkStart w:id="114" w:name="_Toc240360323"/>
      <w:bookmarkEnd w:id="113"/>
      <w:r w:rsidRPr="00FF01FA">
        <w:rPr>
          <w:rFonts w:eastAsia="Arial"/>
        </w:rPr>
        <w:t xml:space="preserve">Supplementary </w:t>
      </w:r>
      <w:r w:rsidR="008D0EC1" w:rsidRPr="00FF01FA">
        <w:rPr>
          <w:rFonts w:eastAsia="Arial"/>
          <w:lang w:val="en-GB"/>
        </w:rPr>
        <w:t>References</w:t>
      </w:r>
      <w:bookmarkEnd w:id="114"/>
    </w:p>
    <w:p w14:paraId="4A062923" w14:textId="77777777" w:rsidR="00CC285D" w:rsidRPr="00541B9A" w:rsidRDefault="00CC285D" w:rsidP="00FF01FA">
      <w:pPr>
        <w:spacing w:after="120" w:line="240" w:lineRule="auto"/>
        <w:rPr>
          <w:rFonts w:ascii="Arial" w:hAnsi="Arial" w:cs="Arial"/>
          <w:sz w:val="22"/>
          <w:szCs w:val="22"/>
        </w:rPr>
      </w:pPr>
      <w:bookmarkStart w:id="115" w:name="OLE_LINK123"/>
      <w:r w:rsidRPr="00541B9A">
        <w:rPr>
          <w:rFonts w:ascii="Arial" w:hAnsi="Arial" w:cs="Arial"/>
          <w:sz w:val="22"/>
          <w:szCs w:val="22"/>
        </w:rPr>
        <w:t>1. MacInnes JJ, Dickerson KC, Chen N-K, Adcock RA. Cognitive Neurostimulation: Learning to Volitionally Sustain Ventral Tegmental Area Activation. Neuron. 2016;89:1331-1342.</w:t>
      </w:r>
    </w:p>
    <w:p w14:paraId="69650BDD"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2. Hakimi S, MacInnes J, Dickerson K, Adcock A. Temporal structure of learning to regulate ventral tegmental area using real-time fMRI neurofeedback. 2018 Conference on Cognitive Computational Neuroscience, Brentwood, Tennessee, USA: Cognitive Computational Neuroscience; 2018.</w:t>
      </w:r>
    </w:p>
    <w:p w14:paraId="6485098E" w14:textId="77777777" w:rsidR="00CC285D" w:rsidRPr="00541B9A" w:rsidRDefault="00CC285D" w:rsidP="00FF01FA">
      <w:pPr>
        <w:spacing w:after="120" w:line="240" w:lineRule="auto"/>
        <w:rPr>
          <w:rFonts w:ascii="Arial" w:hAnsi="Arial" w:cs="Arial"/>
          <w:sz w:val="22"/>
          <w:szCs w:val="22"/>
          <w:lang w:val="da-DK"/>
        </w:rPr>
      </w:pPr>
      <w:r w:rsidRPr="00541B9A">
        <w:rPr>
          <w:rFonts w:ascii="Arial" w:hAnsi="Arial" w:cs="Arial"/>
          <w:sz w:val="22"/>
          <w:szCs w:val="22"/>
        </w:rPr>
        <w:t>3. McLaren DG, Ries ML, Xu G, Johnson SC. A generalized form of context-dependent psychophysiological interactions (</w:t>
      </w:r>
      <w:proofErr w:type="spellStart"/>
      <w:r w:rsidRPr="00541B9A">
        <w:rPr>
          <w:rFonts w:ascii="Arial" w:hAnsi="Arial" w:cs="Arial"/>
          <w:sz w:val="22"/>
          <w:szCs w:val="22"/>
        </w:rPr>
        <w:t>gPPI</w:t>
      </w:r>
      <w:proofErr w:type="spellEnd"/>
      <w:r w:rsidRPr="00541B9A">
        <w:rPr>
          <w:rFonts w:ascii="Arial" w:hAnsi="Arial" w:cs="Arial"/>
          <w:sz w:val="22"/>
          <w:szCs w:val="22"/>
        </w:rPr>
        <w:t xml:space="preserve">): a comparison to standard approaches. </w:t>
      </w:r>
      <w:proofErr w:type="spellStart"/>
      <w:r w:rsidRPr="00541B9A">
        <w:rPr>
          <w:rFonts w:ascii="Arial" w:hAnsi="Arial" w:cs="Arial"/>
          <w:sz w:val="22"/>
          <w:szCs w:val="22"/>
          <w:lang w:val="da-DK"/>
        </w:rPr>
        <w:t>Neuroimage</w:t>
      </w:r>
      <w:proofErr w:type="spellEnd"/>
      <w:r w:rsidRPr="00541B9A">
        <w:rPr>
          <w:rFonts w:ascii="Arial" w:hAnsi="Arial" w:cs="Arial"/>
          <w:sz w:val="22"/>
          <w:szCs w:val="22"/>
          <w:lang w:val="da-DK"/>
        </w:rPr>
        <w:t>. 2012;61:1277-1286.</w:t>
      </w:r>
    </w:p>
    <w:p w14:paraId="5ECC787B"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lang w:val="da-DK"/>
        </w:rPr>
        <w:t xml:space="preserve">4. </w:t>
      </w:r>
      <w:proofErr w:type="spellStart"/>
      <w:r w:rsidRPr="00541B9A">
        <w:rPr>
          <w:rFonts w:ascii="Arial" w:hAnsi="Arial" w:cs="Arial"/>
          <w:sz w:val="22"/>
          <w:szCs w:val="22"/>
          <w:lang w:val="da-DK"/>
        </w:rPr>
        <w:t>Hellrung</w:t>
      </w:r>
      <w:proofErr w:type="spellEnd"/>
      <w:r w:rsidRPr="00541B9A">
        <w:rPr>
          <w:rFonts w:ascii="Arial" w:hAnsi="Arial" w:cs="Arial"/>
          <w:sz w:val="22"/>
          <w:szCs w:val="22"/>
          <w:lang w:val="da-DK"/>
        </w:rPr>
        <w:t xml:space="preserve"> L, </w:t>
      </w:r>
      <w:proofErr w:type="spellStart"/>
      <w:r w:rsidRPr="00541B9A">
        <w:rPr>
          <w:rFonts w:ascii="Arial" w:hAnsi="Arial" w:cs="Arial"/>
          <w:sz w:val="22"/>
          <w:szCs w:val="22"/>
          <w:lang w:val="da-DK"/>
        </w:rPr>
        <w:t>Kirschner</w:t>
      </w:r>
      <w:proofErr w:type="spellEnd"/>
      <w:r w:rsidRPr="00541B9A">
        <w:rPr>
          <w:rFonts w:ascii="Arial" w:hAnsi="Arial" w:cs="Arial"/>
          <w:sz w:val="22"/>
          <w:szCs w:val="22"/>
          <w:lang w:val="da-DK"/>
        </w:rPr>
        <w:t xml:space="preserve"> M, </w:t>
      </w:r>
      <w:proofErr w:type="spellStart"/>
      <w:r w:rsidRPr="00541B9A">
        <w:rPr>
          <w:rFonts w:ascii="Arial" w:hAnsi="Arial" w:cs="Arial"/>
          <w:sz w:val="22"/>
          <w:szCs w:val="22"/>
          <w:lang w:val="da-DK"/>
        </w:rPr>
        <w:t>Sulzer</w:t>
      </w:r>
      <w:proofErr w:type="spellEnd"/>
      <w:r w:rsidRPr="00541B9A">
        <w:rPr>
          <w:rFonts w:ascii="Arial" w:hAnsi="Arial" w:cs="Arial"/>
          <w:sz w:val="22"/>
          <w:szCs w:val="22"/>
          <w:lang w:val="da-DK"/>
        </w:rPr>
        <w:t xml:space="preserve"> J, </w:t>
      </w:r>
      <w:proofErr w:type="spellStart"/>
      <w:r w:rsidRPr="00541B9A">
        <w:rPr>
          <w:rFonts w:ascii="Arial" w:hAnsi="Arial" w:cs="Arial"/>
          <w:sz w:val="22"/>
          <w:szCs w:val="22"/>
          <w:lang w:val="da-DK"/>
        </w:rPr>
        <w:t>Sladky</w:t>
      </w:r>
      <w:proofErr w:type="spellEnd"/>
      <w:r w:rsidRPr="00541B9A">
        <w:rPr>
          <w:rFonts w:ascii="Arial" w:hAnsi="Arial" w:cs="Arial"/>
          <w:sz w:val="22"/>
          <w:szCs w:val="22"/>
          <w:lang w:val="da-DK"/>
        </w:rPr>
        <w:t xml:space="preserve"> R, </w:t>
      </w:r>
      <w:proofErr w:type="spellStart"/>
      <w:r w:rsidRPr="00541B9A">
        <w:rPr>
          <w:rFonts w:ascii="Arial" w:hAnsi="Arial" w:cs="Arial"/>
          <w:sz w:val="22"/>
          <w:szCs w:val="22"/>
          <w:lang w:val="da-DK"/>
        </w:rPr>
        <w:t>Scharnowski</w:t>
      </w:r>
      <w:proofErr w:type="spellEnd"/>
      <w:r w:rsidRPr="00541B9A">
        <w:rPr>
          <w:rFonts w:ascii="Arial" w:hAnsi="Arial" w:cs="Arial"/>
          <w:sz w:val="22"/>
          <w:szCs w:val="22"/>
          <w:lang w:val="da-DK"/>
        </w:rPr>
        <w:t xml:space="preserve"> F, </w:t>
      </w:r>
      <w:proofErr w:type="spellStart"/>
      <w:r w:rsidRPr="00541B9A">
        <w:rPr>
          <w:rFonts w:ascii="Arial" w:hAnsi="Arial" w:cs="Arial"/>
          <w:sz w:val="22"/>
          <w:szCs w:val="22"/>
          <w:lang w:val="da-DK"/>
        </w:rPr>
        <w:t>Herdener</w:t>
      </w:r>
      <w:proofErr w:type="spellEnd"/>
      <w:r w:rsidRPr="00541B9A">
        <w:rPr>
          <w:rFonts w:ascii="Arial" w:hAnsi="Arial" w:cs="Arial"/>
          <w:sz w:val="22"/>
          <w:szCs w:val="22"/>
          <w:lang w:val="da-DK"/>
        </w:rPr>
        <w:t xml:space="preserve"> M, et al. </w:t>
      </w:r>
      <w:r w:rsidRPr="00541B9A">
        <w:rPr>
          <w:rFonts w:ascii="Arial" w:hAnsi="Arial" w:cs="Arial"/>
          <w:sz w:val="22"/>
          <w:szCs w:val="22"/>
        </w:rPr>
        <w:t>Analysis of individual differences in neurofeedback training illuminates successful self-regulation of the dopaminergic midbrain. Commun Biol. 2022;5:845.</w:t>
      </w:r>
    </w:p>
    <w:p w14:paraId="6536F61A"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 xml:space="preserve">5. Morris LS, Kundu P, Dowell N, </w:t>
      </w:r>
      <w:proofErr w:type="spellStart"/>
      <w:r w:rsidRPr="00541B9A">
        <w:rPr>
          <w:rFonts w:ascii="Arial" w:hAnsi="Arial" w:cs="Arial"/>
          <w:sz w:val="22"/>
          <w:szCs w:val="22"/>
        </w:rPr>
        <w:t>Mechelmans</w:t>
      </w:r>
      <w:proofErr w:type="spellEnd"/>
      <w:r w:rsidRPr="00541B9A">
        <w:rPr>
          <w:rFonts w:ascii="Arial" w:hAnsi="Arial" w:cs="Arial"/>
          <w:sz w:val="22"/>
          <w:szCs w:val="22"/>
        </w:rPr>
        <w:t xml:space="preserve"> DJ, Favre P, Irvine MA, et al. Fronto-striatal organization: Defining functional and microstructural substrates of </w:t>
      </w:r>
      <w:proofErr w:type="spellStart"/>
      <w:r w:rsidRPr="00541B9A">
        <w:rPr>
          <w:rFonts w:ascii="Arial" w:hAnsi="Arial" w:cs="Arial"/>
          <w:sz w:val="22"/>
          <w:szCs w:val="22"/>
        </w:rPr>
        <w:t>behavioural</w:t>
      </w:r>
      <w:proofErr w:type="spellEnd"/>
      <w:r w:rsidRPr="00541B9A">
        <w:rPr>
          <w:rFonts w:ascii="Arial" w:hAnsi="Arial" w:cs="Arial"/>
          <w:sz w:val="22"/>
          <w:szCs w:val="22"/>
        </w:rPr>
        <w:t xml:space="preserve"> flexibility. Cortex. 2016;74:118-133.</w:t>
      </w:r>
    </w:p>
    <w:p w14:paraId="088C211C"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 xml:space="preserve">6. Welvaert M, Rosseel Y. On the definition of signal-to-noise ratio and contrast-to-noise ratio for fMRI data. </w:t>
      </w:r>
      <w:proofErr w:type="spellStart"/>
      <w:r w:rsidRPr="00541B9A">
        <w:rPr>
          <w:rFonts w:ascii="Arial" w:hAnsi="Arial" w:cs="Arial"/>
          <w:sz w:val="22"/>
          <w:szCs w:val="22"/>
        </w:rPr>
        <w:t>PLoS</w:t>
      </w:r>
      <w:proofErr w:type="spellEnd"/>
      <w:r w:rsidRPr="00541B9A">
        <w:rPr>
          <w:rFonts w:ascii="Arial" w:hAnsi="Arial" w:cs="Arial"/>
          <w:sz w:val="22"/>
          <w:szCs w:val="22"/>
        </w:rPr>
        <w:t xml:space="preserve"> One. 2013;8:e77089.</w:t>
      </w:r>
    </w:p>
    <w:p w14:paraId="02DEE49A"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7. Revelle W, Revelle MW. Package ‘psych.’ The Comprehensive R Archive Network. 2015;337:338.</w:t>
      </w:r>
    </w:p>
    <w:p w14:paraId="3BF4889D"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 xml:space="preserve">8. Power JD, Mitra A, Laumann TO, Snyder AZ, </w:t>
      </w:r>
      <w:proofErr w:type="spellStart"/>
      <w:r w:rsidRPr="00541B9A">
        <w:rPr>
          <w:rFonts w:ascii="Arial" w:hAnsi="Arial" w:cs="Arial"/>
          <w:sz w:val="22"/>
          <w:szCs w:val="22"/>
        </w:rPr>
        <w:t>Schlaggar</w:t>
      </w:r>
      <w:proofErr w:type="spellEnd"/>
      <w:r w:rsidRPr="00541B9A">
        <w:rPr>
          <w:rFonts w:ascii="Arial" w:hAnsi="Arial" w:cs="Arial"/>
          <w:sz w:val="22"/>
          <w:szCs w:val="22"/>
        </w:rPr>
        <w:t xml:space="preserve"> BL, Petersen SE. Methods to detect, characterize, and remove motion artifact in resting state fMRI. Neuroimage. 2014;84:320-341.</w:t>
      </w:r>
    </w:p>
    <w:p w14:paraId="2F29D05F" w14:textId="77777777" w:rsidR="00CC285D" w:rsidRPr="00541B9A" w:rsidRDefault="00CC285D" w:rsidP="00FF01FA">
      <w:pPr>
        <w:spacing w:after="120" w:line="240" w:lineRule="auto"/>
        <w:rPr>
          <w:rFonts w:ascii="Arial" w:hAnsi="Arial" w:cs="Arial"/>
          <w:sz w:val="22"/>
          <w:szCs w:val="22"/>
          <w:lang w:val="da-DK"/>
        </w:rPr>
      </w:pPr>
      <w:r w:rsidRPr="00541B9A">
        <w:rPr>
          <w:rFonts w:ascii="Arial" w:hAnsi="Arial" w:cs="Arial"/>
          <w:sz w:val="22"/>
          <w:szCs w:val="22"/>
        </w:rPr>
        <w:t>9. Caballero-</w:t>
      </w:r>
      <w:proofErr w:type="spellStart"/>
      <w:r w:rsidRPr="00541B9A">
        <w:rPr>
          <w:rFonts w:ascii="Arial" w:hAnsi="Arial" w:cs="Arial"/>
          <w:sz w:val="22"/>
          <w:szCs w:val="22"/>
        </w:rPr>
        <w:t>Gaudes</w:t>
      </w:r>
      <w:proofErr w:type="spellEnd"/>
      <w:r w:rsidRPr="00541B9A">
        <w:rPr>
          <w:rFonts w:ascii="Arial" w:hAnsi="Arial" w:cs="Arial"/>
          <w:sz w:val="22"/>
          <w:szCs w:val="22"/>
        </w:rPr>
        <w:t xml:space="preserve"> C, Reynolds RC. Methods for cleaning the BOLD fMRI signal. </w:t>
      </w:r>
      <w:proofErr w:type="spellStart"/>
      <w:r w:rsidRPr="00541B9A">
        <w:rPr>
          <w:rFonts w:ascii="Arial" w:hAnsi="Arial" w:cs="Arial"/>
          <w:sz w:val="22"/>
          <w:szCs w:val="22"/>
          <w:lang w:val="da-DK"/>
        </w:rPr>
        <w:t>Neuroimage</w:t>
      </w:r>
      <w:proofErr w:type="spellEnd"/>
      <w:r w:rsidRPr="00541B9A">
        <w:rPr>
          <w:rFonts w:ascii="Arial" w:hAnsi="Arial" w:cs="Arial"/>
          <w:sz w:val="22"/>
          <w:szCs w:val="22"/>
          <w:lang w:val="da-DK"/>
        </w:rPr>
        <w:t>. 2017;154:128-149.</w:t>
      </w:r>
    </w:p>
    <w:p w14:paraId="722B951D"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lang w:val="da-DK"/>
        </w:rPr>
        <w:t xml:space="preserve">10. </w:t>
      </w:r>
      <w:proofErr w:type="spellStart"/>
      <w:r w:rsidRPr="00541B9A">
        <w:rPr>
          <w:rFonts w:ascii="Arial" w:hAnsi="Arial" w:cs="Arial"/>
          <w:sz w:val="22"/>
          <w:szCs w:val="22"/>
          <w:lang w:val="da-DK"/>
        </w:rPr>
        <w:t>Bianciardi</w:t>
      </w:r>
      <w:proofErr w:type="spellEnd"/>
      <w:r w:rsidRPr="00541B9A">
        <w:rPr>
          <w:rFonts w:ascii="Arial" w:hAnsi="Arial" w:cs="Arial"/>
          <w:sz w:val="22"/>
          <w:szCs w:val="22"/>
          <w:lang w:val="da-DK"/>
        </w:rPr>
        <w:t xml:space="preserve"> M, </w:t>
      </w:r>
      <w:proofErr w:type="spellStart"/>
      <w:r w:rsidRPr="00541B9A">
        <w:rPr>
          <w:rFonts w:ascii="Arial" w:hAnsi="Arial" w:cs="Arial"/>
          <w:sz w:val="22"/>
          <w:szCs w:val="22"/>
          <w:lang w:val="da-DK"/>
        </w:rPr>
        <w:t>Fukunaga</w:t>
      </w:r>
      <w:proofErr w:type="spellEnd"/>
      <w:r w:rsidRPr="00541B9A">
        <w:rPr>
          <w:rFonts w:ascii="Arial" w:hAnsi="Arial" w:cs="Arial"/>
          <w:sz w:val="22"/>
          <w:szCs w:val="22"/>
          <w:lang w:val="da-DK"/>
        </w:rPr>
        <w:t xml:space="preserve"> M, van </w:t>
      </w:r>
      <w:proofErr w:type="spellStart"/>
      <w:r w:rsidRPr="00541B9A">
        <w:rPr>
          <w:rFonts w:ascii="Arial" w:hAnsi="Arial" w:cs="Arial"/>
          <w:sz w:val="22"/>
          <w:szCs w:val="22"/>
          <w:lang w:val="da-DK"/>
        </w:rPr>
        <w:t>Gelderen</w:t>
      </w:r>
      <w:proofErr w:type="spellEnd"/>
      <w:r w:rsidRPr="00541B9A">
        <w:rPr>
          <w:rFonts w:ascii="Arial" w:hAnsi="Arial" w:cs="Arial"/>
          <w:sz w:val="22"/>
          <w:szCs w:val="22"/>
          <w:lang w:val="da-DK"/>
        </w:rPr>
        <w:t xml:space="preserve"> P, </w:t>
      </w:r>
      <w:proofErr w:type="spellStart"/>
      <w:r w:rsidRPr="00541B9A">
        <w:rPr>
          <w:rFonts w:ascii="Arial" w:hAnsi="Arial" w:cs="Arial"/>
          <w:sz w:val="22"/>
          <w:szCs w:val="22"/>
          <w:lang w:val="da-DK"/>
        </w:rPr>
        <w:t>Horovitz</w:t>
      </w:r>
      <w:proofErr w:type="spellEnd"/>
      <w:r w:rsidRPr="00541B9A">
        <w:rPr>
          <w:rFonts w:ascii="Arial" w:hAnsi="Arial" w:cs="Arial"/>
          <w:sz w:val="22"/>
          <w:szCs w:val="22"/>
          <w:lang w:val="da-DK"/>
        </w:rPr>
        <w:t xml:space="preserve"> SG, de </w:t>
      </w:r>
      <w:proofErr w:type="spellStart"/>
      <w:r w:rsidRPr="00541B9A">
        <w:rPr>
          <w:rFonts w:ascii="Arial" w:hAnsi="Arial" w:cs="Arial"/>
          <w:sz w:val="22"/>
          <w:szCs w:val="22"/>
          <w:lang w:val="da-DK"/>
        </w:rPr>
        <w:t>Zwart</w:t>
      </w:r>
      <w:proofErr w:type="spellEnd"/>
      <w:r w:rsidRPr="00541B9A">
        <w:rPr>
          <w:rFonts w:ascii="Arial" w:hAnsi="Arial" w:cs="Arial"/>
          <w:sz w:val="22"/>
          <w:szCs w:val="22"/>
          <w:lang w:val="da-DK"/>
        </w:rPr>
        <w:t xml:space="preserve"> JA, </w:t>
      </w:r>
      <w:proofErr w:type="spellStart"/>
      <w:r w:rsidRPr="00541B9A">
        <w:rPr>
          <w:rFonts w:ascii="Arial" w:hAnsi="Arial" w:cs="Arial"/>
          <w:sz w:val="22"/>
          <w:szCs w:val="22"/>
          <w:lang w:val="da-DK"/>
        </w:rPr>
        <w:t>Shmueli</w:t>
      </w:r>
      <w:proofErr w:type="spellEnd"/>
      <w:r w:rsidRPr="00541B9A">
        <w:rPr>
          <w:rFonts w:ascii="Arial" w:hAnsi="Arial" w:cs="Arial"/>
          <w:sz w:val="22"/>
          <w:szCs w:val="22"/>
          <w:lang w:val="da-DK"/>
        </w:rPr>
        <w:t xml:space="preserve"> K, et al. </w:t>
      </w:r>
      <w:r w:rsidRPr="00541B9A">
        <w:rPr>
          <w:rFonts w:ascii="Arial" w:hAnsi="Arial" w:cs="Arial"/>
          <w:sz w:val="22"/>
          <w:szCs w:val="22"/>
        </w:rPr>
        <w:t xml:space="preserve">Sources of functional magnetic resonance imaging signal fluctuations in the human brain at rest: a 7 T study. Magn </w:t>
      </w:r>
      <w:proofErr w:type="spellStart"/>
      <w:r w:rsidRPr="00541B9A">
        <w:rPr>
          <w:rFonts w:ascii="Arial" w:hAnsi="Arial" w:cs="Arial"/>
          <w:sz w:val="22"/>
          <w:szCs w:val="22"/>
        </w:rPr>
        <w:t>Reson</w:t>
      </w:r>
      <w:proofErr w:type="spellEnd"/>
      <w:r w:rsidRPr="00541B9A">
        <w:rPr>
          <w:rFonts w:ascii="Arial" w:hAnsi="Arial" w:cs="Arial"/>
          <w:sz w:val="22"/>
          <w:szCs w:val="22"/>
        </w:rPr>
        <w:t xml:space="preserve"> Imaging. </w:t>
      </w:r>
      <w:proofErr w:type="gramStart"/>
      <w:r w:rsidRPr="00541B9A">
        <w:rPr>
          <w:rFonts w:ascii="Arial" w:hAnsi="Arial" w:cs="Arial"/>
          <w:sz w:val="22"/>
          <w:szCs w:val="22"/>
        </w:rPr>
        <w:t>2009;27:1019</w:t>
      </w:r>
      <w:proofErr w:type="gramEnd"/>
      <w:r w:rsidRPr="00541B9A">
        <w:rPr>
          <w:rFonts w:ascii="Arial" w:hAnsi="Arial" w:cs="Arial"/>
          <w:sz w:val="22"/>
          <w:szCs w:val="22"/>
        </w:rPr>
        <w:t>-1029.</w:t>
      </w:r>
    </w:p>
    <w:p w14:paraId="0D047A1E"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 xml:space="preserve">11. Hutton C, Josephs O, Stadler J, Featherstone E, Reid A, Speck O, et al. The impact of physiological noise correction on fMRI at 7 T. Neuroimage. </w:t>
      </w:r>
      <w:proofErr w:type="gramStart"/>
      <w:r w:rsidRPr="00541B9A">
        <w:rPr>
          <w:rFonts w:ascii="Arial" w:hAnsi="Arial" w:cs="Arial"/>
          <w:sz w:val="22"/>
          <w:szCs w:val="22"/>
        </w:rPr>
        <w:t>2011;57:101</w:t>
      </w:r>
      <w:proofErr w:type="gramEnd"/>
      <w:r w:rsidRPr="00541B9A">
        <w:rPr>
          <w:rFonts w:ascii="Arial" w:hAnsi="Arial" w:cs="Arial"/>
          <w:sz w:val="22"/>
          <w:szCs w:val="22"/>
        </w:rPr>
        <w:t>-112.</w:t>
      </w:r>
    </w:p>
    <w:p w14:paraId="7FCD78AF" w14:textId="77777777" w:rsidR="00CC285D" w:rsidRPr="00541B9A" w:rsidRDefault="00CC285D" w:rsidP="00FF01FA">
      <w:pPr>
        <w:spacing w:after="120" w:line="240" w:lineRule="auto"/>
        <w:rPr>
          <w:rFonts w:ascii="Arial" w:hAnsi="Arial" w:cs="Arial"/>
          <w:sz w:val="22"/>
          <w:szCs w:val="22"/>
        </w:rPr>
      </w:pPr>
      <w:r w:rsidRPr="00541B9A">
        <w:rPr>
          <w:rFonts w:ascii="Arial" w:hAnsi="Arial" w:cs="Arial"/>
          <w:sz w:val="22"/>
          <w:szCs w:val="22"/>
        </w:rPr>
        <w:t xml:space="preserve">12. Soltysik DA, Thomasson D, Rajan S, </w:t>
      </w:r>
      <w:proofErr w:type="spellStart"/>
      <w:r w:rsidRPr="00541B9A">
        <w:rPr>
          <w:rFonts w:ascii="Arial" w:hAnsi="Arial" w:cs="Arial"/>
          <w:sz w:val="22"/>
          <w:szCs w:val="22"/>
        </w:rPr>
        <w:t>Biassou</w:t>
      </w:r>
      <w:proofErr w:type="spellEnd"/>
      <w:r w:rsidRPr="00541B9A">
        <w:rPr>
          <w:rFonts w:ascii="Arial" w:hAnsi="Arial" w:cs="Arial"/>
          <w:sz w:val="22"/>
          <w:szCs w:val="22"/>
        </w:rPr>
        <w:t xml:space="preserve"> N. Improving the use of principal component analysis to reduce physiological noise and motion artifacts to increase the sensitivity of task-based fMRI. J </w:t>
      </w:r>
      <w:proofErr w:type="spellStart"/>
      <w:r w:rsidRPr="00541B9A">
        <w:rPr>
          <w:rFonts w:ascii="Arial" w:hAnsi="Arial" w:cs="Arial"/>
          <w:sz w:val="22"/>
          <w:szCs w:val="22"/>
        </w:rPr>
        <w:t>Neurosci</w:t>
      </w:r>
      <w:proofErr w:type="spellEnd"/>
      <w:r w:rsidRPr="00541B9A">
        <w:rPr>
          <w:rFonts w:ascii="Arial" w:hAnsi="Arial" w:cs="Arial"/>
          <w:sz w:val="22"/>
          <w:szCs w:val="22"/>
        </w:rPr>
        <w:t xml:space="preserve"> Methods. </w:t>
      </w:r>
      <w:proofErr w:type="gramStart"/>
      <w:r w:rsidRPr="00541B9A">
        <w:rPr>
          <w:rFonts w:ascii="Arial" w:hAnsi="Arial" w:cs="Arial"/>
          <w:sz w:val="22"/>
          <w:szCs w:val="22"/>
        </w:rPr>
        <w:t>2015;241:18</w:t>
      </w:r>
      <w:proofErr w:type="gramEnd"/>
      <w:r w:rsidRPr="00541B9A">
        <w:rPr>
          <w:rFonts w:ascii="Arial" w:hAnsi="Arial" w:cs="Arial"/>
          <w:sz w:val="22"/>
          <w:szCs w:val="22"/>
        </w:rPr>
        <w:t>-29.</w:t>
      </w:r>
      <w:bookmarkEnd w:id="115"/>
    </w:p>
    <w:p w14:paraId="4E1E8743" w14:textId="38FFD7CA" w:rsidR="0073775E" w:rsidRPr="00CC285D" w:rsidRDefault="0073775E" w:rsidP="00FF01FA">
      <w:pPr>
        <w:spacing w:line="240" w:lineRule="auto"/>
        <w:jc w:val="both"/>
        <w:rPr>
          <w:rFonts w:ascii="Arial" w:hAnsi="Arial" w:cs="Arial"/>
          <w:sz w:val="20"/>
          <w:szCs w:val="20"/>
        </w:rPr>
      </w:pPr>
    </w:p>
    <w:sectPr w:rsidR="0073775E" w:rsidRPr="00CC285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EEFD9A" w14:textId="77777777" w:rsidR="00773255" w:rsidRDefault="00773255" w:rsidP="00180A03">
      <w:pPr>
        <w:spacing w:after="0" w:line="240" w:lineRule="auto"/>
      </w:pPr>
      <w:r>
        <w:separator/>
      </w:r>
    </w:p>
  </w:endnote>
  <w:endnote w:type="continuationSeparator" w:id="0">
    <w:p w14:paraId="0B6B59CD" w14:textId="77777777" w:rsidR="00773255" w:rsidRDefault="00773255" w:rsidP="00180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20099307"/>
      <w:docPartObj>
        <w:docPartGallery w:val="Page Numbers (Bottom of Page)"/>
        <w:docPartUnique/>
      </w:docPartObj>
    </w:sdtPr>
    <w:sdtEndPr>
      <w:rPr>
        <w:noProof/>
      </w:rPr>
    </w:sdtEndPr>
    <w:sdtContent>
      <w:p w14:paraId="32BA97C5" w14:textId="77777777" w:rsidR="00483383" w:rsidRDefault="004833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5D1F82" w14:textId="77777777" w:rsidR="00483383" w:rsidRDefault="00483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D46A69" w14:textId="77777777" w:rsidR="00773255" w:rsidRDefault="00773255" w:rsidP="00180A03">
      <w:pPr>
        <w:spacing w:after="0" w:line="240" w:lineRule="auto"/>
      </w:pPr>
      <w:r>
        <w:separator/>
      </w:r>
    </w:p>
  </w:footnote>
  <w:footnote w:type="continuationSeparator" w:id="0">
    <w:p w14:paraId="5EA26867" w14:textId="77777777" w:rsidR="00773255" w:rsidRDefault="00773255" w:rsidP="00180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4B076F"/>
    <w:multiLevelType w:val="hybridMultilevel"/>
    <w:tmpl w:val="EB12BB48"/>
    <w:lvl w:ilvl="0" w:tplc="5526F042">
      <w:start w:val="1"/>
      <w:numFmt w:val="decimal"/>
      <w:lvlText w:val="%1."/>
      <w:lvlJc w:val="left"/>
      <w:pPr>
        <w:ind w:left="720" w:hanging="360"/>
      </w:pPr>
    </w:lvl>
    <w:lvl w:ilvl="1" w:tplc="D3E6DEAA">
      <w:start w:val="1"/>
      <w:numFmt w:val="lowerLetter"/>
      <w:lvlText w:val="%2."/>
      <w:lvlJc w:val="left"/>
      <w:pPr>
        <w:ind w:left="1440" w:hanging="360"/>
      </w:pPr>
    </w:lvl>
    <w:lvl w:ilvl="2" w:tplc="C706BC6C">
      <w:start w:val="1"/>
      <w:numFmt w:val="lowerRoman"/>
      <w:lvlText w:val="%3."/>
      <w:lvlJc w:val="right"/>
      <w:pPr>
        <w:ind w:left="2160" w:hanging="180"/>
      </w:pPr>
    </w:lvl>
    <w:lvl w:ilvl="3" w:tplc="00620748">
      <w:start w:val="1"/>
      <w:numFmt w:val="decimal"/>
      <w:lvlText w:val="%4."/>
      <w:lvlJc w:val="left"/>
      <w:pPr>
        <w:ind w:left="2880" w:hanging="360"/>
      </w:pPr>
    </w:lvl>
    <w:lvl w:ilvl="4" w:tplc="A704C066">
      <w:start w:val="1"/>
      <w:numFmt w:val="lowerLetter"/>
      <w:lvlText w:val="%5."/>
      <w:lvlJc w:val="left"/>
      <w:pPr>
        <w:ind w:left="3600" w:hanging="360"/>
      </w:pPr>
    </w:lvl>
    <w:lvl w:ilvl="5" w:tplc="B31A7470">
      <w:start w:val="1"/>
      <w:numFmt w:val="lowerRoman"/>
      <w:lvlText w:val="%6."/>
      <w:lvlJc w:val="right"/>
      <w:pPr>
        <w:ind w:left="4320" w:hanging="180"/>
      </w:pPr>
    </w:lvl>
    <w:lvl w:ilvl="6" w:tplc="715A266A">
      <w:start w:val="1"/>
      <w:numFmt w:val="decimal"/>
      <w:lvlText w:val="%7."/>
      <w:lvlJc w:val="left"/>
      <w:pPr>
        <w:ind w:left="5040" w:hanging="360"/>
      </w:pPr>
    </w:lvl>
    <w:lvl w:ilvl="7" w:tplc="F59ABA70">
      <w:start w:val="1"/>
      <w:numFmt w:val="lowerLetter"/>
      <w:lvlText w:val="%8."/>
      <w:lvlJc w:val="left"/>
      <w:pPr>
        <w:ind w:left="5760" w:hanging="360"/>
      </w:pPr>
    </w:lvl>
    <w:lvl w:ilvl="8" w:tplc="EAB242AC">
      <w:start w:val="1"/>
      <w:numFmt w:val="lowerRoman"/>
      <w:lvlText w:val="%9."/>
      <w:lvlJc w:val="right"/>
      <w:pPr>
        <w:ind w:left="6480" w:hanging="180"/>
      </w:pPr>
    </w:lvl>
  </w:abstractNum>
  <w:abstractNum w:abstractNumId="1" w15:restartNumberingAfterBreak="0">
    <w:nsid w:val="51185CC8"/>
    <w:multiLevelType w:val="hybridMultilevel"/>
    <w:tmpl w:val="0792D360"/>
    <w:lvl w:ilvl="0" w:tplc="47167BBA">
      <w:start w:val="1"/>
      <w:numFmt w:val="decimal"/>
      <w:lvlText w:val="%1."/>
      <w:lvlJc w:val="left"/>
      <w:pPr>
        <w:ind w:left="360" w:hanging="36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B706A11"/>
    <w:multiLevelType w:val="hybridMultilevel"/>
    <w:tmpl w:val="6D26D9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A70643"/>
    <w:multiLevelType w:val="hybridMultilevel"/>
    <w:tmpl w:val="819235F2"/>
    <w:lvl w:ilvl="0" w:tplc="EF4E2CBE">
      <w:start w:val="1"/>
      <w:numFmt w:val="decimal"/>
      <w:lvlText w:val="%1."/>
      <w:lvlJc w:val="left"/>
      <w:pPr>
        <w:ind w:left="720" w:hanging="360"/>
      </w:pPr>
      <w:rPr>
        <w:rFonts w:ascii="Arial" w:hAnsi="Arial" w:hint="default"/>
      </w:rPr>
    </w:lvl>
    <w:lvl w:ilvl="1" w:tplc="B91CF9F8">
      <w:start w:val="1"/>
      <w:numFmt w:val="lowerLetter"/>
      <w:lvlText w:val="%2."/>
      <w:lvlJc w:val="left"/>
      <w:pPr>
        <w:ind w:left="1440" w:hanging="360"/>
      </w:pPr>
    </w:lvl>
    <w:lvl w:ilvl="2" w:tplc="219A73E4">
      <w:start w:val="1"/>
      <w:numFmt w:val="lowerRoman"/>
      <w:lvlText w:val="%3."/>
      <w:lvlJc w:val="right"/>
      <w:pPr>
        <w:ind w:left="2160" w:hanging="180"/>
      </w:pPr>
    </w:lvl>
    <w:lvl w:ilvl="3" w:tplc="7DDCCE00">
      <w:start w:val="1"/>
      <w:numFmt w:val="decimal"/>
      <w:lvlText w:val="%4."/>
      <w:lvlJc w:val="left"/>
      <w:pPr>
        <w:ind w:left="2880" w:hanging="360"/>
      </w:pPr>
    </w:lvl>
    <w:lvl w:ilvl="4" w:tplc="5B02DF36">
      <w:start w:val="1"/>
      <w:numFmt w:val="lowerLetter"/>
      <w:lvlText w:val="%5."/>
      <w:lvlJc w:val="left"/>
      <w:pPr>
        <w:ind w:left="3600" w:hanging="360"/>
      </w:pPr>
    </w:lvl>
    <w:lvl w:ilvl="5" w:tplc="992A4FDC">
      <w:start w:val="1"/>
      <w:numFmt w:val="lowerRoman"/>
      <w:lvlText w:val="%6."/>
      <w:lvlJc w:val="right"/>
      <w:pPr>
        <w:ind w:left="4320" w:hanging="180"/>
      </w:pPr>
    </w:lvl>
    <w:lvl w:ilvl="6" w:tplc="0A6E95B6">
      <w:start w:val="1"/>
      <w:numFmt w:val="decimal"/>
      <w:lvlText w:val="%7."/>
      <w:lvlJc w:val="left"/>
      <w:pPr>
        <w:ind w:left="5040" w:hanging="360"/>
      </w:pPr>
    </w:lvl>
    <w:lvl w:ilvl="7" w:tplc="0F34AE4C">
      <w:start w:val="1"/>
      <w:numFmt w:val="lowerLetter"/>
      <w:lvlText w:val="%8."/>
      <w:lvlJc w:val="left"/>
      <w:pPr>
        <w:ind w:left="5760" w:hanging="360"/>
      </w:pPr>
    </w:lvl>
    <w:lvl w:ilvl="8" w:tplc="151A0556">
      <w:start w:val="1"/>
      <w:numFmt w:val="lowerRoman"/>
      <w:lvlText w:val="%9."/>
      <w:lvlJc w:val="right"/>
      <w:pPr>
        <w:ind w:left="6480" w:hanging="180"/>
      </w:pPr>
    </w:lvl>
  </w:abstractNum>
  <w:num w:numId="1" w16cid:durableId="221062734">
    <w:abstractNumId w:val="3"/>
  </w:num>
  <w:num w:numId="2" w16cid:durableId="47918536">
    <w:abstractNumId w:val="0"/>
  </w:num>
  <w:num w:numId="3" w16cid:durableId="1633245187">
    <w:abstractNumId w:val="1"/>
  </w:num>
  <w:num w:numId="4" w16cid:durableId="130292215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I184W244S534P245"/>
    <w:docVar w:name="paperpile-doc-name" w:val="Supplementary Materials_N_lm1_tk1.docx"/>
    <w:docVar w:name="paperpile-includeDoi" w:val="false"/>
    <w:docVar w:name="paperpile-styleFile" w:val="cell.csl"/>
    <w:docVar w:name="paperpile-styleId" w:val="neuron"/>
    <w:docVar w:name="paperpile-styleLabel" w:val="Neuron"/>
    <w:docVar w:name="paperpile-styleLocale" w:val="en-US"/>
  </w:docVars>
  <w:rsids>
    <w:rsidRoot w:val="53E81473"/>
    <w:rsid w:val="0000020B"/>
    <w:rsid w:val="000014E2"/>
    <w:rsid w:val="00002583"/>
    <w:rsid w:val="000027B0"/>
    <w:rsid w:val="00005C80"/>
    <w:rsid w:val="000060E2"/>
    <w:rsid w:val="0001042F"/>
    <w:rsid w:val="000130A5"/>
    <w:rsid w:val="00015EA8"/>
    <w:rsid w:val="000232ED"/>
    <w:rsid w:val="00031AFC"/>
    <w:rsid w:val="00031F52"/>
    <w:rsid w:val="00031FED"/>
    <w:rsid w:val="00033BFE"/>
    <w:rsid w:val="00036A9F"/>
    <w:rsid w:val="00036D3B"/>
    <w:rsid w:val="00040244"/>
    <w:rsid w:val="00040BBB"/>
    <w:rsid w:val="00043C8E"/>
    <w:rsid w:val="00044103"/>
    <w:rsid w:val="0004418E"/>
    <w:rsid w:val="00047921"/>
    <w:rsid w:val="00055193"/>
    <w:rsid w:val="00063AE3"/>
    <w:rsid w:val="0006471D"/>
    <w:rsid w:val="00064C34"/>
    <w:rsid w:val="00067ABB"/>
    <w:rsid w:val="00071B05"/>
    <w:rsid w:val="00073607"/>
    <w:rsid w:val="00074DE2"/>
    <w:rsid w:val="00080A5B"/>
    <w:rsid w:val="00082343"/>
    <w:rsid w:val="00084872"/>
    <w:rsid w:val="00085E76"/>
    <w:rsid w:val="00086218"/>
    <w:rsid w:val="000A0B0E"/>
    <w:rsid w:val="000A11BE"/>
    <w:rsid w:val="000A14AF"/>
    <w:rsid w:val="000A3912"/>
    <w:rsid w:val="000A4DA9"/>
    <w:rsid w:val="000B2A80"/>
    <w:rsid w:val="000B7BE8"/>
    <w:rsid w:val="000C6532"/>
    <w:rsid w:val="000D1BCF"/>
    <w:rsid w:val="000E64F1"/>
    <w:rsid w:val="000F22CB"/>
    <w:rsid w:val="000F231B"/>
    <w:rsid w:val="000F314F"/>
    <w:rsid w:val="000F32C3"/>
    <w:rsid w:val="000F4731"/>
    <w:rsid w:val="000F74FF"/>
    <w:rsid w:val="000F7F70"/>
    <w:rsid w:val="00104346"/>
    <w:rsid w:val="00125D1C"/>
    <w:rsid w:val="00134D83"/>
    <w:rsid w:val="00134F9E"/>
    <w:rsid w:val="00137879"/>
    <w:rsid w:val="00140452"/>
    <w:rsid w:val="001417C4"/>
    <w:rsid w:val="00144CC1"/>
    <w:rsid w:val="001507F4"/>
    <w:rsid w:val="00150EB2"/>
    <w:rsid w:val="00163B45"/>
    <w:rsid w:val="00166412"/>
    <w:rsid w:val="00166F32"/>
    <w:rsid w:val="00171BCC"/>
    <w:rsid w:val="001730AD"/>
    <w:rsid w:val="00174D90"/>
    <w:rsid w:val="00175D51"/>
    <w:rsid w:val="00180A03"/>
    <w:rsid w:val="00185AFF"/>
    <w:rsid w:val="001912CF"/>
    <w:rsid w:val="0019422C"/>
    <w:rsid w:val="001944E1"/>
    <w:rsid w:val="00195720"/>
    <w:rsid w:val="001A19D2"/>
    <w:rsid w:val="001A2F85"/>
    <w:rsid w:val="001A3E74"/>
    <w:rsid w:val="001A7661"/>
    <w:rsid w:val="001B3838"/>
    <w:rsid w:val="001B72C6"/>
    <w:rsid w:val="001BDFE8"/>
    <w:rsid w:val="001C5B82"/>
    <w:rsid w:val="001C6089"/>
    <w:rsid w:val="001D0218"/>
    <w:rsid w:val="001D0521"/>
    <w:rsid w:val="001D20DB"/>
    <w:rsid w:val="001D6EEC"/>
    <w:rsid w:val="001E17F5"/>
    <w:rsid w:val="001E1EE6"/>
    <w:rsid w:val="001E246C"/>
    <w:rsid w:val="001E6E60"/>
    <w:rsid w:val="001F4ED0"/>
    <w:rsid w:val="001F692D"/>
    <w:rsid w:val="00201D22"/>
    <w:rsid w:val="00205AD4"/>
    <w:rsid w:val="002101A5"/>
    <w:rsid w:val="0021090B"/>
    <w:rsid w:val="00213615"/>
    <w:rsid w:val="00213E83"/>
    <w:rsid w:val="00215FD8"/>
    <w:rsid w:val="0022091A"/>
    <w:rsid w:val="00221347"/>
    <w:rsid w:val="002229F8"/>
    <w:rsid w:val="0023193D"/>
    <w:rsid w:val="00232C97"/>
    <w:rsid w:val="00234295"/>
    <w:rsid w:val="00236FC9"/>
    <w:rsid w:val="00237F28"/>
    <w:rsid w:val="00244CE4"/>
    <w:rsid w:val="00245553"/>
    <w:rsid w:val="0025075E"/>
    <w:rsid w:val="00256CC1"/>
    <w:rsid w:val="00274DA3"/>
    <w:rsid w:val="00277EC9"/>
    <w:rsid w:val="00282689"/>
    <w:rsid w:val="002A1DEE"/>
    <w:rsid w:val="002A40AA"/>
    <w:rsid w:val="002B0DD8"/>
    <w:rsid w:val="002B15C9"/>
    <w:rsid w:val="002B629C"/>
    <w:rsid w:val="002B7996"/>
    <w:rsid w:val="002C7B54"/>
    <w:rsid w:val="002C7CDC"/>
    <w:rsid w:val="002D2ABB"/>
    <w:rsid w:val="002D3922"/>
    <w:rsid w:val="002D48FB"/>
    <w:rsid w:val="002D6CB7"/>
    <w:rsid w:val="002D7024"/>
    <w:rsid w:val="002E191A"/>
    <w:rsid w:val="002E7274"/>
    <w:rsid w:val="002E74CF"/>
    <w:rsid w:val="002F03A3"/>
    <w:rsid w:val="002F11D0"/>
    <w:rsid w:val="002F3570"/>
    <w:rsid w:val="002F3764"/>
    <w:rsid w:val="002F5568"/>
    <w:rsid w:val="002F78FF"/>
    <w:rsid w:val="002F7E67"/>
    <w:rsid w:val="00300636"/>
    <w:rsid w:val="00302B2E"/>
    <w:rsid w:val="00304D58"/>
    <w:rsid w:val="003068E2"/>
    <w:rsid w:val="00314C0B"/>
    <w:rsid w:val="00316669"/>
    <w:rsid w:val="00316AF9"/>
    <w:rsid w:val="003334BA"/>
    <w:rsid w:val="00333A18"/>
    <w:rsid w:val="003341BB"/>
    <w:rsid w:val="0033633D"/>
    <w:rsid w:val="00350183"/>
    <w:rsid w:val="00350AB2"/>
    <w:rsid w:val="003518EE"/>
    <w:rsid w:val="003548CD"/>
    <w:rsid w:val="003601AB"/>
    <w:rsid w:val="00376158"/>
    <w:rsid w:val="00380DA4"/>
    <w:rsid w:val="0038333B"/>
    <w:rsid w:val="00394BDE"/>
    <w:rsid w:val="003A059C"/>
    <w:rsid w:val="003A0995"/>
    <w:rsid w:val="003AB0B9"/>
    <w:rsid w:val="003B3FE8"/>
    <w:rsid w:val="003B5F37"/>
    <w:rsid w:val="003B669F"/>
    <w:rsid w:val="003C3FB2"/>
    <w:rsid w:val="003D4F3D"/>
    <w:rsid w:val="003E3033"/>
    <w:rsid w:val="003E584F"/>
    <w:rsid w:val="003F0220"/>
    <w:rsid w:val="003F6F5A"/>
    <w:rsid w:val="003F726C"/>
    <w:rsid w:val="00413165"/>
    <w:rsid w:val="004135CA"/>
    <w:rsid w:val="00423BAB"/>
    <w:rsid w:val="004265D0"/>
    <w:rsid w:val="00426A86"/>
    <w:rsid w:val="004315D9"/>
    <w:rsid w:val="00435F6C"/>
    <w:rsid w:val="004369D4"/>
    <w:rsid w:val="00436DA5"/>
    <w:rsid w:val="00436DDE"/>
    <w:rsid w:val="00442621"/>
    <w:rsid w:val="00442E54"/>
    <w:rsid w:val="00444D46"/>
    <w:rsid w:val="00445D74"/>
    <w:rsid w:val="00455746"/>
    <w:rsid w:val="00460574"/>
    <w:rsid w:val="004637A0"/>
    <w:rsid w:val="004801DF"/>
    <w:rsid w:val="0048049E"/>
    <w:rsid w:val="00482BA2"/>
    <w:rsid w:val="00483383"/>
    <w:rsid w:val="0048467B"/>
    <w:rsid w:val="004862D3"/>
    <w:rsid w:val="004A1558"/>
    <w:rsid w:val="004A3702"/>
    <w:rsid w:val="004A40F0"/>
    <w:rsid w:val="004A767D"/>
    <w:rsid w:val="004B226E"/>
    <w:rsid w:val="004B4D1E"/>
    <w:rsid w:val="004B66A7"/>
    <w:rsid w:val="004C256F"/>
    <w:rsid w:val="004C31BC"/>
    <w:rsid w:val="004C34FB"/>
    <w:rsid w:val="004C6A05"/>
    <w:rsid w:val="004D180B"/>
    <w:rsid w:val="004D27DC"/>
    <w:rsid w:val="004E0E3B"/>
    <w:rsid w:val="004E136F"/>
    <w:rsid w:val="004E157D"/>
    <w:rsid w:val="004E168A"/>
    <w:rsid w:val="004E69CB"/>
    <w:rsid w:val="004F11AB"/>
    <w:rsid w:val="004F1737"/>
    <w:rsid w:val="004F18F1"/>
    <w:rsid w:val="004F1B2C"/>
    <w:rsid w:val="004F24AD"/>
    <w:rsid w:val="005108CE"/>
    <w:rsid w:val="00510D76"/>
    <w:rsid w:val="00513F3E"/>
    <w:rsid w:val="005165B1"/>
    <w:rsid w:val="00517A84"/>
    <w:rsid w:val="005248AB"/>
    <w:rsid w:val="00525883"/>
    <w:rsid w:val="005270CA"/>
    <w:rsid w:val="005325BE"/>
    <w:rsid w:val="005362D3"/>
    <w:rsid w:val="0054094C"/>
    <w:rsid w:val="00541B9A"/>
    <w:rsid w:val="00546F92"/>
    <w:rsid w:val="005520B1"/>
    <w:rsid w:val="00554D8F"/>
    <w:rsid w:val="005575F4"/>
    <w:rsid w:val="0056717A"/>
    <w:rsid w:val="005703BC"/>
    <w:rsid w:val="005725A4"/>
    <w:rsid w:val="00572B39"/>
    <w:rsid w:val="00582DEF"/>
    <w:rsid w:val="0058363C"/>
    <w:rsid w:val="00585186"/>
    <w:rsid w:val="00590BC9"/>
    <w:rsid w:val="005944B3"/>
    <w:rsid w:val="0059771A"/>
    <w:rsid w:val="005A0979"/>
    <w:rsid w:val="005A546D"/>
    <w:rsid w:val="005B3498"/>
    <w:rsid w:val="005B4805"/>
    <w:rsid w:val="005C2828"/>
    <w:rsid w:val="005C3BE0"/>
    <w:rsid w:val="005D5FDD"/>
    <w:rsid w:val="005D6573"/>
    <w:rsid w:val="005D6579"/>
    <w:rsid w:val="005D756E"/>
    <w:rsid w:val="005D7AC4"/>
    <w:rsid w:val="005E07CC"/>
    <w:rsid w:val="005E49E0"/>
    <w:rsid w:val="005E4F09"/>
    <w:rsid w:val="005F6147"/>
    <w:rsid w:val="0060024A"/>
    <w:rsid w:val="00601210"/>
    <w:rsid w:val="006035AE"/>
    <w:rsid w:val="00603FDC"/>
    <w:rsid w:val="00605BE0"/>
    <w:rsid w:val="0061619D"/>
    <w:rsid w:val="00620D01"/>
    <w:rsid w:val="00621ED8"/>
    <w:rsid w:val="00624A51"/>
    <w:rsid w:val="00624C23"/>
    <w:rsid w:val="006279B4"/>
    <w:rsid w:val="006313B8"/>
    <w:rsid w:val="00640CD1"/>
    <w:rsid w:val="00642471"/>
    <w:rsid w:val="00643541"/>
    <w:rsid w:val="00645A99"/>
    <w:rsid w:val="00647635"/>
    <w:rsid w:val="00650FAD"/>
    <w:rsid w:val="0065455E"/>
    <w:rsid w:val="00663D28"/>
    <w:rsid w:val="00664A25"/>
    <w:rsid w:val="0067073A"/>
    <w:rsid w:val="006707A8"/>
    <w:rsid w:val="0067519C"/>
    <w:rsid w:val="00686EFE"/>
    <w:rsid w:val="00690601"/>
    <w:rsid w:val="006928AE"/>
    <w:rsid w:val="00695AD9"/>
    <w:rsid w:val="006A054D"/>
    <w:rsid w:val="006A32B3"/>
    <w:rsid w:val="006B0368"/>
    <w:rsid w:val="006B6390"/>
    <w:rsid w:val="006B6FB0"/>
    <w:rsid w:val="006C31BB"/>
    <w:rsid w:val="006C377D"/>
    <w:rsid w:val="006D371F"/>
    <w:rsid w:val="006D3E77"/>
    <w:rsid w:val="006D5E56"/>
    <w:rsid w:val="006E268A"/>
    <w:rsid w:val="006E6769"/>
    <w:rsid w:val="006F3326"/>
    <w:rsid w:val="00701263"/>
    <w:rsid w:val="0070552E"/>
    <w:rsid w:val="00725B90"/>
    <w:rsid w:val="00726D81"/>
    <w:rsid w:val="00726D8A"/>
    <w:rsid w:val="00727C8D"/>
    <w:rsid w:val="0073775E"/>
    <w:rsid w:val="00741A9D"/>
    <w:rsid w:val="00744282"/>
    <w:rsid w:val="00751B65"/>
    <w:rsid w:val="0075574F"/>
    <w:rsid w:val="00755EA0"/>
    <w:rsid w:val="00766096"/>
    <w:rsid w:val="0077291B"/>
    <w:rsid w:val="0077323F"/>
    <w:rsid w:val="00773255"/>
    <w:rsid w:val="007803EF"/>
    <w:rsid w:val="00782CD9"/>
    <w:rsid w:val="00790394"/>
    <w:rsid w:val="00791959"/>
    <w:rsid w:val="00792E59"/>
    <w:rsid w:val="00794E04"/>
    <w:rsid w:val="00797098"/>
    <w:rsid w:val="007A2FD7"/>
    <w:rsid w:val="007A4354"/>
    <w:rsid w:val="007A56EE"/>
    <w:rsid w:val="007A581E"/>
    <w:rsid w:val="007B6A9E"/>
    <w:rsid w:val="007B7CF4"/>
    <w:rsid w:val="007C6631"/>
    <w:rsid w:val="007D0A62"/>
    <w:rsid w:val="007D23D2"/>
    <w:rsid w:val="007D244F"/>
    <w:rsid w:val="007D40C3"/>
    <w:rsid w:val="007D6361"/>
    <w:rsid w:val="007D6C3C"/>
    <w:rsid w:val="007D74A2"/>
    <w:rsid w:val="007E197F"/>
    <w:rsid w:val="007E1DAF"/>
    <w:rsid w:val="007E2426"/>
    <w:rsid w:val="007F0D7D"/>
    <w:rsid w:val="007F6A30"/>
    <w:rsid w:val="007F795A"/>
    <w:rsid w:val="00806AB4"/>
    <w:rsid w:val="008132A8"/>
    <w:rsid w:val="00813636"/>
    <w:rsid w:val="008141F6"/>
    <w:rsid w:val="00817A5C"/>
    <w:rsid w:val="008200E4"/>
    <w:rsid w:val="00820638"/>
    <w:rsid w:val="00822E03"/>
    <w:rsid w:val="008272D8"/>
    <w:rsid w:val="008356F6"/>
    <w:rsid w:val="00850688"/>
    <w:rsid w:val="00851E80"/>
    <w:rsid w:val="00852638"/>
    <w:rsid w:val="00857171"/>
    <w:rsid w:val="008572BE"/>
    <w:rsid w:val="00864AAE"/>
    <w:rsid w:val="00865200"/>
    <w:rsid w:val="0086729E"/>
    <w:rsid w:val="00875F6F"/>
    <w:rsid w:val="00897A1B"/>
    <w:rsid w:val="008A1A0D"/>
    <w:rsid w:val="008A28CC"/>
    <w:rsid w:val="008A425E"/>
    <w:rsid w:val="008A4717"/>
    <w:rsid w:val="008B1952"/>
    <w:rsid w:val="008B1B8D"/>
    <w:rsid w:val="008C02DB"/>
    <w:rsid w:val="008C2646"/>
    <w:rsid w:val="008C6200"/>
    <w:rsid w:val="008D0EC1"/>
    <w:rsid w:val="008D2946"/>
    <w:rsid w:val="008D5A69"/>
    <w:rsid w:val="008D6290"/>
    <w:rsid w:val="008E29B8"/>
    <w:rsid w:val="008E6524"/>
    <w:rsid w:val="008F349C"/>
    <w:rsid w:val="009031B5"/>
    <w:rsid w:val="0090519B"/>
    <w:rsid w:val="009069F1"/>
    <w:rsid w:val="00912097"/>
    <w:rsid w:val="009132B2"/>
    <w:rsid w:val="009156F0"/>
    <w:rsid w:val="009220DD"/>
    <w:rsid w:val="00922BD4"/>
    <w:rsid w:val="009231C2"/>
    <w:rsid w:val="00923D64"/>
    <w:rsid w:val="009278A4"/>
    <w:rsid w:val="00933D63"/>
    <w:rsid w:val="009341B1"/>
    <w:rsid w:val="00936C6F"/>
    <w:rsid w:val="0094069F"/>
    <w:rsid w:val="0094179F"/>
    <w:rsid w:val="0094562B"/>
    <w:rsid w:val="00947774"/>
    <w:rsid w:val="009516D3"/>
    <w:rsid w:val="00951A3E"/>
    <w:rsid w:val="0096170F"/>
    <w:rsid w:val="00962E63"/>
    <w:rsid w:val="00963718"/>
    <w:rsid w:val="00966042"/>
    <w:rsid w:val="00974FBD"/>
    <w:rsid w:val="0098299A"/>
    <w:rsid w:val="0098324C"/>
    <w:rsid w:val="00983A91"/>
    <w:rsid w:val="0098759F"/>
    <w:rsid w:val="00990A0D"/>
    <w:rsid w:val="0099181B"/>
    <w:rsid w:val="00992953"/>
    <w:rsid w:val="00993177"/>
    <w:rsid w:val="009A038B"/>
    <w:rsid w:val="009A1591"/>
    <w:rsid w:val="009A2D21"/>
    <w:rsid w:val="009A3181"/>
    <w:rsid w:val="009A32E7"/>
    <w:rsid w:val="009A3F68"/>
    <w:rsid w:val="009A44AA"/>
    <w:rsid w:val="009A56E8"/>
    <w:rsid w:val="009A68A1"/>
    <w:rsid w:val="009B4557"/>
    <w:rsid w:val="009B4DCA"/>
    <w:rsid w:val="009B53C7"/>
    <w:rsid w:val="009C3D5A"/>
    <w:rsid w:val="009C607D"/>
    <w:rsid w:val="009C6502"/>
    <w:rsid w:val="009D12C2"/>
    <w:rsid w:val="009D5A28"/>
    <w:rsid w:val="009D5DFB"/>
    <w:rsid w:val="009D69F4"/>
    <w:rsid w:val="009F18EA"/>
    <w:rsid w:val="009F1CB3"/>
    <w:rsid w:val="009F5EF9"/>
    <w:rsid w:val="00A07E62"/>
    <w:rsid w:val="00A108C6"/>
    <w:rsid w:val="00A11ED0"/>
    <w:rsid w:val="00A12A60"/>
    <w:rsid w:val="00A139D8"/>
    <w:rsid w:val="00A20340"/>
    <w:rsid w:val="00A230C1"/>
    <w:rsid w:val="00A25866"/>
    <w:rsid w:val="00A311E3"/>
    <w:rsid w:val="00A37CCB"/>
    <w:rsid w:val="00A52D1E"/>
    <w:rsid w:val="00A551B3"/>
    <w:rsid w:val="00A62A97"/>
    <w:rsid w:val="00A656CF"/>
    <w:rsid w:val="00A76EE3"/>
    <w:rsid w:val="00A77C5B"/>
    <w:rsid w:val="00A82605"/>
    <w:rsid w:val="00A94602"/>
    <w:rsid w:val="00A947BA"/>
    <w:rsid w:val="00AA03CF"/>
    <w:rsid w:val="00AB0F41"/>
    <w:rsid w:val="00AB3B9C"/>
    <w:rsid w:val="00AB4293"/>
    <w:rsid w:val="00AC5841"/>
    <w:rsid w:val="00AD2AD6"/>
    <w:rsid w:val="00AD324A"/>
    <w:rsid w:val="00AD6586"/>
    <w:rsid w:val="00AE079D"/>
    <w:rsid w:val="00AE275F"/>
    <w:rsid w:val="00AF44CB"/>
    <w:rsid w:val="00B015BA"/>
    <w:rsid w:val="00B02344"/>
    <w:rsid w:val="00B05673"/>
    <w:rsid w:val="00B21EAF"/>
    <w:rsid w:val="00B22A0F"/>
    <w:rsid w:val="00B245A4"/>
    <w:rsid w:val="00B277E6"/>
    <w:rsid w:val="00B33039"/>
    <w:rsid w:val="00B374EE"/>
    <w:rsid w:val="00B37577"/>
    <w:rsid w:val="00B47B14"/>
    <w:rsid w:val="00B50959"/>
    <w:rsid w:val="00B539A4"/>
    <w:rsid w:val="00B54523"/>
    <w:rsid w:val="00B57006"/>
    <w:rsid w:val="00B62BC9"/>
    <w:rsid w:val="00B63008"/>
    <w:rsid w:val="00B72EC1"/>
    <w:rsid w:val="00B8497D"/>
    <w:rsid w:val="00B864FD"/>
    <w:rsid w:val="00B92849"/>
    <w:rsid w:val="00B9301E"/>
    <w:rsid w:val="00B93F18"/>
    <w:rsid w:val="00BA397F"/>
    <w:rsid w:val="00BB4554"/>
    <w:rsid w:val="00BB5DAC"/>
    <w:rsid w:val="00BB6D4A"/>
    <w:rsid w:val="00BC40A6"/>
    <w:rsid w:val="00BC7441"/>
    <w:rsid w:val="00BD3B8E"/>
    <w:rsid w:val="00BE3423"/>
    <w:rsid w:val="00BE37D4"/>
    <w:rsid w:val="00BE6D0F"/>
    <w:rsid w:val="00C02ADA"/>
    <w:rsid w:val="00C04902"/>
    <w:rsid w:val="00C05452"/>
    <w:rsid w:val="00C064F4"/>
    <w:rsid w:val="00C078B3"/>
    <w:rsid w:val="00C11216"/>
    <w:rsid w:val="00C1167C"/>
    <w:rsid w:val="00C1420C"/>
    <w:rsid w:val="00C2028D"/>
    <w:rsid w:val="00C23F52"/>
    <w:rsid w:val="00C317F6"/>
    <w:rsid w:val="00C342E4"/>
    <w:rsid w:val="00C41A4B"/>
    <w:rsid w:val="00C41BC3"/>
    <w:rsid w:val="00C54919"/>
    <w:rsid w:val="00C578D2"/>
    <w:rsid w:val="00C604F6"/>
    <w:rsid w:val="00C654B8"/>
    <w:rsid w:val="00C6740A"/>
    <w:rsid w:val="00C71109"/>
    <w:rsid w:val="00C760E1"/>
    <w:rsid w:val="00C76FDD"/>
    <w:rsid w:val="00C839C5"/>
    <w:rsid w:val="00C85D12"/>
    <w:rsid w:val="00C85F50"/>
    <w:rsid w:val="00C87CD3"/>
    <w:rsid w:val="00C91190"/>
    <w:rsid w:val="00CA2A9F"/>
    <w:rsid w:val="00CA2B8A"/>
    <w:rsid w:val="00CA3DE6"/>
    <w:rsid w:val="00CA6374"/>
    <w:rsid w:val="00CA675D"/>
    <w:rsid w:val="00CB01BC"/>
    <w:rsid w:val="00CB056C"/>
    <w:rsid w:val="00CB0809"/>
    <w:rsid w:val="00CB254F"/>
    <w:rsid w:val="00CB4797"/>
    <w:rsid w:val="00CC0092"/>
    <w:rsid w:val="00CC060A"/>
    <w:rsid w:val="00CC285D"/>
    <w:rsid w:val="00CC3D98"/>
    <w:rsid w:val="00CC4214"/>
    <w:rsid w:val="00CC4B39"/>
    <w:rsid w:val="00CC4CFA"/>
    <w:rsid w:val="00CD115A"/>
    <w:rsid w:val="00CD1B23"/>
    <w:rsid w:val="00CD4BD3"/>
    <w:rsid w:val="00CD6900"/>
    <w:rsid w:val="00CE0C2C"/>
    <w:rsid w:val="00CE1104"/>
    <w:rsid w:val="00CE66F2"/>
    <w:rsid w:val="00CE7E1E"/>
    <w:rsid w:val="00CF124C"/>
    <w:rsid w:val="00CF26F9"/>
    <w:rsid w:val="00CF56AE"/>
    <w:rsid w:val="00CF6296"/>
    <w:rsid w:val="00CF7885"/>
    <w:rsid w:val="00D02F90"/>
    <w:rsid w:val="00D11290"/>
    <w:rsid w:val="00D13A13"/>
    <w:rsid w:val="00D1649E"/>
    <w:rsid w:val="00D176C0"/>
    <w:rsid w:val="00D17C2D"/>
    <w:rsid w:val="00D22DD3"/>
    <w:rsid w:val="00D2679A"/>
    <w:rsid w:val="00D303B5"/>
    <w:rsid w:val="00D32AB9"/>
    <w:rsid w:val="00D3418C"/>
    <w:rsid w:val="00D37BB0"/>
    <w:rsid w:val="00D40B97"/>
    <w:rsid w:val="00D41F10"/>
    <w:rsid w:val="00D468D0"/>
    <w:rsid w:val="00D46DAF"/>
    <w:rsid w:val="00D56D22"/>
    <w:rsid w:val="00D573C4"/>
    <w:rsid w:val="00D6660E"/>
    <w:rsid w:val="00D71594"/>
    <w:rsid w:val="00D715D2"/>
    <w:rsid w:val="00D733B3"/>
    <w:rsid w:val="00D73F77"/>
    <w:rsid w:val="00D76AA2"/>
    <w:rsid w:val="00D80057"/>
    <w:rsid w:val="00D801A8"/>
    <w:rsid w:val="00D801CA"/>
    <w:rsid w:val="00DA09EB"/>
    <w:rsid w:val="00DA0EF8"/>
    <w:rsid w:val="00DA284B"/>
    <w:rsid w:val="00DB4DC5"/>
    <w:rsid w:val="00DB5237"/>
    <w:rsid w:val="00DC5343"/>
    <w:rsid w:val="00DD0370"/>
    <w:rsid w:val="00DD2492"/>
    <w:rsid w:val="00DD2DBF"/>
    <w:rsid w:val="00DD3182"/>
    <w:rsid w:val="00DD7058"/>
    <w:rsid w:val="00DD7125"/>
    <w:rsid w:val="00DE090E"/>
    <w:rsid w:val="00DE1EA4"/>
    <w:rsid w:val="00DE7D96"/>
    <w:rsid w:val="00DF1EBC"/>
    <w:rsid w:val="00DF414B"/>
    <w:rsid w:val="00DF4B9E"/>
    <w:rsid w:val="00E00ECE"/>
    <w:rsid w:val="00E1311D"/>
    <w:rsid w:val="00E178A3"/>
    <w:rsid w:val="00E21D54"/>
    <w:rsid w:val="00E226BD"/>
    <w:rsid w:val="00E227E2"/>
    <w:rsid w:val="00E22F90"/>
    <w:rsid w:val="00E23BFC"/>
    <w:rsid w:val="00E27DF4"/>
    <w:rsid w:val="00E30883"/>
    <w:rsid w:val="00E3291D"/>
    <w:rsid w:val="00E36482"/>
    <w:rsid w:val="00E40347"/>
    <w:rsid w:val="00E4266A"/>
    <w:rsid w:val="00E42A69"/>
    <w:rsid w:val="00E43283"/>
    <w:rsid w:val="00E47BDC"/>
    <w:rsid w:val="00E5101D"/>
    <w:rsid w:val="00E60E49"/>
    <w:rsid w:val="00E62677"/>
    <w:rsid w:val="00E62E83"/>
    <w:rsid w:val="00E64ED2"/>
    <w:rsid w:val="00E67836"/>
    <w:rsid w:val="00E70581"/>
    <w:rsid w:val="00E7114C"/>
    <w:rsid w:val="00E73AE9"/>
    <w:rsid w:val="00E746BB"/>
    <w:rsid w:val="00E76BF3"/>
    <w:rsid w:val="00E84E79"/>
    <w:rsid w:val="00E87FB8"/>
    <w:rsid w:val="00E9083E"/>
    <w:rsid w:val="00E93F61"/>
    <w:rsid w:val="00E94B27"/>
    <w:rsid w:val="00EA48AF"/>
    <w:rsid w:val="00EA5C41"/>
    <w:rsid w:val="00EB00D7"/>
    <w:rsid w:val="00EB205C"/>
    <w:rsid w:val="00EB7995"/>
    <w:rsid w:val="00EC056E"/>
    <w:rsid w:val="00EC26AB"/>
    <w:rsid w:val="00EC3001"/>
    <w:rsid w:val="00EC32D4"/>
    <w:rsid w:val="00ED4E5B"/>
    <w:rsid w:val="00ED62F1"/>
    <w:rsid w:val="00EE134C"/>
    <w:rsid w:val="00EE5631"/>
    <w:rsid w:val="00EF190C"/>
    <w:rsid w:val="00EF1B51"/>
    <w:rsid w:val="00EF7602"/>
    <w:rsid w:val="00EF7BC5"/>
    <w:rsid w:val="00F039A0"/>
    <w:rsid w:val="00F05490"/>
    <w:rsid w:val="00F07ECC"/>
    <w:rsid w:val="00F11240"/>
    <w:rsid w:val="00F15311"/>
    <w:rsid w:val="00F239BB"/>
    <w:rsid w:val="00F23A66"/>
    <w:rsid w:val="00F25088"/>
    <w:rsid w:val="00F25352"/>
    <w:rsid w:val="00F31AFE"/>
    <w:rsid w:val="00F42591"/>
    <w:rsid w:val="00F44A03"/>
    <w:rsid w:val="00F459F6"/>
    <w:rsid w:val="00F45A91"/>
    <w:rsid w:val="00F470AE"/>
    <w:rsid w:val="00F5060C"/>
    <w:rsid w:val="00F53DC9"/>
    <w:rsid w:val="00F54FC6"/>
    <w:rsid w:val="00F579C7"/>
    <w:rsid w:val="00F63377"/>
    <w:rsid w:val="00F650D3"/>
    <w:rsid w:val="00F67848"/>
    <w:rsid w:val="00F67BB8"/>
    <w:rsid w:val="00F67F71"/>
    <w:rsid w:val="00F712E2"/>
    <w:rsid w:val="00F73401"/>
    <w:rsid w:val="00F740D6"/>
    <w:rsid w:val="00F8C7B6"/>
    <w:rsid w:val="00F97D70"/>
    <w:rsid w:val="00FA3B82"/>
    <w:rsid w:val="00FA79CD"/>
    <w:rsid w:val="00FC393B"/>
    <w:rsid w:val="00FC6E67"/>
    <w:rsid w:val="00FD2743"/>
    <w:rsid w:val="00FD3741"/>
    <w:rsid w:val="00FD643D"/>
    <w:rsid w:val="00FF01FA"/>
    <w:rsid w:val="00FF1882"/>
    <w:rsid w:val="00FF3731"/>
    <w:rsid w:val="01AE4634"/>
    <w:rsid w:val="01D6ABA8"/>
    <w:rsid w:val="020C632D"/>
    <w:rsid w:val="02192993"/>
    <w:rsid w:val="0286A114"/>
    <w:rsid w:val="028743DC"/>
    <w:rsid w:val="02942AC6"/>
    <w:rsid w:val="02D2D650"/>
    <w:rsid w:val="02DAC882"/>
    <w:rsid w:val="02EB1904"/>
    <w:rsid w:val="03364B66"/>
    <w:rsid w:val="034AC1B5"/>
    <w:rsid w:val="034DB6F6"/>
    <w:rsid w:val="038F7A07"/>
    <w:rsid w:val="03F9E269"/>
    <w:rsid w:val="03FD5FF1"/>
    <w:rsid w:val="0420B144"/>
    <w:rsid w:val="048CA30B"/>
    <w:rsid w:val="049FEC73"/>
    <w:rsid w:val="04A33BD7"/>
    <w:rsid w:val="04FCE5F1"/>
    <w:rsid w:val="053ED8FC"/>
    <w:rsid w:val="0541A312"/>
    <w:rsid w:val="05479B91"/>
    <w:rsid w:val="057B7EB0"/>
    <w:rsid w:val="0594A879"/>
    <w:rsid w:val="05CF49E5"/>
    <w:rsid w:val="05E05958"/>
    <w:rsid w:val="05F6CA59"/>
    <w:rsid w:val="063963D2"/>
    <w:rsid w:val="065015DE"/>
    <w:rsid w:val="06AD769A"/>
    <w:rsid w:val="06DC799B"/>
    <w:rsid w:val="072A59F8"/>
    <w:rsid w:val="073B1966"/>
    <w:rsid w:val="0745B79D"/>
    <w:rsid w:val="07984804"/>
    <w:rsid w:val="07C5D3D3"/>
    <w:rsid w:val="07CB9BAE"/>
    <w:rsid w:val="07F691B3"/>
    <w:rsid w:val="0803F2B4"/>
    <w:rsid w:val="08042567"/>
    <w:rsid w:val="08602A6B"/>
    <w:rsid w:val="08688205"/>
    <w:rsid w:val="086C8E5A"/>
    <w:rsid w:val="08C3C5AE"/>
    <w:rsid w:val="08CD37B3"/>
    <w:rsid w:val="08EC04A3"/>
    <w:rsid w:val="0914C759"/>
    <w:rsid w:val="0945D5EC"/>
    <w:rsid w:val="094D09E4"/>
    <w:rsid w:val="0954A521"/>
    <w:rsid w:val="09654ABF"/>
    <w:rsid w:val="09A929EA"/>
    <w:rsid w:val="09C84DA5"/>
    <w:rsid w:val="09E49CEF"/>
    <w:rsid w:val="09F119E2"/>
    <w:rsid w:val="0A5193E4"/>
    <w:rsid w:val="0A54B4BB"/>
    <w:rsid w:val="0A6D3C99"/>
    <w:rsid w:val="0AA308DD"/>
    <w:rsid w:val="0AE045FA"/>
    <w:rsid w:val="0AE39331"/>
    <w:rsid w:val="0AF9BA30"/>
    <w:rsid w:val="0BA71975"/>
    <w:rsid w:val="0BBEF80C"/>
    <w:rsid w:val="0C00ABF3"/>
    <w:rsid w:val="0C141821"/>
    <w:rsid w:val="0C36168B"/>
    <w:rsid w:val="0C974A13"/>
    <w:rsid w:val="0CA9BEF7"/>
    <w:rsid w:val="0CC14FC5"/>
    <w:rsid w:val="0CF997F6"/>
    <w:rsid w:val="0D201B9F"/>
    <w:rsid w:val="0D2B2DF2"/>
    <w:rsid w:val="0D700D1A"/>
    <w:rsid w:val="0DD0C282"/>
    <w:rsid w:val="0DD7844E"/>
    <w:rsid w:val="0DF8E7B4"/>
    <w:rsid w:val="0E451F50"/>
    <w:rsid w:val="0E46A5DD"/>
    <w:rsid w:val="0E6A86AD"/>
    <w:rsid w:val="0EBD1CD3"/>
    <w:rsid w:val="0F8B4C0B"/>
    <w:rsid w:val="0FBB68E2"/>
    <w:rsid w:val="0FF04942"/>
    <w:rsid w:val="1008BBA4"/>
    <w:rsid w:val="1016F239"/>
    <w:rsid w:val="104AC704"/>
    <w:rsid w:val="104DEC36"/>
    <w:rsid w:val="10596B9E"/>
    <w:rsid w:val="108107E5"/>
    <w:rsid w:val="109657EE"/>
    <w:rsid w:val="10B73BEB"/>
    <w:rsid w:val="10D1BA58"/>
    <w:rsid w:val="10D1DF70"/>
    <w:rsid w:val="10DAFB89"/>
    <w:rsid w:val="11748A36"/>
    <w:rsid w:val="11A13063"/>
    <w:rsid w:val="11FE841F"/>
    <w:rsid w:val="12184750"/>
    <w:rsid w:val="121FDB30"/>
    <w:rsid w:val="1293068D"/>
    <w:rsid w:val="12B3FF29"/>
    <w:rsid w:val="12BFAE04"/>
    <w:rsid w:val="12C553CE"/>
    <w:rsid w:val="12FF57B2"/>
    <w:rsid w:val="139F074D"/>
    <w:rsid w:val="13A05BF6"/>
    <w:rsid w:val="140C0350"/>
    <w:rsid w:val="1428B290"/>
    <w:rsid w:val="14472ABD"/>
    <w:rsid w:val="14A498A3"/>
    <w:rsid w:val="14E75F44"/>
    <w:rsid w:val="156037C9"/>
    <w:rsid w:val="15B75C34"/>
    <w:rsid w:val="15C8AD83"/>
    <w:rsid w:val="15EE646A"/>
    <w:rsid w:val="162534E2"/>
    <w:rsid w:val="164E0F0F"/>
    <w:rsid w:val="16578E0A"/>
    <w:rsid w:val="16A3E903"/>
    <w:rsid w:val="16BCB920"/>
    <w:rsid w:val="1700CE23"/>
    <w:rsid w:val="1709ED32"/>
    <w:rsid w:val="1725DDFD"/>
    <w:rsid w:val="175EF628"/>
    <w:rsid w:val="1778E32A"/>
    <w:rsid w:val="177ED295"/>
    <w:rsid w:val="179CA14F"/>
    <w:rsid w:val="17D4FE92"/>
    <w:rsid w:val="186CF96D"/>
    <w:rsid w:val="187548D8"/>
    <w:rsid w:val="191B41EB"/>
    <w:rsid w:val="191DC57D"/>
    <w:rsid w:val="1980D999"/>
    <w:rsid w:val="19BCF6E7"/>
    <w:rsid w:val="19CFACFB"/>
    <w:rsid w:val="19D80D9B"/>
    <w:rsid w:val="19DD096A"/>
    <w:rsid w:val="1A1E7AC3"/>
    <w:rsid w:val="1A2F0F74"/>
    <w:rsid w:val="1A36ACC5"/>
    <w:rsid w:val="1A87D2C8"/>
    <w:rsid w:val="1AA95797"/>
    <w:rsid w:val="1ACABB67"/>
    <w:rsid w:val="1AF2A58F"/>
    <w:rsid w:val="1AFE9250"/>
    <w:rsid w:val="1AFF7130"/>
    <w:rsid w:val="1B0A72E1"/>
    <w:rsid w:val="1B2E04CC"/>
    <w:rsid w:val="1B52644C"/>
    <w:rsid w:val="1B6B5E48"/>
    <w:rsid w:val="1B755216"/>
    <w:rsid w:val="1B960FCF"/>
    <w:rsid w:val="1BA3E4CC"/>
    <w:rsid w:val="1BD9330E"/>
    <w:rsid w:val="1C5E6682"/>
    <w:rsid w:val="1C71A5E9"/>
    <w:rsid w:val="1CAA865A"/>
    <w:rsid w:val="1CD51C15"/>
    <w:rsid w:val="1D027A89"/>
    <w:rsid w:val="1D0E1A13"/>
    <w:rsid w:val="1D197AD0"/>
    <w:rsid w:val="1D2AFF5F"/>
    <w:rsid w:val="1D3C52B9"/>
    <w:rsid w:val="1D65AD7D"/>
    <w:rsid w:val="1D6E8836"/>
    <w:rsid w:val="1DD68001"/>
    <w:rsid w:val="1E6C189E"/>
    <w:rsid w:val="1E6FBD1D"/>
    <w:rsid w:val="1E947B09"/>
    <w:rsid w:val="1EC7C5A8"/>
    <w:rsid w:val="1F0D9D5D"/>
    <w:rsid w:val="1F14D062"/>
    <w:rsid w:val="1F226301"/>
    <w:rsid w:val="1F24AEC4"/>
    <w:rsid w:val="1F3EA129"/>
    <w:rsid w:val="1F6488EC"/>
    <w:rsid w:val="1F770869"/>
    <w:rsid w:val="1F870B82"/>
    <w:rsid w:val="1F88DB40"/>
    <w:rsid w:val="1FEE5B22"/>
    <w:rsid w:val="20390F3A"/>
    <w:rsid w:val="2051B1BA"/>
    <w:rsid w:val="205CAABC"/>
    <w:rsid w:val="205F273D"/>
    <w:rsid w:val="20EB3A72"/>
    <w:rsid w:val="20F18EB6"/>
    <w:rsid w:val="210C1952"/>
    <w:rsid w:val="218BEBEC"/>
    <w:rsid w:val="2190D16A"/>
    <w:rsid w:val="21B94AC5"/>
    <w:rsid w:val="21E158A0"/>
    <w:rsid w:val="221E1BE6"/>
    <w:rsid w:val="2262E0AA"/>
    <w:rsid w:val="227DECF7"/>
    <w:rsid w:val="22A5F24A"/>
    <w:rsid w:val="22E19DE7"/>
    <w:rsid w:val="23358C49"/>
    <w:rsid w:val="2353D9CD"/>
    <w:rsid w:val="2373F9A7"/>
    <w:rsid w:val="24013299"/>
    <w:rsid w:val="242F30BF"/>
    <w:rsid w:val="243207AC"/>
    <w:rsid w:val="2467141C"/>
    <w:rsid w:val="248A9A76"/>
    <w:rsid w:val="250F55BD"/>
    <w:rsid w:val="2513B749"/>
    <w:rsid w:val="258DA0FA"/>
    <w:rsid w:val="25BF0135"/>
    <w:rsid w:val="25C5C202"/>
    <w:rsid w:val="25C96326"/>
    <w:rsid w:val="261F2F8A"/>
    <w:rsid w:val="264A47C2"/>
    <w:rsid w:val="26643E05"/>
    <w:rsid w:val="26906DC8"/>
    <w:rsid w:val="26989B68"/>
    <w:rsid w:val="26B14A06"/>
    <w:rsid w:val="26B2C608"/>
    <w:rsid w:val="273B7501"/>
    <w:rsid w:val="277CE871"/>
    <w:rsid w:val="2781CF90"/>
    <w:rsid w:val="27CA0A82"/>
    <w:rsid w:val="284661B2"/>
    <w:rsid w:val="284C7214"/>
    <w:rsid w:val="286CB450"/>
    <w:rsid w:val="288383C0"/>
    <w:rsid w:val="288857C5"/>
    <w:rsid w:val="28903781"/>
    <w:rsid w:val="28E98C0B"/>
    <w:rsid w:val="28FEC046"/>
    <w:rsid w:val="29696559"/>
    <w:rsid w:val="2974B920"/>
    <w:rsid w:val="298080E1"/>
    <w:rsid w:val="2A03787B"/>
    <w:rsid w:val="2A0BB2CE"/>
    <w:rsid w:val="2A1C9CF1"/>
    <w:rsid w:val="2A282836"/>
    <w:rsid w:val="2A667821"/>
    <w:rsid w:val="2A670676"/>
    <w:rsid w:val="2A8024BD"/>
    <w:rsid w:val="2AAAE230"/>
    <w:rsid w:val="2B2FD997"/>
    <w:rsid w:val="2B3D15C3"/>
    <w:rsid w:val="2B9B9146"/>
    <w:rsid w:val="2BEC518A"/>
    <w:rsid w:val="2C00A937"/>
    <w:rsid w:val="2C08A1A8"/>
    <w:rsid w:val="2C0D2A90"/>
    <w:rsid w:val="2C1C79B8"/>
    <w:rsid w:val="2C24297D"/>
    <w:rsid w:val="2C44E880"/>
    <w:rsid w:val="2C4E07FA"/>
    <w:rsid w:val="2CDB601D"/>
    <w:rsid w:val="2D1E208E"/>
    <w:rsid w:val="2D20F32A"/>
    <w:rsid w:val="2D842EC0"/>
    <w:rsid w:val="2D976C40"/>
    <w:rsid w:val="2DB74296"/>
    <w:rsid w:val="2DC0471C"/>
    <w:rsid w:val="2DD15425"/>
    <w:rsid w:val="2DE19099"/>
    <w:rsid w:val="2E1B1BC9"/>
    <w:rsid w:val="2E406EF5"/>
    <w:rsid w:val="2E82C260"/>
    <w:rsid w:val="2E8435B3"/>
    <w:rsid w:val="2E9B801B"/>
    <w:rsid w:val="2EA86216"/>
    <w:rsid w:val="2EAA774C"/>
    <w:rsid w:val="2EBA3D97"/>
    <w:rsid w:val="2F0F2FCA"/>
    <w:rsid w:val="2F295A28"/>
    <w:rsid w:val="2F321A40"/>
    <w:rsid w:val="2F95A15A"/>
    <w:rsid w:val="2F95CB67"/>
    <w:rsid w:val="2FCB4C30"/>
    <w:rsid w:val="2FCF569F"/>
    <w:rsid w:val="2FD720DF"/>
    <w:rsid w:val="2FED3960"/>
    <w:rsid w:val="2FFE5005"/>
    <w:rsid w:val="30256E8B"/>
    <w:rsid w:val="30965406"/>
    <w:rsid w:val="30B0FCC2"/>
    <w:rsid w:val="3131B633"/>
    <w:rsid w:val="3132E650"/>
    <w:rsid w:val="319F6048"/>
    <w:rsid w:val="31E5B225"/>
    <w:rsid w:val="31F1F0BF"/>
    <w:rsid w:val="320CE529"/>
    <w:rsid w:val="32747BA2"/>
    <w:rsid w:val="328BEC4E"/>
    <w:rsid w:val="32CD7413"/>
    <w:rsid w:val="33055AB9"/>
    <w:rsid w:val="33143A54"/>
    <w:rsid w:val="33731453"/>
    <w:rsid w:val="338A304E"/>
    <w:rsid w:val="338F66E8"/>
    <w:rsid w:val="33DC938A"/>
    <w:rsid w:val="33E8F191"/>
    <w:rsid w:val="33EB5E29"/>
    <w:rsid w:val="33F33F30"/>
    <w:rsid w:val="343AF921"/>
    <w:rsid w:val="34643C6D"/>
    <w:rsid w:val="34775DC0"/>
    <w:rsid w:val="34825BBD"/>
    <w:rsid w:val="34F07E50"/>
    <w:rsid w:val="34F6CE1A"/>
    <w:rsid w:val="3512D841"/>
    <w:rsid w:val="351A0125"/>
    <w:rsid w:val="3523DFD1"/>
    <w:rsid w:val="352D8CB5"/>
    <w:rsid w:val="3540E3C7"/>
    <w:rsid w:val="35433CA2"/>
    <w:rsid w:val="35970137"/>
    <w:rsid w:val="35C71F86"/>
    <w:rsid w:val="35E0B75F"/>
    <w:rsid w:val="35E5AC91"/>
    <w:rsid w:val="365AE56D"/>
    <w:rsid w:val="3675A166"/>
    <w:rsid w:val="36A37436"/>
    <w:rsid w:val="36AE84AD"/>
    <w:rsid w:val="36B517AB"/>
    <w:rsid w:val="36C04939"/>
    <w:rsid w:val="3778CA36"/>
    <w:rsid w:val="378F77A9"/>
    <w:rsid w:val="37C5A417"/>
    <w:rsid w:val="37CC1EED"/>
    <w:rsid w:val="38309FB2"/>
    <w:rsid w:val="384F77FC"/>
    <w:rsid w:val="3863F6CC"/>
    <w:rsid w:val="38E59673"/>
    <w:rsid w:val="39199B35"/>
    <w:rsid w:val="39536920"/>
    <w:rsid w:val="396A8096"/>
    <w:rsid w:val="39C4BDF4"/>
    <w:rsid w:val="39DC26C1"/>
    <w:rsid w:val="39E4623F"/>
    <w:rsid w:val="39EE72F8"/>
    <w:rsid w:val="39FB26B4"/>
    <w:rsid w:val="3A03DD61"/>
    <w:rsid w:val="3A3BD34E"/>
    <w:rsid w:val="3ADF68C5"/>
    <w:rsid w:val="3AEEBCF0"/>
    <w:rsid w:val="3B0A9808"/>
    <w:rsid w:val="3B0CBAB3"/>
    <w:rsid w:val="3B2E652E"/>
    <w:rsid w:val="3B3F511E"/>
    <w:rsid w:val="3B48506C"/>
    <w:rsid w:val="3B6292B9"/>
    <w:rsid w:val="3BB2C636"/>
    <w:rsid w:val="3C531B86"/>
    <w:rsid w:val="3CAF8845"/>
    <w:rsid w:val="3CB7C5E2"/>
    <w:rsid w:val="3CBD377E"/>
    <w:rsid w:val="3CC46119"/>
    <w:rsid w:val="3D5BD829"/>
    <w:rsid w:val="3DB4DD66"/>
    <w:rsid w:val="3E48093E"/>
    <w:rsid w:val="3EB15147"/>
    <w:rsid w:val="3EDC12F4"/>
    <w:rsid w:val="3EF1005D"/>
    <w:rsid w:val="3F371903"/>
    <w:rsid w:val="3F4F58ED"/>
    <w:rsid w:val="3FBC2750"/>
    <w:rsid w:val="3FF23AE3"/>
    <w:rsid w:val="40856189"/>
    <w:rsid w:val="4153DAEE"/>
    <w:rsid w:val="41907A7C"/>
    <w:rsid w:val="41A0D956"/>
    <w:rsid w:val="41A98F94"/>
    <w:rsid w:val="41FA8C3C"/>
    <w:rsid w:val="421E02E4"/>
    <w:rsid w:val="428480F3"/>
    <w:rsid w:val="42A69F11"/>
    <w:rsid w:val="43127DEE"/>
    <w:rsid w:val="4327B9C4"/>
    <w:rsid w:val="4361FF04"/>
    <w:rsid w:val="43E75BC6"/>
    <w:rsid w:val="43F9BCED"/>
    <w:rsid w:val="444D91C4"/>
    <w:rsid w:val="445A1FAE"/>
    <w:rsid w:val="44D2CFB8"/>
    <w:rsid w:val="44EB9D99"/>
    <w:rsid w:val="44F8A0BF"/>
    <w:rsid w:val="4519F01E"/>
    <w:rsid w:val="45B760FF"/>
    <w:rsid w:val="45DD981E"/>
    <w:rsid w:val="46A1F019"/>
    <w:rsid w:val="46A7EA4C"/>
    <w:rsid w:val="46D432D7"/>
    <w:rsid w:val="47282729"/>
    <w:rsid w:val="4731F904"/>
    <w:rsid w:val="47337EF0"/>
    <w:rsid w:val="476A6BE9"/>
    <w:rsid w:val="4774A549"/>
    <w:rsid w:val="47AAB806"/>
    <w:rsid w:val="47DDF3A5"/>
    <w:rsid w:val="47E3D0FE"/>
    <w:rsid w:val="47E9D8FC"/>
    <w:rsid w:val="47FA9476"/>
    <w:rsid w:val="48351623"/>
    <w:rsid w:val="484B264A"/>
    <w:rsid w:val="48741D0E"/>
    <w:rsid w:val="48741F26"/>
    <w:rsid w:val="48E1E69A"/>
    <w:rsid w:val="4944923C"/>
    <w:rsid w:val="494F69A1"/>
    <w:rsid w:val="4980BC9A"/>
    <w:rsid w:val="49903BE5"/>
    <w:rsid w:val="49AAF252"/>
    <w:rsid w:val="4A2A92AE"/>
    <w:rsid w:val="4A2D639A"/>
    <w:rsid w:val="4A92502B"/>
    <w:rsid w:val="4A986EA1"/>
    <w:rsid w:val="4AA07734"/>
    <w:rsid w:val="4AE9874B"/>
    <w:rsid w:val="4B0A0C61"/>
    <w:rsid w:val="4B186C3E"/>
    <w:rsid w:val="4B6C23AA"/>
    <w:rsid w:val="4B855EC2"/>
    <w:rsid w:val="4BA522DB"/>
    <w:rsid w:val="4BD0DA28"/>
    <w:rsid w:val="4BD50E08"/>
    <w:rsid w:val="4BF2A739"/>
    <w:rsid w:val="4BF432F2"/>
    <w:rsid w:val="4C0B6935"/>
    <w:rsid w:val="4C301AE6"/>
    <w:rsid w:val="4C3BAC82"/>
    <w:rsid w:val="4D163979"/>
    <w:rsid w:val="4D6B841C"/>
    <w:rsid w:val="4E375F4D"/>
    <w:rsid w:val="4E64ECEE"/>
    <w:rsid w:val="4E7E02BC"/>
    <w:rsid w:val="4E7FA611"/>
    <w:rsid w:val="4F6B24D0"/>
    <w:rsid w:val="4FA74575"/>
    <w:rsid w:val="4FC2AC78"/>
    <w:rsid w:val="4FCB7A16"/>
    <w:rsid w:val="4FD03F85"/>
    <w:rsid w:val="4FE5EC50"/>
    <w:rsid w:val="4FF1B3C9"/>
    <w:rsid w:val="50005486"/>
    <w:rsid w:val="50272502"/>
    <w:rsid w:val="5030BC23"/>
    <w:rsid w:val="509830F5"/>
    <w:rsid w:val="513B2651"/>
    <w:rsid w:val="515C311F"/>
    <w:rsid w:val="5184DDCD"/>
    <w:rsid w:val="51AD4D11"/>
    <w:rsid w:val="51DFD5BD"/>
    <w:rsid w:val="51EE3994"/>
    <w:rsid w:val="521D45E4"/>
    <w:rsid w:val="528CA344"/>
    <w:rsid w:val="52A3B420"/>
    <w:rsid w:val="52C4970E"/>
    <w:rsid w:val="52DE6A06"/>
    <w:rsid w:val="52EE4E21"/>
    <w:rsid w:val="52EF73C0"/>
    <w:rsid w:val="5379E4A6"/>
    <w:rsid w:val="53E81473"/>
    <w:rsid w:val="53EEC02B"/>
    <w:rsid w:val="54024000"/>
    <w:rsid w:val="541648AC"/>
    <w:rsid w:val="54676447"/>
    <w:rsid w:val="549AA632"/>
    <w:rsid w:val="54DC07F5"/>
    <w:rsid w:val="55020708"/>
    <w:rsid w:val="5513B934"/>
    <w:rsid w:val="5537F6E3"/>
    <w:rsid w:val="556AA044"/>
    <w:rsid w:val="5585E93F"/>
    <w:rsid w:val="55C1836E"/>
    <w:rsid w:val="55D243AC"/>
    <w:rsid w:val="56105533"/>
    <w:rsid w:val="56179250"/>
    <w:rsid w:val="563E4667"/>
    <w:rsid w:val="5657D317"/>
    <w:rsid w:val="5666E4D2"/>
    <w:rsid w:val="5670EE86"/>
    <w:rsid w:val="56806B4C"/>
    <w:rsid w:val="56A69634"/>
    <w:rsid w:val="56EF206E"/>
    <w:rsid w:val="5713785A"/>
    <w:rsid w:val="577118FF"/>
    <w:rsid w:val="578E7336"/>
    <w:rsid w:val="5799B1A1"/>
    <w:rsid w:val="57AF195D"/>
    <w:rsid w:val="57DAA750"/>
    <w:rsid w:val="57F1C56F"/>
    <w:rsid w:val="5811C242"/>
    <w:rsid w:val="5812EC0E"/>
    <w:rsid w:val="58490A5D"/>
    <w:rsid w:val="587247C1"/>
    <w:rsid w:val="58BEFE32"/>
    <w:rsid w:val="58D9AD0B"/>
    <w:rsid w:val="58E47EE0"/>
    <w:rsid w:val="59130935"/>
    <w:rsid w:val="5946DC7E"/>
    <w:rsid w:val="59484358"/>
    <w:rsid w:val="596C2154"/>
    <w:rsid w:val="59844A32"/>
    <w:rsid w:val="59CB745D"/>
    <w:rsid w:val="5A32F4B2"/>
    <w:rsid w:val="5A57A048"/>
    <w:rsid w:val="5AA964AC"/>
    <w:rsid w:val="5B4DA6B2"/>
    <w:rsid w:val="5BAC19AB"/>
    <w:rsid w:val="5BB49F38"/>
    <w:rsid w:val="5BB5718A"/>
    <w:rsid w:val="5C26FA59"/>
    <w:rsid w:val="5C4E6BB4"/>
    <w:rsid w:val="5C8C317F"/>
    <w:rsid w:val="5CA3BA74"/>
    <w:rsid w:val="5CD8AEF2"/>
    <w:rsid w:val="5D141E6C"/>
    <w:rsid w:val="5D6AB207"/>
    <w:rsid w:val="5D6E6CF0"/>
    <w:rsid w:val="5DA0DF05"/>
    <w:rsid w:val="5DAF5BBE"/>
    <w:rsid w:val="5DEB665D"/>
    <w:rsid w:val="5E94C96C"/>
    <w:rsid w:val="5EC517A4"/>
    <w:rsid w:val="5F03E750"/>
    <w:rsid w:val="5F2723E6"/>
    <w:rsid w:val="5F31AA93"/>
    <w:rsid w:val="5F61A9DE"/>
    <w:rsid w:val="5F9DAA5F"/>
    <w:rsid w:val="5FADFF58"/>
    <w:rsid w:val="5FF565E4"/>
    <w:rsid w:val="60ACE94B"/>
    <w:rsid w:val="60C032D6"/>
    <w:rsid w:val="611BEF3C"/>
    <w:rsid w:val="61314ACF"/>
    <w:rsid w:val="614205D5"/>
    <w:rsid w:val="61870EC1"/>
    <w:rsid w:val="61AB6D1E"/>
    <w:rsid w:val="61CF6F6D"/>
    <w:rsid w:val="61F16332"/>
    <w:rsid w:val="6208C75A"/>
    <w:rsid w:val="62292CF3"/>
    <w:rsid w:val="62442124"/>
    <w:rsid w:val="62AA8BF4"/>
    <w:rsid w:val="62F7170B"/>
    <w:rsid w:val="6307DB15"/>
    <w:rsid w:val="630EF8E2"/>
    <w:rsid w:val="63988B62"/>
    <w:rsid w:val="63AA8E31"/>
    <w:rsid w:val="63D935C8"/>
    <w:rsid w:val="63FE80DD"/>
    <w:rsid w:val="640B7D80"/>
    <w:rsid w:val="6436B0DC"/>
    <w:rsid w:val="64465E45"/>
    <w:rsid w:val="64518DA7"/>
    <w:rsid w:val="64B5EBBC"/>
    <w:rsid w:val="65DB9BDA"/>
    <w:rsid w:val="661EFDA2"/>
    <w:rsid w:val="662650AA"/>
    <w:rsid w:val="666418A2"/>
    <w:rsid w:val="6667315D"/>
    <w:rsid w:val="667432B1"/>
    <w:rsid w:val="66778A2D"/>
    <w:rsid w:val="667FC4E0"/>
    <w:rsid w:val="66EBBB4A"/>
    <w:rsid w:val="681109B9"/>
    <w:rsid w:val="686D8EE4"/>
    <w:rsid w:val="689671F2"/>
    <w:rsid w:val="68BBBB31"/>
    <w:rsid w:val="68DC292B"/>
    <w:rsid w:val="68E0FF9B"/>
    <w:rsid w:val="698C5D64"/>
    <w:rsid w:val="69F19F51"/>
    <w:rsid w:val="6A1E0FA9"/>
    <w:rsid w:val="6A28C708"/>
    <w:rsid w:val="6A4C55CE"/>
    <w:rsid w:val="6AA5A281"/>
    <w:rsid w:val="6AB93F8F"/>
    <w:rsid w:val="6B0EC67B"/>
    <w:rsid w:val="6B5E9E5E"/>
    <w:rsid w:val="6BC38BB5"/>
    <w:rsid w:val="6C659583"/>
    <w:rsid w:val="6C94FE04"/>
    <w:rsid w:val="6CC31985"/>
    <w:rsid w:val="6CD0425E"/>
    <w:rsid w:val="6D4D55EF"/>
    <w:rsid w:val="6D5715DC"/>
    <w:rsid w:val="6D9B7C41"/>
    <w:rsid w:val="6DA12B75"/>
    <w:rsid w:val="6DAB5222"/>
    <w:rsid w:val="6E29FA59"/>
    <w:rsid w:val="6E551A8B"/>
    <w:rsid w:val="6E555FBD"/>
    <w:rsid w:val="6EDFA808"/>
    <w:rsid w:val="6F22191E"/>
    <w:rsid w:val="6F23E63B"/>
    <w:rsid w:val="6F5DF3B8"/>
    <w:rsid w:val="6FA55A97"/>
    <w:rsid w:val="6FA709CA"/>
    <w:rsid w:val="6FDF056C"/>
    <w:rsid w:val="6FF9E643"/>
    <w:rsid w:val="7006ADAD"/>
    <w:rsid w:val="701AFB3A"/>
    <w:rsid w:val="706FDFD2"/>
    <w:rsid w:val="7079626F"/>
    <w:rsid w:val="7088F26E"/>
    <w:rsid w:val="70A01924"/>
    <w:rsid w:val="70DECE24"/>
    <w:rsid w:val="70E1F361"/>
    <w:rsid w:val="71154433"/>
    <w:rsid w:val="7116DFA4"/>
    <w:rsid w:val="712D8F0E"/>
    <w:rsid w:val="715E26AA"/>
    <w:rsid w:val="71B1B307"/>
    <w:rsid w:val="71F3BC5D"/>
    <w:rsid w:val="721C097E"/>
    <w:rsid w:val="723229AC"/>
    <w:rsid w:val="723AFC11"/>
    <w:rsid w:val="7270C7E9"/>
    <w:rsid w:val="7270EEAD"/>
    <w:rsid w:val="72B3705A"/>
    <w:rsid w:val="732BA44F"/>
    <w:rsid w:val="73A02D51"/>
    <w:rsid w:val="73C32C51"/>
    <w:rsid w:val="73D14BDB"/>
    <w:rsid w:val="73ED5A37"/>
    <w:rsid w:val="74157727"/>
    <w:rsid w:val="741FB314"/>
    <w:rsid w:val="7491D628"/>
    <w:rsid w:val="74938866"/>
    <w:rsid w:val="7497AA7A"/>
    <w:rsid w:val="74B855C9"/>
    <w:rsid w:val="74CFE3B4"/>
    <w:rsid w:val="74F82C92"/>
    <w:rsid w:val="75748059"/>
    <w:rsid w:val="75E6AD56"/>
    <w:rsid w:val="760FF255"/>
    <w:rsid w:val="7613C020"/>
    <w:rsid w:val="76296D64"/>
    <w:rsid w:val="764D510D"/>
    <w:rsid w:val="76A7AB00"/>
    <w:rsid w:val="76ADBA40"/>
    <w:rsid w:val="76E11874"/>
    <w:rsid w:val="770FB3A5"/>
    <w:rsid w:val="772D3164"/>
    <w:rsid w:val="77B5D6ED"/>
    <w:rsid w:val="77CC5A90"/>
    <w:rsid w:val="788F972B"/>
    <w:rsid w:val="78A62115"/>
    <w:rsid w:val="78A89577"/>
    <w:rsid w:val="78C230A1"/>
    <w:rsid w:val="78E4A72E"/>
    <w:rsid w:val="7A577804"/>
    <w:rsid w:val="7A7A4D5A"/>
    <w:rsid w:val="7AF6D04A"/>
    <w:rsid w:val="7B5D3084"/>
    <w:rsid w:val="7B8A51D8"/>
    <w:rsid w:val="7B9FED5A"/>
    <w:rsid w:val="7BFC28F3"/>
    <w:rsid w:val="7C1E1897"/>
    <w:rsid w:val="7C2422B3"/>
    <w:rsid w:val="7C65335C"/>
    <w:rsid w:val="7CEDABAE"/>
    <w:rsid w:val="7CFEA7D2"/>
    <w:rsid w:val="7D04D4F0"/>
    <w:rsid w:val="7D0C2B2D"/>
    <w:rsid w:val="7D303024"/>
    <w:rsid w:val="7D61AA60"/>
    <w:rsid w:val="7D813E22"/>
    <w:rsid w:val="7D838E50"/>
    <w:rsid w:val="7DB3A102"/>
    <w:rsid w:val="7DBBC371"/>
    <w:rsid w:val="7DBF0B56"/>
    <w:rsid w:val="7DDEB3DC"/>
    <w:rsid w:val="7DE36157"/>
    <w:rsid w:val="7DE9ACF0"/>
    <w:rsid w:val="7E39B213"/>
    <w:rsid w:val="7EC34E4A"/>
    <w:rsid w:val="7F06E168"/>
    <w:rsid w:val="7F091DD3"/>
    <w:rsid w:val="7F1F47B5"/>
    <w:rsid w:val="7F436A4D"/>
    <w:rsid w:val="7F44472A"/>
    <w:rsid w:val="7F6EF367"/>
    <w:rsid w:val="7FC02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88FE1"/>
  <w15:chartTrackingRefBased/>
  <w15:docId w15:val="{8AD5493D-178F-4E0E-8373-C648BC5F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DE2"/>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TOC2">
    <w:name w:val="toc 2"/>
    <w:basedOn w:val="Normal"/>
    <w:next w:val="Normal"/>
    <w:uiPriority w:val="39"/>
    <w:unhideWhenUsed/>
    <w:rsid w:val="3FF23AE3"/>
    <w:pPr>
      <w:spacing w:before="240" w:after="0"/>
    </w:pPr>
    <w:rPr>
      <w:b/>
      <w:bCs/>
      <w:sz w:val="20"/>
      <w:szCs w:val="20"/>
    </w:rPr>
  </w:style>
  <w:style w:type="character" w:styleId="Hyperlink">
    <w:name w:val="Hyperlink"/>
    <w:basedOn w:val="DefaultParagraphFont"/>
    <w:uiPriority w:val="99"/>
    <w:unhideWhenUsed/>
    <w:rsid w:val="3FF23AE3"/>
    <w:rPr>
      <w:color w:val="467886"/>
      <w:u w:val="single"/>
    </w:rPr>
  </w:style>
  <w:style w:type="paragraph" w:styleId="TOC3">
    <w:name w:val="toc 3"/>
    <w:basedOn w:val="Normal"/>
    <w:next w:val="Normal"/>
    <w:uiPriority w:val="39"/>
    <w:unhideWhenUsed/>
    <w:rsid w:val="3FF23AE3"/>
    <w:pPr>
      <w:spacing w:after="0"/>
      <w:ind w:left="240"/>
    </w:pPr>
    <w:rPr>
      <w:sz w:val="20"/>
      <w:szCs w:val="20"/>
    </w:rPr>
  </w:style>
  <w:style w:type="paragraph" w:styleId="TOC1">
    <w:name w:val="toc 1"/>
    <w:basedOn w:val="Normal"/>
    <w:next w:val="Normal"/>
    <w:uiPriority w:val="39"/>
    <w:unhideWhenUsed/>
    <w:rsid w:val="3FF23AE3"/>
    <w:pPr>
      <w:spacing w:before="360" w:after="0"/>
    </w:pPr>
    <w:rPr>
      <w:rFonts w:asciiTheme="majorHAnsi" w:hAnsiTheme="majorHAnsi"/>
      <w:b/>
      <w:bCs/>
      <w:cap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25C96326"/>
    <w:pPr>
      <w:ind w:left="720"/>
      <w:contextualSpacing/>
    </w:pPr>
  </w:style>
  <w:style w:type="paragraph" w:styleId="TOC4">
    <w:name w:val="toc 4"/>
    <w:basedOn w:val="Normal"/>
    <w:next w:val="Normal"/>
    <w:uiPriority w:val="39"/>
    <w:unhideWhenUsed/>
    <w:rsid w:val="25C96326"/>
    <w:pPr>
      <w:spacing w:after="0"/>
      <w:ind w:left="480"/>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1240"/>
    <w:pPr>
      <w:spacing w:after="0" w:line="240" w:lineRule="auto"/>
    </w:pPr>
  </w:style>
  <w:style w:type="paragraph" w:styleId="CommentSubject">
    <w:name w:val="annotation subject"/>
    <w:basedOn w:val="CommentText"/>
    <w:next w:val="CommentText"/>
    <w:link w:val="CommentSubjectChar"/>
    <w:uiPriority w:val="99"/>
    <w:semiHidden/>
    <w:unhideWhenUsed/>
    <w:rsid w:val="003341BB"/>
    <w:rPr>
      <w:b/>
      <w:bCs/>
    </w:rPr>
  </w:style>
  <w:style w:type="character" w:customStyle="1" w:styleId="CommentSubjectChar">
    <w:name w:val="Comment Subject Char"/>
    <w:basedOn w:val="CommentTextChar"/>
    <w:link w:val="CommentSubject"/>
    <w:uiPriority w:val="99"/>
    <w:semiHidden/>
    <w:rsid w:val="003341BB"/>
    <w:rPr>
      <w:b/>
      <w:bCs/>
      <w:sz w:val="20"/>
      <w:szCs w:val="20"/>
    </w:rPr>
  </w:style>
  <w:style w:type="character" w:styleId="Emphasis">
    <w:name w:val="Emphasis"/>
    <w:basedOn w:val="DefaultParagraphFont"/>
    <w:uiPriority w:val="20"/>
    <w:qFormat/>
    <w:rsid w:val="00DD0370"/>
    <w:rPr>
      <w:i/>
      <w:iCs/>
    </w:rPr>
  </w:style>
  <w:style w:type="paragraph" w:styleId="NormalWeb">
    <w:name w:val="Normal (Web)"/>
    <w:basedOn w:val="Normal"/>
    <w:uiPriority w:val="99"/>
    <w:unhideWhenUsed/>
    <w:rsid w:val="00DD0370"/>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180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A03"/>
  </w:style>
  <w:style w:type="paragraph" w:styleId="Footer">
    <w:name w:val="footer"/>
    <w:basedOn w:val="Normal"/>
    <w:link w:val="FooterChar"/>
    <w:uiPriority w:val="99"/>
    <w:unhideWhenUsed/>
    <w:rsid w:val="00180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A03"/>
  </w:style>
  <w:style w:type="paragraph" w:styleId="TOC5">
    <w:name w:val="toc 5"/>
    <w:basedOn w:val="Normal"/>
    <w:next w:val="Normal"/>
    <w:autoRedefine/>
    <w:uiPriority w:val="39"/>
    <w:unhideWhenUsed/>
    <w:rsid w:val="00F31AFE"/>
    <w:pPr>
      <w:spacing w:after="0"/>
      <w:ind w:left="720"/>
    </w:pPr>
    <w:rPr>
      <w:sz w:val="20"/>
      <w:szCs w:val="20"/>
    </w:rPr>
  </w:style>
  <w:style w:type="paragraph" w:styleId="TOC6">
    <w:name w:val="toc 6"/>
    <w:basedOn w:val="Normal"/>
    <w:next w:val="Normal"/>
    <w:autoRedefine/>
    <w:uiPriority w:val="39"/>
    <w:unhideWhenUsed/>
    <w:rsid w:val="00F31AFE"/>
    <w:pPr>
      <w:spacing w:after="0"/>
      <w:ind w:left="960"/>
    </w:pPr>
    <w:rPr>
      <w:sz w:val="20"/>
      <w:szCs w:val="20"/>
    </w:rPr>
  </w:style>
  <w:style w:type="paragraph" w:styleId="TOC7">
    <w:name w:val="toc 7"/>
    <w:basedOn w:val="Normal"/>
    <w:next w:val="Normal"/>
    <w:autoRedefine/>
    <w:uiPriority w:val="39"/>
    <w:unhideWhenUsed/>
    <w:rsid w:val="00F31AFE"/>
    <w:pPr>
      <w:spacing w:after="0"/>
      <w:ind w:left="1200"/>
    </w:pPr>
    <w:rPr>
      <w:sz w:val="20"/>
      <w:szCs w:val="20"/>
    </w:rPr>
  </w:style>
  <w:style w:type="paragraph" w:styleId="TOC8">
    <w:name w:val="toc 8"/>
    <w:basedOn w:val="Normal"/>
    <w:next w:val="Normal"/>
    <w:autoRedefine/>
    <w:uiPriority w:val="39"/>
    <w:unhideWhenUsed/>
    <w:rsid w:val="00F31AFE"/>
    <w:pPr>
      <w:spacing w:after="0"/>
      <w:ind w:left="1440"/>
    </w:pPr>
    <w:rPr>
      <w:sz w:val="20"/>
      <w:szCs w:val="20"/>
    </w:rPr>
  </w:style>
  <w:style w:type="paragraph" w:styleId="TOC9">
    <w:name w:val="toc 9"/>
    <w:basedOn w:val="Normal"/>
    <w:next w:val="Normal"/>
    <w:autoRedefine/>
    <w:uiPriority w:val="39"/>
    <w:unhideWhenUsed/>
    <w:rsid w:val="00F31AFE"/>
    <w:pPr>
      <w:spacing w:after="0"/>
      <w:ind w:left="168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64892">
      <w:bodyDiv w:val="1"/>
      <w:marLeft w:val="0"/>
      <w:marRight w:val="0"/>
      <w:marTop w:val="0"/>
      <w:marBottom w:val="0"/>
      <w:divBdr>
        <w:top w:val="none" w:sz="0" w:space="0" w:color="auto"/>
        <w:left w:val="none" w:sz="0" w:space="0" w:color="auto"/>
        <w:bottom w:val="none" w:sz="0" w:space="0" w:color="auto"/>
        <w:right w:val="none" w:sz="0" w:space="0" w:color="auto"/>
      </w:divBdr>
    </w:div>
    <w:div w:id="319386228">
      <w:bodyDiv w:val="1"/>
      <w:marLeft w:val="0"/>
      <w:marRight w:val="0"/>
      <w:marTop w:val="0"/>
      <w:marBottom w:val="0"/>
      <w:divBdr>
        <w:top w:val="none" w:sz="0" w:space="0" w:color="auto"/>
        <w:left w:val="none" w:sz="0" w:space="0" w:color="auto"/>
        <w:bottom w:val="none" w:sz="0" w:space="0" w:color="auto"/>
        <w:right w:val="none" w:sz="0" w:space="0" w:color="auto"/>
      </w:divBdr>
    </w:div>
    <w:div w:id="322322893">
      <w:bodyDiv w:val="1"/>
      <w:marLeft w:val="0"/>
      <w:marRight w:val="0"/>
      <w:marTop w:val="0"/>
      <w:marBottom w:val="0"/>
      <w:divBdr>
        <w:top w:val="none" w:sz="0" w:space="0" w:color="auto"/>
        <w:left w:val="none" w:sz="0" w:space="0" w:color="auto"/>
        <w:bottom w:val="none" w:sz="0" w:space="0" w:color="auto"/>
        <w:right w:val="none" w:sz="0" w:space="0" w:color="auto"/>
      </w:divBdr>
    </w:div>
    <w:div w:id="365715929">
      <w:bodyDiv w:val="1"/>
      <w:marLeft w:val="0"/>
      <w:marRight w:val="0"/>
      <w:marTop w:val="0"/>
      <w:marBottom w:val="0"/>
      <w:divBdr>
        <w:top w:val="none" w:sz="0" w:space="0" w:color="auto"/>
        <w:left w:val="none" w:sz="0" w:space="0" w:color="auto"/>
        <w:bottom w:val="none" w:sz="0" w:space="0" w:color="auto"/>
        <w:right w:val="none" w:sz="0" w:space="0" w:color="auto"/>
      </w:divBdr>
    </w:div>
    <w:div w:id="404039024">
      <w:bodyDiv w:val="1"/>
      <w:marLeft w:val="0"/>
      <w:marRight w:val="0"/>
      <w:marTop w:val="0"/>
      <w:marBottom w:val="0"/>
      <w:divBdr>
        <w:top w:val="none" w:sz="0" w:space="0" w:color="auto"/>
        <w:left w:val="none" w:sz="0" w:space="0" w:color="auto"/>
        <w:bottom w:val="none" w:sz="0" w:space="0" w:color="auto"/>
        <w:right w:val="none" w:sz="0" w:space="0" w:color="auto"/>
      </w:divBdr>
    </w:div>
    <w:div w:id="429853720">
      <w:bodyDiv w:val="1"/>
      <w:marLeft w:val="0"/>
      <w:marRight w:val="0"/>
      <w:marTop w:val="0"/>
      <w:marBottom w:val="0"/>
      <w:divBdr>
        <w:top w:val="none" w:sz="0" w:space="0" w:color="auto"/>
        <w:left w:val="none" w:sz="0" w:space="0" w:color="auto"/>
        <w:bottom w:val="none" w:sz="0" w:space="0" w:color="auto"/>
        <w:right w:val="none" w:sz="0" w:space="0" w:color="auto"/>
      </w:divBdr>
    </w:div>
    <w:div w:id="488983954">
      <w:bodyDiv w:val="1"/>
      <w:marLeft w:val="0"/>
      <w:marRight w:val="0"/>
      <w:marTop w:val="0"/>
      <w:marBottom w:val="0"/>
      <w:divBdr>
        <w:top w:val="none" w:sz="0" w:space="0" w:color="auto"/>
        <w:left w:val="none" w:sz="0" w:space="0" w:color="auto"/>
        <w:bottom w:val="none" w:sz="0" w:space="0" w:color="auto"/>
        <w:right w:val="none" w:sz="0" w:space="0" w:color="auto"/>
      </w:divBdr>
    </w:div>
    <w:div w:id="532888764">
      <w:bodyDiv w:val="1"/>
      <w:marLeft w:val="0"/>
      <w:marRight w:val="0"/>
      <w:marTop w:val="0"/>
      <w:marBottom w:val="0"/>
      <w:divBdr>
        <w:top w:val="none" w:sz="0" w:space="0" w:color="auto"/>
        <w:left w:val="none" w:sz="0" w:space="0" w:color="auto"/>
        <w:bottom w:val="none" w:sz="0" w:space="0" w:color="auto"/>
        <w:right w:val="none" w:sz="0" w:space="0" w:color="auto"/>
      </w:divBdr>
    </w:div>
    <w:div w:id="650448232">
      <w:bodyDiv w:val="1"/>
      <w:marLeft w:val="0"/>
      <w:marRight w:val="0"/>
      <w:marTop w:val="0"/>
      <w:marBottom w:val="0"/>
      <w:divBdr>
        <w:top w:val="none" w:sz="0" w:space="0" w:color="auto"/>
        <w:left w:val="none" w:sz="0" w:space="0" w:color="auto"/>
        <w:bottom w:val="none" w:sz="0" w:space="0" w:color="auto"/>
        <w:right w:val="none" w:sz="0" w:space="0" w:color="auto"/>
      </w:divBdr>
    </w:div>
    <w:div w:id="713121266">
      <w:bodyDiv w:val="1"/>
      <w:marLeft w:val="0"/>
      <w:marRight w:val="0"/>
      <w:marTop w:val="0"/>
      <w:marBottom w:val="0"/>
      <w:divBdr>
        <w:top w:val="none" w:sz="0" w:space="0" w:color="auto"/>
        <w:left w:val="none" w:sz="0" w:space="0" w:color="auto"/>
        <w:bottom w:val="none" w:sz="0" w:space="0" w:color="auto"/>
        <w:right w:val="none" w:sz="0" w:space="0" w:color="auto"/>
      </w:divBdr>
    </w:div>
    <w:div w:id="792089851">
      <w:bodyDiv w:val="1"/>
      <w:marLeft w:val="0"/>
      <w:marRight w:val="0"/>
      <w:marTop w:val="0"/>
      <w:marBottom w:val="0"/>
      <w:divBdr>
        <w:top w:val="none" w:sz="0" w:space="0" w:color="auto"/>
        <w:left w:val="none" w:sz="0" w:space="0" w:color="auto"/>
        <w:bottom w:val="none" w:sz="0" w:space="0" w:color="auto"/>
        <w:right w:val="none" w:sz="0" w:space="0" w:color="auto"/>
      </w:divBdr>
    </w:div>
    <w:div w:id="888564877">
      <w:bodyDiv w:val="1"/>
      <w:marLeft w:val="0"/>
      <w:marRight w:val="0"/>
      <w:marTop w:val="0"/>
      <w:marBottom w:val="0"/>
      <w:divBdr>
        <w:top w:val="none" w:sz="0" w:space="0" w:color="auto"/>
        <w:left w:val="none" w:sz="0" w:space="0" w:color="auto"/>
        <w:bottom w:val="none" w:sz="0" w:space="0" w:color="auto"/>
        <w:right w:val="none" w:sz="0" w:space="0" w:color="auto"/>
      </w:divBdr>
      <w:divsChild>
        <w:div w:id="2081171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579777">
      <w:bodyDiv w:val="1"/>
      <w:marLeft w:val="0"/>
      <w:marRight w:val="0"/>
      <w:marTop w:val="0"/>
      <w:marBottom w:val="0"/>
      <w:divBdr>
        <w:top w:val="none" w:sz="0" w:space="0" w:color="auto"/>
        <w:left w:val="none" w:sz="0" w:space="0" w:color="auto"/>
        <w:bottom w:val="none" w:sz="0" w:space="0" w:color="auto"/>
        <w:right w:val="none" w:sz="0" w:space="0" w:color="auto"/>
      </w:divBdr>
    </w:div>
    <w:div w:id="1004166874">
      <w:bodyDiv w:val="1"/>
      <w:marLeft w:val="0"/>
      <w:marRight w:val="0"/>
      <w:marTop w:val="0"/>
      <w:marBottom w:val="0"/>
      <w:divBdr>
        <w:top w:val="none" w:sz="0" w:space="0" w:color="auto"/>
        <w:left w:val="none" w:sz="0" w:space="0" w:color="auto"/>
        <w:bottom w:val="none" w:sz="0" w:space="0" w:color="auto"/>
        <w:right w:val="none" w:sz="0" w:space="0" w:color="auto"/>
      </w:divBdr>
      <w:divsChild>
        <w:div w:id="638725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35199">
      <w:bodyDiv w:val="1"/>
      <w:marLeft w:val="0"/>
      <w:marRight w:val="0"/>
      <w:marTop w:val="0"/>
      <w:marBottom w:val="0"/>
      <w:divBdr>
        <w:top w:val="none" w:sz="0" w:space="0" w:color="auto"/>
        <w:left w:val="none" w:sz="0" w:space="0" w:color="auto"/>
        <w:bottom w:val="none" w:sz="0" w:space="0" w:color="auto"/>
        <w:right w:val="none" w:sz="0" w:space="0" w:color="auto"/>
      </w:divBdr>
    </w:div>
    <w:div w:id="1325352591">
      <w:bodyDiv w:val="1"/>
      <w:marLeft w:val="0"/>
      <w:marRight w:val="0"/>
      <w:marTop w:val="0"/>
      <w:marBottom w:val="0"/>
      <w:divBdr>
        <w:top w:val="none" w:sz="0" w:space="0" w:color="auto"/>
        <w:left w:val="none" w:sz="0" w:space="0" w:color="auto"/>
        <w:bottom w:val="none" w:sz="0" w:space="0" w:color="auto"/>
        <w:right w:val="none" w:sz="0" w:space="0" w:color="auto"/>
      </w:divBdr>
    </w:div>
    <w:div w:id="1344167777">
      <w:bodyDiv w:val="1"/>
      <w:marLeft w:val="0"/>
      <w:marRight w:val="0"/>
      <w:marTop w:val="0"/>
      <w:marBottom w:val="0"/>
      <w:divBdr>
        <w:top w:val="none" w:sz="0" w:space="0" w:color="auto"/>
        <w:left w:val="none" w:sz="0" w:space="0" w:color="auto"/>
        <w:bottom w:val="none" w:sz="0" w:space="0" w:color="auto"/>
        <w:right w:val="none" w:sz="0" w:space="0" w:color="auto"/>
      </w:divBdr>
    </w:div>
    <w:div w:id="1572623046">
      <w:bodyDiv w:val="1"/>
      <w:marLeft w:val="0"/>
      <w:marRight w:val="0"/>
      <w:marTop w:val="0"/>
      <w:marBottom w:val="0"/>
      <w:divBdr>
        <w:top w:val="none" w:sz="0" w:space="0" w:color="auto"/>
        <w:left w:val="none" w:sz="0" w:space="0" w:color="auto"/>
        <w:bottom w:val="none" w:sz="0" w:space="0" w:color="auto"/>
        <w:right w:val="none" w:sz="0" w:space="0" w:color="auto"/>
      </w:divBdr>
    </w:div>
    <w:div w:id="1590888859">
      <w:bodyDiv w:val="1"/>
      <w:marLeft w:val="0"/>
      <w:marRight w:val="0"/>
      <w:marTop w:val="0"/>
      <w:marBottom w:val="0"/>
      <w:divBdr>
        <w:top w:val="none" w:sz="0" w:space="0" w:color="auto"/>
        <w:left w:val="none" w:sz="0" w:space="0" w:color="auto"/>
        <w:bottom w:val="none" w:sz="0" w:space="0" w:color="auto"/>
        <w:right w:val="none" w:sz="0" w:space="0" w:color="auto"/>
      </w:divBdr>
    </w:div>
    <w:div w:id="1735614859">
      <w:bodyDiv w:val="1"/>
      <w:marLeft w:val="0"/>
      <w:marRight w:val="0"/>
      <w:marTop w:val="0"/>
      <w:marBottom w:val="0"/>
      <w:divBdr>
        <w:top w:val="none" w:sz="0" w:space="0" w:color="auto"/>
        <w:left w:val="none" w:sz="0" w:space="0" w:color="auto"/>
        <w:bottom w:val="none" w:sz="0" w:space="0" w:color="auto"/>
        <w:right w:val="none" w:sz="0" w:space="0" w:color="auto"/>
      </w:divBdr>
    </w:div>
    <w:div w:id="1784030257">
      <w:bodyDiv w:val="1"/>
      <w:marLeft w:val="0"/>
      <w:marRight w:val="0"/>
      <w:marTop w:val="0"/>
      <w:marBottom w:val="0"/>
      <w:divBdr>
        <w:top w:val="none" w:sz="0" w:space="0" w:color="auto"/>
        <w:left w:val="none" w:sz="0" w:space="0" w:color="auto"/>
        <w:bottom w:val="none" w:sz="0" w:space="0" w:color="auto"/>
        <w:right w:val="none" w:sz="0" w:space="0" w:color="auto"/>
      </w:divBdr>
    </w:div>
    <w:div w:id="1896428623">
      <w:bodyDiv w:val="1"/>
      <w:marLeft w:val="0"/>
      <w:marRight w:val="0"/>
      <w:marTop w:val="0"/>
      <w:marBottom w:val="0"/>
      <w:divBdr>
        <w:top w:val="none" w:sz="0" w:space="0" w:color="auto"/>
        <w:left w:val="none" w:sz="0" w:space="0" w:color="auto"/>
        <w:bottom w:val="none" w:sz="0" w:space="0" w:color="auto"/>
        <w:right w:val="none" w:sz="0" w:space="0" w:color="auto"/>
      </w:divBdr>
    </w:div>
    <w:div w:id="206571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90490D06-141D-4C45-9E43-5CF7F7FD9DD6}">
    <t:Anchor>
      <t:Comment id="939175101"/>
    </t:Anchor>
    <t:History>
      <t:Event id="{BBAC436B-7CF9-4EEA-ABD7-11882EA5A70B}" time="2025-06-02T08:30:56.695Z">
        <t:Attribution userId="S::laurel.morris@mssm.edu::0788ffa6-72d1-4691-a1ed-fa57032f5833" userProvider="AD" userName="Morris, Laurel"/>
        <t:Anchor>
          <t:Comment id="939175101"/>
        </t:Anchor>
        <t:Create/>
      </t:Event>
      <t:Event id="{9BA8020C-AA72-4382-A9AC-FDC01F1039A2}" time="2025-06-02T08:30:56.695Z">
        <t:Attribution userId="S::laurel.morris@mssm.edu::0788ffa6-72d1-4691-a1ed-fa57032f5833" userProvider="AD" userName="Morris, Laurel"/>
        <t:Anchor>
          <t:Comment id="939175101"/>
        </t:Anchor>
        <t:Assign userId="S::timo.kvamme@mssm.edu::fb6d596f-833e-468f-b681-47e11e76decc" userProvider="AD" userName="Kvamme, Timo"/>
      </t:Event>
      <t:Event id="{645238B4-9DE5-4F4E-8383-6A597AB4444F}" time="2025-06-02T08:30:56.695Z">
        <t:Attribution userId="S::laurel.morris@mssm.edu::0788ffa6-72d1-4691-a1ed-fa57032f5833" userProvider="AD" userName="Morris, Laurel"/>
        <t:Anchor>
          <t:Comment id="939175101"/>
        </t:Anchor>
        <t:SetTitle title="some final refs to do and cleaning up before submitting. Also note a few reviewers said the figures in the supplement were not saved properly. @Kvamme, Timo"/>
      </t:Event>
      <t:Event id="{D9DA482B-DBF5-4E16-B8E1-C0FF33026D76}" time="2025-06-06T06:42:53.254Z">
        <t:Attribution userId="S::au286189@uni.au.dk::ce10e626-48b6-48ea-a61c-a17d58a6d38e" userProvider="AD" userName="Timo Lehmann Kvamme"/>
        <t:Progress percentComplete="100"/>
      </t:Event>
      <t:Event id="{700DD351-D4CB-4E4C-A98C-FBD4943E2A54}" time="2025-06-06T06:46:41.818Z">
        <t:Attribution userId="S::au286189@uni.au.dk::ce10e626-48b6-48ea-a61c-a17d58a6d38e" userProvider="AD" userName="Timo Lehmann Kvamme"/>
        <t:Undo id="{D9DA482B-DBF5-4E16-B8E1-C0FF33026D76}"/>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DD1F-3DAC-AA4D-933D-D3506B4D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13033</Words>
  <Characters>74290</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Laurel</dc:creator>
  <cp:keywords/>
  <dc:description/>
  <cp:lastModifiedBy>Laurel Morris</cp:lastModifiedBy>
  <cp:revision>2</cp:revision>
  <dcterms:created xsi:type="dcterms:W3CDTF">2026-09-15T09:25:00Z</dcterms:created>
  <dcterms:modified xsi:type="dcterms:W3CDTF">2026-09-15T09:25:00Z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9cc4a9ea-7307-4fd8-bab1-7501e8815e7d</vt:lpwstr>
  </property>
</Properties>
</file>