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96AB3" w14:textId="77777777" w:rsidR="009E59CA" w:rsidRPr="00580A8C" w:rsidRDefault="009E59CA" w:rsidP="009E59CA">
      <w:pPr>
        <w:spacing w:line="360" w:lineRule="auto"/>
        <w:jc w:val="both"/>
        <w:rPr>
          <w:rFonts w:ascii="Arial" w:hAnsi="Arial" w:cs="Arial"/>
          <w:b/>
          <w:sz w:val="28"/>
        </w:rPr>
      </w:pPr>
      <w:r w:rsidRPr="00580A8C">
        <w:rPr>
          <w:rFonts w:ascii="Arial" w:hAnsi="Arial" w:cs="Arial"/>
          <w:b/>
          <w:sz w:val="28"/>
        </w:rPr>
        <w:t xml:space="preserve">Gut-derived short-chain fatty acids modulate skin barrier integrity by promoting keratinocyte metabolism and differentiation </w:t>
      </w:r>
    </w:p>
    <w:p w14:paraId="54DF3A54" w14:textId="77777777" w:rsidR="009E59CA" w:rsidRDefault="009E59CA" w:rsidP="009E59CA">
      <w:pPr>
        <w:spacing w:line="360" w:lineRule="auto"/>
        <w:jc w:val="both"/>
        <w:rPr>
          <w:b/>
          <w:sz w:val="20"/>
        </w:rPr>
      </w:pPr>
    </w:p>
    <w:p w14:paraId="12CD9889" w14:textId="72AD1D6F" w:rsidR="009E59CA" w:rsidRPr="00580A8C" w:rsidRDefault="009E59CA" w:rsidP="00580A8C">
      <w:pPr>
        <w:spacing w:line="480" w:lineRule="auto"/>
        <w:rPr>
          <w:rFonts w:ascii="Times New Roman" w:eastAsia="Times New Roman" w:hAnsi="Times New Roman" w:cs="Times New Roman"/>
        </w:rPr>
      </w:pPr>
      <w:r w:rsidRPr="00580A8C">
        <w:rPr>
          <w:rFonts w:ascii="Arial" w:hAnsi="Arial" w:cs="Arial"/>
          <w:sz w:val="20"/>
          <w:szCs w:val="20"/>
        </w:rPr>
        <w:t>Aurélien Trompette</w:t>
      </w:r>
      <w:proofErr w:type="gramStart"/>
      <w:r w:rsidRPr="00580A8C">
        <w:rPr>
          <w:rFonts w:ascii="Arial" w:hAnsi="Arial" w:cs="Arial"/>
          <w:sz w:val="20"/>
          <w:szCs w:val="20"/>
          <w:vertAlign w:val="superscript"/>
        </w:rPr>
        <w:t>1,*</w:t>
      </w:r>
      <w:proofErr w:type="gramEnd"/>
      <w:r w:rsidRPr="00580A8C">
        <w:rPr>
          <w:rFonts w:ascii="Arial" w:hAnsi="Arial" w:cs="Arial"/>
          <w:sz w:val="20"/>
          <w:szCs w:val="20"/>
        </w:rPr>
        <w:t>, MSc,</w:t>
      </w:r>
      <w:r w:rsidRPr="00580A8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80A8C">
        <w:rPr>
          <w:rFonts w:ascii="Arial" w:hAnsi="Arial" w:cs="Arial"/>
          <w:sz w:val="20"/>
          <w:szCs w:val="20"/>
        </w:rPr>
        <w:t>Julie Pernot</w:t>
      </w:r>
      <w:r w:rsidRPr="00580A8C">
        <w:rPr>
          <w:rFonts w:ascii="Arial" w:hAnsi="Arial" w:cs="Arial"/>
          <w:sz w:val="20"/>
          <w:szCs w:val="20"/>
          <w:vertAlign w:val="superscript"/>
        </w:rPr>
        <w:t>1</w:t>
      </w:r>
      <w:r w:rsidRPr="00580A8C">
        <w:rPr>
          <w:rFonts w:ascii="Arial" w:hAnsi="Arial" w:cs="Arial"/>
          <w:sz w:val="20"/>
          <w:szCs w:val="20"/>
        </w:rPr>
        <w:t>, Olaf Perdijk</w:t>
      </w:r>
      <w:r w:rsidRPr="00580A8C">
        <w:rPr>
          <w:rFonts w:ascii="Arial" w:hAnsi="Arial" w:cs="Arial"/>
          <w:sz w:val="20"/>
          <w:szCs w:val="20"/>
          <w:vertAlign w:val="superscript"/>
        </w:rPr>
        <w:t>2</w:t>
      </w:r>
      <w:r w:rsidRPr="00580A8C">
        <w:rPr>
          <w:rFonts w:ascii="Arial" w:hAnsi="Arial" w:cs="Arial"/>
          <w:sz w:val="20"/>
          <w:szCs w:val="20"/>
        </w:rPr>
        <w:t>, PhD, Rayed Ali A. Alqahtani</w:t>
      </w:r>
      <w:r w:rsidRPr="00580A8C">
        <w:rPr>
          <w:rFonts w:ascii="Arial" w:hAnsi="Arial" w:cs="Arial"/>
          <w:sz w:val="20"/>
          <w:szCs w:val="20"/>
          <w:vertAlign w:val="superscript"/>
        </w:rPr>
        <w:t>3</w:t>
      </w:r>
      <w:r w:rsidRPr="00580A8C">
        <w:rPr>
          <w:rFonts w:ascii="Arial" w:hAnsi="Arial" w:cs="Arial"/>
          <w:sz w:val="20"/>
          <w:szCs w:val="20"/>
        </w:rPr>
        <w:t>, MSc,</w:t>
      </w:r>
      <w:r w:rsidRPr="00580A8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80A8C">
        <w:rPr>
          <w:rFonts w:ascii="Arial" w:hAnsi="Arial" w:cs="Arial"/>
          <w:sz w:val="20"/>
          <w:szCs w:val="20"/>
        </w:rPr>
        <w:t>Jaime Santo Domingo</w:t>
      </w:r>
      <w:r w:rsidRPr="00580A8C">
        <w:rPr>
          <w:rFonts w:ascii="Arial" w:hAnsi="Arial" w:cs="Arial"/>
          <w:sz w:val="20"/>
          <w:szCs w:val="20"/>
          <w:vertAlign w:val="superscript"/>
        </w:rPr>
        <w:t>4</w:t>
      </w:r>
      <w:r w:rsidRPr="00580A8C">
        <w:rPr>
          <w:rFonts w:ascii="Arial" w:hAnsi="Arial" w:cs="Arial"/>
          <w:sz w:val="20"/>
          <w:szCs w:val="20"/>
        </w:rPr>
        <w:t>, PhD, Dolores Camacho-Mu</w:t>
      </w:r>
      <w:r w:rsidR="003920A8" w:rsidRPr="00580A8C">
        <w:rPr>
          <w:rFonts w:ascii="Arial" w:eastAsia="Times New Roman" w:hAnsi="Arial" w:cs="Arial"/>
          <w:color w:val="000000" w:themeColor="text1"/>
          <w:sz w:val="21"/>
        </w:rPr>
        <w:t>ñ</w:t>
      </w:r>
      <w:r w:rsidRPr="00580A8C">
        <w:rPr>
          <w:rFonts w:ascii="Arial" w:hAnsi="Arial" w:cs="Arial"/>
          <w:sz w:val="20"/>
          <w:szCs w:val="20"/>
        </w:rPr>
        <w:t>oz</w:t>
      </w:r>
      <w:r w:rsidRPr="00580A8C">
        <w:rPr>
          <w:rFonts w:ascii="Arial" w:hAnsi="Arial" w:cs="Arial"/>
          <w:sz w:val="20"/>
          <w:szCs w:val="20"/>
          <w:vertAlign w:val="superscript"/>
        </w:rPr>
        <w:t>3</w:t>
      </w:r>
      <w:r w:rsidRPr="00580A8C">
        <w:rPr>
          <w:rFonts w:ascii="Arial" w:hAnsi="Arial" w:cs="Arial"/>
          <w:sz w:val="20"/>
          <w:szCs w:val="20"/>
        </w:rPr>
        <w:t>, PhD, Nicholas C. Wong</w:t>
      </w:r>
      <w:r w:rsidRPr="00580A8C">
        <w:rPr>
          <w:rFonts w:ascii="Arial" w:hAnsi="Arial" w:cs="Arial"/>
          <w:sz w:val="20"/>
          <w:szCs w:val="20"/>
          <w:vertAlign w:val="superscript"/>
        </w:rPr>
        <w:t>5</w:t>
      </w:r>
      <w:r w:rsidRPr="00580A8C">
        <w:rPr>
          <w:rFonts w:ascii="Arial" w:hAnsi="Arial" w:cs="Arial"/>
          <w:sz w:val="20"/>
          <w:szCs w:val="20"/>
        </w:rPr>
        <w:t>, PhD, Alexandra C. Kendall</w:t>
      </w:r>
      <w:r w:rsidRPr="00580A8C">
        <w:rPr>
          <w:rFonts w:ascii="Arial" w:hAnsi="Arial" w:cs="Arial"/>
          <w:sz w:val="20"/>
          <w:szCs w:val="20"/>
          <w:vertAlign w:val="superscript"/>
        </w:rPr>
        <w:t>3</w:t>
      </w:r>
      <w:r w:rsidRPr="00580A8C">
        <w:rPr>
          <w:rFonts w:ascii="Arial" w:hAnsi="Arial" w:cs="Arial"/>
          <w:sz w:val="20"/>
          <w:szCs w:val="20"/>
        </w:rPr>
        <w:t>, PhD, Andreas Wiederkehr</w:t>
      </w:r>
      <w:r w:rsidRPr="00580A8C">
        <w:rPr>
          <w:rFonts w:ascii="Arial" w:hAnsi="Arial" w:cs="Arial"/>
          <w:sz w:val="20"/>
          <w:szCs w:val="20"/>
          <w:vertAlign w:val="superscript"/>
        </w:rPr>
        <w:t>4</w:t>
      </w:r>
      <w:r w:rsidRPr="00580A8C">
        <w:rPr>
          <w:rFonts w:ascii="Arial" w:hAnsi="Arial" w:cs="Arial"/>
          <w:sz w:val="20"/>
          <w:szCs w:val="20"/>
        </w:rPr>
        <w:t>, PhD, Laurent P. Nicod</w:t>
      </w:r>
      <w:r w:rsidRPr="00580A8C">
        <w:rPr>
          <w:rFonts w:ascii="Arial" w:hAnsi="Arial" w:cs="Arial"/>
          <w:sz w:val="20"/>
          <w:szCs w:val="20"/>
          <w:vertAlign w:val="superscript"/>
        </w:rPr>
        <w:t>6</w:t>
      </w:r>
      <w:r w:rsidRPr="00580A8C">
        <w:rPr>
          <w:rFonts w:ascii="Arial" w:hAnsi="Arial" w:cs="Arial"/>
          <w:sz w:val="20"/>
          <w:szCs w:val="20"/>
        </w:rPr>
        <w:t>, MD, Anna Nicolaou</w:t>
      </w:r>
      <w:r w:rsidRPr="00580A8C">
        <w:rPr>
          <w:rFonts w:ascii="Arial" w:hAnsi="Arial" w:cs="Arial"/>
          <w:sz w:val="20"/>
          <w:szCs w:val="20"/>
          <w:vertAlign w:val="superscript"/>
        </w:rPr>
        <w:t>3</w:t>
      </w:r>
      <w:r w:rsidRPr="00580A8C">
        <w:rPr>
          <w:rFonts w:ascii="Arial" w:hAnsi="Arial" w:cs="Arial"/>
          <w:sz w:val="20"/>
          <w:szCs w:val="20"/>
        </w:rPr>
        <w:t>, PhD, Christophe von Garnier</w:t>
      </w:r>
      <w:r w:rsidRPr="00580A8C">
        <w:rPr>
          <w:rFonts w:ascii="Arial" w:hAnsi="Arial" w:cs="Arial"/>
          <w:sz w:val="20"/>
          <w:szCs w:val="20"/>
          <w:vertAlign w:val="superscript"/>
        </w:rPr>
        <w:t>1</w:t>
      </w:r>
      <w:r w:rsidRPr="00580A8C">
        <w:rPr>
          <w:rFonts w:ascii="Arial" w:hAnsi="Arial" w:cs="Arial"/>
          <w:sz w:val="20"/>
          <w:szCs w:val="20"/>
        </w:rPr>
        <w:t>, MD, Niki D.J. Ubags</w:t>
      </w:r>
      <w:r w:rsidRPr="00580A8C">
        <w:rPr>
          <w:rFonts w:ascii="Arial" w:hAnsi="Arial" w:cs="Arial"/>
          <w:sz w:val="20"/>
          <w:szCs w:val="20"/>
          <w:vertAlign w:val="superscript"/>
        </w:rPr>
        <w:t>1</w:t>
      </w:r>
      <w:r w:rsidRPr="00580A8C">
        <w:rPr>
          <w:rFonts w:ascii="Arial" w:hAnsi="Arial" w:cs="Arial"/>
          <w:sz w:val="20"/>
          <w:szCs w:val="20"/>
        </w:rPr>
        <w:t>, PhD, &amp; Benjamin J. Marsland</w:t>
      </w:r>
      <w:r w:rsidRPr="00580A8C">
        <w:rPr>
          <w:rFonts w:ascii="Arial" w:hAnsi="Arial" w:cs="Arial"/>
          <w:sz w:val="20"/>
          <w:szCs w:val="20"/>
          <w:vertAlign w:val="superscript"/>
        </w:rPr>
        <w:t>2</w:t>
      </w:r>
      <w:r w:rsidRPr="00580A8C">
        <w:rPr>
          <w:rFonts w:ascii="Arial" w:hAnsi="Arial" w:cs="Arial"/>
          <w:sz w:val="20"/>
          <w:szCs w:val="20"/>
        </w:rPr>
        <w:t>, PhD.</w:t>
      </w:r>
    </w:p>
    <w:p w14:paraId="74618872" w14:textId="77777777" w:rsidR="009E59CA" w:rsidRDefault="009E59CA" w:rsidP="009E59CA">
      <w:pPr>
        <w:spacing w:line="480" w:lineRule="auto"/>
        <w:jc w:val="both"/>
        <w:rPr>
          <w:rFonts w:cs="Arial"/>
          <w:b/>
          <w:sz w:val="20"/>
          <w:szCs w:val="20"/>
          <w:lang w:val="en-AU"/>
        </w:rPr>
      </w:pPr>
    </w:p>
    <w:p w14:paraId="5CBC84F5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b/>
          <w:sz w:val="20"/>
          <w:szCs w:val="20"/>
          <w:lang w:val="en-AU"/>
        </w:rPr>
      </w:pPr>
      <w:r w:rsidRPr="00580A8C">
        <w:rPr>
          <w:rFonts w:ascii="Arial" w:hAnsi="Arial" w:cs="Arial"/>
          <w:b/>
          <w:sz w:val="20"/>
          <w:szCs w:val="20"/>
          <w:lang w:val="en-AU"/>
        </w:rPr>
        <w:t>Affiliations:</w:t>
      </w:r>
    </w:p>
    <w:p w14:paraId="47459B79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1</w:t>
      </w:r>
      <w:r w:rsidRPr="00580A8C">
        <w:rPr>
          <w:rFonts w:ascii="Arial" w:eastAsia="Times New Roman" w:hAnsi="Arial" w:cs="Arial"/>
          <w:color w:val="020202"/>
          <w:sz w:val="20"/>
          <w:szCs w:val="23"/>
          <w:shd w:val="clear" w:color="auto" w:fill="FFFFFF"/>
        </w:rPr>
        <w:t>Division of Pulmonary Medicine, Department of Medicine, Lausanne University Hospital (CHUV), University of Lausanne (UNIL), Lausanne, Switzerland</w:t>
      </w:r>
    </w:p>
    <w:p w14:paraId="546A3D15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2</w:t>
      </w:r>
      <w:r w:rsidRPr="00580A8C">
        <w:rPr>
          <w:rFonts w:ascii="Arial" w:hAnsi="Arial" w:cs="Arial"/>
          <w:sz w:val="20"/>
          <w:szCs w:val="20"/>
          <w:lang w:val="en-AU"/>
        </w:rPr>
        <w:t>Department of Immunology and Pathology, Central Clinical School, Monash University, Melbourne, Australia</w:t>
      </w:r>
    </w:p>
    <w:p w14:paraId="0AB63D74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3</w:t>
      </w:r>
      <w:r w:rsidRPr="00580A8C">
        <w:rPr>
          <w:rFonts w:ascii="Arial" w:hAnsi="Arial" w:cs="Arial"/>
          <w:sz w:val="20"/>
          <w:szCs w:val="20"/>
          <w:lang w:val="en-AU"/>
        </w:rPr>
        <w:t xml:space="preserve">Laboratory for </w:t>
      </w:r>
      <w:proofErr w:type="spellStart"/>
      <w:r w:rsidRPr="00580A8C">
        <w:rPr>
          <w:rFonts w:ascii="Arial" w:hAnsi="Arial" w:cs="Arial"/>
          <w:sz w:val="20"/>
          <w:szCs w:val="20"/>
          <w:lang w:val="en-AU"/>
        </w:rPr>
        <w:t>Lipidomics</w:t>
      </w:r>
      <w:proofErr w:type="spellEnd"/>
      <w:r w:rsidRPr="00580A8C">
        <w:rPr>
          <w:rFonts w:ascii="Arial" w:hAnsi="Arial" w:cs="Arial"/>
          <w:sz w:val="20"/>
          <w:szCs w:val="20"/>
          <w:lang w:val="en-AU"/>
        </w:rPr>
        <w:t xml:space="preserve"> and Lipid Biology, University of Manchester, Division of Pharmacy and Optometry, </w:t>
      </w:r>
      <w:bookmarkStart w:id="0" w:name="_GoBack"/>
      <w:bookmarkEnd w:id="0"/>
      <w:r w:rsidRPr="00580A8C">
        <w:rPr>
          <w:rFonts w:ascii="Arial" w:hAnsi="Arial" w:cs="Arial"/>
          <w:sz w:val="20"/>
          <w:szCs w:val="20"/>
          <w:lang w:val="en-AU"/>
        </w:rPr>
        <w:t>Faculty of Biology Medicine and Health, Manchester Academic Health Science Centre, The University of Manchester, Manchester M13 9PT, UK</w:t>
      </w:r>
    </w:p>
    <w:p w14:paraId="0C60310F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4</w:t>
      </w:r>
      <w:r w:rsidRPr="00580A8C">
        <w:rPr>
          <w:rFonts w:ascii="Arial" w:hAnsi="Arial" w:cs="Arial"/>
          <w:sz w:val="20"/>
          <w:szCs w:val="20"/>
          <w:lang w:val="en-AU"/>
        </w:rPr>
        <w:t>Nestlé Institute of Health, EPFL innovation Park, Lausanne, Switzerland</w:t>
      </w:r>
    </w:p>
    <w:p w14:paraId="6146BC7A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5</w:t>
      </w:r>
      <w:r w:rsidRPr="00580A8C">
        <w:rPr>
          <w:rFonts w:ascii="Arial" w:hAnsi="Arial" w:cs="Arial"/>
          <w:sz w:val="20"/>
          <w:szCs w:val="20"/>
          <w:lang w:val="en-AU"/>
        </w:rPr>
        <w:t>Monash Bioinformatics Platform, Monash University, Clayton, Victoria, Australia.</w:t>
      </w:r>
    </w:p>
    <w:p w14:paraId="71B97EB7" w14:textId="77777777" w:rsidR="009E59CA" w:rsidRPr="00580A8C" w:rsidRDefault="009E59CA" w:rsidP="009E59CA">
      <w:pPr>
        <w:spacing w:line="480" w:lineRule="auto"/>
        <w:jc w:val="both"/>
        <w:rPr>
          <w:rFonts w:ascii="Arial" w:hAnsi="Arial" w:cs="Arial"/>
          <w:sz w:val="20"/>
          <w:szCs w:val="20"/>
          <w:vertAlign w:val="superscript"/>
          <w:lang w:val="en-AU"/>
        </w:rPr>
      </w:pPr>
      <w:r w:rsidRPr="00580A8C">
        <w:rPr>
          <w:rFonts w:ascii="Arial" w:hAnsi="Arial" w:cs="Arial"/>
          <w:sz w:val="20"/>
          <w:szCs w:val="20"/>
          <w:vertAlign w:val="superscript"/>
          <w:lang w:val="en-AU"/>
        </w:rPr>
        <w:t>6</w:t>
      </w:r>
      <w:r w:rsidRPr="00580A8C">
        <w:rPr>
          <w:rFonts w:ascii="Arial" w:hAnsi="Arial" w:cs="Arial"/>
          <w:sz w:val="20"/>
          <w:szCs w:val="20"/>
          <w:lang w:val="en-AU"/>
        </w:rPr>
        <w:t xml:space="preserve">Pneumologie, Clinic Cecil from </w:t>
      </w:r>
      <w:proofErr w:type="spellStart"/>
      <w:r w:rsidRPr="00580A8C">
        <w:rPr>
          <w:rFonts w:ascii="Arial" w:hAnsi="Arial" w:cs="Arial"/>
          <w:sz w:val="20"/>
          <w:szCs w:val="20"/>
          <w:lang w:val="en-AU"/>
        </w:rPr>
        <w:t>Hirslanden</w:t>
      </w:r>
      <w:proofErr w:type="spellEnd"/>
      <w:r w:rsidRPr="00580A8C">
        <w:rPr>
          <w:rFonts w:ascii="Arial" w:hAnsi="Arial" w:cs="Arial"/>
          <w:sz w:val="20"/>
          <w:szCs w:val="20"/>
          <w:lang w:val="en-AU"/>
        </w:rPr>
        <w:t>, Lausanne, Switzerland</w:t>
      </w:r>
    </w:p>
    <w:p w14:paraId="743F2FFC" w14:textId="764F2621" w:rsidR="009E59CA" w:rsidRPr="00580A8C" w:rsidRDefault="009E59CA" w:rsidP="009E59CA">
      <w:pPr>
        <w:spacing w:line="480" w:lineRule="auto"/>
        <w:jc w:val="both"/>
        <w:rPr>
          <w:rStyle w:val="Hyperlink"/>
          <w:rFonts w:ascii="Arial" w:hAnsi="Arial" w:cs="Arial"/>
          <w:lang w:val="en-AU"/>
        </w:rPr>
      </w:pPr>
      <w:r w:rsidRPr="00580A8C">
        <w:rPr>
          <w:rFonts w:ascii="Arial" w:hAnsi="Arial" w:cs="Arial"/>
          <w:sz w:val="20"/>
          <w:szCs w:val="20"/>
          <w:lang w:val="en-AU"/>
        </w:rPr>
        <w:t xml:space="preserve">*Correspondence: </w:t>
      </w:r>
      <w:hyperlink r:id="rId6" w:history="1">
        <w:r w:rsidRPr="00580A8C">
          <w:rPr>
            <w:rStyle w:val="Hyperlink"/>
            <w:rFonts w:ascii="Arial" w:hAnsi="Arial" w:cs="Arial"/>
            <w:sz w:val="20"/>
            <w:lang w:val="en-AU"/>
          </w:rPr>
          <w:t>aurelien.trompette@chuv.ch</w:t>
        </w:r>
      </w:hyperlink>
      <w:r w:rsidRPr="00580A8C">
        <w:rPr>
          <w:rStyle w:val="Hyperlink"/>
          <w:rFonts w:ascii="Arial" w:hAnsi="Arial" w:cs="Arial"/>
          <w:sz w:val="20"/>
          <w:lang w:val="en-AU"/>
        </w:rPr>
        <w:t xml:space="preserve"> </w:t>
      </w:r>
    </w:p>
    <w:p w14:paraId="1DB2D9B7" w14:textId="36D89DF1" w:rsidR="0024484C" w:rsidRDefault="0024484C" w:rsidP="00FB7940">
      <w:pPr>
        <w:spacing w:line="480" w:lineRule="auto"/>
        <w:jc w:val="both"/>
        <w:rPr>
          <w:rFonts w:ascii="Arial" w:hAnsi="Arial"/>
          <w:b/>
          <w:sz w:val="20"/>
          <w:szCs w:val="20"/>
          <w:lang w:val="en-AU"/>
        </w:rPr>
      </w:pPr>
    </w:p>
    <w:p w14:paraId="2F2FFC0C" w14:textId="5EE51580" w:rsidR="00F866A8" w:rsidRDefault="00F866A8" w:rsidP="00FB7940">
      <w:pPr>
        <w:spacing w:line="480" w:lineRule="auto"/>
        <w:jc w:val="both"/>
        <w:rPr>
          <w:rFonts w:ascii="Arial" w:hAnsi="Arial"/>
          <w:b/>
          <w:sz w:val="20"/>
          <w:szCs w:val="20"/>
          <w:lang w:val="en-AU"/>
        </w:rPr>
      </w:pPr>
    </w:p>
    <w:p w14:paraId="1576B1BC" w14:textId="058D31CC" w:rsidR="00F866A8" w:rsidRDefault="00F866A8" w:rsidP="00FB7940">
      <w:pPr>
        <w:spacing w:line="480" w:lineRule="auto"/>
        <w:jc w:val="both"/>
        <w:rPr>
          <w:rFonts w:ascii="Arial" w:hAnsi="Arial"/>
          <w:b/>
          <w:sz w:val="20"/>
          <w:szCs w:val="20"/>
          <w:lang w:val="en-AU"/>
        </w:rPr>
      </w:pPr>
    </w:p>
    <w:p w14:paraId="14BC10F1" w14:textId="0DE29903" w:rsidR="00F866A8" w:rsidRDefault="00F866A8" w:rsidP="00FB7940">
      <w:pPr>
        <w:spacing w:line="480" w:lineRule="auto"/>
        <w:jc w:val="both"/>
        <w:rPr>
          <w:rFonts w:ascii="Arial" w:hAnsi="Arial"/>
          <w:b/>
          <w:sz w:val="20"/>
          <w:szCs w:val="20"/>
          <w:lang w:val="en-AU"/>
        </w:rPr>
      </w:pPr>
    </w:p>
    <w:p w14:paraId="4914C90D" w14:textId="3D71E412" w:rsidR="00F866A8" w:rsidRDefault="00F866A8" w:rsidP="00FB7940">
      <w:pPr>
        <w:spacing w:line="480" w:lineRule="auto"/>
        <w:jc w:val="both"/>
        <w:rPr>
          <w:rFonts w:ascii="Arial" w:hAnsi="Arial"/>
          <w:b/>
          <w:sz w:val="20"/>
          <w:szCs w:val="20"/>
          <w:lang w:val="en-AU"/>
        </w:rPr>
      </w:pPr>
    </w:p>
    <w:p w14:paraId="48148618" w14:textId="77777777" w:rsidR="00F866A8" w:rsidRDefault="00F866A8" w:rsidP="00FB7940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1CADC19F" w14:textId="14F39F3F" w:rsidR="00F866A8" w:rsidRDefault="00794215" w:rsidP="00FB7940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  <w:r w:rsidRPr="00794215">
        <w:rPr>
          <w:rFonts w:ascii="Arial" w:hAnsi="Arial"/>
          <w:b/>
          <w:noProof/>
          <w:sz w:val="20"/>
          <w:szCs w:val="20"/>
        </w:rPr>
        <w:lastRenderedPageBreak/>
        <w:drawing>
          <wp:inline distT="0" distB="0" distL="0" distR="0" wp14:anchorId="6130DE4B" wp14:editId="5671D0F9">
            <wp:extent cx="5727700" cy="36709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60620" w14:textId="302322E2" w:rsidR="003A2C5C" w:rsidRPr="00080A90" w:rsidRDefault="0001172D" w:rsidP="00DC2F8D">
      <w:pPr>
        <w:spacing w:line="48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Figure S1. </w:t>
      </w:r>
      <w:r w:rsidR="008036D4">
        <w:rPr>
          <w:rFonts w:ascii="Arial" w:hAnsi="Arial"/>
          <w:b/>
          <w:sz w:val="20"/>
          <w:szCs w:val="20"/>
        </w:rPr>
        <w:t xml:space="preserve">HFD and butyrate ameliorate ADLSI. </w:t>
      </w:r>
      <w:r>
        <w:rPr>
          <w:rFonts w:ascii="Arial" w:hAnsi="Arial"/>
          <w:b/>
          <w:sz w:val="20"/>
          <w:szCs w:val="20"/>
        </w:rPr>
        <w:t xml:space="preserve">Oral butyrate reaches skin. Related to Figure 1. </w:t>
      </w:r>
      <w:r w:rsidRPr="00290F44">
        <w:rPr>
          <w:rFonts w:ascii="Arial" w:hAnsi="Arial"/>
          <w:sz w:val="20"/>
          <w:szCs w:val="20"/>
        </w:rPr>
        <w:t>(</w:t>
      </w:r>
      <w:r w:rsidRPr="00996662">
        <w:rPr>
          <w:rFonts w:ascii="Arial" w:hAnsi="Arial"/>
          <w:b/>
          <w:sz w:val="20"/>
          <w:szCs w:val="20"/>
        </w:rPr>
        <w:t>A</w:t>
      </w:r>
      <w:r w:rsidRPr="00290F44">
        <w:rPr>
          <w:rFonts w:ascii="Arial" w:hAnsi="Arial"/>
          <w:sz w:val="20"/>
          <w:szCs w:val="20"/>
        </w:rPr>
        <w:t>)</w:t>
      </w:r>
      <w:r>
        <w:rPr>
          <w:rFonts w:ascii="Arial" w:hAnsi="Arial"/>
          <w:sz w:val="20"/>
          <w:szCs w:val="20"/>
        </w:rPr>
        <w:t xml:space="preserve"> Representative photographs of allergen-induced atopic dermatitis following allergen sensitization (four times 15</w:t>
      </w:r>
      <w:r w:rsidR="00103E4D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sym w:font="Symbol" w:char="F06D"/>
      </w:r>
      <w:r>
        <w:rPr>
          <w:rFonts w:ascii="Arial" w:hAnsi="Arial"/>
          <w:sz w:val="20"/>
          <w:szCs w:val="20"/>
        </w:rPr>
        <w:t>g HDM over two weeks) onto the dorsal skin</w:t>
      </w:r>
      <w:r w:rsidR="00FF52A2">
        <w:rPr>
          <w:rFonts w:ascii="Arial" w:hAnsi="Arial"/>
          <w:sz w:val="20"/>
          <w:szCs w:val="20"/>
        </w:rPr>
        <w:t xml:space="preserve"> of</w:t>
      </w:r>
      <w:r>
        <w:rPr>
          <w:rFonts w:ascii="Arial" w:hAnsi="Arial"/>
          <w:sz w:val="20"/>
          <w:szCs w:val="20"/>
        </w:rPr>
        <w:t xml:space="preserve"> control (cellulose; C</w:t>
      </w:r>
      <w:r w:rsidR="003E50A6">
        <w:rPr>
          <w:rFonts w:ascii="Arial" w:hAnsi="Arial"/>
          <w:sz w:val="20"/>
          <w:szCs w:val="20"/>
        </w:rPr>
        <w:t>D</w:t>
      </w:r>
      <w:r>
        <w:rPr>
          <w:rFonts w:ascii="Arial" w:hAnsi="Arial"/>
          <w:sz w:val="20"/>
          <w:szCs w:val="20"/>
        </w:rPr>
        <w:t>) or high-fiber diet (inulin; HFD) fed mice. (</w:t>
      </w:r>
      <w:r w:rsidRPr="005A126B">
        <w:rPr>
          <w:rFonts w:ascii="Arial" w:hAnsi="Arial"/>
          <w:b/>
          <w:sz w:val="20"/>
          <w:szCs w:val="20"/>
        </w:rPr>
        <w:t>B</w:t>
      </w:r>
      <w:r>
        <w:rPr>
          <w:rFonts w:ascii="Arial" w:hAnsi="Arial"/>
          <w:sz w:val="20"/>
          <w:szCs w:val="20"/>
        </w:rPr>
        <w:t xml:space="preserve">) </w:t>
      </w:r>
      <w:r w:rsidR="00FF52A2">
        <w:rPr>
          <w:rFonts w:ascii="Arial" w:hAnsi="Arial"/>
          <w:sz w:val="20"/>
          <w:szCs w:val="20"/>
        </w:rPr>
        <w:t>Representative photographs of allergen-induced atopic dermatitis following allergen sensitization (four times 15</w:t>
      </w:r>
      <w:r w:rsidR="00103E4D">
        <w:rPr>
          <w:rFonts w:ascii="Arial" w:hAnsi="Arial"/>
          <w:sz w:val="20"/>
          <w:szCs w:val="20"/>
        </w:rPr>
        <w:t xml:space="preserve"> </w:t>
      </w:r>
      <w:r w:rsidR="00FF52A2">
        <w:rPr>
          <w:rFonts w:ascii="Arial" w:hAnsi="Arial"/>
          <w:sz w:val="20"/>
          <w:szCs w:val="20"/>
        </w:rPr>
        <w:sym w:font="Symbol" w:char="F06D"/>
      </w:r>
      <w:r w:rsidR="00FF52A2">
        <w:rPr>
          <w:rFonts w:ascii="Arial" w:hAnsi="Arial"/>
          <w:sz w:val="20"/>
          <w:szCs w:val="20"/>
        </w:rPr>
        <w:t>g HDM over two weeks) onto the dorsal skin of control (water</w:t>
      </w:r>
      <w:r w:rsidR="003E50A6">
        <w:rPr>
          <w:rFonts w:ascii="Arial" w:hAnsi="Arial"/>
          <w:sz w:val="20"/>
          <w:szCs w:val="20"/>
        </w:rPr>
        <w:t xml:space="preserve"> control</w:t>
      </w:r>
      <w:r w:rsidR="00FF52A2">
        <w:rPr>
          <w:rFonts w:ascii="Arial" w:hAnsi="Arial"/>
          <w:sz w:val="20"/>
          <w:szCs w:val="20"/>
        </w:rPr>
        <w:t>; CTL) or SCFA (butyrate)-orally supplemented mice.</w:t>
      </w:r>
      <w:r>
        <w:rPr>
          <w:rFonts w:ascii="Arial" w:hAnsi="Arial"/>
          <w:sz w:val="20"/>
          <w:szCs w:val="20"/>
        </w:rPr>
        <w:t xml:space="preserve"> (</w:t>
      </w:r>
      <w:r w:rsidR="00841994">
        <w:rPr>
          <w:rFonts w:ascii="Arial" w:hAnsi="Arial"/>
          <w:b/>
          <w:sz w:val="20"/>
          <w:szCs w:val="20"/>
        </w:rPr>
        <w:t>C</w:t>
      </w:r>
      <w:r>
        <w:rPr>
          <w:rFonts w:ascii="Arial" w:hAnsi="Arial"/>
          <w:sz w:val="20"/>
          <w:szCs w:val="20"/>
        </w:rPr>
        <w:t xml:space="preserve">) </w:t>
      </w:r>
      <w:r w:rsidR="00FF52A2">
        <w:rPr>
          <w:rFonts w:ascii="Arial" w:hAnsi="Arial"/>
          <w:sz w:val="20"/>
          <w:szCs w:val="20"/>
        </w:rPr>
        <w:t xml:space="preserve">Detection of </w:t>
      </w:r>
      <w:r w:rsidR="00FF52A2" w:rsidRPr="00FF52A2">
        <w:rPr>
          <w:rFonts w:ascii="Arial" w:hAnsi="Arial"/>
          <w:sz w:val="20"/>
          <w:szCs w:val="20"/>
          <w:vertAlign w:val="superscript"/>
        </w:rPr>
        <w:t>13</w:t>
      </w:r>
      <w:r w:rsidR="00FF52A2">
        <w:rPr>
          <w:rFonts w:ascii="Arial" w:hAnsi="Arial"/>
          <w:sz w:val="20"/>
          <w:szCs w:val="20"/>
        </w:rPr>
        <w:t>C enrichment in the skin 45 minutes after oral supplementation with</w:t>
      </w:r>
      <w:r w:rsidR="008957AA">
        <w:rPr>
          <w:rFonts w:ascii="Arial" w:hAnsi="Arial"/>
          <w:sz w:val="20"/>
          <w:szCs w:val="20"/>
        </w:rPr>
        <w:t xml:space="preserve"> butyrate-1-</w:t>
      </w:r>
      <w:r w:rsidR="00FF52A2" w:rsidRPr="00056DE4">
        <w:rPr>
          <w:rFonts w:ascii="Arial" w:hAnsi="Arial"/>
          <w:sz w:val="20"/>
          <w:szCs w:val="20"/>
          <w:vertAlign w:val="superscript"/>
        </w:rPr>
        <w:t>13</w:t>
      </w:r>
      <w:r w:rsidR="00FF52A2">
        <w:rPr>
          <w:rFonts w:ascii="Arial" w:hAnsi="Arial"/>
          <w:sz w:val="20"/>
          <w:szCs w:val="20"/>
        </w:rPr>
        <w:t>C</w:t>
      </w:r>
      <w:r w:rsidR="008957AA">
        <w:rPr>
          <w:rFonts w:ascii="Arial" w:hAnsi="Arial"/>
          <w:sz w:val="20"/>
          <w:szCs w:val="20"/>
        </w:rPr>
        <w:t xml:space="preserve"> (</w:t>
      </w:r>
      <w:r w:rsidR="000638E4">
        <w:rPr>
          <w:rFonts w:ascii="Arial" w:hAnsi="Arial"/>
          <w:sz w:val="20"/>
          <w:szCs w:val="20"/>
        </w:rPr>
        <w:t xml:space="preserve">detected as </w:t>
      </w:r>
      <w:r w:rsidR="008957AA">
        <w:rPr>
          <w:rFonts w:ascii="Arial" w:hAnsi="Arial"/>
          <w:sz w:val="20"/>
          <w:szCs w:val="20"/>
        </w:rPr>
        <w:t xml:space="preserve">mass shift </w:t>
      </w:r>
      <w:r w:rsidR="00B34319">
        <w:rPr>
          <w:rFonts w:ascii="Arial" w:hAnsi="Arial"/>
          <w:sz w:val="20"/>
          <w:szCs w:val="20"/>
        </w:rPr>
        <w:t>“</w:t>
      </w:r>
      <w:r w:rsidR="008957AA">
        <w:rPr>
          <w:rFonts w:ascii="Arial" w:hAnsi="Arial"/>
          <w:sz w:val="20"/>
          <w:szCs w:val="20"/>
        </w:rPr>
        <w:t>M+1</w:t>
      </w:r>
      <w:r w:rsidR="00B34319">
        <w:rPr>
          <w:rFonts w:ascii="Arial" w:hAnsi="Arial"/>
          <w:sz w:val="20"/>
          <w:szCs w:val="20"/>
        </w:rPr>
        <w:t>”</w:t>
      </w:r>
      <w:r w:rsidR="008957AA">
        <w:rPr>
          <w:rFonts w:ascii="Arial" w:hAnsi="Arial"/>
          <w:sz w:val="20"/>
          <w:szCs w:val="20"/>
        </w:rPr>
        <w:t xml:space="preserve"> </w:t>
      </w:r>
      <w:proofErr w:type="spellStart"/>
      <w:r w:rsidR="008957AA">
        <w:rPr>
          <w:rFonts w:ascii="Arial" w:hAnsi="Arial"/>
          <w:sz w:val="20"/>
          <w:szCs w:val="20"/>
        </w:rPr>
        <w:t>isotopologue</w:t>
      </w:r>
      <w:proofErr w:type="spellEnd"/>
      <w:r w:rsidR="008957AA">
        <w:rPr>
          <w:rFonts w:ascii="Arial" w:hAnsi="Arial"/>
          <w:sz w:val="20"/>
          <w:szCs w:val="20"/>
        </w:rPr>
        <w:t>)</w:t>
      </w:r>
      <w:r w:rsidR="007C0578">
        <w:rPr>
          <w:rFonts w:ascii="Arial" w:hAnsi="Arial"/>
          <w:sz w:val="20"/>
          <w:szCs w:val="20"/>
        </w:rPr>
        <w:t xml:space="preserve"> as assessed by </w:t>
      </w:r>
      <w:r w:rsidR="009B7B6C" w:rsidRPr="007F698A">
        <w:rPr>
          <w:rFonts w:ascii="Arial" w:hAnsi="Arial" w:cs="Arial"/>
          <w:sz w:val="20"/>
        </w:rPr>
        <w:t>hydrophilic interaction liquid chromatography coupled to high resolution mass spectrometry (HILIC - HRMS)</w:t>
      </w:r>
      <w:r w:rsidR="00FF52A2" w:rsidRPr="007F698A">
        <w:rPr>
          <w:rFonts w:ascii="Arial" w:hAnsi="Arial"/>
          <w:sz w:val="20"/>
          <w:szCs w:val="20"/>
        </w:rPr>
        <w:t>.</w:t>
      </w:r>
      <w:r>
        <w:rPr>
          <w:rFonts w:ascii="Arial" w:hAnsi="Arial"/>
          <w:sz w:val="20"/>
          <w:szCs w:val="20"/>
          <w:lang w:val="en-AU"/>
        </w:rPr>
        <w:t xml:space="preserve"> </w:t>
      </w:r>
      <w:r w:rsidR="00FB7940">
        <w:rPr>
          <w:rFonts w:ascii="Arial" w:hAnsi="Arial"/>
          <w:sz w:val="20"/>
          <w:szCs w:val="20"/>
          <w:lang w:val="en-AU"/>
        </w:rPr>
        <w:t xml:space="preserve">Results are representative of data generated in three independent experiments in </w:t>
      </w:r>
      <w:r w:rsidR="00E22A21">
        <w:rPr>
          <w:rFonts w:ascii="Arial" w:hAnsi="Arial"/>
          <w:b/>
          <w:sz w:val="20"/>
          <w:szCs w:val="20"/>
          <w:lang w:val="en-AU"/>
        </w:rPr>
        <w:t>A</w:t>
      </w:r>
      <w:r w:rsidR="00E55C8B">
        <w:rPr>
          <w:rFonts w:ascii="Arial" w:hAnsi="Arial"/>
          <w:b/>
          <w:sz w:val="20"/>
          <w:szCs w:val="20"/>
          <w:lang w:val="en-AU"/>
        </w:rPr>
        <w:t xml:space="preserve"> and</w:t>
      </w:r>
      <w:r w:rsidR="00FB7940">
        <w:rPr>
          <w:rFonts w:ascii="Arial" w:hAnsi="Arial"/>
          <w:b/>
          <w:sz w:val="20"/>
          <w:szCs w:val="20"/>
          <w:lang w:val="en-AU"/>
        </w:rPr>
        <w:t xml:space="preserve"> </w:t>
      </w:r>
      <w:r w:rsidR="00E22A21">
        <w:rPr>
          <w:rFonts w:ascii="Arial" w:hAnsi="Arial"/>
          <w:b/>
          <w:sz w:val="20"/>
          <w:szCs w:val="20"/>
          <w:lang w:val="en-AU"/>
        </w:rPr>
        <w:t>B</w:t>
      </w:r>
      <w:r w:rsidR="00FB7940" w:rsidRPr="00E55C8B">
        <w:rPr>
          <w:rFonts w:ascii="Arial" w:hAnsi="Arial"/>
          <w:sz w:val="20"/>
          <w:szCs w:val="20"/>
          <w:lang w:val="en-AU"/>
        </w:rPr>
        <w:t>,</w:t>
      </w:r>
      <w:r w:rsidR="00FB7940">
        <w:rPr>
          <w:rFonts w:ascii="Arial" w:hAnsi="Arial"/>
          <w:sz w:val="20"/>
          <w:szCs w:val="20"/>
          <w:lang w:val="en-AU"/>
        </w:rPr>
        <w:t xml:space="preserve"> and one experiment in </w:t>
      </w:r>
      <w:r w:rsidR="00841994">
        <w:rPr>
          <w:rFonts w:ascii="Arial" w:hAnsi="Arial"/>
          <w:b/>
          <w:sz w:val="20"/>
          <w:szCs w:val="20"/>
          <w:lang w:val="en-AU"/>
        </w:rPr>
        <w:t>C</w:t>
      </w:r>
      <w:r w:rsidR="00FB7940">
        <w:rPr>
          <w:rFonts w:ascii="Arial" w:hAnsi="Arial"/>
          <w:sz w:val="20"/>
          <w:szCs w:val="20"/>
          <w:lang w:val="en-AU"/>
        </w:rPr>
        <w:t xml:space="preserve">. </w:t>
      </w:r>
      <w:r w:rsidR="00747B27">
        <w:rPr>
          <w:rFonts w:ascii="Arial" w:hAnsi="Arial"/>
          <w:sz w:val="20"/>
          <w:szCs w:val="20"/>
          <w:lang w:val="en-AU"/>
        </w:rPr>
        <w:t xml:space="preserve">Results are expressed as mean </w:t>
      </w:r>
      <w:r w:rsidR="00747B27" w:rsidRPr="003E3E66">
        <w:rPr>
          <w:rFonts w:ascii="Arial" w:hAnsi="Arial" w:cs="Arial"/>
          <w:sz w:val="20"/>
          <w:szCs w:val="20"/>
          <w:lang w:val="en-AU"/>
        </w:rPr>
        <w:t>±</w:t>
      </w:r>
      <w:r w:rsidR="00747B27">
        <w:rPr>
          <w:rFonts w:ascii="Arial" w:hAnsi="Arial"/>
          <w:sz w:val="20"/>
          <w:szCs w:val="20"/>
          <w:lang w:val="en-AU"/>
        </w:rPr>
        <w:t xml:space="preserve"> SEM (</w:t>
      </w:r>
      <w:r w:rsidR="00747B27" w:rsidRPr="00F74B3D">
        <w:rPr>
          <w:rFonts w:ascii="Arial" w:hAnsi="Arial"/>
          <w:i/>
          <w:sz w:val="20"/>
          <w:szCs w:val="20"/>
          <w:lang w:val="en-AU"/>
        </w:rPr>
        <w:t>n</w:t>
      </w:r>
      <w:r w:rsidR="00747B27">
        <w:rPr>
          <w:rFonts w:ascii="Arial" w:hAnsi="Arial"/>
          <w:sz w:val="20"/>
          <w:szCs w:val="20"/>
          <w:lang w:val="en-AU"/>
        </w:rPr>
        <w:t xml:space="preserve"> = 5 in </w:t>
      </w:r>
      <w:r w:rsidR="00747B27">
        <w:rPr>
          <w:rFonts w:ascii="Arial" w:hAnsi="Arial"/>
          <w:b/>
          <w:sz w:val="20"/>
          <w:szCs w:val="20"/>
          <w:lang w:val="en-AU"/>
        </w:rPr>
        <w:t>C</w:t>
      </w:r>
      <w:r w:rsidR="00747B27">
        <w:rPr>
          <w:rFonts w:ascii="Arial" w:hAnsi="Arial"/>
          <w:sz w:val="20"/>
          <w:szCs w:val="20"/>
          <w:lang w:val="en-AU"/>
        </w:rPr>
        <w:t>)</w:t>
      </w:r>
      <w:r w:rsidR="00747B27" w:rsidRPr="003E3E66">
        <w:rPr>
          <w:rFonts w:ascii="Arial" w:hAnsi="Arial"/>
          <w:sz w:val="20"/>
          <w:szCs w:val="20"/>
          <w:lang w:val="en-AU"/>
        </w:rPr>
        <w:t>.</w:t>
      </w:r>
      <w:r w:rsidR="00747B27">
        <w:rPr>
          <w:rFonts w:ascii="Arial" w:hAnsi="Arial"/>
          <w:sz w:val="20"/>
          <w:szCs w:val="20"/>
          <w:lang w:val="en-AU"/>
        </w:rPr>
        <w:t xml:space="preserve"> </w:t>
      </w:r>
    </w:p>
    <w:p w14:paraId="18F986EC" w14:textId="232FE3EA" w:rsidR="003A2C5C" w:rsidRDefault="003A2C5C" w:rsidP="00DC2F8D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54155C0C" w14:textId="66183D12" w:rsidR="003A2C5C" w:rsidRDefault="003A2C5C" w:rsidP="00DC2F8D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4AEBD440" w14:textId="543A66A1" w:rsidR="00466B9B" w:rsidRDefault="00466B9B" w:rsidP="00DC2F8D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</w:p>
    <w:p w14:paraId="64A72E0B" w14:textId="119F1ABB" w:rsidR="006E128F" w:rsidRDefault="006E128F" w:rsidP="00DC2F8D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</w:p>
    <w:p w14:paraId="1FD13168" w14:textId="50182EBC" w:rsidR="006E3F08" w:rsidRDefault="006E3F08" w:rsidP="00DC2F8D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</w:p>
    <w:p w14:paraId="6DAC15A2" w14:textId="77777777" w:rsidR="001744BA" w:rsidRDefault="001744BA" w:rsidP="006E128F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2078C940" w14:textId="77777777" w:rsidR="00936F2D" w:rsidRDefault="00936F2D" w:rsidP="006E128F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63FC9E4B" w14:textId="0616B089" w:rsidR="00936F2D" w:rsidRDefault="00936F2D" w:rsidP="006E128F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  <w:r w:rsidRPr="00936F2D">
        <w:rPr>
          <w:rFonts w:ascii="Arial" w:hAnsi="Arial"/>
          <w:b/>
          <w:noProof/>
          <w:sz w:val="20"/>
          <w:szCs w:val="20"/>
        </w:rPr>
        <w:lastRenderedPageBreak/>
        <w:drawing>
          <wp:inline distT="0" distB="0" distL="0" distR="0" wp14:anchorId="3C3B54C2" wp14:editId="0E70526C">
            <wp:extent cx="5727700" cy="6976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97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F2D32" w14:textId="77777777" w:rsidR="00936F2D" w:rsidRDefault="00936F2D" w:rsidP="006E128F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0D8F779D" w14:textId="022756CA" w:rsidR="006E128F" w:rsidRPr="006F6790" w:rsidRDefault="006E128F" w:rsidP="006E128F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/>
          <w:b/>
          <w:sz w:val="20"/>
          <w:szCs w:val="20"/>
        </w:rPr>
        <w:t>Figure S</w:t>
      </w:r>
      <w:r w:rsidR="00466B9B">
        <w:rPr>
          <w:rFonts w:ascii="Arial" w:hAnsi="Arial"/>
          <w:b/>
          <w:sz w:val="20"/>
          <w:szCs w:val="20"/>
        </w:rPr>
        <w:t>2</w:t>
      </w:r>
      <w:r>
        <w:rPr>
          <w:rFonts w:ascii="Arial" w:hAnsi="Arial"/>
          <w:b/>
          <w:sz w:val="20"/>
          <w:szCs w:val="20"/>
        </w:rPr>
        <w:t xml:space="preserve">. </w:t>
      </w:r>
      <w:r w:rsidR="00D010F4">
        <w:rPr>
          <w:rFonts w:ascii="Arial" w:hAnsi="Arial"/>
          <w:b/>
          <w:sz w:val="20"/>
          <w:szCs w:val="20"/>
        </w:rPr>
        <w:t>Butyrate</w:t>
      </w:r>
      <w:r>
        <w:rPr>
          <w:rFonts w:ascii="Arial" w:hAnsi="Arial"/>
          <w:b/>
          <w:sz w:val="20"/>
          <w:szCs w:val="20"/>
        </w:rPr>
        <w:t xml:space="preserve"> does not alter</w:t>
      </w:r>
      <w:r w:rsidR="00D010F4">
        <w:rPr>
          <w:rFonts w:ascii="Arial" w:hAnsi="Arial"/>
          <w:b/>
          <w:sz w:val="20"/>
          <w:szCs w:val="20"/>
        </w:rPr>
        <w:t xml:space="preserve"> </w:t>
      </w:r>
      <w:r w:rsidR="00356781">
        <w:rPr>
          <w:rFonts w:ascii="Arial" w:hAnsi="Arial"/>
          <w:b/>
          <w:sz w:val="20"/>
          <w:szCs w:val="20"/>
        </w:rPr>
        <w:t xml:space="preserve">the </w:t>
      </w:r>
      <w:r w:rsidR="00D010F4">
        <w:rPr>
          <w:rFonts w:ascii="Arial" w:hAnsi="Arial"/>
          <w:b/>
          <w:sz w:val="20"/>
          <w:szCs w:val="20"/>
        </w:rPr>
        <w:t>skin</w:t>
      </w:r>
      <w:r>
        <w:rPr>
          <w:rFonts w:ascii="Arial" w:hAnsi="Arial"/>
          <w:b/>
          <w:sz w:val="20"/>
          <w:szCs w:val="20"/>
        </w:rPr>
        <w:t xml:space="preserve"> immune </w:t>
      </w:r>
      <w:r w:rsidR="00E1180F">
        <w:rPr>
          <w:rFonts w:ascii="Arial" w:hAnsi="Arial"/>
          <w:b/>
          <w:sz w:val="20"/>
          <w:szCs w:val="20"/>
        </w:rPr>
        <w:t>environment</w:t>
      </w:r>
      <w:r>
        <w:rPr>
          <w:rFonts w:ascii="Arial" w:hAnsi="Arial"/>
          <w:b/>
          <w:sz w:val="20"/>
          <w:szCs w:val="20"/>
        </w:rPr>
        <w:t xml:space="preserve"> before allergen exposure</w:t>
      </w:r>
      <w:r w:rsidR="000B281A">
        <w:rPr>
          <w:rFonts w:ascii="Arial" w:hAnsi="Arial"/>
          <w:b/>
          <w:sz w:val="20"/>
          <w:szCs w:val="20"/>
        </w:rPr>
        <w:t xml:space="preserve">, nor after intradermal instillations of HDM </w:t>
      </w:r>
      <w:r w:rsidR="000C46F7">
        <w:rPr>
          <w:rFonts w:ascii="Arial" w:hAnsi="Arial"/>
          <w:b/>
          <w:sz w:val="20"/>
          <w:szCs w:val="20"/>
        </w:rPr>
        <w:t>allergens</w:t>
      </w:r>
      <w:r>
        <w:rPr>
          <w:rFonts w:ascii="Arial" w:hAnsi="Arial"/>
          <w:b/>
          <w:sz w:val="20"/>
          <w:szCs w:val="20"/>
        </w:rPr>
        <w:t xml:space="preserve">. Related to Figure 3. </w:t>
      </w:r>
      <w:r w:rsidR="0006014C">
        <w:rPr>
          <w:rFonts w:ascii="Arial" w:hAnsi="Arial" w:cs="Arial"/>
          <w:sz w:val="20"/>
        </w:rPr>
        <w:t>(</w:t>
      </w:r>
      <w:r w:rsidR="001F0932">
        <w:rPr>
          <w:rFonts w:ascii="Arial" w:hAnsi="Arial" w:cs="Arial"/>
          <w:b/>
          <w:sz w:val="20"/>
        </w:rPr>
        <w:t>A</w:t>
      </w:r>
      <w:r w:rsidR="0006014C">
        <w:rPr>
          <w:rFonts w:ascii="Arial" w:hAnsi="Arial" w:cs="Arial"/>
          <w:sz w:val="20"/>
        </w:rPr>
        <w:t xml:space="preserve">) </w:t>
      </w:r>
      <w:r w:rsidR="005C142D">
        <w:rPr>
          <w:rFonts w:ascii="Arial" w:hAnsi="Arial"/>
          <w:sz w:val="20"/>
          <w:szCs w:val="20"/>
        </w:rPr>
        <w:t>M</w:t>
      </w:r>
      <w:r w:rsidR="0006014C">
        <w:rPr>
          <w:rFonts w:ascii="Arial" w:hAnsi="Arial"/>
          <w:sz w:val="20"/>
          <w:szCs w:val="20"/>
        </w:rPr>
        <w:t>ain dendritic cell (DC) subsets (CD11b</w:t>
      </w:r>
      <w:r w:rsidR="0006014C" w:rsidRPr="00F93FD8">
        <w:rPr>
          <w:rFonts w:ascii="Arial" w:hAnsi="Arial"/>
          <w:sz w:val="20"/>
          <w:szCs w:val="20"/>
          <w:vertAlign w:val="superscript"/>
        </w:rPr>
        <w:t>+</w:t>
      </w:r>
      <w:r w:rsidR="0006014C">
        <w:rPr>
          <w:rFonts w:ascii="Arial" w:hAnsi="Arial"/>
          <w:sz w:val="20"/>
          <w:szCs w:val="20"/>
        </w:rPr>
        <w:t xml:space="preserve"> cDC2, </w:t>
      </w:r>
      <w:proofErr w:type="spellStart"/>
      <w:r w:rsidR="0006014C">
        <w:rPr>
          <w:rFonts w:ascii="Arial" w:hAnsi="Arial"/>
          <w:sz w:val="20"/>
          <w:szCs w:val="20"/>
        </w:rPr>
        <w:t>Langherans</w:t>
      </w:r>
      <w:proofErr w:type="spellEnd"/>
      <w:r w:rsidR="0006014C">
        <w:rPr>
          <w:rFonts w:ascii="Arial" w:hAnsi="Arial"/>
          <w:sz w:val="20"/>
          <w:szCs w:val="20"/>
        </w:rPr>
        <w:t xml:space="preserve"> cells (LCs), and Ly6c</w:t>
      </w:r>
      <w:r w:rsidR="0006014C" w:rsidRPr="00F93FD8">
        <w:rPr>
          <w:rFonts w:ascii="Arial" w:hAnsi="Arial"/>
          <w:sz w:val="20"/>
          <w:szCs w:val="20"/>
          <w:vertAlign w:val="superscript"/>
        </w:rPr>
        <w:t>neg</w:t>
      </w:r>
      <w:r w:rsidR="0006014C">
        <w:rPr>
          <w:rFonts w:ascii="Arial" w:hAnsi="Arial"/>
          <w:sz w:val="20"/>
          <w:szCs w:val="20"/>
        </w:rPr>
        <w:t xml:space="preserve"> mono-DCs) and their surface expression o</w:t>
      </w:r>
      <w:r w:rsidR="000B1B42">
        <w:rPr>
          <w:rFonts w:ascii="Arial" w:hAnsi="Arial"/>
          <w:sz w:val="20"/>
          <w:szCs w:val="20"/>
        </w:rPr>
        <w:t>f</w:t>
      </w:r>
      <w:r w:rsidR="0006014C">
        <w:rPr>
          <w:rFonts w:ascii="Arial" w:hAnsi="Arial"/>
          <w:sz w:val="20"/>
          <w:szCs w:val="20"/>
        </w:rPr>
        <w:t xml:space="preserve"> Th2 activation marker program death-ligand 2 (PD-L2) in the skin of water control (CTL) </w:t>
      </w:r>
      <w:r w:rsidR="00137072">
        <w:rPr>
          <w:rFonts w:ascii="Arial" w:hAnsi="Arial"/>
          <w:sz w:val="20"/>
          <w:szCs w:val="20"/>
        </w:rPr>
        <w:t>or</w:t>
      </w:r>
      <w:r w:rsidR="0006014C">
        <w:rPr>
          <w:rFonts w:ascii="Arial" w:hAnsi="Arial"/>
          <w:sz w:val="20"/>
          <w:szCs w:val="20"/>
        </w:rPr>
        <w:t xml:space="preserve"> butyrate-treated animals before HDM allergen sensitization, as determined by flow cytometry. MFI, mean </w:t>
      </w:r>
      <w:r w:rsidR="0006014C">
        <w:rPr>
          <w:rFonts w:ascii="Arial" w:hAnsi="Arial"/>
          <w:sz w:val="20"/>
          <w:szCs w:val="20"/>
        </w:rPr>
        <w:lastRenderedPageBreak/>
        <w:t>fluorescence intensity</w:t>
      </w:r>
      <w:r w:rsidR="0066301C">
        <w:rPr>
          <w:rFonts w:ascii="Arial" w:hAnsi="Arial"/>
          <w:sz w:val="20"/>
          <w:szCs w:val="20"/>
        </w:rPr>
        <w:t xml:space="preserve">. </w:t>
      </w:r>
      <w:r w:rsidR="0006014C">
        <w:rPr>
          <w:rFonts w:ascii="Arial" w:hAnsi="Arial"/>
          <w:sz w:val="20"/>
          <w:szCs w:val="20"/>
        </w:rPr>
        <w:t>(</w:t>
      </w:r>
      <w:r w:rsidR="001F0932">
        <w:rPr>
          <w:rFonts w:ascii="Arial" w:hAnsi="Arial"/>
          <w:b/>
          <w:sz w:val="20"/>
          <w:szCs w:val="20"/>
        </w:rPr>
        <w:t>B</w:t>
      </w:r>
      <w:r w:rsidR="0006014C">
        <w:rPr>
          <w:rFonts w:ascii="Arial" w:hAnsi="Arial"/>
          <w:sz w:val="20"/>
          <w:szCs w:val="20"/>
        </w:rPr>
        <w:t xml:space="preserve">) </w:t>
      </w:r>
      <w:r w:rsidR="005C142D">
        <w:rPr>
          <w:rFonts w:ascii="Arial" w:hAnsi="Arial"/>
          <w:sz w:val="20"/>
          <w:szCs w:val="20"/>
        </w:rPr>
        <w:t>MHCII</w:t>
      </w:r>
      <w:r w:rsidR="005C142D" w:rsidRPr="005C142D">
        <w:rPr>
          <w:rFonts w:ascii="Arial" w:hAnsi="Arial"/>
          <w:sz w:val="20"/>
          <w:szCs w:val="20"/>
          <w:vertAlign w:val="superscript"/>
        </w:rPr>
        <w:t>+</w:t>
      </w:r>
      <w:r w:rsidR="005C142D">
        <w:rPr>
          <w:rFonts w:ascii="Arial" w:hAnsi="Arial"/>
          <w:sz w:val="20"/>
          <w:szCs w:val="20"/>
        </w:rPr>
        <w:t xml:space="preserve"> CD64</w:t>
      </w:r>
      <w:r w:rsidR="005C142D" w:rsidRPr="005C142D">
        <w:rPr>
          <w:rFonts w:ascii="Arial" w:hAnsi="Arial"/>
          <w:sz w:val="20"/>
          <w:szCs w:val="20"/>
          <w:vertAlign w:val="superscript"/>
        </w:rPr>
        <w:t>+</w:t>
      </w:r>
      <w:r w:rsidR="005C142D">
        <w:rPr>
          <w:rFonts w:ascii="Arial" w:hAnsi="Arial"/>
          <w:sz w:val="20"/>
          <w:szCs w:val="20"/>
        </w:rPr>
        <w:t xml:space="preserve"> CCR2</w:t>
      </w:r>
      <w:r w:rsidR="005C142D" w:rsidRPr="005C142D">
        <w:rPr>
          <w:rFonts w:ascii="Arial" w:hAnsi="Arial"/>
          <w:sz w:val="20"/>
          <w:szCs w:val="20"/>
          <w:vertAlign w:val="superscript"/>
        </w:rPr>
        <w:t>neg</w:t>
      </w:r>
      <w:r w:rsidR="005C142D">
        <w:rPr>
          <w:rFonts w:ascii="Arial" w:hAnsi="Arial"/>
          <w:sz w:val="20"/>
          <w:szCs w:val="20"/>
        </w:rPr>
        <w:t xml:space="preserve"> macrophages (the most prominent skin macrophage population in our model) and their expression of </w:t>
      </w:r>
      <w:r w:rsidR="0006014C">
        <w:rPr>
          <w:rFonts w:ascii="Arial" w:hAnsi="Arial"/>
          <w:sz w:val="20"/>
          <w:szCs w:val="20"/>
        </w:rPr>
        <w:t>PD-L2 before allergen challenge, as determined by flow cytometry. (</w:t>
      </w:r>
      <w:r w:rsidR="001F0932">
        <w:rPr>
          <w:rFonts w:ascii="Arial" w:hAnsi="Arial"/>
          <w:b/>
          <w:sz w:val="20"/>
          <w:szCs w:val="20"/>
        </w:rPr>
        <w:t>C</w:t>
      </w:r>
      <w:r w:rsidR="0006014C">
        <w:rPr>
          <w:rFonts w:ascii="Arial" w:hAnsi="Arial"/>
          <w:sz w:val="20"/>
          <w:szCs w:val="20"/>
        </w:rPr>
        <w:t xml:space="preserve">) </w:t>
      </w:r>
      <w:r w:rsidR="005C142D">
        <w:rPr>
          <w:rFonts w:ascii="Arial" w:hAnsi="Arial"/>
          <w:sz w:val="20"/>
          <w:szCs w:val="20"/>
        </w:rPr>
        <w:t>S</w:t>
      </w:r>
      <w:r w:rsidR="0006014C">
        <w:rPr>
          <w:rFonts w:ascii="Arial" w:hAnsi="Arial"/>
          <w:sz w:val="20"/>
          <w:szCs w:val="20"/>
        </w:rPr>
        <w:t xml:space="preserve">kin </w:t>
      </w:r>
      <w:r w:rsidR="0006014C">
        <w:rPr>
          <w:rFonts w:ascii="Arial" w:hAnsi="Arial"/>
          <w:sz w:val="20"/>
          <w:szCs w:val="20"/>
        </w:rPr>
        <w:sym w:font="Symbol" w:char="F067"/>
      </w:r>
      <w:r w:rsidR="0006014C">
        <w:rPr>
          <w:rFonts w:ascii="Arial" w:hAnsi="Arial"/>
          <w:sz w:val="20"/>
          <w:szCs w:val="20"/>
        </w:rPr>
        <w:sym w:font="Symbol" w:char="F064"/>
      </w:r>
      <w:r w:rsidR="0006014C">
        <w:rPr>
          <w:rFonts w:ascii="Arial" w:hAnsi="Arial"/>
          <w:sz w:val="20"/>
          <w:szCs w:val="20"/>
        </w:rPr>
        <w:t>T cells and their surface expression of activation marker CD44</w:t>
      </w:r>
      <w:r w:rsidR="0066301C">
        <w:rPr>
          <w:rFonts w:ascii="Arial" w:hAnsi="Arial"/>
          <w:sz w:val="20"/>
          <w:szCs w:val="20"/>
        </w:rPr>
        <w:t xml:space="preserve"> in water control (CTL) </w:t>
      </w:r>
      <w:r w:rsidR="00137072">
        <w:rPr>
          <w:rFonts w:ascii="Arial" w:hAnsi="Arial"/>
          <w:sz w:val="20"/>
          <w:szCs w:val="20"/>
        </w:rPr>
        <w:t>or</w:t>
      </w:r>
      <w:r w:rsidR="0066301C">
        <w:rPr>
          <w:rFonts w:ascii="Arial" w:hAnsi="Arial"/>
          <w:sz w:val="20"/>
          <w:szCs w:val="20"/>
        </w:rPr>
        <w:t xml:space="preserve"> butyrate-treated mice before</w:t>
      </w:r>
      <w:r w:rsidR="0006014C">
        <w:rPr>
          <w:rFonts w:ascii="Arial" w:hAnsi="Arial"/>
          <w:sz w:val="20"/>
          <w:szCs w:val="20"/>
        </w:rPr>
        <w:t xml:space="preserve"> HDM allergen sensitization. (</w:t>
      </w:r>
      <w:r w:rsidR="001F0932">
        <w:rPr>
          <w:rFonts w:ascii="Arial" w:hAnsi="Arial"/>
          <w:b/>
          <w:sz w:val="20"/>
          <w:szCs w:val="20"/>
        </w:rPr>
        <w:t>D</w:t>
      </w:r>
      <w:r w:rsidR="0006014C">
        <w:rPr>
          <w:rFonts w:ascii="Arial" w:hAnsi="Arial"/>
          <w:sz w:val="20"/>
          <w:szCs w:val="20"/>
        </w:rPr>
        <w:t xml:space="preserve">) </w:t>
      </w:r>
      <w:r w:rsidR="005C142D">
        <w:rPr>
          <w:rFonts w:ascii="Arial" w:hAnsi="Arial"/>
          <w:sz w:val="20"/>
          <w:szCs w:val="20"/>
        </w:rPr>
        <w:t>T</w:t>
      </w:r>
      <w:r w:rsidR="0006014C">
        <w:rPr>
          <w:rFonts w:ascii="Arial" w:hAnsi="Arial"/>
          <w:sz w:val="20"/>
          <w:szCs w:val="20"/>
        </w:rPr>
        <w:t xml:space="preserve">otal and IL-4-producing innate lymphoid cells (ILCs) in the skin, and their expression of IL-4 </w:t>
      </w:r>
      <w:r w:rsidR="00137072">
        <w:rPr>
          <w:rFonts w:ascii="Arial" w:hAnsi="Arial"/>
          <w:sz w:val="20"/>
          <w:szCs w:val="20"/>
        </w:rPr>
        <w:t>before</w:t>
      </w:r>
      <w:r w:rsidR="0006014C">
        <w:rPr>
          <w:rFonts w:ascii="Arial" w:hAnsi="Arial"/>
          <w:sz w:val="20"/>
          <w:szCs w:val="20"/>
        </w:rPr>
        <w:t xml:space="preserve"> </w:t>
      </w:r>
      <w:r w:rsidR="00137072">
        <w:rPr>
          <w:rFonts w:ascii="Arial" w:hAnsi="Arial"/>
          <w:sz w:val="20"/>
          <w:szCs w:val="20"/>
        </w:rPr>
        <w:t xml:space="preserve">HDM </w:t>
      </w:r>
      <w:r w:rsidR="0006014C">
        <w:rPr>
          <w:rFonts w:ascii="Arial" w:hAnsi="Arial"/>
          <w:sz w:val="20"/>
          <w:szCs w:val="20"/>
        </w:rPr>
        <w:t>allergen challenges. (</w:t>
      </w:r>
      <w:r w:rsidR="001F0932">
        <w:rPr>
          <w:rFonts w:ascii="Arial" w:hAnsi="Arial"/>
          <w:b/>
          <w:sz w:val="20"/>
          <w:szCs w:val="20"/>
        </w:rPr>
        <w:t>E</w:t>
      </w:r>
      <w:r w:rsidR="0006014C">
        <w:rPr>
          <w:rFonts w:ascii="Arial" w:hAnsi="Arial"/>
          <w:sz w:val="20"/>
          <w:szCs w:val="20"/>
        </w:rPr>
        <w:t>) CD4</w:t>
      </w:r>
      <w:r w:rsidR="0006014C" w:rsidRPr="00684C73">
        <w:rPr>
          <w:rFonts w:ascii="Arial" w:hAnsi="Arial"/>
          <w:sz w:val="20"/>
          <w:szCs w:val="20"/>
          <w:vertAlign w:val="superscript"/>
        </w:rPr>
        <w:t>+</w:t>
      </w:r>
      <w:r w:rsidR="0006014C">
        <w:rPr>
          <w:rFonts w:ascii="Arial" w:hAnsi="Arial"/>
          <w:sz w:val="20"/>
          <w:szCs w:val="20"/>
        </w:rPr>
        <w:t xml:space="preserve"> T lymphocytes in the skin</w:t>
      </w:r>
      <w:r w:rsidR="00137072">
        <w:rPr>
          <w:rFonts w:ascii="Arial" w:hAnsi="Arial"/>
          <w:sz w:val="20"/>
          <w:szCs w:val="20"/>
        </w:rPr>
        <w:t xml:space="preserve"> </w:t>
      </w:r>
      <w:r w:rsidR="0006014C">
        <w:rPr>
          <w:rFonts w:ascii="Arial" w:hAnsi="Arial"/>
          <w:sz w:val="20"/>
          <w:szCs w:val="20"/>
        </w:rPr>
        <w:t>and their surface expression of CD44</w:t>
      </w:r>
      <w:r w:rsidR="00137072">
        <w:rPr>
          <w:rFonts w:ascii="Arial" w:hAnsi="Arial"/>
          <w:sz w:val="20"/>
          <w:szCs w:val="20"/>
        </w:rPr>
        <w:t xml:space="preserve"> in water control (CTL) or butyrate-supplemented animals before</w:t>
      </w:r>
      <w:r w:rsidR="0006014C">
        <w:rPr>
          <w:rFonts w:ascii="Arial" w:hAnsi="Arial"/>
          <w:sz w:val="20"/>
          <w:szCs w:val="20"/>
        </w:rPr>
        <w:t xml:space="preserve"> HDM allergen sensitizations. (</w:t>
      </w:r>
      <w:r w:rsidR="00815A8F">
        <w:rPr>
          <w:rFonts w:ascii="Arial" w:hAnsi="Arial"/>
          <w:b/>
          <w:sz w:val="20"/>
          <w:szCs w:val="20"/>
        </w:rPr>
        <w:t>F</w:t>
      </w:r>
      <w:r w:rsidR="0006014C">
        <w:rPr>
          <w:rFonts w:ascii="Arial" w:hAnsi="Arial"/>
          <w:sz w:val="20"/>
          <w:szCs w:val="20"/>
        </w:rPr>
        <w:t>) Foxp3</w:t>
      </w:r>
      <w:r w:rsidR="0006014C" w:rsidRPr="00DB1DA3">
        <w:rPr>
          <w:rFonts w:ascii="Arial" w:hAnsi="Arial"/>
          <w:sz w:val="20"/>
          <w:szCs w:val="20"/>
          <w:vertAlign w:val="superscript"/>
        </w:rPr>
        <w:t>+</w:t>
      </w:r>
      <w:r w:rsidR="0006014C">
        <w:rPr>
          <w:rFonts w:ascii="Arial" w:hAnsi="Arial"/>
          <w:sz w:val="20"/>
          <w:szCs w:val="20"/>
        </w:rPr>
        <w:t xml:space="preserve"> </w:t>
      </w:r>
      <w:r w:rsidR="0043529E">
        <w:rPr>
          <w:rFonts w:ascii="Arial" w:hAnsi="Arial"/>
          <w:sz w:val="20"/>
          <w:szCs w:val="20"/>
        </w:rPr>
        <w:t>CD4</w:t>
      </w:r>
      <w:r w:rsidR="0043529E" w:rsidRPr="0043529E">
        <w:rPr>
          <w:rFonts w:ascii="Arial" w:hAnsi="Arial"/>
          <w:sz w:val="20"/>
          <w:szCs w:val="20"/>
          <w:vertAlign w:val="superscript"/>
        </w:rPr>
        <w:t>+</w:t>
      </w:r>
      <w:r w:rsidR="0043529E">
        <w:rPr>
          <w:rFonts w:ascii="Arial" w:hAnsi="Arial"/>
          <w:sz w:val="20"/>
          <w:szCs w:val="20"/>
        </w:rPr>
        <w:t xml:space="preserve"> T</w:t>
      </w:r>
      <w:r w:rsidR="0006014C">
        <w:rPr>
          <w:rFonts w:ascii="Arial" w:hAnsi="Arial"/>
          <w:sz w:val="20"/>
          <w:szCs w:val="20"/>
        </w:rPr>
        <w:t xml:space="preserve"> regulatory cells (</w:t>
      </w:r>
      <w:proofErr w:type="spellStart"/>
      <w:r w:rsidR="0006014C">
        <w:rPr>
          <w:rFonts w:ascii="Arial" w:hAnsi="Arial"/>
          <w:sz w:val="20"/>
          <w:szCs w:val="20"/>
        </w:rPr>
        <w:t>Tregs</w:t>
      </w:r>
      <w:proofErr w:type="spellEnd"/>
      <w:r w:rsidR="0006014C">
        <w:rPr>
          <w:rFonts w:ascii="Arial" w:hAnsi="Arial"/>
          <w:sz w:val="20"/>
          <w:szCs w:val="20"/>
        </w:rPr>
        <w:t>) in the skin</w:t>
      </w:r>
      <w:r w:rsidR="0043529E">
        <w:rPr>
          <w:rFonts w:ascii="Arial" w:hAnsi="Arial"/>
          <w:sz w:val="20"/>
          <w:szCs w:val="20"/>
        </w:rPr>
        <w:t xml:space="preserve"> </w:t>
      </w:r>
      <w:r w:rsidR="00137072">
        <w:rPr>
          <w:rFonts w:ascii="Arial" w:hAnsi="Arial"/>
          <w:sz w:val="20"/>
          <w:szCs w:val="20"/>
        </w:rPr>
        <w:t>before</w:t>
      </w:r>
      <w:r w:rsidR="0006014C">
        <w:rPr>
          <w:rFonts w:ascii="Arial" w:hAnsi="Arial"/>
          <w:sz w:val="20"/>
          <w:szCs w:val="20"/>
        </w:rPr>
        <w:t xml:space="preserve"> HDM allergen challenges.</w:t>
      </w:r>
      <w:r w:rsidR="00137072">
        <w:rPr>
          <w:rFonts w:ascii="Arial" w:hAnsi="Arial" w:cs="Arial"/>
          <w:sz w:val="20"/>
        </w:rPr>
        <w:t xml:space="preserve">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G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) Main DC subsets (CD11b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cDC2, LCs, and Ly6c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neg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mono-DCs) and their surface expression of PD-L2 in the skin of water control (CTL) or butyrate-treated animals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>after two intradermal HDM allergen administrations (over one week),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as determined by flow cytometry.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H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) MHCII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CD64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CCR2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neg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macrophages (the most prominent skin macrophage population in our model) and their expression of PD-L2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>after two intradermal HDM allergen administrations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, as determined by flow cytometry.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I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) Skin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sym w:font="Symbol" w:char="F067"/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sym w:font="Symbol" w:char="F064"/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T cells and their surface expression of activation marker CD44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 xml:space="preserve">after two intradermal HDM allergen administrations,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as determined by flow cytometry.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J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) Total ILCs in the skin and their expression of IL-4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 xml:space="preserve">after two intradermal HDM allergen administrations,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as determined by flow cytometry.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K-L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) CD4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T lymphocytes in the skin and their surface expression of CD44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K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),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>as well as frequencies of IL-4-, IL-5, and IL-17A-producing CD4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  <w:vertAlign w:val="superscript"/>
        </w:rPr>
        <w:t xml:space="preserve">+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>T cells (</w:t>
      </w:r>
      <w:r w:rsidR="009752A2" w:rsidRPr="00580A8C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>)</w:t>
      </w:r>
      <w:r w:rsidR="009752A2" w:rsidRPr="00580A8C">
        <w:rPr>
          <w:rFonts w:cs="Arial"/>
          <w:color w:val="000000" w:themeColor="text1"/>
          <w:sz w:val="20"/>
          <w:szCs w:val="20"/>
        </w:rPr>
        <w:t xml:space="preserve">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 xml:space="preserve">after two intradermal HDM allergen administrations,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as determined by flow cytometry. (</w:t>
      </w:r>
      <w:r w:rsidR="009752A2" w:rsidRPr="00580A8C">
        <w:rPr>
          <w:rFonts w:ascii="Arial" w:hAnsi="Arial"/>
          <w:b/>
          <w:color w:val="000000" w:themeColor="text1"/>
          <w:sz w:val="20"/>
          <w:szCs w:val="20"/>
        </w:rPr>
        <w:t>M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) Foxp3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CD4</w:t>
      </w:r>
      <w:r w:rsidR="009752A2" w:rsidRPr="00580A8C">
        <w:rPr>
          <w:rFonts w:ascii="Arial" w:hAnsi="Arial"/>
          <w:color w:val="000000" w:themeColor="text1"/>
          <w:sz w:val="20"/>
          <w:szCs w:val="20"/>
          <w:vertAlign w:val="superscript"/>
        </w:rPr>
        <w:t>+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="009752A2" w:rsidRPr="00580A8C">
        <w:rPr>
          <w:rFonts w:ascii="Arial" w:hAnsi="Arial"/>
          <w:color w:val="000000" w:themeColor="text1"/>
          <w:sz w:val="20"/>
          <w:szCs w:val="20"/>
        </w:rPr>
        <w:t>Tregs</w:t>
      </w:r>
      <w:proofErr w:type="spellEnd"/>
      <w:r w:rsidR="009752A2" w:rsidRPr="00580A8C">
        <w:rPr>
          <w:rFonts w:ascii="Arial" w:hAnsi="Arial"/>
          <w:color w:val="000000" w:themeColor="text1"/>
          <w:sz w:val="20"/>
          <w:szCs w:val="20"/>
        </w:rPr>
        <w:t xml:space="preserve"> in the skin </w:t>
      </w:r>
      <w:r w:rsidR="009752A2" w:rsidRPr="00580A8C">
        <w:rPr>
          <w:rFonts w:ascii="Arial" w:hAnsi="Arial" w:cs="Arial"/>
          <w:color w:val="000000" w:themeColor="text1"/>
          <w:sz w:val="20"/>
          <w:szCs w:val="20"/>
        </w:rPr>
        <w:t xml:space="preserve">after two intradermal HDM allergen administrations, </w:t>
      </w:r>
      <w:r w:rsidR="009752A2" w:rsidRPr="00580A8C">
        <w:rPr>
          <w:rFonts w:ascii="Arial" w:hAnsi="Arial"/>
          <w:color w:val="000000" w:themeColor="text1"/>
          <w:sz w:val="20"/>
          <w:szCs w:val="20"/>
        </w:rPr>
        <w:t>as determined by flow cytometry.</w:t>
      </w:r>
      <w:r w:rsidR="009752A2" w:rsidRPr="00580A8C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/>
          <w:sz w:val="20"/>
          <w:szCs w:val="20"/>
        </w:rPr>
        <w:t xml:space="preserve">Results are representative of data </w:t>
      </w:r>
      <w:r w:rsidR="00ED1D5F">
        <w:rPr>
          <w:rFonts w:ascii="Arial" w:hAnsi="Arial"/>
          <w:sz w:val="20"/>
          <w:szCs w:val="20"/>
        </w:rPr>
        <w:t xml:space="preserve">generated </w:t>
      </w:r>
      <w:r>
        <w:rPr>
          <w:rFonts w:ascii="Arial" w:hAnsi="Arial"/>
          <w:sz w:val="20"/>
          <w:szCs w:val="20"/>
        </w:rPr>
        <w:t xml:space="preserve">from </w:t>
      </w:r>
      <w:r w:rsidR="00ED1D5F">
        <w:rPr>
          <w:rFonts w:ascii="Arial" w:hAnsi="Arial"/>
          <w:sz w:val="20"/>
          <w:szCs w:val="20"/>
        </w:rPr>
        <w:t xml:space="preserve">three independent experiments in </w:t>
      </w:r>
      <w:r w:rsidR="00ED1D5F">
        <w:rPr>
          <w:rFonts w:ascii="Arial" w:hAnsi="Arial"/>
          <w:b/>
          <w:sz w:val="20"/>
          <w:szCs w:val="20"/>
        </w:rPr>
        <w:t>A</w:t>
      </w:r>
      <w:r w:rsidR="00ED1D5F" w:rsidRPr="00D57C05">
        <w:rPr>
          <w:rFonts w:ascii="Arial" w:hAnsi="Arial"/>
          <w:b/>
          <w:sz w:val="20"/>
          <w:szCs w:val="20"/>
        </w:rPr>
        <w:t>-</w:t>
      </w:r>
      <w:r w:rsidR="00ED1D5F">
        <w:rPr>
          <w:rFonts w:ascii="Arial" w:hAnsi="Arial"/>
          <w:b/>
          <w:sz w:val="20"/>
          <w:szCs w:val="20"/>
        </w:rPr>
        <w:t>B</w:t>
      </w:r>
      <w:r w:rsidR="00ED1D5F" w:rsidRPr="00ED1D5F">
        <w:rPr>
          <w:rFonts w:ascii="Arial" w:hAnsi="Arial"/>
          <w:sz w:val="20"/>
          <w:szCs w:val="20"/>
        </w:rPr>
        <w:t>, and</w:t>
      </w:r>
      <w:r w:rsidR="00ED1D5F">
        <w:rPr>
          <w:rFonts w:ascii="Arial" w:hAnsi="Arial"/>
          <w:b/>
          <w:sz w:val="20"/>
          <w:szCs w:val="20"/>
        </w:rPr>
        <w:t xml:space="preserve"> </w:t>
      </w:r>
      <w:r w:rsidR="00ED1D5F" w:rsidRPr="00ED1D5F">
        <w:rPr>
          <w:rFonts w:ascii="Arial" w:hAnsi="Arial"/>
          <w:sz w:val="20"/>
          <w:szCs w:val="20"/>
        </w:rPr>
        <w:t xml:space="preserve">from </w:t>
      </w:r>
      <w:r>
        <w:rPr>
          <w:rFonts w:ascii="Arial" w:hAnsi="Arial"/>
          <w:sz w:val="20"/>
          <w:szCs w:val="20"/>
        </w:rPr>
        <w:t xml:space="preserve">two independent experiments in </w:t>
      </w:r>
      <w:r w:rsidR="00815A8F">
        <w:rPr>
          <w:rFonts w:ascii="Arial" w:hAnsi="Arial"/>
          <w:b/>
          <w:sz w:val="20"/>
          <w:szCs w:val="20"/>
        </w:rPr>
        <w:t>C</w:t>
      </w:r>
      <w:r w:rsidR="00D57C05">
        <w:rPr>
          <w:rFonts w:ascii="Arial" w:hAnsi="Arial"/>
          <w:b/>
          <w:sz w:val="20"/>
          <w:szCs w:val="20"/>
        </w:rPr>
        <w:t>-</w:t>
      </w:r>
      <w:r w:rsidR="00721EEF">
        <w:rPr>
          <w:rFonts w:ascii="Arial" w:hAnsi="Arial"/>
          <w:b/>
          <w:sz w:val="20"/>
          <w:szCs w:val="20"/>
        </w:rPr>
        <w:t>M</w:t>
      </w:r>
      <w:r w:rsidR="00D57C05">
        <w:rPr>
          <w:rFonts w:ascii="Arial" w:hAnsi="Arial"/>
          <w:sz w:val="20"/>
          <w:szCs w:val="20"/>
        </w:rPr>
        <w:t>.</w:t>
      </w:r>
      <w:r w:rsidR="00D57C05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  <w:lang w:val="en-AU"/>
        </w:rPr>
        <w:t xml:space="preserve">All results are expressed as mean </w:t>
      </w:r>
      <w:r w:rsidRPr="003E3E66">
        <w:rPr>
          <w:rFonts w:ascii="Arial" w:hAnsi="Arial" w:cs="Arial"/>
          <w:sz w:val="20"/>
          <w:szCs w:val="20"/>
          <w:lang w:val="en-AU"/>
        </w:rPr>
        <w:t>±</w:t>
      </w:r>
      <w:r>
        <w:rPr>
          <w:rFonts w:ascii="Arial" w:hAnsi="Arial"/>
          <w:sz w:val="20"/>
          <w:szCs w:val="20"/>
          <w:lang w:val="en-AU"/>
        </w:rPr>
        <w:t xml:space="preserve"> SEM (</w:t>
      </w:r>
      <w:r w:rsidR="000C5D5E" w:rsidRPr="00F74B3D">
        <w:rPr>
          <w:rFonts w:ascii="Arial" w:hAnsi="Arial"/>
          <w:i/>
          <w:sz w:val="20"/>
          <w:szCs w:val="20"/>
          <w:lang w:val="en-AU"/>
        </w:rPr>
        <w:t>n</w:t>
      </w:r>
      <w:r w:rsidR="000C5D5E">
        <w:rPr>
          <w:rFonts w:ascii="Arial" w:hAnsi="Arial"/>
          <w:sz w:val="20"/>
          <w:szCs w:val="20"/>
          <w:lang w:val="en-AU"/>
        </w:rPr>
        <w:t xml:space="preserve"> = 6 per group in </w:t>
      </w:r>
      <w:r w:rsidR="00954157">
        <w:rPr>
          <w:rFonts w:ascii="Arial" w:hAnsi="Arial"/>
          <w:b/>
          <w:sz w:val="20"/>
          <w:szCs w:val="20"/>
          <w:lang w:val="en-AU"/>
        </w:rPr>
        <w:t>A</w:t>
      </w:r>
      <w:r w:rsidR="00721EEF">
        <w:rPr>
          <w:rFonts w:ascii="Arial" w:hAnsi="Arial"/>
          <w:sz w:val="20"/>
          <w:szCs w:val="20"/>
          <w:lang w:val="en-AU"/>
        </w:rPr>
        <w:t xml:space="preserve">, </w:t>
      </w:r>
      <w:r w:rsidR="00954157">
        <w:rPr>
          <w:rFonts w:ascii="Arial" w:hAnsi="Arial"/>
          <w:b/>
          <w:sz w:val="20"/>
          <w:szCs w:val="20"/>
          <w:lang w:val="en-AU"/>
        </w:rPr>
        <w:t>B</w:t>
      </w:r>
      <w:r w:rsidR="006F6790">
        <w:rPr>
          <w:rFonts w:ascii="Arial" w:hAnsi="Arial"/>
          <w:sz w:val="20"/>
          <w:szCs w:val="20"/>
          <w:lang w:val="en-AU"/>
        </w:rPr>
        <w:t>,</w:t>
      </w:r>
      <w:r w:rsidR="00721EEF">
        <w:rPr>
          <w:rFonts w:ascii="Arial" w:hAnsi="Arial"/>
          <w:sz w:val="20"/>
          <w:szCs w:val="20"/>
          <w:lang w:val="en-AU"/>
        </w:rPr>
        <w:t xml:space="preserve"> and </w:t>
      </w:r>
      <w:r w:rsidR="00721EEF" w:rsidRPr="006F6790">
        <w:rPr>
          <w:rFonts w:ascii="Arial" w:hAnsi="Arial"/>
          <w:b/>
          <w:sz w:val="20"/>
          <w:szCs w:val="20"/>
          <w:lang w:val="en-AU"/>
        </w:rPr>
        <w:t>G-M</w:t>
      </w:r>
      <w:r w:rsidR="00721EEF">
        <w:rPr>
          <w:rFonts w:ascii="Arial" w:hAnsi="Arial"/>
          <w:b/>
          <w:sz w:val="20"/>
          <w:szCs w:val="20"/>
          <w:lang w:val="en-AU"/>
        </w:rPr>
        <w:t>,</w:t>
      </w:r>
      <w:r w:rsidR="009D366E">
        <w:rPr>
          <w:rFonts w:ascii="Arial" w:hAnsi="Arial"/>
          <w:sz w:val="20"/>
          <w:szCs w:val="20"/>
          <w:lang w:val="en-AU"/>
        </w:rPr>
        <w:t xml:space="preserve"> and </w:t>
      </w:r>
      <w:r w:rsidR="009D366E" w:rsidRPr="00F74B3D">
        <w:rPr>
          <w:rFonts w:ascii="Arial" w:hAnsi="Arial"/>
          <w:i/>
          <w:sz w:val="20"/>
          <w:szCs w:val="20"/>
          <w:lang w:val="en-AU"/>
        </w:rPr>
        <w:t>n</w:t>
      </w:r>
      <w:r w:rsidR="009D366E">
        <w:rPr>
          <w:rFonts w:ascii="Arial" w:hAnsi="Arial"/>
          <w:sz w:val="20"/>
          <w:szCs w:val="20"/>
          <w:lang w:val="en-AU"/>
        </w:rPr>
        <w:t xml:space="preserve"> = 5 per group in </w:t>
      </w:r>
      <w:r w:rsidR="00954157">
        <w:rPr>
          <w:rFonts w:ascii="Arial" w:hAnsi="Arial"/>
          <w:b/>
          <w:sz w:val="20"/>
          <w:szCs w:val="20"/>
          <w:lang w:val="en-AU"/>
        </w:rPr>
        <w:t>C</w:t>
      </w:r>
      <w:r w:rsidR="009D366E" w:rsidRPr="009D366E">
        <w:rPr>
          <w:rFonts w:ascii="Arial" w:hAnsi="Arial"/>
          <w:b/>
          <w:sz w:val="20"/>
          <w:szCs w:val="20"/>
          <w:lang w:val="en-AU"/>
        </w:rPr>
        <w:t>-</w:t>
      </w:r>
      <w:r w:rsidR="00954157">
        <w:rPr>
          <w:rFonts w:ascii="Arial" w:hAnsi="Arial"/>
          <w:b/>
          <w:sz w:val="20"/>
          <w:szCs w:val="20"/>
          <w:lang w:val="en-AU"/>
        </w:rPr>
        <w:t>F</w:t>
      </w:r>
      <w:r>
        <w:rPr>
          <w:rFonts w:ascii="Arial" w:hAnsi="Arial"/>
          <w:sz w:val="20"/>
          <w:szCs w:val="20"/>
          <w:lang w:val="en-AU"/>
        </w:rPr>
        <w:t xml:space="preserve">). </w:t>
      </w:r>
      <w:r w:rsidRPr="008D7746">
        <w:rPr>
          <w:rFonts w:ascii="Arial" w:hAnsi="Arial"/>
          <w:sz w:val="20"/>
          <w:szCs w:val="20"/>
          <w:lang w:val="en-AU"/>
        </w:rPr>
        <w:t xml:space="preserve">Statistical significance was determined with Student's </w:t>
      </w:r>
      <w:r w:rsidRPr="008D7746">
        <w:rPr>
          <w:rFonts w:ascii="Arial" w:hAnsi="Arial"/>
          <w:i/>
          <w:sz w:val="20"/>
          <w:szCs w:val="20"/>
          <w:lang w:val="en-AU"/>
        </w:rPr>
        <w:t>t</w:t>
      </w:r>
      <w:r w:rsidRPr="008D7746">
        <w:rPr>
          <w:rFonts w:ascii="Arial" w:hAnsi="Arial"/>
          <w:sz w:val="20"/>
          <w:szCs w:val="20"/>
          <w:lang w:val="en-AU"/>
        </w:rPr>
        <w:t>-test (unpaired, two-tailed)</w:t>
      </w:r>
      <w:r w:rsidR="00BF5356" w:rsidRPr="008D7746">
        <w:rPr>
          <w:rFonts w:ascii="Arial" w:hAnsi="Arial"/>
          <w:sz w:val="20"/>
          <w:szCs w:val="20"/>
          <w:lang w:val="en-AU"/>
        </w:rPr>
        <w:t xml:space="preserve"> </w:t>
      </w:r>
      <w:r w:rsidR="00BF5356" w:rsidRPr="008D7746">
        <w:rPr>
          <w:rFonts w:ascii="Arial" w:hAnsi="Arial" w:cs="Arial"/>
          <w:sz w:val="20"/>
          <w:szCs w:val="20"/>
          <w:lang w:val="en-AU"/>
        </w:rPr>
        <w:t xml:space="preserve">or a </w:t>
      </w:r>
      <w:r w:rsidR="00BF5356" w:rsidRPr="008D7746">
        <w:rPr>
          <w:rFonts w:ascii="Arial" w:hAnsi="Arial" w:cs="Arial"/>
          <w:color w:val="221E1F"/>
          <w:sz w:val="20"/>
          <w:szCs w:val="20"/>
          <w:lang w:val="en-AU"/>
        </w:rPr>
        <w:t>Mann-Whitney test</w:t>
      </w:r>
      <w:r w:rsidR="00BF5356" w:rsidRPr="008D7746">
        <w:rPr>
          <w:rFonts w:ascii="Arial" w:hAnsi="Arial" w:cs="Arial"/>
          <w:sz w:val="20"/>
          <w:szCs w:val="20"/>
          <w:lang w:val="en-AU"/>
        </w:rPr>
        <w:t xml:space="preserve"> (if samples</w:t>
      </w:r>
      <w:r w:rsidR="00BF5356" w:rsidRPr="008D7746">
        <w:rPr>
          <w:rFonts w:ascii="Arial" w:hAnsi="Arial" w:cs="Arial"/>
          <w:color w:val="221E1F"/>
          <w:sz w:val="20"/>
          <w:szCs w:val="20"/>
          <w:lang w:val="en-AU"/>
        </w:rPr>
        <w:t xml:space="preserve"> did not follow a Gaussian distribution) in</w:t>
      </w:r>
      <w:r w:rsidR="00BF5356">
        <w:rPr>
          <w:rFonts w:ascii="Arial" w:hAnsi="Arial" w:cs="Arial"/>
          <w:color w:val="221E1F"/>
          <w:sz w:val="20"/>
          <w:szCs w:val="20"/>
          <w:lang w:val="en-AU"/>
        </w:rPr>
        <w:t xml:space="preserve"> </w:t>
      </w:r>
      <w:r w:rsidR="00BF5356" w:rsidRPr="00BF5356">
        <w:rPr>
          <w:rFonts w:ascii="Arial" w:hAnsi="Arial" w:cs="Arial"/>
          <w:b/>
          <w:color w:val="221E1F"/>
          <w:sz w:val="20"/>
          <w:szCs w:val="20"/>
          <w:lang w:val="en-AU"/>
        </w:rPr>
        <w:t>A</w:t>
      </w:r>
      <w:r w:rsidR="00BF5356" w:rsidRPr="00BF5356">
        <w:rPr>
          <w:rFonts w:ascii="Arial" w:hAnsi="Arial" w:cs="Arial"/>
          <w:color w:val="221E1F"/>
          <w:sz w:val="20"/>
          <w:szCs w:val="20"/>
          <w:lang w:val="en-AU"/>
        </w:rPr>
        <w:t>-</w:t>
      </w:r>
      <w:r w:rsidR="00721EEF">
        <w:rPr>
          <w:rFonts w:ascii="Arial" w:hAnsi="Arial" w:cs="Arial"/>
          <w:b/>
          <w:color w:val="221E1F"/>
          <w:sz w:val="20"/>
          <w:szCs w:val="20"/>
          <w:lang w:val="en-AU"/>
        </w:rPr>
        <w:t>M</w:t>
      </w:r>
      <w:r w:rsidRPr="003E3E66">
        <w:rPr>
          <w:rFonts w:ascii="Arial" w:hAnsi="Arial"/>
          <w:sz w:val="20"/>
          <w:szCs w:val="20"/>
          <w:lang w:val="en-AU"/>
        </w:rPr>
        <w:t xml:space="preserve">. </w:t>
      </w:r>
    </w:p>
    <w:p w14:paraId="4031A335" w14:textId="4B4EFD72" w:rsidR="003A2C5C" w:rsidRDefault="003A2C5C" w:rsidP="006E128F">
      <w:pPr>
        <w:spacing w:line="480" w:lineRule="auto"/>
        <w:jc w:val="both"/>
        <w:rPr>
          <w:rFonts w:ascii="Arial" w:hAnsi="Arial" w:cs="Arial"/>
          <w:sz w:val="20"/>
        </w:rPr>
      </w:pPr>
    </w:p>
    <w:p w14:paraId="305DEC69" w14:textId="1E434480" w:rsidR="003A2C5C" w:rsidRDefault="003A2C5C" w:rsidP="006E128F">
      <w:pPr>
        <w:spacing w:line="480" w:lineRule="auto"/>
        <w:jc w:val="both"/>
        <w:rPr>
          <w:rFonts w:ascii="Arial" w:hAnsi="Arial" w:cs="Arial"/>
          <w:sz w:val="20"/>
        </w:rPr>
      </w:pPr>
    </w:p>
    <w:p w14:paraId="15A79980" w14:textId="59B8836A" w:rsidR="003A2C5C" w:rsidRDefault="003A2C5C" w:rsidP="006E128F">
      <w:pPr>
        <w:spacing w:line="480" w:lineRule="auto"/>
        <w:jc w:val="both"/>
        <w:rPr>
          <w:rFonts w:ascii="Arial" w:hAnsi="Arial" w:cs="Arial"/>
          <w:sz w:val="20"/>
        </w:rPr>
      </w:pPr>
    </w:p>
    <w:p w14:paraId="16965107" w14:textId="1FAF3304" w:rsidR="003A2C5C" w:rsidRDefault="003A2C5C" w:rsidP="006E128F">
      <w:pPr>
        <w:spacing w:line="480" w:lineRule="auto"/>
        <w:jc w:val="both"/>
        <w:rPr>
          <w:rFonts w:ascii="Arial" w:hAnsi="Arial" w:cs="Arial"/>
          <w:sz w:val="20"/>
        </w:rPr>
      </w:pPr>
    </w:p>
    <w:p w14:paraId="1F44E025" w14:textId="3057AE0E" w:rsidR="003A2C5C" w:rsidRDefault="003A2C5C" w:rsidP="006E128F">
      <w:pPr>
        <w:spacing w:line="480" w:lineRule="auto"/>
        <w:jc w:val="both"/>
        <w:rPr>
          <w:rFonts w:ascii="Arial" w:hAnsi="Arial" w:cs="Arial"/>
          <w:sz w:val="20"/>
        </w:rPr>
      </w:pPr>
    </w:p>
    <w:p w14:paraId="1378EA23" w14:textId="77777777" w:rsidR="008B2783" w:rsidRDefault="008B2783" w:rsidP="00932D03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3F61EB88" w14:textId="6ECB9985" w:rsidR="008B2783" w:rsidRDefault="00466B9B" w:rsidP="00932D03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  <w:r w:rsidRPr="00466B9B">
        <w:rPr>
          <w:rFonts w:ascii="Arial" w:hAnsi="Arial"/>
          <w:b/>
          <w:noProof/>
          <w:sz w:val="20"/>
          <w:szCs w:val="20"/>
        </w:rPr>
        <w:lastRenderedPageBreak/>
        <w:drawing>
          <wp:inline distT="0" distB="0" distL="0" distR="0" wp14:anchorId="13CD7DAD" wp14:editId="2471E2B4">
            <wp:extent cx="5727700" cy="18630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9CCD" w14:textId="77777777" w:rsidR="001744BA" w:rsidRDefault="001744BA" w:rsidP="00932D03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649D3EA2" w14:textId="33B140CC" w:rsidR="00932D03" w:rsidRDefault="002B5D66" w:rsidP="00932D03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  <w:r>
        <w:rPr>
          <w:rFonts w:ascii="Arial" w:hAnsi="Arial"/>
          <w:b/>
          <w:sz w:val="20"/>
          <w:szCs w:val="20"/>
        </w:rPr>
        <w:t>Figure S</w:t>
      </w:r>
      <w:r w:rsidR="00466B9B">
        <w:rPr>
          <w:rFonts w:ascii="Arial" w:hAnsi="Arial"/>
          <w:b/>
          <w:sz w:val="20"/>
          <w:szCs w:val="20"/>
        </w:rPr>
        <w:t>3</w:t>
      </w:r>
      <w:r>
        <w:rPr>
          <w:rFonts w:ascii="Arial" w:hAnsi="Arial"/>
          <w:b/>
          <w:sz w:val="20"/>
          <w:szCs w:val="20"/>
        </w:rPr>
        <w:t xml:space="preserve">. </w:t>
      </w:r>
      <w:r w:rsidR="008C6E76">
        <w:rPr>
          <w:rFonts w:ascii="Arial" w:hAnsi="Arial"/>
          <w:b/>
          <w:sz w:val="20"/>
          <w:szCs w:val="20"/>
        </w:rPr>
        <w:t>Butyrate</w:t>
      </w:r>
      <w:r>
        <w:rPr>
          <w:rFonts w:ascii="Arial" w:hAnsi="Arial"/>
          <w:b/>
          <w:sz w:val="20"/>
          <w:szCs w:val="20"/>
        </w:rPr>
        <w:t xml:space="preserve"> </w:t>
      </w:r>
      <w:r w:rsidR="008C6E76">
        <w:rPr>
          <w:rFonts w:ascii="Arial" w:hAnsi="Arial"/>
          <w:b/>
          <w:sz w:val="20"/>
          <w:szCs w:val="20"/>
        </w:rPr>
        <w:t>supplementation</w:t>
      </w:r>
      <w:r>
        <w:rPr>
          <w:rFonts w:ascii="Arial" w:hAnsi="Arial"/>
          <w:b/>
          <w:sz w:val="20"/>
          <w:szCs w:val="20"/>
        </w:rPr>
        <w:t xml:space="preserve"> potentiates </w:t>
      </w:r>
      <w:r w:rsidR="0005326B">
        <w:rPr>
          <w:rFonts w:ascii="Arial" w:hAnsi="Arial"/>
          <w:b/>
          <w:sz w:val="20"/>
          <w:szCs w:val="20"/>
        </w:rPr>
        <w:t>calcium</w:t>
      </w:r>
      <w:r>
        <w:rPr>
          <w:rFonts w:ascii="Arial" w:hAnsi="Arial"/>
          <w:b/>
          <w:sz w:val="20"/>
          <w:szCs w:val="20"/>
        </w:rPr>
        <w:t xml:space="preserve">-induced differentiation of primary human keratinocytes </w:t>
      </w:r>
      <w:r w:rsidRPr="002B5D66">
        <w:rPr>
          <w:rFonts w:ascii="Arial" w:hAnsi="Arial"/>
          <w:b/>
          <w:i/>
          <w:sz w:val="20"/>
          <w:szCs w:val="20"/>
        </w:rPr>
        <w:t>in vitro</w:t>
      </w:r>
      <w:r>
        <w:rPr>
          <w:rFonts w:ascii="Arial" w:hAnsi="Arial"/>
          <w:b/>
          <w:sz w:val="20"/>
          <w:szCs w:val="20"/>
        </w:rPr>
        <w:t xml:space="preserve">. Related to Figure 5. </w:t>
      </w:r>
      <w:r w:rsidR="00D14BE4" w:rsidRPr="0005326B">
        <w:rPr>
          <w:rFonts w:ascii="Arial" w:hAnsi="Arial"/>
          <w:sz w:val="20"/>
          <w:szCs w:val="20"/>
        </w:rPr>
        <w:t>(</w:t>
      </w:r>
      <w:r w:rsidR="00B02D1C">
        <w:rPr>
          <w:rFonts w:ascii="Arial" w:hAnsi="Arial"/>
          <w:b/>
          <w:sz w:val="20"/>
          <w:szCs w:val="20"/>
        </w:rPr>
        <w:t>A</w:t>
      </w:r>
      <w:r w:rsidR="00D14BE4">
        <w:rPr>
          <w:rFonts w:ascii="Arial" w:hAnsi="Arial"/>
          <w:sz w:val="20"/>
          <w:szCs w:val="20"/>
        </w:rPr>
        <w:t xml:space="preserve">) Gene expression of several key markers of keratinocyte differentiation by primary human epidermal keratinocyte (HEK) cultures treated with vehicle (CTL) or butyrate (500 </w:t>
      </w:r>
      <w:r w:rsidR="00D14BE4">
        <w:rPr>
          <w:rFonts w:ascii="Arial" w:hAnsi="Arial"/>
          <w:sz w:val="20"/>
          <w:szCs w:val="20"/>
        </w:rPr>
        <w:sym w:font="Symbol" w:char="F06D"/>
      </w:r>
      <w:r w:rsidR="00D14BE4">
        <w:rPr>
          <w:rFonts w:ascii="Arial" w:hAnsi="Arial"/>
          <w:sz w:val="20"/>
          <w:szCs w:val="20"/>
        </w:rPr>
        <w:t xml:space="preserve">M) </w:t>
      </w:r>
      <w:r w:rsidR="008669B5">
        <w:rPr>
          <w:rFonts w:ascii="Arial" w:hAnsi="Arial"/>
          <w:sz w:val="20"/>
          <w:szCs w:val="20"/>
        </w:rPr>
        <w:t xml:space="preserve">for 48 </w:t>
      </w:r>
      <w:proofErr w:type="spellStart"/>
      <w:r w:rsidR="008669B5">
        <w:rPr>
          <w:rFonts w:ascii="Arial" w:hAnsi="Arial"/>
          <w:sz w:val="20"/>
          <w:szCs w:val="20"/>
        </w:rPr>
        <w:t>hr</w:t>
      </w:r>
      <w:proofErr w:type="spellEnd"/>
      <w:r w:rsidR="008669B5">
        <w:rPr>
          <w:rFonts w:ascii="Arial" w:hAnsi="Arial"/>
          <w:sz w:val="20"/>
          <w:szCs w:val="20"/>
        </w:rPr>
        <w:t xml:space="preserve"> i</w:t>
      </w:r>
      <w:r w:rsidR="00D14BE4">
        <w:rPr>
          <w:rFonts w:ascii="Arial" w:hAnsi="Arial"/>
          <w:sz w:val="20"/>
          <w:szCs w:val="20"/>
        </w:rPr>
        <w:t>n low (0.</w:t>
      </w:r>
      <w:r w:rsidR="002D0D20">
        <w:rPr>
          <w:rFonts w:ascii="Arial" w:hAnsi="Arial"/>
          <w:sz w:val="20"/>
          <w:szCs w:val="20"/>
        </w:rPr>
        <w:t>0</w:t>
      </w:r>
      <w:r w:rsidR="00D14BE4">
        <w:rPr>
          <w:rFonts w:ascii="Arial" w:hAnsi="Arial"/>
          <w:sz w:val="20"/>
          <w:szCs w:val="20"/>
        </w:rPr>
        <w:t xml:space="preserve">6 </w:t>
      </w:r>
      <w:proofErr w:type="spellStart"/>
      <w:r w:rsidR="00D14BE4">
        <w:rPr>
          <w:rFonts w:ascii="Arial" w:hAnsi="Arial"/>
          <w:sz w:val="20"/>
          <w:szCs w:val="20"/>
        </w:rPr>
        <w:t>mM</w:t>
      </w:r>
      <w:proofErr w:type="spellEnd"/>
      <w:r w:rsidR="00D14BE4">
        <w:rPr>
          <w:rFonts w:ascii="Arial" w:hAnsi="Arial"/>
          <w:sz w:val="20"/>
          <w:szCs w:val="20"/>
        </w:rPr>
        <w:t xml:space="preserve">) or high (1.2 </w:t>
      </w:r>
      <w:proofErr w:type="spellStart"/>
      <w:r w:rsidR="002D0D20">
        <w:rPr>
          <w:rFonts w:ascii="Arial" w:hAnsi="Arial"/>
          <w:sz w:val="20"/>
          <w:szCs w:val="20"/>
        </w:rPr>
        <w:t>m</w:t>
      </w:r>
      <w:r w:rsidR="00D14BE4">
        <w:rPr>
          <w:rFonts w:ascii="Arial" w:hAnsi="Arial"/>
          <w:sz w:val="20"/>
          <w:szCs w:val="20"/>
        </w:rPr>
        <w:t>M</w:t>
      </w:r>
      <w:proofErr w:type="spellEnd"/>
      <w:r w:rsidR="00D14BE4">
        <w:rPr>
          <w:rFonts w:ascii="Arial" w:hAnsi="Arial"/>
          <w:sz w:val="20"/>
          <w:szCs w:val="20"/>
        </w:rPr>
        <w:t>) Ca</w:t>
      </w:r>
      <w:r w:rsidR="00D14BE4" w:rsidRPr="00D14BE4">
        <w:rPr>
          <w:rFonts w:ascii="Arial" w:hAnsi="Arial"/>
          <w:sz w:val="20"/>
          <w:szCs w:val="20"/>
          <w:vertAlign w:val="superscript"/>
        </w:rPr>
        <w:t>++</w:t>
      </w:r>
      <w:r w:rsidR="00D14BE4">
        <w:rPr>
          <w:rFonts w:ascii="Arial" w:hAnsi="Arial"/>
          <w:sz w:val="20"/>
          <w:szCs w:val="20"/>
          <w:vertAlign w:val="superscript"/>
        </w:rPr>
        <w:t xml:space="preserve"> </w:t>
      </w:r>
      <w:r w:rsidR="00D14BE4" w:rsidRPr="00D14BE4">
        <w:rPr>
          <w:rFonts w:ascii="Arial" w:hAnsi="Arial"/>
          <w:sz w:val="20"/>
          <w:szCs w:val="20"/>
        </w:rPr>
        <w:t>conditions</w:t>
      </w:r>
      <w:r w:rsidR="00D14BE4">
        <w:rPr>
          <w:rFonts w:ascii="Arial" w:hAnsi="Arial"/>
          <w:sz w:val="20"/>
          <w:szCs w:val="20"/>
        </w:rPr>
        <w:t>, as determined by quantitative RT-PCR.</w:t>
      </w:r>
      <w:r w:rsidR="002D0D20">
        <w:rPr>
          <w:rFonts w:ascii="Arial" w:hAnsi="Arial"/>
          <w:sz w:val="20"/>
          <w:szCs w:val="20"/>
        </w:rPr>
        <w:t xml:space="preserve"> </w:t>
      </w:r>
      <w:r w:rsidR="00CC6128">
        <w:rPr>
          <w:rFonts w:ascii="Arial" w:hAnsi="Arial"/>
          <w:sz w:val="20"/>
          <w:szCs w:val="20"/>
        </w:rPr>
        <w:t xml:space="preserve">DSG1, Desmoglein-1; KRT1, Keratin-1; IVL, </w:t>
      </w:r>
      <w:proofErr w:type="spellStart"/>
      <w:r w:rsidR="00CC6128">
        <w:rPr>
          <w:rFonts w:ascii="Arial" w:hAnsi="Arial"/>
          <w:sz w:val="20"/>
          <w:szCs w:val="20"/>
        </w:rPr>
        <w:t>Involucrin</w:t>
      </w:r>
      <w:proofErr w:type="spellEnd"/>
      <w:r w:rsidR="00CC6128">
        <w:rPr>
          <w:rFonts w:ascii="Arial" w:hAnsi="Arial"/>
          <w:sz w:val="20"/>
          <w:szCs w:val="20"/>
        </w:rPr>
        <w:t xml:space="preserve">; FLG, Filaggrin. </w:t>
      </w:r>
      <w:r w:rsidR="001D0133">
        <w:rPr>
          <w:rFonts w:ascii="Arial" w:hAnsi="Arial"/>
          <w:sz w:val="20"/>
          <w:szCs w:val="20"/>
        </w:rPr>
        <w:t xml:space="preserve">Gene expression was normalized to </w:t>
      </w:r>
      <w:r w:rsidR="001D0133" w:rsidRPr="001744BA">
        <w:rPr>
          <w:rFonts w:ascii="Arial" w:hAnsi="Arial"/>
          <w:i/>
          <w:sz w:val="20"/>
          <w:szCs w:val="20"/>
        </w:rPr>
        <w:sym w:font="Symbol" w:char="F062"/>
      </w:r>
      <w:r w:rsidR="001D0133" w:rsidRPr="001744BA">
        <w:rPr>
          <w:rFonts w:ascii="Arial" w:hAnsi="Arial"/>
          <w:i/>
          <w:sz w:val="20"/>
          <w:szCs w:val="20"/>
        </w:rPr>
        <w:t>-</w:t>
      </w:r>
      <w:r w:rsidR="001744BA" w:rsidRPr="001744BA">
        <w:rPr>
          <w:rFonts w:ascii="Arial" w:hAnsi="Arial"/>
          <w:i/>
          <w:sz w:val="20"/>
          <w:szCs w:val="20"/>
        </w:rPr>
        <w:t>ACTIN</w:t>
      </w:r>
      <w:r w:rsidR="008B2783">
        <w:rPr>
          <w:rFonts w:ascii="Arial" w:hAnsi="Arial"/>
          <w:sz w:val="20"/>
          <w:szCs w:val="20"/>
        </w:rPr>
        <w:t xml:space="preserve">. </w:t>
      </w:r>
      <w:r w:rsidR="00932D03">
        <w:rPr>
          <w:rFonts w:ascii="Arial" w:hAnsi="Arial"/>
          <w:sz w:val="20"/>
          <w:szCs w:val="20"/>
        </w:rPr>
        <w:t xml:space="preserve">Results are representative of data </w:t>
      </w:r>
      <w:r w:rsidR="00932D03" w:rsidRPr="00932D03">
        <w:rPr>
          <w:rFonts w:ascii="Arial" w:hAnsi="Arial"/>
          <w:sz w:val="20"/>
          <w:szCs w:val="20"/>
        </w:rPr>
        <w:t>from two to three independent experiments</w:t>
      </w:r>
      <w:r w:rsidR="00932D03">
        <w:rPr>
          <w:rFonts w:ascii="Arial" w:hAnsi="Arial"/>
          <w:sz w:val="20"/>
          <w:szCs w:val="20"/>
        </w:rPr>
        <w:t xml:space="preserve">. </w:t>
      </w:r>
      <w:r w:rsidR="00932D03">
        <w:rPr>
          <w:rFonts w:ascii="Arial" w:hAnsi="Arial"/>
          <w:sz w:val="20"/>
          <w:szCs w:val="20"/>
          <w:lang w:val="en-AU"/>
        </w:rPr>
        <w:t xml:space="preserve">All results are expressed as mean </w:t>
      </w:r>
      <w:r w:rsidR="00932D03" w:rsidRPr="003E3E66">
        <w:rPr>
          <w:rFonts w:ascii="Arial" w:hAnsi="Arial" w:cs="Arial"/>
          <w:sz w:val="20"/>
          <w:szCs w:val="20"/>
          <w:lang w:val="en-AU"/>
        </w:rPr>
        <w:t>±</w:t>
      </w:r>
      <w:r w:rsidR="00932D03">
        <w:rPr>
          <w:rFonts w:ascii="Arial" w:hAnsi="Arial"/>
          <w:sz w:val="20"/>
          <w:szCs w:val="20"/>
          <w:lang w:val="en-AU"/>
        </w:rPr>
        <w:t xml:space="preserve"> SEM (</w:t>
      </w:r>
      <w:r w:rsidR="00B30319" w:rsidRPr="00F74B3D">
        <w:rPr>
          <w:rFonts w:ascii="Arial" w:hAnsi="Arial"/>
          <w:i/>
          <w:sz w:val="20"/>
          <w:szCs w:val="20"/>
          <w:lang w:val="en-AU"/>
        </w:rPr>
        <w:t>n</w:t>
      </w:r>
      <w:r w:rsidR="00B30319">
        <w:rPr>
          <w:rFonts w:ascii="Arial" w:hAnsi="Arial"/>
          <w:sz w:val="20"/>
          <w:szCs w:val="20"/>
          <w:lang w:val="en-AU"/>
        </w:rPr>
        <w:t xml:space="preserve"> = </w:t>
      </w:r>
      <w:r w:rsidR="004404E3">
        <w:rPr>
          <w:rFonts w:ascii="Arial" w:hAnsi="Arial"/>
          <w:sz w:val="20"/>
          <w:szCs w:val="20"/>
          <w:lang w:val="en-AU"/>
        </w:rPr>
        <w:t>2 per group</w:t>
      </w:r>
      <w:r w:rsidR="00932D03">
        <w:rPr>
          <w:rFonts w:ascii="Arial" w:hAnsi="Arial"/>
          <w:sz w:val="20"/>
          <w:szCs w:val="20"/>
          <w:lang w:val="en-AU"/>
        </w:rPr>
        <w:t xml:space="preserve">). </w:t>
      </w:r>
      <w:r w:rsidR="00932D03" w:rsidRPr="003E3E66">
        <w:rPr>
          <w:rFonts w:ascii="Arial" w:hAnsi="Arial"/>
          <w:sz w:val="20"/>
          <w:szCs w:val="20"/>
          <w:lang w:val="en-AU"/>
        </w:rPr>
        <w:t xml:space="preserve">Statistical significance was determined with Student's </w:t>
      </w:r>
      <w:r w:rsidR="00932D03" w:rsidRPr="003E3E66">
        <w:rPr>
          <w:rFonts w:ascii="Arial" w:hAnsi="Arial"/>
          <w:i/>
          <w:sz w:val="20"/>
          <w:szCs w:val="20"/>
          <w:lang w:val="en-AU"/>
        </w:rPr>
        <w:t>t</w:t>
      </w:r>
      <w:r w:rsidR="00932D03">
        <w:rPr>
          <w:rFonts w:ascii="Arial" w:hAnsi="Arial"/>
          <w:sz w:val="20"/>
          <w:szCs w:val="20"/>
          <w:lang w:val="en-AU"/>
        </w:rPr>
        <w:t>-test (unpaired, two-</w:t>
      </w:r>
      <w:r w:rsidR="00932D03" w:rsidRPr="003E3E66">
        <w:rPr>
          <w:rFonts w:ascii="Arial" w:hAnsi="Arial"/>
          <w:sz w:val="20"/>
          <w:szCs w:val="20"/>
          <w:lang w:val="en-AU"/>
        </w:rPr>
        <w:t>tailed)</w:t>
      </w:r>
      <w:r w:rsidR="00BF5356">
        <w:rPr>
          <w:rFonts w:ascii="Arial" w:hAnsi="Arial"/>
          <w:sz w:val="20"/>
          <w:szCs w:val="20"/>
          <w:lang w:val="en-AU"/>
        </w:rPr>
        <w:t xml:space="preserve"> </w:t>
      </w:r>
      <w:r w:rsidR="00BF5356" w:rsidRPr="00BF5356">
        <w:rPr>
          <w:rFonts w:ascii="Arial" w:hAnsi="Arial" w:cs="Arial"/>
          <w:sz w:val="20"/>
          <w:szCs w:val="20"/>
          <w:lang w:val="en-AU"/>
        </w:rPr>
        <w:t xml:space="preserve">or </w:t>
      </w:r>
      <w:r w:rsidR="00BF5356">
        <w:rPr>
          <w:rFonts w:ascii="Arial" w:hAnsi="Arial" w:cs="Arial"/>
          <w:sz w:val="20"/>
          <w:szCs w:val="20"/>
          <w:lang w:val="en-AU"/>
        </w:rPr>
        <w:t xml:space="preserve">a </w:t>
      </w:r>
      <w:r w:rsidR="00BF5356" w:rsidRPr="00BF5356">
        <w:rPr>
          <w:rFonts w:ascii="Arial" w:hAnsi="Arial" w:cs="Arial"/>
          <w:color w:val="221E1F"/>
          <w:sz w:val="20"/>
          <w:szCs w:val="20"/>
          <w:lang w:val="en-AU"/>
        </w:rPr>
        <w:t>M</w:t>
      </w:r>
      <w:r w:rsidR="00BF5356" w:rsidRPr="00B34319">
        <w:rPr>
          <w:rFonts w:ascii="Arial" w:hAnsi="Arial" w:cs="Arial"/>
          <w:color w:val="221E1F"/>
          <w:sz w:val="20"/>
          <w:szCs w:val="20"/>
          <w:lang w:val="en-AU"/>
        </w:rPr>
        <w:t>ann-Whitney test</w:t>
      </w:r>
      <w:r w:rsidR="00BF5356" w:rsidRPr="00B34319">
        <w:rPr>
          <w:rFonts w:ascii="Arial" w:hAnsi="Arial" w:cs="Arial"/>
          <w:sz w:val="20"/>
          <w:szCs w:val="20"/>
          <w:lang w:val="en-AU"/>
        </w:rPr>
        <w:t xml:space="preserve"> </w:t>
      </w:r>
      <w:r w:rsidR="00BF5356">
        <w:rPr>
          <w:rFonts w:ascii="Arial" w:hAnsi="Arial" w:cs="Arial"/>
          <w:sz w:val="20"/>
          <w:szCs w:val="20"/>
          <w:lang w:val="en-AU"/>
        </w:rPr>
        <w:t>(if samples</w:t>
      </w:r>
      <w:r w:rsidR="00BF5356">
        <w:rPr>
          <w:rFonts w:ascii="Arial" w:hAnsi="Arial" w:cs="Arial"/>
          <w:color w:val="221E1F"/>
          <w:sz w:val="20"/>
          <w:szCs w:val="20"/>
          <w:lang w:val="en-AU"/>
        </w:rPr>
        <w:t xml:space="preserve"> did not follow a </w:t>
      </w:r>
      <w:r w:rsidR="00BF5356" w:rsidRPr="00B34319">
        <w:rPr>
          <w:rFonts w:ascii="Arial" w:hAnsi="Arial" w:cs="Arial"/>
          <w:color w:val="221E1F"/>
          <w:sz w:val="20"/>
          <w:szCs w:val="20"/>
          <w:lang w:val="en-AU"/>
        </w:rPr>
        <w:t>Gaussian distribution</w:t>
      </w:r>
      <w:r w:rsidR="00BF5356">
        <w:rPr>
          <w:rFonts w:ascii="Arial" w:hAnsi="Arial" w:cs="Arial"/>
          <w:color w:val="221E1F"/>
          <w:sz w:val="20"/>
          <w:szCs w:val="20"/>
          <w:lang w:val="en-AU"/>
        </w:rPr>
        <w:t>)</w:t>
      </w:r>
      <w:r w:rsidR="00932D03" w:rsidRPr="003E3E66">
        <w:rPr>
          <w:rFonts w:ascii="Arial" w:hAnsi="Arial"/>
          <w:sz w:val="20"/>
          <w:szCs w:val="20"/>
          <w:lang w:val="en-AU"/>
        </w:rPr>
        <w:t xml:space="preserve">. </w:t>
      </w:r>
      <w:r w:rsidR="003B330B" w:rsidRPr="0074589C">
        <w:rPr>
          <w:rFonts w:ascii="Arial" w:hAnsi="Arial"/>
          <w:i/>
          <w:sz w:val="20"/>
          <w:szCs w:val="20"/>
          <w:lang w:val="en-AU"/>
        </w:rPr>
        <w:t>NS</w:t>
      </w:r>
      <w:r w:rsidR="003B330B">
        <w:rPr>
          <w:rFonts w:ascii="Arial" w:hAnsi="Arial"/>
          <w:sz w:val="20"/>
          <w:szCs w:val="20"/>
          <w:lang w:val="en-AU"/>
        </w:rPr>
        <w:t xml:space="preserve"> = non-significant,</w:t>
      </w:r>
      <w:r w:rsidR="003B330B" w:rsidRPr="003E3E66">
        <w:rPr>
          <w:rFonts w:ascii="Arial" w:hAnsi="Arial"/>
          <w:sz w:val="20"/>
          <w:szCs w:val="20"/>
          <w:lang w:val="en-AU"/>
        </w:rPr>
        <w:t xml:space="preserve"> </w:t>
      </w:r>
      <w:r w:rsidR="00932D03" w:rsidRPr="003E3E66">
        <w:rPr>
          <w:rFonts w:ascii="Arial" w:hAnsi="Arial"/>
          <w:sz w:val="20"/>
          <w:szCs w:val="20"/>
          <w:lang w:val="en-AU"/>
        </w:rPr>
        <w:t>*</w:t>
      </w:r>
      <w:r w:rsidR="00932D03" w:rsidRPr="003E3E66">
        <w:rPr>
          <w:rFonts w:ascii="Arial" w:hAnsi="Arial"/>
          <w:i/>
          <w:sz w:val="20"/>
          <w:szCs w:val="20"/>
          <w:lang w:val="en-AU"/>
        </w:rPr>
        <w:t>P</w:t>
      </w:r>
      <w:r w:rsidR="00932D03" w:rsidRPr="003E3E66">
        <w:rPr>
          <w:rFonts w:ascii="Arial" w:hAnsi="Arial"/>
          <w:sz w:val="20"/>
          <w:szCs w:val="20"/>
          <w:lang w:val="en-AU"/>
        </w:rPr>
        <w:t xml:space="preserve"> = 0.05</w:t>
      </w:r>
      <w:r w:rsidR="004404E3">
        <w:rPr>
          <w:rFonts w:ascii="Arial" w:hAnsi="Arial"/>
          <w:sz w:val="20"/>
          <w:szCs w:val="20"/>
          <w:lang w:val="en-AU"/>
        </w:rPr>
        <w:t xml:space="preserve"> and</w:t>
      </w:r>
      <w:r w:rsidR="00932D03" w:rsidRPr="003E3E66">
        <w:rPr>
          <w:rFonts w:ascii="Arial" w:hAnsi="Arial"/>
          <w:sz w:val="20"/>
          <w:szCs w:val="20"/>
          <w:lang w:val="en-AU"/>
        </w:rPr>
        <w:t xml:space="preserve"> **</w:t>
      </w:r>
      <w:r w:rsidR="00932D03" w:rsidRPr="003E3E66">
        <w:rPr>
          <w:rFonts w:ascii="Arial" w:hAnsi="Arial"/>
          <w:i/>
          <w:sz w:val="20"/>
          <w:szCs w:val="20"/>
          <w:lang w:val="en-AU"/>
        </w:rPr>
        <w:t>P</w:t>
      </w:r>
      <w:r w:rsidR="00932D03" w:rsidRPr="003E3E66">
        <w:rPr>
          <w:rFonts w:ascii="Arial" w:hAnsi="Arial"/>
          <w:sz w:val="20"/>
          <w:szCs w:val="20"/>
          <w:lang w:val="en-AU"/>
        </w:rPr>
        <w:t xml:space="preserve"> = 0.0</w:t>
      </w:r>
      <w:r w:rsidR="004404E3">
        <w:rPr>
          <w:rFonts w:ascii="Arial" w:hAnsi="Arial"/>
          <w:sz w:val="20"/>
          <w:szCs w:val="20"/>
          <w:lang w:val="en-AU"/>
        </w:rPr>
        <w:t>1</w:t>
      </w:r>
      <w:r w:rsidR="00932D03">
        <w:rPr>
          <w:rFonts w:ascii="Arial" w:hAnsi="Arial"/>
          <w:sz w:val="20"/>
          <w:szCs w:val="20"/>
          <w:lang w:val="en-AU"/>
        </w:rPr>
        <w:t>.</w:t>
      </w:r>
    </w:p>
    <w:p w14:paraId="6BADA1D8" w14:textId="7F26DBAB" w:rsidR="00E137B7" w:rsidRDefault="00E137B7" w:rsidP="00932D03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</w:p>
    <w:p w14:paraId="756CFC9A" w14:textId="629C76B7" w:rsidR="00F866A8" w:rsidRDefault="00F866A8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6F17B84F" w14:textId="38051C8E" w:rsidR="00C806ED" w:rsidRDefault="00C806ED" w:rsidP="0044412C">
      <w:pPr>
        <w:spacing w:line="480" w:lineRule="auto"/>
        <w:jc w:val="both"/>
        <w:rPr>
          <w:rFonts w:ascii="Arial" w:hAnsi="Arial"/>
          <w:b/>
          <w:noProof/>
          <w:sz w:val="20"/>
          <w:szCs w:val="20"/>
        </w:rPr>
      </w:pPr>
    </w:p>
    <w:p w14:paraId="6CB38BF0" w14:textId="7265D696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47E61F5E" w14:textId="624E421F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6F4B8B75" w14:textId="4031EC6F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56482B93" w14:textId="29BC8AA8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41202A38" w14:textId="0A00825C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5095B8FF" w14:textId="7F42B4AB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  <w:r w:rsidRPr="00BB077D">
        <w:rPr>
          <w:rFonts w:ascii="Arial" w:hAnsi="Arial"/>
          <w:b/>
          <w:noProof/>
          <w:sz w:val="20"/>
          <w:szCs w:val="20"/>
        </w:rPr>
        <w:lastRenderedPageBreak/>
        <w:drawing>
          <wp:inline distT="0" distB="0" distL="0" distR="0" wp14:anchorId="3D19F3B1" wp14:editId="466A0C7F">
            <wp:extent cx="6559370" cy="68502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1538" cy="686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784F8" w14:textId="5576B51A" w:rsidR="00BB077D" w:rsidRDefault="00F651C7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  <w:r w:rsidRPr="00F651C7">
        <w:rPr>
          <w:rFonts w:ascii="Arial" w:hAnsi="Arial"/>
          <w:b/>
          <w:noProof/>
          <w:sz w:val="20"/>
          <w:szCs w:val="20"/>
        </w:rPr>
        <w:lastRenderedPageBreak/>
        <w:drawing>
          <wp:inline distT="0" distB="0" distL="0" distR="0" wp14:anchorId="621734B8" wp14:editId="7E66C495">
            <wp:extent cx="5727700" cy="5057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E3009" w14:textId="77777777" w:rsidR="00BB077D" w:rsidRDefault="00BB077D" w:rsidP="0044412C">
      <w:pPr>
        <w:spacing w:line="480" w:lineRule="auto"/>
        <w:jc w:val="both"/>
        <w:rPr>
          <w:rFonts w:ascii="Arial" w:hAnsi="Arial"/>
          <w:b/>
          <w:sz w:val="20"/>
          <w:szCs w:val="20"/>
        </w:rPr>
      </w:pPr>
    </w:p>
    <w:p w14:paraId="33257D59" w14:textId="5BCA094C" w:rsidR="00040771" w:rsidRDefault="00E137B7" w:rsidP="0044412C">
      <w:pPr>
        <w:spacing w:line="480" w:lineRule="auto"/>
        <w:jc w:val="both"/>
        <w:rPr>
          <w:rFonts w:ascii="Arial" w:hAnsi="Arial"/>
          <w:sz w:val="20"/>
          <w:szCs w:val="20"/>
          <w:lang w:val="en-AU"/>
        </w:rPr>
      </w:pPr>
      <w:r>
        <w:rPr>
          <w:rFonts w:ascii="Arial" w:hAnsi="Arial"/>
          <w:b/>
          <w:sz w:val="20"/>
          <w:szCs w:val="20"/>
        </w:rPr>
        <w:t>Figure S</w:t>
      </w:r>
      <w:r w:rsidR="00466B9B">
        <w:rPr>
          <w:rFonts w:ascii="Arial" w:hAnsi="Arial"/>
          <w:b/>
          <w:sz w:val="20"/>
          <w:szCs w:val="20"/>
        </w:rPr>
        <w:t>4</w:t>
      </w:r>
      <w:r>
        <w:rPr>
          <w:rFonts w:ascii="Arial" w:hAnsi="Arial"/>
          <w:b/>
          <w:sz w:val="20"/>
          <w:szCs w:val="20"/>
        </w:rPr>
        <w:t>. Butyrate</w:t>
      </w:r>
      <w:r w:rsidR="00BB077D">
        <w:rPr>
          <w:rFonts w:ascii="Arial" w:hAnsi="Arial"/>
          <w:b/>
          <w:sz w:val="20"/>
          <w:szCs w:val="20"/>
        </w:rPr>
        <w:t xml:space="preserve"> alters the metabolome of murine epidermal keratinocytes</w:t>
      </w:r>
      <w:r>
        <w:rPr>
          <w:rFonts w:ascii="Arial" w:hAnsi="Arial"/>
          <w:b/>
          <w:sz w:val="20"/>
          <w:szCs w:val="20"/>
        </w:rPr>
        <w:t xml:space="preserve">. </w:t>
      </w:r>
      <w:r w:rsidR="000170A6">
        <w:rPr>
          <w:rFonts w:ascii="Arial" w:hAnsi="Arial"/>
          <w:b/>
          <w:sz w:val="20"/>
          <w:szCs w:val="20"/>
        </w:rPr>
        <w:t xml:space="preserve">Skin from butyrate-treated mice contain elevated levels of long-chain and very long-chain fatty acids. </w:t>
      </w:r>
      <w:r>
        <w:rPr>
          <w:rFonts w:ascii="Arial" w:hAnsi="Arial"/>
          <w:b/>
          <w:sz w:val="20"/>
          <w:szCs w:val="20"/>
        </w:rPr>
        <w:t xml:space="preserve">Epidermal keratinocytes from butyrate-treated mice show increased mitochondrial potential and mass. Butyrate impairs glycolytic function and capacity of primary human keratinocytes. Related to Figure 6. </w:t>
      </w:r>
      <w:r w:rsidR="00810C05">
        <w:rPr>
          <w:rFonts w:ascii="Arial" w:hAnsi="Arial"/>
          <w:sz w:val="20"/>
          <w:szCs w:val="20"/>
        </w:rPr>
        <w:t>(</w:t>
      </w:r>
      <w:r w:rsidR="000228B1">
        <w:rPr>
          <w:rFonts w:ascii="Arial" w:hAnsi="Arial"/>
          <w:b/>
          <w:sz w:val="20"/>
          <w:szCs w:val="20"/>
        </w:rPr>
        <w:t>A</w:t>
      </w:r>
      <w:r w:rsidR="00810C05">
        <w:rPr>
          <w:rFonts w:ascii="Arial" w:hAnsi="Arial"/>
          <w:sz w:val="20"/>
          <w:szCs w:val="20"/>
        </w:rPr>
        <w:t xml:space="preserve">) </w:t>
      </w:r>
      <w:r w:rsidR="000228B1" w:rsidRPr="000228B1">
        <w:rPr>
          <w:rFonts w:ascii="Arial" w:hAnsi="Arial" w:cs="Arial"/>
          <w:sz w:val="20"/>
          <w:szCs w:val="20"/>
        </w:rPr>
        <w:t xml:space="preserve">Heatmap depicting </w:t>
      </w:r>
      <w:r w:rsidR="009E0428">
        <w:rPr>
          <w:rFonts w:ascii="Arial" w:hAnsi="Arial" w:cs="Arial"/>
          <w:sz w:val="20"/>
          <w:szCs w:val="20"/>
        </w:rPr>
        <w:t>mean values obtained from</w:t>
      </w:r>
      <w:r w:rsidR="001038A2">
        <w:rPr>
          <w:rFonts w:ascii="Arial" w:hAnsi="Arial" w:cs="Arial"/>
          <w:sz w:val="20"/>
          <w:szCs w:val="20"/>
        </w:rPr>
        <w:t xml:space="preserve"> a</w:t>
      </w:r>
      <w:r w:rsidR="009E0428">
        <w:rPr>
          <w:rFonts w:ascii="Arial" w:hAnsi="Arial" w:cs="Arial"/>
          <w:sz w:val="20"/>
          <w:szCs w:val="20"/>
        </w:rPr>
        <w:t xml:space="preserve"> </w:t>
      </w:r>
      <w:r w:rsidR="000228B1" w:rsidRPr="000228B1">
        <w:rPr>
          <w:rFonts w:ascii="Arial" w:hAnsi="Arial" w:cs="Arial"/>
          <w:sz w:val="20"/>
          <w:szCs w:val="20"/>
        </w:rPr>
        <w:t xml:space="preserve">multiple pathway targeted metabolomic analysis of </w:t>
      </w:r>
      <w:r w:rsidR="000228B1" w:rsidRPr="000228B1">
        <w:rPr>
          <w:rFonts w:ascii="Arial" w:hAnsi="Arial" w:cs="Arial"/>
          <w:sz w:val="20"/>
        </w:rPr>
        <w:t>FACS</w:t>
      </w:r>
      <w:r w:rsidR="000228B1" w:rsidRPr="000228B1">
        <w:rPr>
          <w:rFonts w:ascii="Arial" w:hAnsi="Arial" w:cs="Arial"/>
          <w:sz w:val="20"/>
          <w:szCs w:val="20"/>
        </w:rPr>
        <w:t>-purified epidermal CD326</w:t>
      </w:r>
      <w:r w:rsidR="000228B1" w:rsidRPr="000228B1">
        <w:rPr>
          <w:rFonts w:ascii="Arial" w:hAnsi="Arial" w:cs="Arial"/>
          <w:sz w:val="20"/>
          <w:szCs w:val="20"/>
          <w:vertAlign w:val="superscript"/>
        </w:rPr>
        <w:t>+</w:t>
      </w:r>
      <w:r w:rsidR="000228B1" w:rsidRPr="000228B1">
        <w:rPr>
          <w:rFonts w:ascii="Arial" w:hAnsi="Arial" w:cs="Arial"/>
          <w:sz w:val="20"/>
          <w:szCs w:val="20"/>
        </w:rPr>
        <w:t xml:space="preserve"> keratinocytes from </w:t>
      </w:r>
      <w:r w:rsidR="00851F63">
        <w:rPr>
          <w:rFonts w:ascii="Arial" w:hAnsi="Arial" w:cs="Arial"/>
          <w:sz w:val="20"/>
          <w:szCs w:val="20"/>
        </w:rPr>
        <w:t xml:space="preserve">water </w:t>
      </w:r>
      <w:r w:rsidR="000228B1" w:rsidRPr="000228B1">
        <w:rPr>
          <w:rFonts w:ascii="Arial" w:hAnsi="Arial" w:cs="Arial"/>
          <w:sz w:val="20"/>
          <w:szCs w:val="20"/>
        </w:rPr>
        <w:t xml:space="preserve">control (CTL) or butyrate-treated mice after two </w:t>
      </w:r>
      <w:r w:rsidR="008A2E3E">
        <w:rPr>
          <w:rFonts w:ascii="Arial" w:hAnsi="Arial" w:cs="Arial"/>
          <w:sz w:val="20"/>
          <w:szCs w:val="20"/>
        </w:rPr>
        <w:t>house dust mite (</w:t>
      </w:r>
      <w:r w:rsidR="000228B1" w:rsidRPr="000228B1">
        <w:rPr>
          <w:rFonts w:ascii="Arial" w:hAnsi="Arial" w:cs="Arial"/>
          <w:sz w:val="20"/>
          <w:szCs w:val="20"/>
        </w:rPr>
        <w:t>HDM</w:t>
      </w:r>
      <w:r w:rsidR="008A2E3E">
        <w:rPr>
          <w:rFonts w:ascii="Arial" w:hAnsi="Arial" w:cs="Arial"/>
          <w:sz w:val="20"/>
          <w:szCs w:val="20"/>
        </w:rPr>
        <w:t>)</w:t>
      </w:r>
      <w:r w:rsidR="000228B1" w:rsidRPr="000228B1">
        <w:rPr>
          <w:rFonts w:ascii="Arial" w:hAnsi="Arial" w:cs="Arial"/>
          <w:sz w:val="20"/>
          <w:szCs w:val="20"/>
        </w:rPr>
        <w:t xml:space="preserve"> allergen sensitizations, as determined by </w:t>
      </w:r>
      <w:r w:rsidR="000228B1" w:rsidRPr="000228B1">
        <w:rPr>
          <w:rFonts w:ascii="Arial" w:hAnsi="Arial" w:cs="Arial"/>
          <w:sz w:val="20"/>
        </w:rPr>
        <w:t>hydrophilic interaction liquid chromatography coupled to tandem mass spectrometry (HILIC - MS/MS)</w:t>
      </w:r>
      <w:r w:rsidR="000228B1" w:rsidRPr="000228B1">
        <w:rPr>
          <w:rFonts w:ascii="Arial" w:hAnsi="Arial" w:cs="Arial"/>
          <w:sz w:val="20"/>
          <w:szCs w:val="20"/>
        </w:rPr>
        <w:t xml:space="preserve">. </w:t>
      </w:r>
      <w:r w:rsidR="009E0428">
        <w:rPr>
          <w:rFonts w:ascii="Arial" w:hAnsi="Arial" w:cs="Arial"/>
          <w:sz w:val="20"/>
          <w:szCs w:val="20"/>
        </w:rPr>
        <w:t>Colors used in the heatmap are not representative of the actual values but are indicative of</w:t>
      </w:r>
      <w:r w:rsidR="001038A2">
        <w:rPr>
          <w:rFonts w:ascii="Arial" w:hAnsi="Arial" w:cs="Arial"/>
          <w:sz w:val="20"/>
          <w:szCs w:val="20"/>
        </w:rPr>
        <w:t xml:space="preserve"> whether values were lower or higher between the two groups.</w:t>
      </w:r>
      <w:r w:rsidR="009E0428">
        <w:rPr>
          <w:rFonts w:ascii="Arial" w:hAnsi="Arial" w:cs="Arial"/>
          <w:sz w:val="20"/>
          <w:szCs w:val="20"/>
        </w:rPr>
        <w:t xml:space="preserve"> </w:t>
      </w:r>
      <w:r w:rsidR="000228B1">
        <w:rPr>
          <w:rFonts w:ascii="Arial" w:hAnsi="Arial" w:cs="Arial"/>
          <w:sz w:val="20"/>
          <w:szCs w:val="20"/>
        </w:rPr>
        <w:t>(</w:t>
      </w:r>
      <w:r w:rsidR="000228B1" w:rsidRPr="000228B1">
        <w:rPr>
          <w:rFonts w:ascii="Arial" w:hAnsi="Arial" w:cs="Arial"/>
          <w:b/>
          <w:sz w:val="20"/>
          <w:szCs w:val="20"/>
        </w:rPr>
        <w:t>B</w:t>
      </w:r>
      <w:r w:rsidR="000228B1">
        <w:rPr>
          <w:rFonts w:ascii="Arial" w:hAnsi="Arial" w:cs="Arial"/>
          <w:sz w:val="20"/>
          <w:szCs w:val="20"/>
        </w:rPr>
        <w:t xml:space="preserve">) </w:t>
      </w:r>
      <w:r w:rsidR="00810C05">
        <w:rPr>
          <w:rFonts w:ascii="Arial" w:hAnsi="Arial"/>
          <w:sz w:val="20"/>
          <w:szCs w:val="20"/>
        </w:rPr>
        <w:t xml:space="preserve">Expression of butyrate transporters </w:t>
      </w:r>
      <w:r w:rsidR="00810C05" w:rsidRPr="00810C05">
        <w:rPr>
          <w:rFonts w:ascii="Arial" w:hAnsi="Arial"/>
          <w:i/>
          <w:sz w:val="20"/>
          <w:szCs w:val="20"/>
        </w:rPr>
        <w:t>SLC5A8</w:t>
      </w:r>
      <w:r w:rsidR="00810C05">
        <w:rPr>
          <w:rFonts w:ascii="Arial" w:hAnsi="Arial"/>
          <w:sz w:val="20"/>
          <w:szCs w:val="20"/>
        </w:rPr>
        <w:t xml:space="preserve"> and </w:t>
      </w:r>
      <w:r w:rsidR="00810C05" w:rsidRPr="00810C05">
        <w:rPr>
          <w:rFonts w:ascii="Arial" w:hAnsi="Arial"/>
          <w:i/>
          <w:sz w:val="20"/>
          <w:szCs w:val="20"/>
        </w:rPr>
        <w:t>SLC16A1</w:t>
      </w:r>
      <w:r w:rsidR="00810C05">
        <w:rPr>
          <w:rFonts w:ascii="Arial" w:hAnsi="Arial"/>
          <w:sz w:val="20"/>
          <w:szCs w:val="20"/>
        </w:rPr>
        <w:t xml:space="preserve"> by HEK </w:t>
      </w:r>
      <w:r w:rsidR="00453CBF">
        <w:rPr>
          <w:rFonts w:ascii="Arial" w:hAnsi="Arial"/>
          <w:sz w:val="20"/>
          <w:szCs w:val="20"/>
        </w:rPr>
        <w:t xml:space="preserve">cultures </w:t>
      </w:r>
      <w:r w:rsidR="00810C05">
        <w:rPr>
          <w:rFonts w:ascii="Arial" w:hAnsi="Arial"/>
          <w:sz w:val="20"/>
          <w:szCs w:val="20"/>
        </w:rPr>
        <w:t xml:space="preserve">treated with </w:t>
      </w:r>
      <w:r w:rsidR="00851F63">
        <w:rPr>
          <w:rFonts w:ascii="Arial" w:hAnsi="Arial"/>
          <w:sz w:val="20"/>
          <w:szCs w:val="20"/>
        </w:rPr>
        <w:t xml:space="preserve">vehicle (CTL) or </w:t>
      </w:r>
      <w:r w:rsidR="00810C05">
        <w:rPr>
          <w:rFonts w:ascii="Arial" w:hAnsi="Arial"/>
          <w:sz w:val="20"/>
          <w:szCs w:val="20"/>
        </w:rPr>
        <w:t>butyrate</w:t>
      </w:r>
      <w:r w:rsidR="00851F63">
        <w:rPr>
          <w:rFonts w:ascii="Arial" w:hAnsi="Arial"/>
          <w:sz w:val="20"/>
          <w:szCs w:val="20"/>
        </w:rPr>
        <w:t xml:space="preserve"> </w:t>
      </w:r>
      <w:r w:rsidR="00810C05">
        <w:rPr>
          <w:rFonts w:ascii="Arial" w:hAnsi="Arial"/>
          <w:sz w:val="20"/>
          <w:szCs w:val="20"/>
        </w:rPr>
        <w:t xml:space="preserve">for 48 </w:t>
      </w:r>
      <w:proofErr w:type="spellStart"/>
      <w:r w:rsidR="00810C05">
        <w:rPr>
          <w:rFonts w:ascii="Arial" w:hAnsi="Arial"/>
          <w:sz w:val="20"/>
          <w:szCs w:val="20"/>
        </w:rPr>
        <w:t>hr</w:t>
      </w:r>
      <w:proofErr w:type="spellEnd"/>
      <w:r w:rsidR="00810C05">
        <w:rPr>
          <w:rFonts w:ascii="Arial" w:hAnsi="Arial"/>
          <w:sz w:val="20"/>
          <w:szCs w:val="20"/>
        </w:rPr>
        <w:t>, as assessed by PCR.</w:t>
      </w:r>
      <w:r w:rsidR="000170A6">
        <w:rPr>
          <w:rFonts w:ascii="Arial" w:hAnsi="Arial"/>
          <w:sz w:val="20"/>
          <w:szCs w:val="20"/>
        </w:rPr>
        <w:t xml:space="preserve"> (</w:t>
      </w:r>
      <w:r w:rsidR="000170A6" w:rsidRPr="000170A6">
        <w:rPr>
          <w:rFonts w:ascii="Arial" w:hAnsi="Arial"/>
          <w:b/>
          <w:sz w:val="20"/>
          <w:szCs w:val="20"/>
        </w:rPr>
        <w:t>C</w:t>
      </w:r>
      <w:r w:rsidR="000170A6">
        <w:rPr>
          <w:rFonts w:ascii="Arial" w:hAnsi="Arial"/>
          <w:sz w:val="20"/>
          <w:szCs w:val="20"/>
        </w:rPr>
        <w:t xml:space="preserve">) Levels of </w:t>
      </w:r>
      <w:r w:rsidR="005A4B24">
        <w:rPr>
          <w:rFonts w:ascii="Arial" w:hAnsi="Arial"/>
          <w:sz w:val="20"/>
          <w:szCs w:val="20"/>
        </w:rPr>
        <w:t xml:space="preserve">saturated </w:t>
      </w:r>
      <w:r w:rsidR="000170A6">
        <w:rPr>
          <w:rFonts w:ascii="Arial" w:hAnsi="Arial"/>
          <w:sz w:val="20"/>
          <w:szCs w:val="20"/>
        </w:rPr>
        <w:t xml:space="preserve">long-chain and very long-chain fatty acids in baseline and </w:t>
      </w:r>
      <w:r w:rsidR="00F651C7">
        <w:rPr>
          <w:rFonts w:ascii="Arial" w:hAnsi="Arial"/>
          <w:sz w:val="20"/>
          <w:szCs w:val="20"/>
        </w:rPr>
        <w:t>HDM allergen-</w:t>
      </w:r>
      <w:r w:rsidR="00F651C7">
        <w:rPr>
          <w:rFonts w:ascii="Arial" w:hAnsi="Arial"/>
          <w:sz w:val="20"/>
          <w:szCs w:val="20"/>
        </w:rPr>
        <w:lastRenderedPageBreak/>
        <w:t>sensitized (“ADLSI”)</w:t>
      </w:r>
      <w:r w:rsidR="000170A6">
        <w:rPr>
          <w:rFonts w:ascii="Arial" w:hAnsi="Arial"/>
          <w:sz w:val="20"/>
          <w:szCs w:val="20"/>
        </w:rPr>
        <w:t xml:space="preserve"> skin of CTL </w:t>
      </w:r>
      <w:r w:rsidR="00D404DD">
        <w:rPr>
          <w:rFonts w:ascii="Arial" w:hAnsi="Arial"/>
          <w:sz w:val="20"/>
          <w:szCs w:val="20"/>
        </w:rPr>
        <w:t>or</w:t>
      </w:r>
      <w:r w:rsidR="000170A6">
        <w:rPr>
          <w:rFonts w:ascii="Arial" w:hAnsi="Arial"/>
          <w:sz w:val="20"/>
          <w:szCs w:val="20"/>
        </w:rPr>
        <w:t xml:space="preserve"> butyrate-exposed mice, as determined </w:t>
      </w:r>
      <w:r w:rsidR="00D404DD" w:rsidRPr="00D404DD">
        <w:rPr>
          <w:rFonts w:ascii="Arial" w:hAnsi="Arial" w:cs="Arial"/>
          <w:sz w:val="20"/>
          <w:szCs w:val="20"/>
        </w:rPr>
        <w:t xml:space="preserve">by gas chromatography with flame ionization (GC-FID). </w:t>
      </w:r>
      <w:r w:rsidR="000170A6" w:rsidRPr="000170A6">
        <w:rPr>
          <w:rFonts w:ascii="Arial" w:hAnsi="Arial"/>
          <w:sz w:val="20"/>
          <w:szCs w:val="20"/>
        </w:rPr>
        <w:t>(</w:t>
      </w:r>
      <w:r w:rsidR="000170A6" w:rsidRPr="000170A6">
        <w:rPr>
          <w:rFonts w:ascii="Arial" w:hAnsi="Arial"/>
          <w:b/>
          <w:sz w:val="20"/>
          <w:szCs w:val="20"/>
        </w:rPr>
        <w:t>D</w:t>
      </w:r>
      <w:r w:rsidR="000170A6" w:rsidRPr="000170A6">
        <w:rPr>
          <w:rFonts w:ascii="Arial" w:hAnsi="Arial"/>
          <w:sz w:val="20"/>
          <w:szCs w:val="20"/>
        </w:rPr>
        <w:t xml:space="preserve">) </w:t>
      </w:r>
      <w:r w:rsidR="000170A6">
        <w:rPr>
          <w:rFonts w:ascii="Arial" w:hAnsi="Arial"/>
          <w:sz w:val="20"/>
          <w:szCs w:val="20"/>
        </w:rPr>
        <w:t xml:space="preserve">Systemic levels of </w:t>
      </w:r>
      <w:r w:rsidR="005A4B24">
        <w:rPr>
          <w:rFonts w:ascii="Arial" w:hAnsi="Arial"/>
          <w:sz w:val="20"/>
          <w:szCs w:val="20"/>
        </w:rPr>
        <w:t xml:space="preserve">saturated </w:t>
      </w:r>
      <w:r w:rsidR="000170A6">
        <w:rPr>
          <w:rFonts w:ascii="Arial" w:hAnsi="Arial"/>
          <w:sz w:val="20"/>
          <w:szCs w:val="20"/>
        </w:rPr>
        <w:t xml:space="preserve">long-chain and very long-chain fatty acids in red blood cells of naive </w:t>
      </w:r>
      <w:r w:rsidR="00F651C7">
        <w:rPr>
          <w:rFonts w:ascii="Arial" w:hAnsi="Arial"/>
          <w:sz w:val="20"/>
          <w:szCs w:val="20"/>
        </w:rPr>
        <w:t xml:space="preserve">(“baseline”) </w:t>
      </w:r>
      <w:r w:rsidR="000170A6">
        <w:rPr>
          <w:rFonts w:ascii="Arial" w:hAnsi="Arial"/>
          <w:sz w:val="20"/>
          <w:szCs w:val="20"/>
        </w:rPr>
        <w:t xml:space="preserve">and HDM-sensitized </w:t>
      </w:r>
      <w:r w:rsidR="00F651C7">
        <w:rPr>
          <w:rFonts w:ascii="Arial" w:hAnsi="Arial"/>
          <w:sz w:val="20"/>
          <w:szCs w:val="20"/>
        </w:rPr>
        <w:t xml:space="preserve">(“ADLSI”) </w:t>
      </w:r>
      <w:r w:rsidR="000170A6">
        <w:rPr>
          <w:rFonts w:ascii="Arial" w:hAnsi="Arial"/>
          <w:sz w:val="20"/>
          <w:szCs w:val="20"/>
        </w:rPr>
        <w:t xml:space="preserve">CTL </w:t>
      </w:r>
      <w:r w:rsidR="00D404DD">
        <w:rPr>
          <w:rFonts w:ascii="Arial" w:hAnsi="Arial"/>
          <w:sz w:val="20"/>
          <w:szCs w:val="20"/>
        </w:rPr>
        <w:t>or</w:t>
      </w:r>
      <w:r w:rsidR="000170A6">
        <w:rPr>
          <w:rFonts w:ascii="Arial" w:hAnsi="Arial"/>
          <w:sz w:val="20"/>
          <w:szCs w:val="20"/>
        </w:rPr>
        <w:t xml:space="preserve"> butyrate-treated mice, as determined by </w:t>
      </w:r>
      <w:r w:rsidR="00D404DD" w:rsidRPr="00D404DD">
        <w:rPr>
          <w:rFonts w:ascii="Arial" w:hAnsi="Arial" w:cs="Arial"/>
          <w:sz w:val="20"/>
          <w:szCs w:val="20"/>
          <w:lang w:val="en-AU"/>
        </w:rPr>
        <w:t>GC-FID.</w:t>
      </w:r>
      <w:r w:rsidR="000170A6">
        <w:rPr>
          <w:rFonts w:ascii="Arial" w:hAnsi="Arial"/>
          <w:sz w:val="20"/>
          <w:szCs w:val="20"/>
        </w:rPr>
        <w:t xml:space="preserve"> </w:t>
      </w:r>
      <w:r w:rsidR="00810C05">
        <w:rPr>
          <w:rFonts w:ascii="Arial" w:hAnsi="Arial"/>
          <w:sz w:val="20"/>
          <w:szCs w:val="20"/>
        </w:rPr>
        <w:t>(</w:t>
      </w:r>
      <w:r w:rsidR="000170A6">
        <w:rPr>
          <w:rFonts w:ascii="Arial" w:hAnsi="Arial"/>
          <w:b/>
          <w:sz w:val="20"/>
          <w:szCs w:val="20"/>
        </w:rPr>
        <w:t>E</w:t>
      </w:r>
      <w:r w:rsidR="00810C05">
        <w:rPr>
          <w:rFonts w:ascii="Arial" w:hAnsi="Arial"/>
          <w:sz w:val="20"/>
          <w:szCs w:val="20"/>
        </w:rPr>
        <w:t xml:space="preserve">) </w:t>
      </w:r>
      <w:r w:rsidR="00810C05" w:rsidRPr="00810C05">
        <w:rPr>
          <w:rFonts w:ascii="Arial" w:hAnsi="Arial" w:cs="Arial"/>
          <w:sz w:val="20"/>
          <w:szCs w:val="20"/>
        </w:rPr>
        <w:t xml:space="preserve">Determination of mitochondrial membrane potential </w:t>
      </w:r>
      <w:r w:rsidR="00EA074C">
        <w:rPr>
          <w:rFonts w:ascii="Arial" w:hAnsi="Arial" w:cs="Arial"/>
          <w:sz w:val="20"/>
          <w:szCs w:val="20"/>
        </w:rPr>
        <w:t xml:space="preserve">(MMP) </w:t>
      </w:r>
      <w:r w:rsidR="008146E9">
        <w:rPr>
          <w:rFonts w:ascii="Arial" w:hAnsi="Arial" w:cs="Arial"/>
          <w:sz w:val="20"/>
          <w:szCs w:val="20"/>
        </w:rPr>
        <w:t xml:space="preserve">(ratio of </w:t>
      </w:r>
      <w:proofErr w:type="spellStart"/>
      <w:r w:rsidR="008146E9">
        <w:rPr>
          <w:rFonts w:ascii="Arial" w:hAnsi="Arial" w:cs="Arial"/>
          <w:sz w:val="20"/>
          <w:szCs w:val="20"/>
        </w:rPr>
        <w:t>MitoTracker</w:t>
      </w:r>
      <w:proofErr w:type="spellEnd"/>
      <w:r w:rsidR="008146E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146E9">
        <w:rPr>
          <w:rFonts w:ascii="Arial" w:hAnsi="Arial" w:cs="Arial"/>
          <w:sz w:val="20"/>
          <w:szCs w:val="20"/>
        </w:rPr>
        <w:t>CMXRos</w:t>
      </w:r>
      <w:proofErr w:type="spellEnd"/>
      <w:r w:rsidR="008146E9">
        <w:rPr>
          <w:rFonts w:ascii="Arial" w:hAnsi="Arial" w:cs="Arial"/>
          <w:sz w:val="20"/>
          <w:szCs w:val="20"/>
        </w:rPr>
        <w:t xml:space="preserve"> expression (MFI, mean fluorescence intensity) to </w:t>
      </w:r>
      <w:proofErr w:type="spellStart"/>
      <w:r w:rsidR="008146E9" w:rsidRPr="00810C05">
        <w:rPr>
          <w:rFonts w:ascii="Arial" w:hAnsi="Arial" w:cs="Arial"/>
          <w:sz w:val="20"/>
          <w:szCs w:val="20"/>
        </w:rPr>
        <w:t>MitoTracker</w:t>
      </w:r>
      <w:proofErr w:type="spellEnd"/>
      <w:r w:rsidR="008146E9" w:rsidRPr="00810C05">
        <w:rPr>
          <w:rFonts w:ascii="Arial" w:hAnsi="Arial" w:cs="Arial"/>
          <w:sz w:val="20"/>
          <w:szCs w:val="20"/>
        </w:rPr>
        <w:t xml:space="preserve"> green</w:t>
      </w:r>
      <w:r w:rsidR="008146E9">
        <w:rPr>
          <w:rFonts w:ascii="Arial" w:hAnsi="Arial" w:cs="Arial"/>
          <w:sz w:val="20"/>
          <w:szCs w:val="20"/>
        </w:rPr>
        <w:t xml:space="preserve"> MFI expression)</w:t>
      </w:r>
      <w:r w:rsidR="008146E9" w:rsidRPr="00810C05">
        <w:rPr>
          <w:rFonts w:ascii="Arial" w:hAnsi="Arial" w:cs="Arial"/>
          <w:sz w:val="20"/>
          <w:szCs w:val="20"/>
        </w:rPr>
        <w:t xml:space="preserve"> </w:t>
      </w:r>
      <w:r w:rsidR="008146E9">
        <w:rPr>
          <w:rFonts w:ascii="Arial" w:hAnsi="Arial" w:cs="Arial"/>
          <w:sz w:val="20"/>
          <w:szCs w:val="20"/>
        </w:rPr>
        <w:t>and mitochondrial mass (</w:t>
      </w:r>
      <w:proofErr w:type="spellStart"/>
      <w:r w:rsidR="008146E9" w:rsidRPr="00810C05">
        <w:rPr>
          <w:rFonts w:ascii="Arial" w:hAnsi="Arial" w:cs="Arial"/>
          <w:sz w:val="20"/>
          <w:szCs w:val="20"/>
        </w:rPr>
        <w:t>MitoTracker</w:t>
      </w:r>
      <w:proofErr w:type="spellEnd"/>
      <w:r w:rsidR="008146E9" w:rsidRPr="00810C05">
        <w:rPr>
          <w:rFonts w:ascii="Arial" w:hAnsi="Arial" w:cs="Arial"/>
          <w:sz w:val="20"/>
          <w:szCs w:val="20"/>
        </w:rPr>
        <w:t xml:space="preserve"> green</w:t>
      </w:r>
      <w:r w:rsidR="008146E9">
        <w:rPr>
          <w:rFonts w:ascii="Arial" w:hAnsi="Arial" w:cs="Arial"/>
          <w:sz w:val="20"/>
          <w:szCs w:val="20"/>
        </w:rPr>
        <w:t xml:space="preserve"> MFI) change during differentiation (CD49f</w:t>
      </w:r>
      <w:r w:rsidR="008146E9" w:rsidRPr="008146E9">
        <w:rPr>
          <w:rFonts w:ascii="Arial" w:hAnsi="Arial" w:cs="Arial"/>
          <w:sz w:val="20"/>
          <w:szCs w:val="20"/>
          <w:vertAlign w:val="superscript"/>
        </w:rPr>
        <w:t>neg</w:t>
      </w:r>
      <w:r w:rsidR="008146E9">
        <w:rPr>
          <w:rFonts w:ascii="Arial" w:hAnsi="Arial" w:cs="Arial"/>
          <w:sz w:val="20"/>
          <w:szCs w:val="20"/>
        </w:rPr>
        <w:t xml:space="preserve"> Vs. CD49f</w:t>
      </w:r>
      <w:r w:rsidR="008146E9" w:rsidRPr="008146E9">
        <w:rPr>
          <w:rFonts w:ascii="Arial" w:hAnsi="Arial" w:cs="Arial"/>
          <w:sz w:val="20"/>
          <w:szCs w:val="20"/>
          <w:vertAlign w:val="superscript"/>
        </w:rPr>
        <w:t>+</w:t>
      </w:r>
      <w:r w:rsidR="008146E9">
        <w:rPr>
          <w:rFonts w:ascii="Arial" w:hAnsi="Arial" w:cs="Arial"/>
          <w:sz w:val="20"/>
          <w:szCs w:val="20"/>
        </w:rPr>
        <w:t>) in CD326</w:t>
      </w:r>
      <w:r w:rsidR="008146E9" w:rsidRPr="0044412C">
        <w:rPr>
          <w:rFonts w:ascii="Arial" w:hAnsi="Arial" w:cs="Arial"/>
          <w:sz w:val="20"/>
          <w:szCs w:val="20"/>
          <w:vertAlign w:val="superscript"/>
        </w:rPr>
        <w:t>+</w:t>
      </w:r>
      <w:r w:rsidR="008146E9">
        <w:rPr>
          <w:rFonts w:ascii="Arial" w:hAnsi="Arial" w:cs="Arial"/>
          <w:sz w:val="20"/>
          <w:szCs w:val="20"/>
        </w:rPr>
        <w:t xml:space="preserve"> epidermal keratinocytes from CTL or butyrate-treated mice before</w:t>
      </w:r>
      <w:r w:rsidR="008A2E3E">
        <w:rPr>
          <w:rFonts w:ascii="Arial" w:hAnsi="Arial" w:cs="Arial"/>
          <w:sz w:val="20"/>
          <w:szCs w:val="20"/>
        </w:rPr>
        <w:t xml:space="preserve"> HDM</w:t>
      </w:r>
      <w:r w:rsidR="008146E9">
        <w:rPr>
          <w:rFonts w:ascii="Arial" w:hAnsi="Arial" w:cs="Arial"/>
          <w:sz w:val="20"/>
          <w:szCs w:val="20"/>
        </w:rPr>
        <w:t xml:space="preserve"> allergen sensitization</w:t>
      </w:r>
      <w:r w:rsidR="00810C05" w:rsidRPr="00810C05">
        <w:rPr>
          <w:rFonts w:ascii="Arial" w:hAnsi="Arial" w:cs="Arial"/>
          <w:sz w:val="20"/>
          <w:szCs w:val="20"/>
        </w:rPr>
        <w:t xml:space="preserve">, </w:t>
      </w:r>
      <w:r w:rsidR="008146E9">
        <w:rPr>
          <w:rFonts w:ascii="Arial" w:hAnsi="Arial" w:cs="Arial"/>
          <w:sz w:val="20"/>
          <w:szCs w:val="20"/>
        </w:rPr>
        <w:t>as determine</w:t>
      </w:r>
      <w:r w:rsidR="00810C05" w:rsidRPr="00810C05">
        <w:rPr>
          <w:rFonts w:ascii="Arial" w:hAnsi="Arial" w:cs="Arial"/>
          <w:sz w:val="20"/>
          <w:szCs w:val="20"/>
        </w:rPr>
        <w:t>d by flow cytometry</w:t>
      </w:r>
      <w:r w:rsidR="00E1262A">
        <w:rPr>
          <w:rFonts w:ascii="Arial" w:hAnsi="Arial" w:cs="Arial"/>
          <w:sz w:val="20"/>
          <w:szCs w:val="20"/>
        </w:rPr>
        <w:t>. (</w:t>
      </w:r>
      <w:r w:rsidR="000170A6">
        <w:rPr>
          <w:rFonts w:ascii="Arial" w:hAnsi="Arial" w:cs="Arial"/>
          <w:b/>
          <w:sz w:val="20"/>
          <w:szCs w:val="20"/>
        </w:rPr>
        <w:t>F</w:t>
      </w:r>
      <w:r w:rsidR="00E1262A">
        <w:rPr>
          <w:rFonts w:ascii="Arial" w:hAnsi="Arial" w:cs="Arial"/>
          <w:sz w:val="20"/>
          <w:szCs w:val="20"/>
        </w:rPr>
        <w:t xml:space="preserve">) </w:t>
      </w:r>
      <w:r w:rsidR="00E1262A" w:rsidRPr="00810C05">
        <w:rPr>
          <w:rFonts w:ascii="Arial" w:hAnsi="Arial" w:cs="Arial"/>
          <w:sz w:val="20"/>
          <w:szCs w:val="20"/>
        </w:rPr>
        <w:t>Determination of mitochondrial membrane potential</w:t>
      </w:r>
      <w:r w:rsidR="00EA074C">
        <w:rPr>
          <w:rFonts w:ascii="Arial" w:hAnsi="Arial" w:cs="Arial"/>
          <w:sz w:val="20"/>
          <w:szCs w:val="20"/>
        </w:rPr>
        <w:t xml:space="preserve"> (MMP)</w:t>
      </w:r>
      <w:r w:rsidR="00E1262A" w:rsidRPr="00810C05">
        <w:rPr>
          <w:rFonts w:ascii="Arial" w:hAnsi="Arial" w:cs="Arial"/>
          <w:sz w:val="20"/>
          <w:szCs w:val="20"/>
        </w:rPr>
        <w:t xml:space="preserve"> </w:t>
      </w:r>
      <w:r w:rsidR="00E1262A">
        <w:rPr>
          <w:rFonts w:ascii="Arial" w:hAnsi="Arial" w:cs="Arial"/>
          <w:sz w:val="20"/>
          <w:szCs w:val="20"/>
        </w:rPr>
        <w:t xml:space="preserve">(ratio of </w:t>
      </w:r>
      <w:proofErr w:type="spellStart"/>
      <w:r w:rsidR="00E1262A">
        <w:rPr>
          <w:rFonts w:ascii="Arial" w:hAnsi="Arial" w:cs="Arial"/>
          <w:sz w:val="20"/>
          <w:szCs w:val="20"/>
        </w:rPr>
        <w:t>MitoTracker</w:t>
      </w:r>
      <w:proofErr w:type="spellEnd"/>
      <w:r w:rsidR="00E1262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1262A">
        <w:rPr>
          <w:rFonts w:ascii="Arial" w:hAnsi="Arial" w:cs="Arial"/>
          <w:sz w:val="20"/>
          <w:szCs w:val="20"/>
        </w:rPr>
        <w:t>CMXRos</w:t>
      </w:r>
      <w:proofErr w:type="spellEnd"/>
      <w:r w:rsidR="00E1262A">
        <w:rPr>
          <w:rFonts w:ascii="Arial" w:hAnsi="Arial" w:cs="Arial"/>
          <w:sz w:val="20"/>
          <w:szCs w:val="20"/>
        </w:rPr>
        <w:t xml:space="preserve"> MFI expression to </w:t>
      </w:r>
      <w:proofErr w:type="spellStart"/>
      <w:r w:rsidR="00E1262A" w:rsidRPr="00810C05">
        <w:rPr>
          <w:rFonts w:ascii="Arial" w:hAnsi="Arial" w:cs="Arial"/>
          <w:sz w:val="20"/>
          <w:szCs w:val="20"/>
        </w:rPr>
        <w:t>MitoTracker</w:t>
      </w:r>
      <w:proofErr w:type="spellEnd"/>
      <w:r w:rsidR="00E1262A" w:rsidRPr="00810C05">
        <w:rPr>
          <w:rFonts w:ascii="Arial" w:hAnsi="Arial" w:cs="Arial"/>
          <w:sz w:val="20"/>
          <w:szCs w:val="20"/>
        </w:rPr>
        <w:t xml:space="preserve"> green</w:t>
      </w:r>
      <w:r w:rsidR="00E1262A">
        <w:rPr>
          <w:rFonts w:ascii="Arial" w:hAnsi="Arial" w:cs="Arial"/>
          <w:sz w:val="20"/>
          <w:szCs w:val="20"/>
        </w:rPr>
        <w:t xml:space="preserve"> MFI expression)</w:t>
      </w:r>
      <w:r w:rsidR="00E1262A" w:rsidRPr="00810C05">
        <w:rPr>
          <w:rFonts w:ascii="Arial" w:hAnsi="Arial" w:cs="Arial"/>
          <w:sz w:val="20"/>
          <w:szCs w:val="20"/>
        </w:rPr>
        <w:t xml:space="preserve"> </w:t>
      </w:r>
      <w:r w:rsidR="00E1262A">
        <w:rPr>
          <w:rFonts w:ascii="Arial" w:hAnsi="Arial" w:cs="Arial"/>
          <w:sz w:val="20"/>
          <w:szCs w:val="20"/>
        </w:rPr>
        <w:t>and mitochondrial mass (</w:t>
      </w:r>
      <w:proofErr w:type="spellStart"/>
      <w:r w:rsidR="00E1262A" w:rsidRPr="00810C05">
        <w:rPr>
          <w:rFonts w:ascii="Arial" w:hAnsi="Arial" w:cs="Arial"/>
          <w:sz w:val="20"/>
          <w:szCs w:val="20"/>
        </w:rPr>
        <w:t>MitoTracker</w:t>
      </w:r>
      <w:proofErr w:type="spellEnd"/>
      <w:r w:rsidR="00E1262A" w:rsidRPr="00810C05">
        <w:rPr>
          <w:rFonts w:ascii="Arial" w:hAnsi="Arial" w:cs="Arial"/>
          <w:sz w:val="20"/>
          <w:szCs w:val="20"/>
        </w:rPr>
        <w:t xml:space="preserve"> green</w:t>
      </w:r>
      <w:r w:rsidR="00E1262A">
        <w:rPr>
          <w:rFonts w:ascii="Arial" w:hAnsi="Arial" w:cs="Arial"/>
          <w:sz w:val="20"/>
          <w:szCs w:val="20"/>
        </w:rPr>
        <w:t xml:space="preserve"> MFI) change during differentiation (CD49f</w:t>
      </w:r>
      <w:r w:rsidR="00E1262A" w:rsidRPr="008146E9">
        <w:rPr>
          <w:rFonts w:ascii="Arial" w:hAnsi="Arial" w:cs="Arial"/>
          <w:sz w:val="20"/>
          <w:szCs w:val="20"/>
          <w:vertAlign w:val="superscript"/>
        </w:rPr>
        <w:t>neg</w:t>
      </w:r>
      <w:r w:rsidR="00E1262A">
        <w:rPr>
          <w:rFonts w:ascii="Arial" w:hAnsi="Arial" w:cs="Arial"/>
          <w:sz w:val="20"/>
          <w:szCs w:val="20"/>
        </w:rPr>
        <w:t xml:space="preserve"> Vs. CD49f</w:t>
      </w:r>
      <w:r w:rsidR="00E1262A" w:rsidRPr="008146E9">
        <w:rPr>
          <w:rFonts w:ascii="Arial" w:hAnsi="Arial" w:cs="Arial"/>
          <w:sz w:val="20"/>
          <w:szCs w:val="20"/>
          <w:vertAlign w:val="superscript"/>
        </w:rPr>
        <w:t>+</w:t>
      </w:r>
      <w:r w:rsidR="00E1262A">
        <w:rPr>
          <w:rFonts w:ascii="Arial" w:hAnsi="Arial" w:cs="Arial"/>
          <w:sz w:val="20"/>
          <w:szCs w:val="20"/>
        </w:rPr>
        <w:t>) in CD326</w:t>
      </w:r>
      <w:r w:rsidR="00E1262A" w:rsidRPr="0044412C">
        <w:rPr>
          <w:rFonts w:ascii="Arial" w:hAnsi="Arial" w:cs="Arial"/>
          <w:sz w:val="20"/>
          <w:szCs w:val="20"/>
          <w:vertAlign w:val="superscript"/>
        </w:rPr>
        <w:t>+</w:t>
      </w:r>
      <w:r w:rsidR="00E1262A">
        <w:rPr>
          <w:rFonts w:ascii="Arial" w:hAnsi="Arial" w:cs="Arial"/>
          <w:sz w:val="20"/>
          <w:szCs w:val="20"/>
        </w:rPr>
        <w:t xml:space="preserve"> epidermal keratinocytes from CTL or butyrate-treated mice after two HDM allergen sensitizations</w:t>
      </w:r>
      <w:r w:rsidR="00E1262A" w:rsidRPr="00810C05">
        <w:rPr>
          <w:rFonts w:ascii="Arial" w:hAnsi="Arial" w:cs="Arial"/>
          <w:sz w:val="20"/>
          <w:szCs w:val="20"/>
        </w:rPr>
        <w:t xml:space="preserve">, </w:t>
      </w:r>
      <w:r w:rsidR="00E1262A">
        <w:rPr>
          <w:rFonts w:ascii="Arial" w:hAnsi="Arial" w:cs="Arial"/>
          <w:sz w:val="20"/>
          <w:szCs w:val="20"/>
        </w:rPr>
        <w:t>as determine</w:t>
      </w:r>
      <w:r w:rsidR="00E1262A" w:rsidRPr="00810C05">
        <w:rPr>
          <w:rFonts w:ascii="Arial" w:hAnsi="Arial" w:cs="Arial"/>
          <w:sz w:val="20"/>
          <w:szCs w:val="20"/>
        </w:rPr>
        <w:t>d by flow cytometry</w:t>
      </w:r>
      <w:r w:rsidR="00E1262A">
        <w:rPr>
          <w:rFonts w:ascii="Arial" w:hAnsi="Arial" w:cs="Arial"/>
          <w:sz w:val="20"/>
          <w:szCs w:val="20"/>
        </w:rPr>
        <w:t>.</w:t>
      </w:r>
      <w:r w:rsidR="00634F18">
        <w:rPr>
          <w:rFonts w:ascii="Arial" w:hAnsi="Arial" w:cs="Arial"/>
          <w:sz w:val="20"/>
          <w:szCs w:val="20"/>
        </w:rPr>
        <w:t xml:space="preserve"> </w:t>
      </w:r>
      <w:r w:rsidR="00747A6C">
        <w:rPr>
          <w:rFonts w:ascii="Arial" w:hAnsi="Arial" w:cs="Arial"/>
          <w:sz w:val="20"/>
          <w:szCs w:val="20"/>
        </w:rPr>
        <w:t>(</w:t>
      </w:r>
      <w:r w:rsidR="000332FC">
        <w:rPr>
          <w:rFonts w:ascii="Arial" w:hAnsi="Arial" w:cs="Arial"/>
          <w:b/>
          <w:sz w:val="20"/>
          <w:szCs w:val="20"/>
        </w:rPr>
        <w:t>G</w:t>
      </w:r>
      <w:r w:rsidR="00747A6C">
        <w:rPr>
          <w:rFonts w:ascii="Arial" w:hAnsi="Arial" w:cs="Arial"/>
          <w:sz w:val="20"/>
          <w:szCs w:val="20"/>
        </w:rPr>
        <w:t xml:space="preserve">) </w:t>
      </w:r>
      <w:r w:rsidR="00A02787">
        <w:rPr>
          <w:rFonts w:ascii="Arial" w:hAnsi="Arial" w:cs="Arial"/>
          <w:sz w:val="20"/>
          <w:szCs w:val="20"/>
        </w:rPr>
        <w:t xml:space="preserve">Glycolytic function and capacity of </w:t>
      </w:r>
      <w:r w:rsidR="007B4064">
        <w:rPr>
          <w:rFonts w:ascii="Arial" w:hAnsi="Arial" w:cs="Arial"/>
          <w:sz w:val="20"/>
          <w:szCs w:val="20"/>
        </w:rPr>
        <w:t xml:space="preserve">HEK either </w:t>
      </w:r>
      <w:r w:rsidR="00A02787" w:rsidRPr="00A02787">
        <w:rPr>
          <w:rFonts w:ascii="Arial" w:hAnsi="Arial" w:cs="Arial"/>
          <w:sz w:val="20"/>
          <w:szCs w:val="20"/>
        </w:rPr>
        <w:t xml:space="preserve">vehicle (CTL) or butyrate-treated for 48 </w:t>
      </w:r>
      <w:proofErr w:type="spellStart"/>
      <w:r w:rsidR="00A02787" w:rsidRPr="00A02787">
        <w:rPr>
          <w:rFonts w:ascii="Arial" w:hAnsi="Arial" w:cs="Arial"/>
          <w:sz w:val="20"/>
          <w:szCs w:val="20"/>
        </w:rPr>
        <w:t>hr</w:t>
      </w:r>
      <w:proofErr w:type="spellEnd"/>
      <w:r w:rsidR="00A02787" w:rsidRPr="00A02787">
        <w:rPr>
          <w:rFonts w:ascii="Arial" w:hAnsi="Arial" w:cs="Arial"/>
          <w:sz w:val="20"/>
          <w:szCs w:val="20"/>
        </w:rPr>
        <w:t>, as determined by Seahorse</w:t>
      </w:r>
      <w:r w:rsidR="00A02787">
        <w:rPr>
          <w:rFonts w:ascii="Arial" w:hAnsi="Arial" w:cs="Arial"/>
          <w:sz w:val="20"/>
          <w:szCs w:val="20"/>
        </w:rPr>
        <w:t xml:space="preserve"> glycolysis stress</w:t>
      </w:r>
      <w:r w:rsidR="00A02787" w:rsidRPr="00A02787">
        <w:rPr>
          <w:rFonts w:ascii="Arial" w:hAnsi="Arial" w:cs="Arial"/>
          <w:sz w:val="20"/>
          <w:szCs w:val="20"/>
        </w:rPr>
        <w:t xml:space="preserve"> </w:t>
      </w:r>
      <w:r w:rsidR="00A02787">
        <w:rPr>
          <w:rFonts w:ascii="Arial" w:hAnsi="Arial" w:cs="Arial"/>
          <w:sz w:val="20"/>
          <w:szCs w:val="20"/>
        </w:rPr>
        <w:t xml:space="preserve">test </w:t>
      </w:r>
      <w:r w:rsidR="00A02787" w:rsidRPr="00A02787">
        <w:rPr>
          <w:rFonts w:ascii="Arial" w:hAnsi="Arial" w:cs="Arial"/>
          <w:sz w:val="20"/>
          <w:szCs w:val="20"/>
        </w:rPr>
        <w:t>assays.</w:t>
      </w:r>
      <w:r w:rsidR="00A02787">
        <w:rPr>
          <w:rFonts w:ascii="Arial" w:hAnsi="Arial" w:cs="Arial"/>
          <w:sz w:val="20"/>
          <w:szCs w:val="20"/>
        </w:rPr>
        <w:t xml:space="preserve"> </w:t>
      </w:r>
      <w:r w:rsidR="00EB31FB">
        <w:rPr>
          <w:rFonts w:ascii="Arial" w:hAnsi="Arial" w:cs="Arial"/>
          <w:sz w:val="20"/>
          <w:szCs w:val="20"/>
        </w:rPr>
        <w:t xml:space="preserve">2-DG = 2-Deoxy-D-Glucose. </w:t>
      </w:r>
      <w:r w:rsidR="002B4BC6" w:rsidRPr="0081303F">
        <w:rPr>
          <w:rFonts w:ascii="Arial" w:hAnsi="Arial" w:cs="Arial"/>
          <w:sz w:val="20"/>
          <w:szCs w:val="20"/>
        </w:rPr>
        <w:t>(</w:t>
      </w:r>
      <w:r w:rsidR="000332FC">
        <w:rPr>
          <w:rFonts w:ascii="Arial" w:hAnsi="Arial" w:cs="Arial"/>
          <w:b/>
          <w:sz w:val="20"/>
          <w:szCs w:val="20"/>
        </w:rPr>
        <w:t>H</w:t>
      </w:r>
      <w:r w:rsidR="002B4BC6" w:rsidRPr="0081303F">
        <w:rPr>
          <w:rFonts w:ascii="Arial" w:hAnsi="Arial" w:cs="Arial"/>
          <w:sz w:val="20"/>
          <w:szCs w:val="20"/>
        </w:rPr>
        <w:t xml:space="preserve">) Mitochondrial fitness of </w:t>
      </w:r>
      <w:r w:rsidR="007B4064">
        <w:rPr>
          <w:rFonts w:ascii="Arial" w:hAnsi="Arial" w:cs="Arial"/>
          <w:sz w:val="20"/>
          <w:szCs w:val="20"/>
        </w:rPr>
        <w:t xml:space="preserve">HEK either </w:t>
      </w:r>
      <w:r w:rsidR="002B4BC6" w:rsidRPr="0081303F">
        <w:rPr>
          <w:rFonts w:ascii="Arial" w:hAnsi="Arial" w:cs="Arial"/>
          <w:sz w:val="20"/>
          <w:szCs w:val="20"/>
        </w:rPr>
        <w:t xml:space="preserve">vehicle (CTL) or butyrate-treated for 48 </w:t>
      </w:r>
      <w:proofErr w:type="spellStart"/>
      <w:r w:rsidR="002B4BC6" w:rsidRPr="0081303F">
        <w:rPr>
          <w:rFonts w:ascii="Arial" w:hAnsi="Arial" w:cs="Arial"/>
          <w:sz w:val="20"/>
          <w:szCs w:val="20"/>
        </w:rPr>
        <w:t>hr</w:t>
      </w:r>
      <w:proofErr w:type="spellEnd"/>
      <w:r w:rsidR="002B4BC6" w:rsidRPr="0081303F">
        <w:rPr>
          <w:rFonts w:ascii="Arial" w:hAnsi="Arial" w:cs="Arial"/>
          <w:sz w:val="20"/>
          <w:szCs w:val="20"/>
        </w:rPr>
        <w:t>, as determined by oxygen consumption rate (OCR) and extracellular acidification rate (ECAR) Seahorse assays.</w:t>
      </w:r>
      <w:r w:rsidR="002B4BC6">
        <w:rPr>
          <w:rFonts w:ascii="Arial" w:hAnsi="Arial" w:cs="Arial"/>
          <w:sz w:val="20"/>
          <w:szCs w:val="20"/>
        </w:rPr>
        <w:t xml:space="preserve"> </w:t>
      </w:r>
      <w:r w:rsidR="0044412C">
        <w:rPr>
          <w:rFonts w:ascii="Arial" w:hAnsi="Arial"/>
          <w:sz w:val="20"/>
          <w:szCs w:val="20"/>
          <w:lang w:val="en-AU"/>
        </w:rPr>
        <w:t xml:space="preserve">Results are representative of data generated in </w:t>
      </w:r>
      <w:r w:rsidR="009F06AB">
        <w:rPr>
          <w:rFonts w:ascii="Arial" w:hAnsi="Arial"/>
          <w:sz w:val="20"/>
          <w:szCs w:val="20"/>
          <w:lang w:val="en-AU"/>
        </w:rPr>
        <w:t>at least 3</w:t>
      </w:r>
      <w:r w:rsidR="0044412C">
        <w:rPr>
          <w:rFonts w:ascii="Arial" w:hAnsi="Arial"/>
          <w:sz w:val="20"/>
          <w:szCs w:val="20"/>
          <w:lang w:val="en-AU"/>
        </w:rPr>
        <w:t xml:space="preserve"> independent experiments in </w:t>
      </w:r>
      <w:r w:rsidR="005E3C8D" w:rsidRPr="003D07C2">
        <w:rPr>
          <w:rFonts w:ascii="Arial" w:hAnsi="Arial"/>
          <w:b/>
          <w:sz w:val="20"/>
          <w:szCs w:val="20"/>
          <w:lang w:val="en-AU"/>
        </w:rPr>
        <w:t>I</w:t>
      </w:r>
      <w:r w:rsidR="0044412C">
        <w:rPr>
          <w:rFonts w:ascii="Arial" w:hAnsi="Arial"/>
          <w:sz w:val="20"/>
          <w:szCs w:val="20"/>
          <w:lang w:val="en-AU"/>
        </w:rPr>
        <w:t xml:space="preserve">, from one experiment in </w:t>
      </w:r>
      <w:r w:rsidR="00430F8F">
        <w:rPr>
          <w:rFonts w:ascii="Arial" w:hAnsi="Arial"/>
          <w:b/>
          <w:sz w:val="20"/>
          <w:szCs w:val="20"/>
          <w:lang w:val="en-AU"/>
        </w:rPr>
        <w:t>A</w:t>
      </w:r>
      <w:r w:rsidR="009B0CA6">
        <w:rPr>
          <w:rFonts w:ascii="Arial" w:hAnsi="Arial"/>
          <w:b/>
          <w:sz w:val="20"/>
          <w:szCs w:val="20"/>
          <w:lang w:val="en-AU"/>
        </w:rPr>
        <w:t>-D</w:t>
      </w:r>
      <w:r w:rsidR="00D74A6E" w:rsidRPr="00D74A6E">
        <w:rPr>
          <w:rFonts w:ascii="Arial" w:hAnsi="Arial"/>
          <w:sz w:val="20"/>
          <w:szCs w:val="20"/>
          <w:lang w:val="en-AU"/>
        </w:rPr>
        <w:t xml:space="preserve">, </w:t>
      </w:r>
      <w:r w:rsidR="00D74A6E">
        <w:rPr>
          <w:rFonts w:ascii="Arial" w:hAnsi="Arial"/>
          <w:sz w:val="20"/>
          <w:szCs w:val="20"/>
          <w:lang w:val="en-AU"/>
        </w:rPr>
        <w:t xml:space="preserve">from two independent experiments in </w:t>
      </w:r>
      <w:r w:rsidR="009B0CA6">
        <w:rPr>
          <w:rFonts w:ascii="Arial" w:hAnsi="Arial"/>
          <w:b/>
          <w:sz w:val="20"/>
          <w:szCs w:val="20"/>
          <w:lang w:val="en-AU"/>
        </w:rPr>
        <w:t>E</w:t>
      </w:r>
      <w:r w:rsidR="00D74A6E">
        <w:rPr>
          <w:rFonts w:ascii="Arial" w:hAnsi="Arial"/>
          <w:sz w:val="20"/>
          <w:szCs w:val="20"/>
          <w:lang w:val="en-AU"/>
        </w:rPr>
        <w:t xml:space="preserve">, and from three independent experiments in </w:t>
      </w:r>
      <w:r w:rsidR="009B0CA6">
        <w:rPr>
          <w:rFonts w:ascii="Arial" w:hAnsi="Arial"/>
          <w:b/>
          <w:sz w:val="20"/>
          <w:szCs w:val="20"/>
          <w:lang w:val="en-AU"/>
        </w:rPr>
        <w:t>F</w:t>
      </w:r>
      <w:r w:rsidR="00F16DC6">
        <w:rPr>
          <w:rFonts w:ascii="Arial" w:hAnsi="Arial"/>
          <w:b/>
          <w:sz w:val="20"/>
          <w:szCs w:val="20"/>
          <w:lang w:val="en-AU"/>
        </w:rPr>
        <w:t xml:space="preserve">, </w:t>
      </w:r>
      <w:r w:rsidR="003D07C2">
        <w:rPr>
          <w:rFonts w:ascii="Arial" w:hAnsi="Arial"/>
          <w:b/>
          <w:sz w:val="20"/>
          <w:szCs w:val="20"/>
          <w:lang w:val="en-AU"/>
        </w:rPr>
        <w:t>G</w:t>
      </w:r>
      <w:r w:rsidR="00D74A6E">
        <w:rPr>
          <w:rFonts w:ascii="Arial" w:hAnsi="Arial"/>
          <w:sz w:val="20"/>
          <w:szCs w:val="20"/>
          <w:lang w:val="en-AU"/>
        </w:rPr>
        <w:t xml:space="preserve"> and </w:t>
      </w:r>
      <w:r w:rsidR="003D07C2">
        <w:rPr>
          <w:rFonts w:ascii="Arial" w:hAnsi="Arial"/>
          <w:b/>
          <w:sz w:val="20"/>
          <w:szCs w:val="20"/>
          <w:lang w:val="en-AU"/>
        </w:rPr>
        <w:t>H</w:t>
      </w:r>
      <w:r w:rsidR="0044412C">
        <w:rPr>
          <w:rFonts w:ascii="Arial" w:hAnsi="Arial"/>
          <w:sz w:val="20"/>
          <w:szCs w:val="20"/>
          <w:lang w:val="en-AU"/>
        </w:rPr>
        <w:t xml:space="preserve">. All results are expressed as mean </w:t>
      </w:r>
      <w:r w:rsidR="0044412C" w:rsidRPr="003E3E66">
        <w:rPr>
          <w:rFonts w:ascii="Arial" w:hAnsi="Arial" w:cs="Arial"/>
          <w:sz w:val="20"/>
          <w:szCs w:val="20"/>
          <w:lang w:val="en-AU"/>
        </w:rPr>
        <w:t>±</w:t>
      </w:r>
      <w:r w:rsidR="0044412C">
        <w:rPr>
          <w:rFonts w:ascii="Arial" w:hAnsi="Arial"/>
          <w:sz w:val="20"/>
          <w:szCs w:val="20"/>
          <w:lang w:val="en-AU"/>
        </w:rPr>
        <w:t xml:space="preserve"> SEM (</w:t>
      </w:r>
      <w:r w:rsidR="0044412C" w:rsidRPr="00F74B3D">
        <w:rPr>
          <w:rFonts w:ascii="Arial" w:hAnsi="Arial"/>
          <w:i/>
          <w:sz w:val="20"/>
          <w:szCs w:val="20"/>
          <w:lang w:val="en-AU"/>
        </w:rPr>
        <w:t>n</w:t>
      </w:r>
      <w:r w:rsidR="0044412C">
        <w:rPr>
          <w:rFonts w:ascii="Arial" w:hAnsi="Arial"/>
          <w:sz w:val="20"/>
          <w:szCs w:val="20"/>
          <w:lang w:val="en-AU"/>
        </w:rPr>
        <w:t xml:space="preserve"> = </w:t>
      </w:r>
      <w:r w:rsidR="00430F8F">
        <w:rPr>
          <w:rFonts w:ascii="Arial" w:hAnsi="Arial"/>
          <w:sz w:val="20"/>
          <w:szCs w:val="20"/>
          <w:lang w:val="en-AU"/>
        </w:rPr>
        <w:t>5</w:t>
      </w:r>
      <w:r w:rsidR="0044412C">
        <w:rPr>
          <w:rFonts w:ascii="Arial" w:hAnsi="Arial"/>
          <w:sz w:val="20"/>
          <w:szCs w:val="20"/>
          <w:lang w:val="en-AU"/>
        </w:rPr>
        <w:t xml:space="preserve"> per group in </w:t>
      </w:r>
      <w:r w:rsidR="0044412C">
        <w:rPr>
          <w:rFonts w:ascii="Arial" w:hAnsi="Arial"/>
          <w:b/>
          <w:sz w:val="20"/>
          <w:szCs w:val="20"/>
          <w:lang w:val="en-AU"/>
        </w:rPr>
        <w:t>A</w:t>
      </w:r>
      <w:r w:rsidR="004569CD">
        <w:rPr>
          <w:rFonts w:ascii="Arial" w:hAnsi="Arial"/>
          <w:b/>
          <w:sz w:val="20"/>
          <w:szCs w:val="20"/>
          <w:lang w:val="en-AU"/>
        </w:rPr>
        <w:t>, C, D, and F</w:t>
      </w:r>
      <w:r w:rsidR="0044412C">
        <w:rPr>
          <w:rFonts w:ascii="Arial" w:hAnsi="Arial"/>
          <w:sz w:val="20"/>
          <w:szCs w:val="20"/>
          <w:lang w:val="en-AU"/>
        </w:rPr>
        <w:t xml:space="preserve">; </w:t>
      </w:r>
      <w:r w:rsidR="0044412C" w:rsidRPr="00F74B3D">
        <w:rPr>
          <w:rFonts w:ascii="Arial" w:hAnsi="Arial"/>
          <w:i/>
          <w:sz w:val="20"/>
          <w:szCs w:val="20"/>
          <w:lang w:val="en-AU"/>
        </w:rPr>
        <w:t>n</w:t>
      </w:r>
      <w:r w:rsidR="0044412C">
        <w:rPr>
          <w:rFonts w:ascii="Arial" w:hAnsi="Arial"/>
          <w:sz w:val="20"/>
          <w:szCs w:val="20"/>
          <w:lang w:val="en-AU"/>
        </w:rPr>
        <w:t xml:space="preserve"> = </w:t>
      </w:r>
      <w:r w:rsidR="00D74A6E">
        <w:rPr>
          <w:rFonts w:ascii="Arial" w:hAnsi="Arial"/>
          <w:sz w:val="20"/>
          <w:szCs w:val="20"/>
          <w:lang w:val="en-AU"/>
        </w:rPr>
        <w:t xml:space="preserve">6 per group in </w:t>
      </w:r>
      <w:r w:rsidR="009B0CA6">
        <w:rPr>
          <w:rFonts w:ascii="Arial" w:hAnsi="Arial"/>
          <w:b/>
          <w:sz w:val="20"/>
          <w:szCs w:val="20"/>
          <w:lang w:val="en-AU"/>
        </w:rPr>
        <w:t>E</w:t>
      </w:r>
      <w:r w:rsidR="0044412C">
        <w:rPr>
          <w:rFonts w:ascii="Arial" w:hAnsi="Arial"/>
          <w:sz w:val="20"/>
          <w:szCs w:val="20"/>
          <w:lang w:val="en-AU"/>
        </w:rPr>
        <w:t xml:space="preserve">; </w:t>
      </w:r>
      <w:r w:rsidR="0044412C" w:rsidRPr="00F74B3D">
        <w:rPr>
          <w:rFonts w:ascii="Arial" w:hAnsi="Arial"/>
          <w:i/>
          <w:sz w:val="20"/>
          <w:szCs w:val="20"/>
          <w:lang w:val="en-AU"/>
        </w:rPr>
        <w:t>n</w:t>
      </w:r>
      <w:r w:rsidR="0044412C">
        <w:rPr>
          <w:rFonts w:ascii="Arial" w:hAnsi="Arial"/>
          <w:sz w:val="20"/>
          <w:szCs w:val="20"/>
          <w:lang w:val="en-AU"/>
        </w:rPr>
        <w:t xml:space="preserve"> = </w:t>
      </w:r>
      <w:r w:rsidR="00D74A6E">
        <w:rPr>
          <w:rFonts w:ascii="Arial" w:hAnsi="Arial"/>
          <w:sz w:val="20"/>
          <w:szCs w:val="20"/>
          <w:lang w:val="en-AU"/>
        </w:rPr>
        <w:t xml:space="preserve">8 per group in </w:t>
      </w:r>
      <w:r w:rsidR="004569CD">
        <w:rPr>
          <w:rFonts w:ascii="Arial" w:hAnsi="Arial"/>
          <w:b/>
          <w:sz w:val="20"/>
          <w:szCs w:val="20"/>
          <w:lang w:val="en-AU"/>
        </w:rPr>
        <w:t>G</w:t>
      </w:r>
      <w:r w:rsidR="00F16DC6">
        <w:rPr>
          <w:rFonts w:ascii="Arial" w:hAnsi="Arial"/>
          <w:b/>
          <w:sz w:val="20"/>
          <w:szCs w:val="20"/>
          <w:lang w:val="en-AU"/>
        </w:rPr>
        <w:t>;</w:t>
      </w:r>
      <w:r w:rsidR="00F16DC6">
        <w:rPr>
          <w:rFonts w:ascii="Arial" w:hAnsi="Arial"/>
          <w:sz w:val="20"/>
          <w:szCs w:val="20"/>
          <w:lang w:val="en-AU"/>
        </w:rPr>
        <w:t xml:space="preserve"> </w:t>
      </w:r>
      <w:r w:rsidR="00F16DC6" w:rsidRPr="00F74B3D">
        <w:rPr>
          <w:rFonts w:ascii="Arial" w:hAnsi="Arial"/>
          <w:i/>
          <w:sz w:val="20"/>
          <w:szCs w:val="20"/>
          <w:lang w:val="en-AU"/>
        </w:rPr>
        <w:t>n</w:t>
      </w:r>
      <w:r w:rsidR="00F16DC6">
        <w:rPr>
          <w:rFonts w:ascii="Arial" w:hAnsi="Arial"/>
          <w:sz w:val="20"/>
          <w:szCs w:val="20"/>
          <w:lang w:val="en-AU"/>
        </w:rPr>
        <w:t xml:space="preserve"> = 13 in control group and </w:t>
      </w:r>
      <w:r w:rsidR="00F16DC6" w:rsidRPr="00F74B3D">
        <w:rPr>
          <w:rFonts w:ascii="Arial" w:hAnsi="Arial"/>
          <w:i/>
          <w:sz w:val="20"/>
          <w:szCs w:val="20"/>
          <w:lang w:val="en-AU"/>
        </w:rPr>
        <w:t>n</w:t>
      </w:r>
      <w:r w:rsidR="00F16DC6">
        <w:rPr>
          <w:rFonts w:ascii="Arial" w:hAnsi="Arial"/>
          <w:sz w:val="20"/>
          <w:szCs w:val="20"/>
          <w:lang w:val="en-AU"/>
        </w:rPr>
        <w:t xml:space="preserve"> = 14 in butyrate group in </w:t>
      </w:r>
      <w:r w:rsidR="004569CD">
        <w:rPr>
          <w:rFonts w:ascii="Arial" w:hAnsi="Arial"/>
          <w:b/>
          <w:sz w:val="20"/>
          <w:szCs w:val="20"/>
          <w:lang w:val="en-AU"/>
        </w:rPr>
        <w:t>H</w:t>
      </w:r>
      <w:r w:rsidR="0044412C" w:rsidRPr="00FE57C5">
        <w:rPr>
          <w:rFonts w:ascii="Arial" w:hAnsi="Arial"/>
          <w:sz w:val="20"/>
          <w:szCs w:val="20"/>
          <w:lang w:val="en-AU"/>
        </w:rPr>
        <w:t>)</w:t>
      </w:r>
      <w:r w:rsidR="0044412C">
        <w:rPr>
          <w:rFonts w:ascii="Arial" w:hAnsi="Arial"/>
          <w:sz w:val="20"/>
          <w:szCs w:val="20"/>
          <w:lang w:val="en-AU"/>
        </w:rPr>
        <w:t xml:space="preserve">. 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Statistical significance was determined with Student's </w:t>
      </w:r>
      <w:r w:rsidR="0044412C" w:rsidRPr="003E3E66">
        <w:rPr>
          <w:rFonts w:ascii="Arial" w:hAnsi="Arial"/>
          <w:i/>
          <w:sz w:val="20"/>
          <w:szCs w:val="20"/>
          <w:lang w:val="en-AU"/>
        </w:rPr>
        <w:t>t</w:t>
      </w:r>
      <w:r w:rsidR="0044412C">
        <w:rPr>
          <w:rFonts w:ascii="Arial" w:hAnsi="Arial"/>
          <w:sz w:val="20"/>
          <w:szCs w:val="20"/>
          <w:lang w:val="en-AU"/>
        </w:rPr>
        <w:t>-test (unpaired, two-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tailed) </w:t>
      </w:r>
      <w:r w:rsidR="00366C73" w:rsidRPr="00BF5356">
        <w:rPr>
          <w:rFonts w:ascii="Arial" w:hAnsi="Arial" w:cs="Arial"/>
          <w:sz w:val="20"/>
          <w:szCs w:val="20"/>
          <w:lang w:val="en-AU"/>
        </w:rPr>
        <w:t xml:space="preserve">or </w:t>
      </w:r>
      <w:r w:rsidR="00366C73">
        <w:rPr>
          <w:rFonts w:ascii="Arial" w:hAnsi="Arial" w:cs="Arial"/>
          <w:sz w:val="20"/>
          <w:szCs w:val="20"/>
          <w:lang w:val="en-AU"/>
        </w:rPr>
        <w:t xml:space="preserve">a </w:t>
      </w:r>
      <w:r w:rsidR="00366C73" w:rsidRPr="00BF5356">
        <w:rPr>
          <w:rFonts w:ascii="Arial" w:hAnsi="Arial" w:cs="Arial"/>
          <w:color w:val="221E1F"/>
          <w:sz w:val="20"/>
          <w:szCs w:val="20"/>
          <w:lang w:val="en-AU"/>
        </w:rPr>
        <w:t>M</w:t>
      </w:r>
      <w:r w:rsidR="00366C73" w:rsidRPr="00B34319">
        <w:rPr>
          <w:rFonts w:ascii="Arial" w:hAnsi="Arial" w:cs="Arial"/>
          <w:color w:val="221E1F"/>
          <w:sz w:val="20"/>
          <w:szCs w:val="20"/>
          <w:lang w:val="en-AU"/>
        </w:rPr>
        <w:t>ann-Whitney test</w:t>
      </w:r>
      <w:r w:rsidR="00366C73" w:rsidRPr="00B34319">
        <w:rPr>
          <w:rFonts w:ascii="Arial" w:hAnsi="Arial" w:cs="Arial"/>
          <w:sz w:val="20"/>
          <w:szCs w:val="20"/>
          <w:lang w:val="en-AU"/>
        </w:rPr>
        <w:t xml:space="preserve"> </w:t>
      </w:r>
      <w:r w:rsidR="00366C73">
        <w:rPr>
          <w:rFonts w:ascii="Arial" w:hAnsi="Arial" w:cs="Arial"/>
          <w:sz w:val="20"/>
          <w:szCs w:val="20"/>
          <w:lang w:val="en-AU"/>
        </w:rPr>
        <w:t>(if samples</w:t>
      </w:r>
      <w:r w:rsidR="00366C73">
        <w:rPr>
          <w:rFonts w:ascii="Arial" w:hAnsi="Arial" w:cs="Arial"/>
          <w:color w:val="221E1F"/>
          <w:sz w:val="20"/>
          <w:szCs w:val="20"/>
          <w:lang w:val="en-AU"/>
        </w:rPr>
        <w:t xml:space="preserve"> did not follow a </w:t>
      </w:r>
      <w:r w:rsidR="00366C73" w:rsidRPr="00B34319">
        <w:rPr>
          <w:rFonts w:ascii="Arial" w:hAnsi="Arial" w:cs="Arial"/>
          <w:color w:val="221E1F"/>
          <w:sz w:val="20"/>
          <w:szCs w:val="20"/>
          <w:lang w:val="en-AU"/>
        </w:rPr>
        <w:t>Gaussian distribution</w:t>
      </w:r>
      <w:r w:rsidR="00366C73">
        <w:rPr>
          <w:rFonts w:ascii="Arial" w:hAnsi="Arial" w:cs="Arial"/>
          <w:color w:val="221E1F"/>
          <w:sz w:val="20"/>
          <w:szCs w:val="20"/>
          <w:lang w:val="en-AU"/>
        </w:rPr>
        <w:t xml:space="preserve">) 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in </w:t>
      </w:r>
      <w:r w:rsidR="005E3C8D">
        <w:rPr>
          <w:rFonts w:ascii="Arial" w:hAnsi="Arial"/>
          <w:b/>
          <w:sz w:val="20"/>
          <w:szCs w:val="20"/>
          <w:lang w:val="en-AU"/>
        </w:rPr>
        <w:t>C</w:t>
      </w:r>
      <w:r w:rsidR="0044412C" w:rsidRPr="003E3E66">
        <w:rPr>
          <w:rFonts w:ascii="Arial" w:hAnsi="Arial"/>
          <w:sz w:val="20"/>
          <w:szCs w:val="20"/>
          <w:lang w:val="en-AU"/>
        </w:rPr>
        <w:t>-</w:t>
      </w:r>
      <w:r w:rsidR="00F651C7">
        <w:rPr>
          <w:rFonts w:ascii="Arial" w:hAnsi="Arial"/>
          <w:b/>
          <w:sz w:val="20"/>
          <w:szCs w:val="20"/>
          <w:lang w:val="en-AU"/>
        </w:rPr>
        <w:t>H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. </w:t>
      </w:r>
      <w:r w:rsidR="009B0CA6" w:rsidRPr="0074589C">
        <w:rPr>
          <w:rFonts w:ascii="Arial" w:hAnsi="Arial"/>
          <w:i/>
          <w:sz w:val="20"/>
          <w:szCs w:val="20"/>
          <w:lang w:val="en-AU"/>
        </w:rPr>
        <w:t>NS</w:t>
      </w:r>
      <w:r w:rsidR="009B0CA6">
        <w:rPr>
          <w:rFonts w:ascii="Arial" w:hAnsi="Arial"/>
          <w:sz w:val="20"/>
          <w:szCs w:val="20"/>
          <w:lang w:val="en-AU"/>
        </w:rPr>
        <w:t xml:space="preserve"> = non-significant,</w:t>
      </w:r>
      <w:r w:rsidR="009B0CA6" w:rsidRPr="003E3E66">
        <w:rPr>
          <w:rFonts w:ascii="Arial" w:hAnsi="Arial"/>
          <w:sz w:val="20"/>
          <w:szCs w:val="20"/>
          <w:lang w:val="en-AU"/>
        </w:rPr>
        <w:t xml:space="preserve"> </w:t>
      </w:r>
      <w:r w:rsidR="0044412C" w:rsidRPr="003E3E66">
        <w:rPr>
          <w:rFonts w:ascii="Arial" w:hAnsi="Arial"/>
          <w:sz w:val="20"/>
          <w:szCs w:val="20"/>
          <w:lang w:val="en-AU"/>
        </w:rPr>
        <w:t>*</w:t>
      </w:r>
      <w:r w:rsidR="0044412C" w:rsidRPr="003E3E66">
        <w:rPr>
          <w:rFonts w:ascii="Arial" w:hAnsi="Arial"/>
          <w:i/>
          <w:sz w:val="20"/>
          <w:szCs w:val="20"/>
          <w:lang w:val="en-AU"/>
        </w:rPr>
        <w:t>P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 = 0.05, **</w:t>
      </w:r>
      <w:r w:rsidR="0044412C" w:rsidRPr="003E3E66">
        <w:rPr>
          <w:rFonts w:ascii="Arial" w:hAnsi="Arial"/>
          <w:i/>
          <w:sz w:val="20"/>
          <w:szCs w:val="20"/>
          <w:lang w:val="en-AU"/>
        </w:rPr>
        <w:t>P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 = 0.01</w:t>
      </w:r>
      <w:r w:rsidR="0044412C">
        <w:rPr>
          <w:rFonts w:ascii="Arial" w:hAnsi="Arial"/>
          <w:sz w:val="20"/>
          <w:szCs w:val="20"/>
          <w:lang w:val="en-AU"/>
        </w:rPr>
        <w:t xml:space="preserve">, </w:t>
      </w:r>
      <w:r w:rsidR="00D74A6E" w:rsidRPr="003E3E66">
        <w:rPr>
          <w:rFonts w:ascii="Arial" w:hAnsi="Arial"/>
          <w:sz w:val="20"/>
          <w:szCs w:val="20"/>
          <w:lang w:val="en-AU"/>
        </w:rPr>
        <w:t>***</w:t>
      </w:r>
      <w:r w:rsidR="00D74A6E" w:rsidRPr="003E3E66">
        <w:rPr>
          <w:rFonts w:ascii="Arial" w:hAnsi="Arial"/>
          <w:i/>
          <w:sz w:val="20"/>
          <w:szCs w:val="20"/>
          <w:lang w:val="en-AU"/>
        </w:rPr>
        <w:t>P</w:t>
      </w:r>
      <w:r w:rsidR="00D74A6E" w:rsidRPr="003E3E66">
        <w:rPr>
          <w:rFonts w:ascii="Arial" w:hAnsi="Arial"/>
          <w:sz w:val="20"/>
          <w:szCs w:val="20"/>
          <w:lang w:val="en-AU"/>
        </w:rPr>
        <w:t xml:space="preserve"> = 0.0</w:t>
      </w:r>
      <w:r w:rsidR="00D74A6E">
        <w:rPr>
          <w:rFonts w:ascii="Arial" w:hAnsi="Arial"/>
          <w:sz w:val="20"/>
          <w:szCs w:val="20"/>
          <w:lang w:val="en-AU"/>
        </w:rPr>
        <w:t>0</w:t>
      </w:r>
      <w:r w:rsidR="00D74A6E" w:rsidRPr="003E3E66">
        <w:rPr>
          <w:rFonts w:ascii="Arial" w:hAnsi="Arial"/>
          <w:sz w:val="20"/>
          <w:szCs w:val="20"/>
          <w:lang w:val="en-AU"/>
        </w:rPr>
        <w:t>1</w:t>
      </w:r>
      <w:r w:rsidR="00D74A6E">
        <w:rPr>
          <w:rFonts w:ascii="Arial" w:hAnsi="Arial"/>
          <w:sz w:val="20"/>
          <w:szCs w:val="20"/>
          <w:lang w:val="en-AU"/>
        </w:rPr>
        <w:t xml:space="preserve">, </w:t>
      </w:r>
      <w:r w:rsidR="0044412C">
        <w:rPr>
          <w:rFonts w:ascii="Arial" w:hAnsi="Arial"/>
          <w:sz w:val="20"/>
          <w:szCs w:val="20"/>
          <w:lang w:val="en-AU"/>
        </w:rPr>
        <w:t xml:space="preserve">and </w:t>
      </w:r>
      <w:r w:rsidR="0044412C" w:rsidRPr="003E3E66">
        <w:rPr>
          <w:rFonts w:ascii="Arial" w:hAnsi="Arial"/>
          <w:sz w:val="20"/>
          <w:szCs w:val="20"/>
          <w:lang w:val="en-AU"/>
        </w:rPr>
        <w:t>****</w:t>
      </w:r>
      <w:r w:rsidR="0044412C" w:rsidRPr="003E3E66">
        <w:rPr>
          <w:rFonts w:ascii="Arial" w:hAnsi="Arial"/>
          <w:i/>
          <w:sz w:val="20"/>
          <w:szCs w:val="20"/>
          <w:lang w:val="en-AU"/>
        </w:rPr>
        <w:t>P</w:t>
      </w:r>
      <w:r w:rsidR="0044412C" w:rsidRPr="003E3E66">
        <w:rPr>
          <w:rFonts w:ascii="Arial" w:hAnsi="Arial"/>
          <w:sz w:val="20"/>
          <w:szCs w:val="20"/>
          <w:lang w:val="en-AU"/>
        </w:rPr>
        <w:t xml:space="preserve"> = 0.00</w:t>
      </w:r>
      <w:r w:rsidR="0044412C">
        <w:rPr>
          <w:rFonts w:ascii="Arial" w:hAnsi="Arial"/>
          <w:sz w:val="20"/>
          <w:szCs w:val="20"/>
          <w:lang w:val="en-AU"/>
        </w:rPr>
        <w:t>0</w:t>
      </w:r>
      <w:r w:rsidR="0044412C" w:rsidRPr="003E3E66">
        <w:rPr>
          <w:rFonts w:ascii="Arial" w:hAnsi="Arial"/>
          <w:sz w:val="20"/>
          <w:szCs w:val="20"/>
          <w:lang w:val="en-AU"/>
        </w:rPr>
        <w:t>1.</w:t>
      </w:r>
    </w:p>
    <w:p w14:paraId="30008716" w14:textId="77777777" w:rsidR="0001172D" w:rsidRPr="0001172D" w:rsidRDefault="0001172D" w:rsidP="0001172D">
      <w:pPr>
        <w:spacing w:line="480" w:lineRule="auto"/>
        <w:jc w:val="both"/>
        <w:rPr>
          <w:sz w:val="20"/>
          <w:szCs w:val="20"/>
        </w:rPr>
      </w:pPr>
    </w:p>
    <w:sectPr w:rsidR="0001172D" w:rsidRPr="0001172D" w:rsidSect="00881783"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D990A" w14:textId="77777777" w:rsidR="00451DD4" w:rsidRDefault="00451DD4" w:rsidP="00881783">
      <w:r>
        <w:separator/>
      </w:r>
    </w:p>
  </w:endnote>
  <w:endnote w:type="continuationSeparator" w:id="0">
    <w:p w14:paraId="31780B50" w14:textId="77777777" w:rsidR="00451DD4" w:rsidRDefault="00451DD4" w:rsidP="0088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852235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7598AC" w14:textId="205CFD22" w:rsidR="00881783" w:rsidRDefault="00881783" w:rsidP="007654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5329C0" w14:textId="77777777" w:rsidR="00881783" w:rsidRDefault="008817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538169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3EB4C8" w14:textId="3EB906F8" w:rsidR="00881783" w:rsidRDefault="00881783" w:rsidP="007654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E59CA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C73D1A7" w14:textId="77777777" w:rsidR="00881783" w:rsidRDefault="00881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8DEEE" w14:textId="77777777" w:rsidR="00451DD4" w:rsidRDefault="00451DD4" w:rsidP="00881783">
      <w:r>
        <w:separator/>
      </w:r>
    </w:p>
  </w:footnote>
  <w:footnote w:type="continuationSeparator" w:id="0">
    <w:p w14:paraId="5019EF6F" w14:textId="77777777" w:rsidR="00451DD4" w:rsidRDefault="00451DD4" w:rsidP="00881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AE"/>
    <w:rsid w:val="0000627B"/>
    <w:rsid w:val="0001172D"/>
    <w:rsid w:val="00011946"/>
    <w:rsid w:val="000150DD"/>
    <w:rsid w:val="000170A6"/>
    <w:rsid w:val="000228B1"/>
    <w:rsid w:val="000250AD"/>
    <w:rsid w:val="000332FC"/>
    <w:rsid w:val="00033B39"/>
    <w:rsid w:val="00040771"/>
    <w:rsid w:val="000500E3"/>
    <w:rsid w:val="0005326B"/>
    <w:rsid w:val="00053D1C"/>
    <w:rsid w:val="00056DE4"/>
    <w:rsid w:val="0006014C"/>
    <w:rsid w:val="000638E4"/>
    <w:rsid w:val="000648E2"/>
    <w:rsid w:val="0006655D"/>
    <w:rsid w:val="00071F30"/>
    <w:rsid w:val="00074B23"/>
    <w:rsid w:val="00080A90"/>
    <w:rsid w:val="000B1B42"/>
    <w:rsid w:val="000B281A"/>
    <w:rsid w:val="000C46F7"/>
    <w:rsid w:val="000C5D5E"/>
    <w:rsid w:val="000D669A"/>
    <w:rsid w:val="000E632C"/>
    <w:rsid w:val="000E6F69"/>
    <w:rsid w:val="000F568B"/>
    <w:rsid w:val="000F608A"/>
    <w:rsid w:val="001038A2"/>
    <w:rsid w:val="00103E4D"/>
    <w:rsid w:val="00136A3E"/>
    <w:rsid w:val="00137072"/>
    <w:rsid w:val="001377B6"/>
    <w:rsid w:val="0015369C"/>
    <w:rsid w:val="001744BA"/>
    <w:rsid w:val="00177BC6"/>
    <w:rsid w:val="0018596B"/>
    <w:rsid w:val="00190014"/>
    <w:rsid w:val="00192A67"/>
    <w:rsid w:val="001B70F9"/>
    <w:rsid w:val="001D00E9"/>
    <w:rsid w:val="001D0133"/>
    <w:rsid w:val="001D1A58"/>
    <w:rsid w:val="001E0615"/>
    <w:rsid w:val="001E2EAE"/>
    <w:rsid w:val="001E6234"/>
    <w:rsid w:val="001F0932"/>
    <w:rsid w:val="001F2DE5"/>
    <w:rsid w:val="00214C9E"/>
    <w:rsid w:val="0022563C"/>
    <w:rsid w:val="00230DA2"/>
    <w:rsid w:val="00237452"/>
    <w:rsid w:val="0024376D"/>
    <w:rsid w:val="0024484C"/>
    <w:rsid w:val="002476D2"/>
    <w:rsid w:val="0026727C"/>
    <w:rsid w:val="002A0EB2"/>
    <w:rsid w:val="002A50E4"/>
    <w:rsid w:val="002A709D"/>
    <w:rsid w:val="002B232E"/>
    <w:rsid w:val="002B369D"/>
    <w:rsid w:val="002B4BC6"/>
    <w:rsid w:val="002B5D66"/>
    <w:rsid w:val="002B7BD9"/>
    <w:rsid w:val="002C15EA"/>
    <w:rsid w:val="002C1C2C"/>
    <w:rsid w:val="002D0D20"/>
    <w:rsid w:val="002E2603"/>
    <w:rsid w:val="0030246F"/>
    <w:rsid w:val="00323B3F"/>
    <w:rsid w:val="003507D8"/>
    <w:rsid w:val="00353B76"/>
    <w:rsid w:val="00354A2C"/>
    <w:rsid w:val="00356781"/>
    <w:rsid w:val="003655EC"/>
    <w:rsid w:val="00366C73"/>
    <w:rsid w:val="003920A8"/>
    <w:rsid w:val="00395AD3"/>
    <w:rsid w:val="003A20B5"/>
    <w:rsid w:val="003A2C5C"/>
    <w:rsid w:val="003B1D8F"/>
    <w:rsid w:val="003B330B"/>
    <w:rsid w:val="003C25FC"/>
    <w:rsid w:val="003D07C2"/>
    <w:rsid w:val="003D539F"/>
    <w:rsid w:val="003D5977"/>
    <w:rsid w:val="003D6EC3"/>
    <w:rsid w:val="003E50A6"/>
    <w:rsid w:val="003F0554"/>
    <w:rsid w:val="003F39D9"/>
    <w:rsid w:val="003F74F6"/>
    <w:rsid w:val="0042692A"/>
    <w:rsid w:val="00430F8F"/>
    <w:rsid w:val="0043529E"/>
    <w:rsid w:val="004404E3"/>
    <w:rsid w:val="0044412C"/>
    <w:rsid w:val="00445CAD"/>
    <w:rsid w:val="00451DD4"/>
    <w:rsid w:val="00453CBF"/>
    <w:rsid w:val="004569CD"/>
    <w:rsid w:val="004651E9"/>
    <w:rsid w:val="00465465"/>
    <w:rsid w:val="00466B9B"/>
    <w:rsid w:val="00470DBC"/>
    <w:rsid w:val="00494341"/>
    <w:rsid w:val="00497471"/>
    <w:rsid w:val="004A072A"/>
    <w:rsid w:val="004B2DD1"/>
    <w:rsid w:val="004B53CD"/>
    <w:rsid w:val="004C7A48"/>
    <w:rsid w:val="004D0B72"/>
    <w:rsid w:val="004D3F41"/>
    <w:rsid w:val="004F3F18"/>
    <w:rsid w:val="004F68D0"/>
    <w:rsid w:val="004F6FA1"/>
    <w:rsid w:val="00505B46"/>
    <w:rsid w:val="00507AD3"/>
    <w:rsid w:val="00512EC0"/>
    <w:rsid w:val="00513F3F"/>
    <w:rsid w:val="00527420"/>
    <w:rsid w:val="00535963"/>
    <w:rsid w:val="00546AC2"/>
    <w:rsid w:val="005532BD"/>
    <w:rsid w:val="00561961"/>
    <w:rsid w:val="005619FB"/>
    <w:rsid w:val="00563259"/>
    <w:rsid w:val="00565682"/>
    <w:rsid w:val="00566289"/>
    <w:rsid w:val="00573C98"/>
    <w:rsid w:val="0057498F"/>
    <w:rsid w:val="00577A76"/>
    <w:rsid w:val="00580A8C"/>
    <w:rsid w:val="005A4B24"/>
    <w:rsid w:val="005A4DC5"/>
    <w:rsid w:val="005B5BA8"/>
    <w:rsid w:val="005C142D"/>
    <w:rsid w:val="005D0FE1"/>
    <w:rsid w:val="005D24D2"/>
    <w:rsid w:val="005E1D48"/>
    <w:rsid w:val="005E3C8D"/>
    <w:rsid w:val="005E41DF"/>
    <w:rsid w:val="005E5BDA"/>
    <w:rsid w:val="005E7B7B"/>
    <w:rsid w:val="006220AB"/>
    <w:rsid w:val="0062556C"/>
    <w:rsid w:val="006256BC"/>
    <w:rsid w:val="00634F18"/>
    <w:rsid w:val="006560D1"/>
    <w:rsid w:val="0066301C"/>
    <w:rsid w:val="00671A2E"/>
    <w:rsid w:val="00682870"/>
    <w:rsid w:val="0069181B"/>
    <w:rsid w:val="00695984"/>
    <w:rsid w:val="006B0AE2"/>
    <w:rsid w:val="006B1CFB"/>
    <w:rsid w:val="006C4732"/>
    <w:rsid w:val="006E128F"/>
    <w:rsid w:val="006E3F08"/>
    <w:rsid w:val="006F57B4"/>
    <w:rsid w:val="006F6790"/>
    <w:rsid w:val="00707688"/>
    <w:rsid w:val="00712D89"/>
    <w:rsid w:val="00721EEF"/>
    <w:rsid w:val="0073039F"/>
    <w:rsid w:val="00732798"/>
    <w:rsid w:val="007401F6"/>
    <w:rsid w:val="0074589C"/>
    <w:rsid w:val="00747A6C"/>
    <w:rsid w:val="00747B27"/>
    <w:rsid w:val="00752201"/>
    <w:rsid w:val="00754684"/>
    <w:rsid w:val="0077443D"/>
    <w:rsid w:val="00780533"/>
    <w:rsid w:val="00780AE8"/>
    <w:rsid w:val="007829DF"/>
    <w:rsid w:val="00787E5F"/>
    <w:rsid w:val="00794215"/>
    <w:rsid w:val="00794574"/>
    <w:rsid w:val="007A33A2"/>
    <w:rsid w:val="007A44ED"/>
    <w:rsid w:val="007A4C0D"/>
    <w:rsid w:val="007B4064"/>
    <w:rsid w:val="007C0578"/>
    <w:rsid w:val="007C619E"/>
    <w:rsid w:val="007D3DEA"/>
    <w:rsid w:val="007E1426"/>
    <w:rsid w:val="007E5557"/>
    <w:rsid w:val="007E667C"/>
    <w:rsid w:val="007F3763"/>
    <w:rsid w:val="007F698A"/>
    <w:rsid w:val="008036D4"/>
    <w:rsid w:val="00810C05"/>
    <w:rsid w:val="0081303F"/>
    <w:rsid w:val="008146E9"/>
    <w:rsid w:val="00815A8F"/>
    <w:rsid w:val="0083408B"/>
    <w:rsid w:val="00841994"/>
    <w:rsid w:val="00841D6D"/>
    <w:rsid w:val="008506E7"/>
    <w:rsid w:val="00851F63"/>
    <w:rsid w:val="008532D8"/>
    <w:rsid w:val="008669B5"/>
    <w:rsid w:val="00872CCE"/>
    <w:rsid w:val="00881783"/>
    <w:rsid w:val="008939CD"/>
    <w:rsid w:val="008957AA"/>
    <w:rsid w:val="008A288E"/>
    <w:rsid w:val="008A2E3E"/>
    <w:rsid w:val="008B2783"/>
    <w:rsid w:val="008C6E76"/>
    <w:rsid w:val="008D153D"/>
    <w:rsid w:val="008D156A"/>
    <w:rsid w:val="008D7746"/>
    <w:rsid w:val="008E1BB3"/>
    <w:rsid w:val="008E75F6"/>
    <w:rsid w:val="008F6A5A"/>
    <w:rsid w:val="00927A41"/>
    <w:rsid w:val="00932D03"/>
    <w:rsid w:val="00936F2D"/>
    <w:rsid w:val="00941479"/>
    <w:rsid w:val="009464B2"/>
    <w:rsid w:val="00952BFD"/>
    <w:rsid w:val="00954157"/>
    <w:rsid w:val="0095536C"/>
    <w:rsid w:val="0096595B"/>
    <w:rsid w:val="009752A2"/>
    <w:rsid w:val="009A24CB"/>
    <w:rsid w:val="009A5661"/>
    <w:rsid w:val="009A65E3"/>
    <w:rsid w:val="009B0CA6"/>
    <w:rsid w:val="009B30B0"/>
    <w:rsid w:val="009B7B6C"/>
    <w:rsid w:val="009C7B6E"/>
    <w:rsid w:val="009D366E"/>
    <w:rsid w:val="009E0428"/>
    <w:rsid w:val="009E21E4"/>
    <w:rsid w:val="009E59CA"/>
    <w:rsid w:val="009F06AB"/>
    <w:rsid w:val="009F12FE"/>
    <w:rsid w:val="00A013F2"/>
    <w:rsid w:val="00A02787"/>
    <w:rsid w:val="00A1343E"/>
    <w:rsid w:val="00A13C89"/>
    <w:rsid w:val="00A25129"/>
    <w:rsid w:val="00A41579"/>
    <w:rsid w:val="00A736D6"/>
    <w:rsid w:val="00A7401F"/>
    <w:rsid w:val="00A75738"/>
    <w:rsid w:val="00A909EA"/>
    <w:rsid w:val="00AA435C"/>
    <w:rsid w:val="00AB139B"/>
    <w:rsid w:val="00AB4039"/>
    <w:rsid w:val="00AC4F4E"/>
    <w:rsid w:val="00AD347C"/>
    <w:rsid w:val="00AE7DDB"/>
    <w:rsid w:val="00B00CCA"/>
    <w:rsid w:val="00B02D1C"/>
    <w:rsid w:val="00B05B0C"/>
    <w:rsid w:val="00B06FE0"/>
    <w:rsid w:val="00B073A7"/>
    <w:rsid w:val="00B2075C"/>
    <w:rsid w:val="00B21B9B"/>
    <w:rsid w:val="00B25CA8"/>
    <w:rsid w:val="00B30319"/>
    <w:rsid w:val="00B34319"/>
    <w:rsid w:val="00B463A0"/>
    <w:rsid w:val="00B46758"/>
    <w:rsid w:val="00B52CC4"/>
    <w:rsid w:val="00B53297"/>
    <w:rsid w:val="00B64672"/>
    <w:rsid w:val="00B64996"/>
    <w:rsid w:val="00B75D63"/>
    <w:rsid w:val="00B97EBE"/>
    <w:rsid w:val="00BB077D"/>
    <w:rsid w:val="00BB52BF"/>
    <w:rsid w:val="00BC63CD"/>
    <w:rsid w:val="00BD5E70"/>
    <w:rsid w:val="00BE3EFB"/>
    <w:rsid w:val="00BF4AEB"/>
    <w:rsid w:val="00BF5356"/>
    <w:rsid w:val="00C010A2"/>
    <w:rsid w:val="00C01DED"/>
    <w:rsid w:val="00C37542"/>
    <w:rsid w:val="00C40F6D"/>
    <w:rsid w:val="00C445E5"/>
    <w:rsid w:val="00C450DA"/>
    <w:rsid w:val="00C649E9"/>
    <w:rsid w:val="00C67767"/>
    <w:rsid w:val="00C806ED"/>
    <w:rsid w:val="00C82916"/>
    <w:rsid w:val="00C85547"/>
    <w:rsid w:val="00C86872"/>
    <w:rsid w:val="00C92B45"/>
    <w:rsid w:val="00CA0609"/>
    <w:rsid w:val="00CC6128"/>
    <w:rsid w:val="00CD7EE6"/>
    <w:rsid w:val="00CE089A"/>
    <w:rsid w:val="00CE7A88"/>
    <w:rsid w:val="00D010F4"/>
    <w:rsid w:val="00D01818"/>
    <w:rsid w:val="00D14BE4"/>
    <w:rsid w:val="00D33234"/>
    <w:rsid w:val="00D404DD"/>
    <w:rsid w:val="00D57C05"/>
    <w:rsid w:val="00D60900"/>
    <w:rsid w:val="00D73E10"/>
    <w:rsid w:val="00D74A6E"/>
    <w:rsid w:val="00DA0F87"/>
    <w:rsid w:val="00DA7419"/>
    <w:rsid w:val="00DB1F6A"/>
    <w:rsid w:val="00DB49A5"/>
    <w:rsid w:val="00DC2F8D"/>
    <w:rsid w:val="00DD0B67"/>
    <w:rsid w:val="00DD2CCA"/>
    <w:rsid w:val="00DE1D36"/>
    <w:rsid w:val="00DF1F49"/>
    <w:rsid w:val="00DF72A0"/>
    <w:rsid w:val="00E009DF"/>
    <w:rsid w:val="00E079B0"/>
    <w:rsid w:val="00E1180F"/>
    <w:rsid w:val="00E1262A"/>
    <w:rsid w:val="00E137B7"/>
    <w:rsid w:val="00E17DBF"/>
    <w:rsid w:val="00E22A21"/>
    <w:rsid w:val="00E431F5"/>
    <w:rsid w:val="00E55C8B"/>
    <w:rsid w:val="00E66D84"/>
    <w:rsid w:val="00E80609"/>
    <w:rsid w:val="00E80F20"/>
    <w:rsid w:val="00EA074C"/>
    <w:rsid w:val="00EA606E"/>
    <w:rsid w:val="00EB0CFE"/>
    <w:rsid w:val="00EB31FB"/>
    <w:rsid w:val="00EC0F83"/>
    <w:rsid w:val="00ED1D5F"/>
    <w:rsid w:val="00ED2D42"/>
    <w:rsid w:val="00ED7B83"/>
    <w:rsid w:val="00EE1DFE"/>
    <w:rsid w:val="00EE58C1"/>
    <w:rsid w:val="00EE798A"/>
    <w:rsid w:val="00F01A35"/>
    <w:rsid w:val="00F16DC6"/>
    <w:rsid w:val="00F17BA0"/>
    <w:rsid w:val="00F53B1D"/>
    <w:rsid w:val="00F651C7"/>
    <w:rsid w:val="00F7037D"/>
    <w:rsid w:val="00F7263B"/>
    <w:rsid w:val="00F75DB8"/>
    <w:rsid w:val="00F866A8"/>
    <w:rsid w:val="00F90BC4"/>
    <w:rsid w:val="00F9225B"/>
    <w:rsid w:val="00FA65BA"/>
    <w:rsid w:val="00FA7588"/>
    <w:rsid w:val="00FB7940"/>
    <w:rsid w:val="00FD4213"/>
    <w:rsid w:val="00FE1805"/>
    <w:rsid w:val="00FE57C5"/>
    <w:rsid w:val="00FE5BB3"/>
    <w:rsid w:val="00FF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C2C25"/>
  <w15:chartTrackingRefBased/>
  <w15:docId w15:val="{4E527B14-4BCD-5D4A-B29D-8CA135FA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1172D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0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66A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1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A35"/>
    <w:rPr>
      <w:rFonts w:ascii="Arial" w:hAnsi="Arial" w:cs="Times New Roman (Body CS)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A3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A3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A35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1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783"/>
    <w:rPr>
      <w:rFonts w:asciiTheme="minorHAnsi" w:hAnsiTheme="minorHAnsi" w:cstheme="minorBidi"/>
    </w:rPr>
  </w:style>
  <w:style w:type="character" w:styleId="PageNumber">
    <w:name w:val="page number"/>
    <w:basedOn w:val="DefaultParagraphFont"/>
    <w:uiPriority w:val="99"/>
    <w:semiHidden/>
    <w:unhideWhenUsed/>
    <w:rsid w:val="00881783"/>
  </w:style>
  <w:style w:type="paragraph" w:styleId="Header">
    <w:name w:val="header"/>
    <w:basedOn w:val="Normal"/>
    <w:link w:val="HeaderChar"/>
    <w:uiPriority w:val="99"/>
    <w:unhideWhenUsed/>
    <w:rsid w:val="008817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783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relien.trompette@chuv.ch" TargetMode="External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Aurélien Trompette</cp:lastModifiedBy>
  <cp:revision>5</cp:revision>
  <cp:lastPrinted>2022-04-06T02:27:00Z</cp:lastPrinted>
  <dcterms:created xsi:type="dcterms:W3CDTF">2022-04-06T04:07:00Z</dcterms:created>
  <dcterms:modified xsi:type="dcterms:W3CDTF">2022-05-31T08:22:00Z</dcterms:modified>
</cp:coreProperties>
</file>