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C74" w:rsidRDefault="00801C74" w:rsidP="00801C74">
      <w:pPr>
        <w:spacing w:before="100" w:beforeAutospacing="1" w:after="100" w:afterAutospacing="1" w:line="240" w:lineRule="auto"/>
        <w:ind w:left="480" w:hanging="480"/>
        <w:rPr>
          <w:rFonts w:asciiTheme="majorHAnsi" w:hAnsiTheme="majorHAnsi"/>
          <w:b/>
          <w:sz w:val="20"/>
          <w:szCs w:val="20"/>
          <w:lang w:val="en-US"/>
        </w:rPr>
      </w:pPr>
      <w:r>
        <w:rPr>
          <w:noProof/>
          <w:lang w:eastAsia="nl-NL"/>
        </w:rPr>
        <mc:AlternateContent>
          <mc:Choice Requires="wps">
            <w:drawing>
              <wp:inline distT="0" distB="0" distL="0" distR="0" wp14:anchorId="36D06527" wp14:editId="73C54854">
                <wp:extent cx="6117996" cy="8423238"/>
                <wp:effectExtent l="0" t="0" r="0" b="0"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7996" cy="84232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C74" w:rsidRDefault="00F85910" w:rsidP="00801C74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lang w:eastAsia="nl-NL"/>
                              </w:rPr>
                              <w:drawing>
                                <wp:inline distT="0" distB="0" distL="0" distR="0">
                                  <wp:extent cx="5925820" cy="7660005"/>
                                  <wp:effectExtent l="0" t="0" r="0" b="0"/>
                                  <wp:docPr id="2" name="Afbeelding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igure S1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25820" cy="76600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01C74" w:rsidRPr="00165CBD" w:rsidRDefault="0005156A" w:rsidP="00801C74">
                            <w:pPr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Figure</w:t>
                            </w:r>
                            <w:r w:rsidR="00801C74" w:rsidRPr="00165CBD">
                              <w:rPr>
                                <w:rFonts w:asciiTheme="majorHAnsi" w:hAnsiTheme="majorHAns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S</w:t>
                            </w:r>
                            <w:r w:rsidR="00801C74" w:rsidRPr="00165CBD">
                              <w:rPr>
                                <w:rFonts w:asciiTheme="majorHAnsi" w:hAnsiTheme="majorHAns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1 | Clusters showing a group (control/sibling) </w:t>
                            </w:r>
                            <w:r w:rsidR="008B2E3F">
                              <w:rPr>
                                <w:rFonts w:asciiTheme="majorHAnsi" w:hAnsiTheme="majorHAns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*</w:t>
                            </w:r>
                            <w:r w:rsidR="00801C74" w:rsidRPr="00165CBD">
                              <w:rPr>
                                <w:rFonts w:asciiTheme="majorHAnsi" w:hAnsiTheme="majorHAns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stress (stress/no-stress) interaction, each valence presented separately. </w:t>
                            </w:r>
                            <w:r w:rsidR="00801C74" w:rsidRPr="00165CBD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 xml:space="preserve">Con:  Control; Sib: Schizophrenia sibling; PCC: posterior cingulate cortex; </w:t>
                            </w:r>
                            <w:proofErr w:type="spellStart"/>
                            <w:r w:rsidR="00801C74" w:rsidRPr="00165CBD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>mPFC</w:t>
                            </w:r>
                            <w:proofErr w:type="spellEnd"/>
                            <w:r w:rsidR="00801C74" w:rsidRPr="00165CBD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 xml:space="preserve">: medial prefrontal cortex; STG: superior temporal </w:t>
                            </w:r>
                            <w:proofErr w:type="spellStart"/>
                            <w:r w:rsidR="00801C74" w:rsidRPr="00165CBD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>gyrus</w:t>
                            </w:r>
                            <w:proofErr w:type="spellEnd"/>
                            <w:r w:rsidR="00801C74" w:rsidRPr="00165CBD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 xml:space="preserve">; </w:t>
                            </w:r>
                            <w:proofErr w:type="spellStart"/>
                            <w:r w:rsidR="00801C74" w:rsidRPr="00165CBD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>vlPFC</w:t>
                            </w:r>
                            <w:proofErr w:type="spellEnd"/>
                            <w:r w:rsidR="00801C74" w:rsidRPr="00165CBD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proofErr w:type="spellStart"/>
                            <w:r w:rsidR="00801C74" w:rsidRPr="00165CBD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>ven</w:t>
                            </w:r>
                            <w:r w:rsidR="008B2E3F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>trolateral</w:t>
                            </w:r>
                            <w:proofErr w:type="spellEnd"/>
                            <w:r w:rsidR="008B2E3F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 xml:space="preserve"> prefrontal cortex; =</w:t>
                            </w:r>
                            <w:r w:rsidR="00801C74" w:rsidRPr="00165CBD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 xml:space="preserve">: neutral; </w:t>
                            </w:r>
                            <w:r w:rsidR="008B2E3F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  <w:r w:rsidR="00801C74" w:rsidRPr="00165CBD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 xml:space="preserve">: positive; </w:t>
                            </w:r>
                            <w:r w:rsidR="008B2E3F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>-</w:t>
                            </w:r>
                            <w:r w:rsidR="00801C74" w:rsidRPr="00165CBD">
                              <w:rPr>
                                <w:rFonts w:asciiTheme="majorHAnsi" w:hAnsiTheme="majorHAnsi"/>
                                <w:sz w:val="16"/>
                                <w:szCs w:val="16"/>
                                <w:lang w:val="en-US"/>
                              </w:rPr>
                              <w:t xml:space="preserve">: negative. Error bars represent standard error of the mean (SEM). </w:t>
                            </w: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01C74" w:rsidRPr="00A13CA2" w:rsidRDefault="00801C74" w:rsidP="00801C7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width:481.75pt;height:66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" stroked="f">
                <v:textbox>
                  <w:txbxContent>
                    <w:p w:rsidR="00801C74" w:rsidRDefault="00F85910" w:rsidP="00801C74">
                      <w:pPr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noProof/>
                          <w:lang w:eastAsia="nl-NL"/>
                        </w:rPr>
                        <w:drawing>
                          <wp:inline distT="0" distB="0" distL="0" distR="0">
                            <wp:extent cx="5925820" cy="7660005"/>
                            <wp:effectExtent l="0" t="0" r="0" b="0"/>
                            <wp:docPr id="2" name="Afbeelding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igure S1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25820" cy="76600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01C74" w:rsidRPr="00165CBD" w:rsidRDefault="0005156A" w:rsidP="00801C74">
                      <w:pPr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sz w:val="16"/>
                          <w:szCs w:val="16"/>
                          <w:lang w:val="en-US"/>
                        </w:rPr>
                        <w:t>Figure</w:t>
                      </w:r>
                      <w:r w:rsidR="00801C74" w:rsidRPr="00165CBD">
                        <w:rPr>
                          <w:rFonts w:asciiTheme="majorHAnsi" w:hAnsiTheme="majorHAnsi"/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b/>
                          <w:bCs/>
                          <w:sz w:val="16"/>
                          <w:szCs w:val="16"/>
                          <w:lang w:val="en-US"/>
                        </w:rPr>
                        <w:t>S</w:t>
                      </w:r>
                      <w:r w:rsidR="00801C74" w:rsidRPr="00165CBD">
                        <w:rPr>
                          <w:rFonts w:asciiTheme="majorHAnsi" w:hAnsiTheme="majorHAnsi"/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1 | Clusters showing a group (control/sibling) </w:t>
                      </w:r>
                      <w:r w:rsidR="008B2E3F">
                        <w:rPr>
                          <w:rFonts w:asciiTheme="majorHAnsi" w:hAnsiTheme="majorHAnsi"/>
                          <w:b/>
                          <w:bCs/>
                          <w:sz w:val="16"/>
                          <w:szCs w:val="16"/>
                          <w:lang w:val="en-US"/>
                        </w:rPr>
                        <w:t>*</w:t>
                      </w:r>
                      <w:r w:rsidR="00801C74" w:rsidRPr="00165CBD">
                        <w:rPr>
                          <w:rFonts w:asciiTheme="majorHAnsi" w:hAnsiTheme="majorHAnsi"/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stress (stress/no-stress) interaction, each valence presented separately. </w:t>
                      </w:r>
                      <w:r w:rsidR="00801C74" w:rsidRPr="00165CBD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 xml:space="preserve">Con:  Control; Sib: Schizophrenia sibling; PCC: posterior cingulate cortex; </w:t>
                      </w:r>
                      <w:proofErr w:type="spellStart"/>
                      <w:r w:rsidR="00801C74" w:rsidRPr="00165CBD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>mPFC</w:t>
                      </w:r>
                      <w:proofErr w:type="spellEnd"/>
                      <w:r w:rsidR="00801C74" w:rsidRPr="00165CBD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 xml:space="preserve">: medial prefrontal cortex; STG: superior temporal </w:t>
                      </w:r>
                      <w:proofErr w:type="spellStart"/>
                      <w:r w:rsidR="00801C74" w:rsidRPr="00165CBD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>gyrus</w:t>
                      </w:r>
                      <w:proofErr w:type="spellEnd"/>
                      <w:r w:rsidR="00801C74" w:rsidRPr="00165CBD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 xml:space="preserve">; </w:t>
                      </w:r>
                      <w:proofErr w:type="spellStart"/>
                      <w:r w:rsidR="00801C74" w:rsidRPr="00165CBD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>vlPFC</w:t>
                      </w:r>
                      <w:proofErr w:type="spellEnd"/>
                      <w:r w:rsidR="00801C74" w:rsidRPr="00165CBD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proofErr w:type="spellStart"/>
                      <w:r w:rsidR="00801C74" w:rsidRPr="00165CBD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>ven</w:t>
                      </w:r>
                      <w:r w:rsidR="008B2E3F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>trolateral</w:t>
                      </w:r>
                      <w:proofErr w:type="spellEnd"/>
                      <w:r w:rsidR="008B2E3F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 xml:space="preserve"> prefrontal cortex; =</w:t>
                      </w:r>
                      <w:r w:rsidR="00801C74" w:rsidRPr="00165CBD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 xml:space="preserve">: neutral; </w:t>
                      </w:r>
                      <w:r w:rsidR="008B2E3F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>+</w:t>
                      </w:r>
                      <w:r w:rsidR="00801C74" w:rsidRPr="00165CBD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 xml:space="preserve">: positive; </w:t>
                      </w:r>
                      <w:r w:rsidR="008B2E3F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>-</w:t>
                      </w:r>
                      <w:r w:rsidR="00801C74" w:rsidRPr="00165CBD">
                        <w:rPr>
                          <w:rFonts w:asciiTheme="majorHAnsi" w:hAnsiTheme="majorHAnsi"/>
                          <w:sz w:val="16"/>
                          <w:szCs w:val="16"/>
                          <w:lang w:val="en-US"/>
                        </w:rPr>
                        <w:t xml:space="preserve">: negative. Error bars represent standard error of the mean (SEM). </w:t>
                      </w: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Default="00801C74" w:rsidP="00801C74">
                      <w:pPr>
                        <w:rPr>
                          <w:lang w:val="en-US"/>
                        </w:rPr>
                      </w:pPr>
                    </w:p>
                    <w:p w:rsidR="00801C74" w:rsidRPr="00A13CA2" w:rsidRDefault="00801C74" w:rsidP="00801C7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sectPr w:rsidR="00801C74" w:rsidSect="00B6596A">
      <w:headerReference w:type="default" r:id="rId9"/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40A" w:rsidRDefault="0016340A">
      <w:pPr>
        <w:spacing w:after="0" w:line="240" w:lineRule="auto"/>
      </w:pPr>
      <w:r>
        <w:separator/>
      </w:r>
    </w:p>
  </w:endnote>
  <w:endnote w:type="continuationSeparator" w:id="0">
    <w:p w:rsidR="0016340A" w:rsidRDefault="00163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6993500"/>
      <w:docPartObj>
        <w:docPartGallery w:val="Page Numbers (Bottom of Page)"/>
        <w:docPartUnique/>
      </w:docPartObj>
    </w:sdtPr>
    <w:sdtEndPr/>
    <w:sdtContent>
      <w:p w:rsidR="00F26A58" w:rsidRDefault="00801C74" w:rsidP="008866FC">
        <w:pPr>
          <w:pStyle w:val="Voettekst"/>
          <w:tabs>
            <w:tab w:val="left" w:pos="2893"/>
          </w:tabs>
        </w:pPr>
        <w:r>
          <w:tab/>
        </w:r>
        <w:r>
          <w:tab/>
        </w:r>
        <w:r>
          <w:tab/>
        </w:r>
      </w:p>
    </w:sdtContent>
  </w:sdt>
  <w:p w:rsidR="00F26A58" w:rsidRPr="00674A6A" w:rsidRDefault="00801C74" w:rsidP="00ED70D2">
    <w:pPr>
      <w:pStyle w:val="Koptekst"/>
      <w:rPr>
        <w:rFonts w:asciiTheme="majorHAnsi" w:hAnsiTheme="majorHAnsi"/>
        <w:sz w:val="20"/>
        <w:szCs w:val="20"/>
      </w:rPr>
    </w:pPr>
    <w:r w:rsidRPr="00674A6A">
      <w:rPr>
        <w:rFonts w:asciiTheme="majorHAnsi" w:hAnsiTheme="majorHAnsi"/>
        <w:sz w:val="20"/>
        <w:szCs w:val="20"/>
      </w:rPr>
      <w:t xml:space="preserve">van Leeuwen </w:t>
    </w:r>
    <w:r w:rsidRPr="00674A6A">
      <w:rPr>
        <w:rFonts w:asciiTheme="majorHAnsi" w:hAnsiTheme="majorHAnsi"/>
        <w:i/>
        <w:sz w:val="20"/>
        <w:szCs w:val="20"/>
      </w:rPr>
      <w:t>et 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40A" w:rsidRDefault="0016340A">
      <w:pPr>
        <w:spacing w:after="0" w:line="240" w:lineRule="auto"/>
      </w:pPr>
      <w:r>
        <w:separator/>
      </w:r>
    </w:p>
  </w:footnote>
  <w:footnote w:type="continuationSeparator" w:id="0">
    <w:p w:rsidR="0016340A" w:rsidRDefault="00163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A58" w:rsidRDefault="0016340A">
    <w:pPr>
      <w:pStyle w:val="Koptekst"/>
      <w:jc w:val="right"/>
    </w:pPr>
  </w:p>
  <w:p w:rsidR="00F26A58" w:rsidRDefault="0016340A">
    <w:pPr>
      <w:pStyle w:val="Koptekst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C74"/>
    <w:rsid w:val="0005156A"/>
    <w:rsid w:val="0016340A"/>
    <w:rsid w:val="00334D17"/>
    <w:rsid w:val="00432FAB"/>
    <w:rsid w:val="00801C74"/>
    <w:rsid w:val="008B2E3F"/>
    <w:rsid w:val="00AC19DA"/>
    <w:rsid w:val="00ED5023"/>
    <w:rsid w:val="00F8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1C7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01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1C74"/>
  </w:style>
  <w:style w:type="paragraph" w:styleId="Voettekst">
    <w:name w:val="footer"/>
    <w:basedOn w:val="Standaard"/>
    <w:link w:val="VoettekstChar"/>
    <w:uiPriority w:val="99"/>
    <w:unhideWhenUsed/>
    <w:rsid w:val="00801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1C74"/>
  </w:style>
  <w:style w:type="table" w:styleId="Lichtearcering">
    <w:name w:val="Light Shading"/>
    <w:basedOn w:val="Standaardtabel"/>
    <w:uiPriority w:val="60"/>
    <w:rsid w:val="00801C7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801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1C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1C7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01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1C74"/>
  </w:style>
  <w:style w:type="paragraph" w:styleId="Voettekst">
    <w:name w:val="footer"/>
    <w:basedOn w:val="Standaard"/>
    <w:link w:val="VoettekstChar"/>
    <w:uiPriority w:val="99"/>
    <w:unhideWhenUsed/>
    <w:rsid w:val="00801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1C74"/>
  </w:style>
  <w:style w:type="table" w:styleId="Lichtearcering">
    <w:name w:val="Light Shading"/>
    <w:basedOn w:val="Standaardtabel"/>
    <w:uiPriority w:val="60"/>
    <w:rsid w:val="00801C7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801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1C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2009A-4F6D-49B1-AD16-C4A2B3803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Leeuwen, J.M.C. van</dc:creator>
  <cp:lastModifiedBy>Leeuwen, J.M.C. van</cp:lastModifiedBy>
  <cp:revision>3</cp:revision>
  <dcterms:created xsi:type="dcterms:W3CDTF">2017-12-07T17:47:00Z</dcterms:created>
  <dcterms:modified xsi:type="dcterms:W3CDTF">2017-12-07T18:16:00Z</dcterms:modified>
</cp:coreProperties>
</file>