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DD46AF" w14:textId="77777777" w:rsidR="00601417" w:rsidRPr="001702FA" w:rsidRDefault="00601417" w:rsidP="00601417">
      <w:pPr>
        <w:spacing w:after="0" w:line="480" w:lineRule="auto"/>
        <w:rPr>
          <w:rFonts w:ascii="Times New Roman" w:hAnsi="Times New Roman" w:cs="Times New Roman"/>
          <w:b/>
        </w:rPr>
      </w:pPr>
      <w:r w:rsidRPr="001702FA">
        <w:rPr>
          <w:rFonts w:ascii="Times New Roman" w:hAnsi="Times New Roman" w:cs="Times New Roman"/>
          <w:b/>
        </w:rPr>
        <w:t>METHODS</w:t>
      </w:r>
    </w:p>
    <w:p w14:paraId="55ED7A25" w14:textId="196DB222" w:rsidR="00601417" w:rsidRPr="001702FA" w:rsidRDefault="00601417" w:rsidP="00601417">
      <w:pPr>
        <w:spacing w:after="0" w:line="480" w:lineRule="auto"/>
        <w:rPr>
          <w:rFonts w:ascii="Times New Roman" w:hAnsi="Times New Roman" w:cs="Times New Roman"/>
        </w:rPr>
      </w:pPr>
      <w:r w:rsidRPr="001702FA">
        <w:rPr>
          <w:rFonts w:ascii="Times New Roman" w:hAnsi="Times New Roman" w:cs="Times New Roman"/>
          <w:b/>
        </w:rPr>
        <w:t xml:space="preserve">Samples: </w:t>
      </w:r>
      <w:r w:rsidRPr="001702FA">
        <w:rPr>
          <w:rFonts w:ascii="Times New Roman" w:hAnsi="Times New Roman" w:cs="Times New Roman"/>
        </w:rPr>
        <w:t xml:space="preserve">All the 200 post-mortem brain samples (61 controls; 39 bipolar disorder; 46 schizophrenia; 54 major depression) were </w:t>
      </w:r>
      <w:r w:rsidR="00912967" w:rsidRPr="001702FA">
        <w:rPr>
          <w:rFonts w:ascii="Times New Roman" w:hAnsi="Times New Roman" w:cs="Times New Roman"/>
        </w:rPr>
        <w:t xml:space="preserve">drawn from the National Institute of Mental Health (NIMH) Human Brain Collection Core (HBCC), </w:t>
      </w:r>
      <w:r w:rsidRPr="001702FA">
        <w:rPr>
          <w:rFonts w:ascii="Times New Roman" w:hAnsi="Times New Roman" w:cs="Times New Roman"/>
        </w:rPr>
        <w:t>collected by the Section on Neuropathology of the Clinical Brain Disorders Branch under protocol# 90-M-0142</w:t>
      </w:r>
      <w:r w:rsidR="000A4267" w:rsidRPr="001702FA">
        <w:rPr>
          <w:rFonts w:ascii="Times New Roman" w:hAnsi="Times New Roman" w:cs="Times New Roman"/>
        </w:rPr>
        <w:t xml:space="preserve"> </w:t>
      </w:r>
      <w:r w:rsidR="009C714C" w:rsidRPr="001702FA">
        <w:rPr>
          <w:rFonts w:ascii="Times New Roman" w:hAnsi="Times New Roman" w:cs="Times New Roman"/>
        </w:rPr>
        <w:fldChar w:fldCharType="begin"/>
      </w:r>
      <w:r w:rsidR="000A4267" w:rsidRPr="001702FA">
        <w:rPr>
          <w:rFonts w:ascii="Times New Roman" w:hAnsi="Times New Roman" w:cs="Times New Roman"/>
        </w:rPr>
        <w:instrText xml:space="preserve"> ADDIN ZOTERO_ITEM CSL_CITATION {"citationID":"w4Uee0e3","properties":{"formattedCitation":"[1]","plainCitation":"[1]","noteIndex":0},"citationItems":[{"id":3195,"uris":["http://zotero.org/groups/910226/items/IHR3M7MN"],"uri":["http://zotero.org/groups/910226/items/IHR3M7MN"],"itemData":{"id":3195,"type":"article-journal","abstract":"Background\nStudies of postmortem human brain are important for investigating underlying pathogenic molecular mechanisms of neuropsychiatric disorders. They are, however, confounded by pre- and postmortem factors. The purpose of this study was to identify sources of variation that will enable a better design of gene expression studies and higher reliability of gene expression data.\nMethods\nWe assessed the contribution of multiple variables to messenger RNA (mRNA) expression of reference (housekeeping) genes measured by reverse transcriptase–polymerase chain reaction (RT-PCR) by multiple regression analysis in a large number (N = 143) of autopsy samples from the hippocampus and white and grey matter of the dorsolateral prefrontal cortex (DLPFC) of patients with schizophrenia and normal control subjects.\nResults\nThe strongest predictor of gene expression was total RNA quality. Other significant factors included pH, postmortem interval, age and the duration of the agonal state, but the importance of these factors depended on transcript measured, brain region analyzed, and diagnosis. The quality of RNA obtained from the DLPFC white matter was also adversely affected by smoking.\nConclusions\nOur results show that normalization of expression data of target genes with a geometric mean of multiple housekeeping genes should be used to control for differences in RNA quality between samples. The results also suggest that accurate assessment of other confounding factors and their inclusion as regressors in the analysis is critical for obtaining reliable and accurate quantification of mRNA expression.","container-title":"Biological Psychiatry","DOI":"10.1016/j.biopsych.2006.06.019","ISSN":"0006-3223","issue":"6","journalAbbreviation":"Biological Psychiatry","page":"650-658","source":"ScienceDirect","title":"Critical Factors in Gene Expression in Postmortem Human Brain: Focus on Studies in Schizophrenia","title-short":"Critical Factors in Gene Expression in Postmortem Human Brain","URL":"http://www.sciencedirect.com/science/article/pii/S0006322306008110","volume":"60","author":[{"family":"Lipska","given":"Barbara K."},{"family":"Deep-Soboslay","given":"Amy"},{"family":"Weickert","given":"Cynthia Shannon"},{"family":"Hyde","given":"Thomas M."},{"family":"Martin","given":"Catherine E."},{"family":"Herman","given":"Mary M."},{"family":"Kleinman","given":"Joel E."}],"accessed":{"date-parts":[["2019",3,18]]},"issued":{"date-parts":[["2006",9,15]]}}}],"schema":"https://github.com/citation-style-language/schema/raw/master/csl-citation.json"} </w:instrText>
      </w:r>
      <w:r w:rsidR="009C714C" w:rsidRPr="001702FA">
        <w:rPr>
          <w:rFonts w:ascii="Times New Roman" w:hAnsi="Times New Roman" w:cs="Times New Roman"/>
        </w:rPr>
        <w:fldChar w:fldCharType="separate"/>
      </w:r>
      <w:r w:rsidR="000A4267" w:rsidRPr="001702FA">
        <w:rPr>
          <w:rFonts w:ascii="Times New Roman" w:hAnsi="Times New Roman" w:cs="Times New Roman"/>
        </w:rPr>
        <w:t>[1]</w:t>
      </w:r>
      <w:r w:rsidR="009C714C" w:rsidRPr="001702FA">
        <w:rPr>
          <w:rFonts w:ascii="Times New Roman" w:hAnsi="Times New Roman" w:cs="Times New Roman"/>
        </w:rPr>
        <w:fldChar w:fldCharType="end"/>
      </w:r>
      <w:r w:rsidR="000A4267" w:rsidRPr="001702FA">
        <w:rPr>
          <w:rFonts w:ascii="Times New Roman" w:hAnsi="Times New Roman" w:cs="Times New Roman"/>
        </w:rPr>
        <w:t>.</w:t>
      </w:r>
      <w:r w:rsidRPr="001702FA">
        <w:rPr>
          <w:rFonts w:ascii="Times New Roman" w:hAnsi="Times New Roman" w:cs="Times New Roman"/>
        </w:rPr>
        <w:t xml:space="preserve"> </w:t>
      </w:r>
      <w:r w:rsidR="005F08AA" w:rsidRPr="001702FA">
        <w:rPr>
          <w:rFonts w:ascii="Times New Roman" w:hAnsi="Times New Roman" w:cs="Times New Roman"/>
        </w:rPr>
        <w:t xml:space="preserve">All samples were dissected from frozen coronal slabs cut at autopsy. The portion of anterior cingulate cortex underlying the genu of the corpus callosum (generally including </w:t>
      </w:r>
      <w:r w:rsidR="00E938DF" w:rsidRPr="001702FA">
        <w:rPr>
          <w:rFonts w:ascii="Times New Roman" w:hAnsi="Times New Roman" w:cs="Times New Roman"/>
        </w:rPr>
        <w:t xml:space="preserve">Brodmann </w:t>
      </w:r>
      <w:r w:rsidR="005F08AA" w:rsidRPr="001702FA">
        <w:rPr>
          <w:rFonts w:ascii="Times New Roman" w:hAnsi="Times New Roman" w:cs="Times New Roman"/>
        </w:rPr>
        <w:t xml:space="preserve">areas 25, 32 and 24) was targeted. Dissections were done by dental drill cleaned between specimens (H2O/Bleach/H2O). Specimens were laid out on a cutting board placed on dry ice and kept frozen during dissections. Following dissection, total RNA </w:t>
      </w:r>
      <w:r w:rsidRPr="001702FA">
        <w:rPr>
          <w:rFonts w:ascii="Times New Roman" w:hAnsi="Times New Roman" w:cs="Times New Roman"/>
        </w:rPr>
        <w:t xml:space="preserve">was extracted from 50mg of pulverized </w:t>
      </w:r>
      <w:proofErr w:type="spellStart"/>
      <w:r w:rsidRPr="001702FA">
        <w:rPr>
          <w:rFonts w:ascii="Times New Roman" w:hAnsi="Times New Roman" w:cs="Times New Roman"/>
        </w:rPr>
        <w:t>subgenual</w:t>
      </w:r>
      <w:proofErr w:type="spellEnd"/>
      <w:r w:rsidRPr="001702FA">
        <w:rPr>
          <w:rFonts w:ascii="Times New Roman" w:hAnsi="Times New Roman" w:cs="Times New Roman"/>
        </w:rPr>
        <w:t xml:space="preserve"> anterior cingulate cortex. Samples with RIN &lt;6 were excluded from sequencing</w:t>
      </w:r>
      <w:r w:rsidR="00E6135A" w:rsidRPr="001702FA">
        <w:rPr>
          <w:rFonts w:ascii="Times New Roman" w:hAnsi="Times New Roman" w:cs="Times New Roman"/>
        </w:rPr>
        <w:t>.</w:t>
      </w:r>
    </w:p>
    <w:p w14:paraId="1273BDBA" w14:textId="77777777" w:rsidR="000C4066" w:rsidRPr="001702FA" w:rsidRDefault="000C4066" w:rsidP="00601417">
      <w:pPr>
        <w:spacing w:after="0" w:line="480" w:lineRule="auto"/>
        <w:rPr>
          <w:rFonts w:ascii="Times New Roman" w:hAnsi="Times New Roman" w:cs="Times New Roman"/>
        </w:rPr>
      </w:pPr>
    </w:p>
    <w:p w14:paraId="7D424BB4" w14:textId="4F3CFA6A" w:rsidR="00601417" w:rsidRPr="001702FA" w:rsidRDefault="00601417" w:rsidP="00601417">
      <w:pPr>
        <w:spacing w:after="0" w:line="480" w:lineRule="auto"/>
        <w:rPr>
          <w:rFonts w:ascii="Times New Roman" w:hAnsi="Times New Roman" w:cs="Times New Roman"/>
        </w:rPr>
      </w:pPr>
      <w:r w:rsidRPr="001702FA">
        <w:rPr>
          <w:rFonts w:ascii="Times New Roman" w:hAnsi="Times New Roman" w:cs="Times New Roman"/>
          <w:b/>
        </w:rPr>
        <w:t>RNA sequencing</w:t>
      </w:r>
      <w:r w:rsidRPr="001702FA">
        <w:rPr>
          <w:rFonts w:ascii="Times New Roman" w:hAnsi="Times New Roman" w:cs="Times New Roman"/>
        </w:rPr>
        <w:t xml:space="preserve">: Stranded RNA-Seq libraries were constructed from 1 µg total RNA after rRNA depletion using </w:t>
      </w:r>
      <w:proofErr w:type="spellStart"/>
      <w:r w:rsidRPr="001702FA">
        <w:rPr>
          <w:rFonts w:ascii="Times New Roman" w:hAnsi="Times New Roman" w:cs="Times New Roman"/>
        </w:rPr>
        <w:t>Ribo</w:t>
      </w:r>
      <w:proofErr w:type="spellEnd"/>
      <w:r w:rsidRPr="001702FA">
        <w:rPr>
          <w:rFonts w:ascii="Times New Roman" w:hAnsi="Times New Roman" w:cs="Times New Roman"/>
        </w:rPr>
        <w:t>-Zero GOLD (Illumina</w:t>
      </w:r>
      <w:r w:rsidR="00C755AD" w:rsidRPr="001702FA">
        <w:rPr>
          <w:rFonts w:ascii="Times New Roman" w:hAnsi="Times New Roman" w:cs="Times New Roman"/>
        </w:rPr>
        <w:t xml:space="preserve"> Inc</w:t>
      </w:r>
      <w:r w:rsidR="000C4066" w:rsidRPr="001702FA">
        <w:rPr>
          <w:rFonts w:ascii="Times New Roman" w:hAnsi="Times New Roman" w:cs="Times New Roman"/>
        </w:rPr>
        <w:t>, San Diego, CA, USA</w:t>
      </w:r>
      <w:r w:rsidRPr="001702FA">
        <w:rPr>
          <w:rFonts w:ascii="Times New Roman" w:hAnsi="Times New Roman" w:cs="Times New Roman"/>
        </w:rPr>
        <w:t xml:space="preserve">). The Illumina </w:t>
      </w:r>
      <w:proofErr w:type="spellStart"/>
      <w:r w:rsidRPr="001702FA">
        <w:rPr>
          <w:rFonts w:ascii="Times New Roman" w:hAnsi="Times New Roman" w:cs="Times New Roman"/>
        </w:rPr>
        <w:t>TruSeq</w:t>
      </w:r>
      <w:proofErr w:type="spellEnd"/>
      <w:r w:rsidRPr="001702FA">
        <w:rPr>
          <w:rFonts w:ascii="Times New Roman" w:hAnsi="Times New Roman" w:cs="Times New Roman"/>
        </w:rPr>
        <w:t xml:space="preserve"> Stranded Total RNA Sample Prep Kit was used according to manufacturer’s instructions except where noted. Amplification was performed using 10 cycles which was optimized for the input amount and to minimize the chance of over-amplification. </w:t>
      </w:r>
      <w:r w:rsidR="00E6135A" w:rsidRPr="001702FA">
        <w:rPr>
          <w:rFonts w:ascii="Times New Roman" w:hAnsi="Times New Roman" w:cs="Times New Roman"/>
        </w:rPr>
        <w:t xml:space="preserve">Samples were randomly distributed across </w:t>
      </w:r>
      <w:r w:rsidR="004E63E3" w:rsidRPr="001702FA">
        <w:rPr>
          <w:rFonts w:ascii="Times New Roman" w:hAnsi="Times New Roman" w:cs="Times New Roman"/>
        </w:rPr>
        <w:t>l</w:t>
      </w:r>
      <w:r w:rsidRPr="001702FA">
        <w:rPr>
          <w:rFonts w:ascii="Times New Roman" w:hAnsi="Times New Roman" w:cs="Times New Roman"/>
        </w:rPr>
        <w:t xml:space="preserve">ibraries </w:t>
      </w:r>
      <w:r w:rsidR="004E63E3" w:rsidRPr="001702FA">
        <w:rPr>
          <w:rFonts w:ascii="Times New Roman" w:hAnsi="Times New Roman" w:cs="Times New Roman"/>
        </w:rPr>
        <w:t xml:space="preserve">that </w:t>
      </w:r>
      <w:r w:rsidRPr="001702FA">
        <w:rPr>
          <w:rFonts w:ascii="Times New Roman" w:hAnsi="Times New Roman" w:cs="Times New Roman"/>
        </w:rPr>
        <w:t xml:space="preserve">were pooled together for sequencing in equimolar amounts. The pooled libraries were sequenced </w:t>
      </w:r>
      <w:r w:rsidR="00E6135A" w:rsidRPr="001702FA">
        <w:rPr>
          <w:rFonts w:ascii="Times New Roman" w:hAnsi="Times New Roman" w:cs="Times New Roman"/>
        </w:rPr>
        <w:t xml:space="preserve">at the National Institute of Health Intramural Sequencing Center (NISC) </w:t>
      </w:r>
      <w:r w:rsidRPr="001702FA">
        <w:rPr>
          <w:rFonts w:ascii="Times New Roman" w:hAnsi="Times New Roman" w:cs="Times New Roman"/>
        </w:rPr>
        <w:t xml:space="preserve">on a </w:t>
      </w:r>
      <w:proofErr w:type="spellStart"/>
      <w:r w:rsidRPr="001702FA">
        <w:rPr>
          <w:rFonts w:ascii="Times New Roman" w:hAnsi="Times New Roman" w:cs="Times New Roman"/>
        </w:rPr>
        <w:t>HiSeq</w:t>
      </w:r>
      <w:proofErr w:type="spellEnd"/>
      <w:r w:rsidRPr="001702FA">
        <w:rPr>
          <w:rFonts w:ascii="Times New Roman" w:hAnsi="Times New Roman" w:cs="Times New Roman"/>
        </w:rPr>
        <w:t xml:space="preserve"> 2500 using version 4 chemistry. </w:t>
      </w:r>
      <w:r w:rsidR="00E6135A" w:rsidRPr="001702FA">
        <w:rPr>
          <w:rFonts w:ascii="Times New Roman" w:hAnsi="Times New Roman" w:cs="Times New Roman"/>
        </w:rPr>
        <w:t xml:space="preserve">Stranded, paired-end sequencing data with read length of 125bp </w:t>
      </w:r>
      <w:r w:rsidRPr="001702FA">
        <w:rPr>
          <w:rFonts w:ascii="Times New Roman" w:hAnsi="Times New Roman" w:cs="Times New Roman"/>
        </w:rPr>
        <w:t>w</w:t>
      </w:r>
      <w:r w:rsidR="00E6135A" w:rsidRPr="001702FA">
        <w:rPr>
          <w:rFonts w:ascii="Times New Roman" w:hAnsi="Times New Roman" w:cs="Times New Roman"/>
        </w:rPr>
        <w:t>ere</w:t>
      </w:r>
      <w:r w:rsidRPr="001702FA">
        <w:rPr>
          <w:rFonts w:ascii="Times New Roman" w:hAnsi="Times New Roman" w:cs="Times New Roman"/>
        </w:rPr>
        <w:t xml:space="preserve"> processed using RTA version 1.18.64 and Casava 1.8.2. </w:t>
      </w:r>
    </w:p>
    <w:p w14:paraId="735F2F00" w14:textId="77777777" w:rsidR="000C4066" w:rsidRPr="001702FA" w:rsidRDefault="000C4066" w:rsidP="00601417">
      <w:pPr>
        <w:spacing w:after="0" w:line="480" w:lineRule="auto"/>
        <w:rPr>
          <w:rFonts w:ascii="Times New Roman" w:hAnsi="Times New Roman" w:cs="Times New Roman"/>
        </w:rPr>
      </w:pPr>
    </w:p>
    <w:p w14:paraId="259B0185" w14:textId="13558A87" w:rsidR="00601417" w:rsidRPr="001702FA" w:rsidRDefault="00601417" w:rsidP="00601417">
      <w:pPr>
        <w:spacing w:after="0" w:line="480" w:lineRule="auto"/>
        <w:rPr>
          <w:rFonts w:ascii="Times New Roman" w:hAnsi="Times New Roman" w:cs="Times New Roman"/>
        </w:rPr>
      </w:pPr>
      <w:r w:rsidRPr="001702FA">
        <w:rPr>
          <w:rFonts w:ascii="Times New Roman" w:hAnsi="Times New Roman" w:cs="Times New Roman"/>
          <w:b/>
        </w:rPr>
        <w:t>Mapping and counting:</w:t>
      </w:r>
      <w:r w:rsidRPr="001702FA">
        <w:rPr>
          <w:rFonts w:ascii="Times New Roman" w:hAnsi="Times New Roman" w:cs="Times New Roman"/>
        </w:rPr>
        <w:t xml:space="preserve"> </w:t>
      </w:r>
      <w:r w:rsidR="00E6135A" w:rsidRPr="001702FA">
        <w:rPr>
          <w:rFonts w:ascii="Times New Roman" w:hAnsi="Times New Roman" w:cs="Times New Roman"/>
        </w:rPr>
        <w:t>R</w:t>
      </w:r>
      <w:r w:rsidRPr="001702FA">
        <w:rPr>
          <w:rFonts w:ascii="Times New Roman" w:hAnsi="Times New Roman" w:cs="Times New Roman"/>
        </w:rPr>
        <w:t xml:space="preserve">eads were trimmed using </w:t>
      </w:r>
      <w:proofErr w:type="spellStart"/>
      <w:r w:rsidRPr="001702FA">
        <w:rPr>
          <w:rFonts w:ascii="Times New Roman" w:hAnsi="Times New Roman" w:cs="Times New Roman"/>
        </w:rPr>
        <w:t>Trimmomatic</w:t>
      </w:r>
      <w:proofErr w:type="spellEnd"/>
      <w:r w:rsidR="000A4267" w:rsidRPr="001702FA">
        <w:rPr>
          <w:rFonts w:ascii="Times New Roman" w:hAnsi="Times New Roman" w:cs="Times New Roman"/>
        </w:rPr>
        <w:t xml:space="preserve"> </w:t>
      </w:r>
      <w:r w:rsidR="000A4267" w:rsidRPr="001702FA">
        <w:rPr>
          <w:rFonts w:ascii="Times New Roman" w:hAnsi="Times New Roman" w:cs="Times New Roman"/>
        </w:rPr>
        <w:fldChar w:fldCharType="begin"/>
      </w:r>
      <w:r w:rsidR="000A4267" w:rsidRPr="001702FA">
        <w:rPr>
          <w:rFonts w:ascii="Times New Roman" w:hAnsi="Times New Roman" w:cs="Times New Roman"/>
        </w:rPr>
        <w:instrText xml:space="preserve"> ADDIN ZOTERO_ITEM CSL_CITATION {"citationID":"g2pFmPsp","properties":{"formattedCitation":"[2]","plainCitation":"[2]","noteIndex":0},"citationItems":[{"id":3179,"uris":["http://zotero.org/groups/910226/items/STX4K3UW"],"uri":["http://zotero.org/groups/910226/items/STX4K3UW"],"itemData":{"id":3179,"type":"article-journal","abstract":"Motivation: Although many next-generation sequencing (NGS) read preprocessing tools already existed, we could not find any tool or combination of tools that met our requirements in terms of flexibility, correct handling of paired-end data and high performance. We have developed Trimmomatic as a more flexible and efficient preprocessing tool, which could correctly handle paired-end data., Results: The value of NGS read preprocessing is demonstrated for both reference-based and reference-free tasks. Trimmomatic is shown to produce output that is at least competitive with, and in many cases superior to, that produced by other tools, in all scenarios tested., Availability and implementation: Trimmomatic is licensed under GPL V3. It is cross-platform (Java 1.5+ required) and available at http://www.usadellab.org/cms/index.php?page=trimmomatic, Contact:\nusadel@bio1.rwth-aachen.de, Supplementary information:\nSupplementary data are available at Bioinformatics online.","container-title":"Bioinformatics","DOI":"10.1093/bioinformatics/btu170","ISSN":"1367-4803","issue":"15","journalAbbreviation":"Bioinformatics","note":"PMID: 24695404\nPMCID: PMC4103590","page":"2114-2120","source":"PubMed Central","title":"Trimmomatic: a flexible trimmer for Illumina sequence data","title-short":"Trimmomatic","URL":"https://www.ncbi.nlm.nih.gov/pmc/articles/PMC4103590/","volume":"30","author":[{"family":"Bolger","given":"Anthony M."},{"family":"Lohse","given":"Marc"},{"family":"Usadel","given":"Bjoern"}],"accessed":{"date-parts":[["2019",3,15]]},"issued":{"date-parts":[["2014",8,1]]}}}],"schema":"https://github.com/citation-style-language/schema/raw/master/csl-citation.json"} </w:instrText>
      </w:r>
      <w:r w:rsidR="000A4267" w:rsidRPr="001702FA">
        <w:rPr>
          <w:rFonts w:ascii="Times New Roman" w:hAnsi="Times New Roman" w:cs="Times New Roman"/>
        </w:rPr>
        <w:fldChar w:fldCharType="separate"/>
      </w:r>
      <w:r w:rsidR="000A4267" w:rsidRPr="001702FA">
        <w:rPr>
          <w:rFonts w:ascii="Times New Roman" w:hAnsi="Times New Roman" w:cs="Times New Roman"/>
          <w:noProof/>
        </w:rPr>
        <w:t>[2]</w:t>
      </w:r>
      <w:r w:rsidR="000A4267" w:rsidRPr="001702FA">
        <w:rPr>
          <w:rFonts w:ascii="Times New Roman" w:hAnsi="Times New Roman" w:cs="Times New Roman"/>
        </w:rPr>
        <w:fldChar w:fldCharType="end"/>
      </w:r>
      <w:r w:rsidRPr="001702FA">
        <w:rPr>
          <w:rFonts w:ascii="Times New Roman" w:hAnsi="Times New Roman" w:cs="Times New Roman"/>
        </w:rPr>
        <w:t xml:space="preserve"> with default parame</w:t>
      </w:r>
      <w:r w:rsidR="000C4066" w:rsidRPr="001702FA">
        <w:rPr>
          <w:rFonts w:ascii="Times New Roman" w:hAnsi="Times New Roman" w:cs="Times New Roman"/>
        </w:rPr>
        <w:t>ters</w:t>
      </w:r>
      <w:r w:rsidRPr="001702FA">
        <w:rPr>
          <w:rFonts w:ascii="Times New Roman" w:hAnsi="Times New Roman" w:cs="Times New Roman"/>
        </w:rPr>
        <w:t xml:space="preserve"> (</w:t>
      </w:r>
      <w:hyperlink r:id="rId9" w:history="1">
        <w:r w:rsidRPr="001702FA">
          <w:rPr>
            <w:rStyle w:val="Hyperlink"/>
            <w:rFonts w:ascii="Times New Roman" w:hAnsi="Times New Roman" w:cs="Times New Roman"/>
          </w:rPr>
          <w:t>http://www.usadellab.org/cms/?page=trimmomatic</w:t>
        </w:r>
      </w:hyperlink>
      <w:r w:rsidRPr="001702FA">
        <w:rPr>
          <w:rFonts w:ascii="Times New Roman" w:hAnsi="Times New Roman" w:cs="Times New Roman"/>
        </w:rPr>
        <w:t>). The trimmed reads were then mapped to the human genome (</w:t>
      </w:r>
      <w:proofErr w:type="spellStart"/>
      <w:r w:rsidRPr="001702FA">
        <w:rPr>
          <w:rFonts w:ascii="Times New Roman" w:hAnsi="Times New Roman" w:cs="Times New Roman"/>
        </w:rPr>
        <w:t>Ensembl</w:t>
      </w:r>
      <w:proofErr w:type="spellEnd"/>
      <w:r w:rsidRPr="001702FA">
        <w:rPr>
          <w:rFonts w:ascii="Times New Roman" w:hAnsi="Times New Roman" w:cs="Times New Roman"/>
        </w:rPr>
        <w:t xml:space="preserve"> GRCh38.87) using Hisat2</w:t>
      </w:r>
      <w:r w:rsidR="000A4267" w:rsidRPr="001702FA">
        <w:rPr>
          <w:rFonts w:ascii="Times New Roman" w:hAnsi="Times New Roman" w:cs="Times New Roman"/>
        </w:rPr>
        <w:t xml:space="preserve"> </w:t>
      </w:r>
      <w:r w:rsidR="000C4066" w:rsidRPr="001702FA">
        <w:rPr>
          <w:rFonts w:ascii="Times New Roman" w:hAnsi="Times New Roman" w:cs="Times New Roman"/>
        </w:rPr>
        <w:fldChar w:fldCharType="begin"/>
      </w:r>
      <w:r w:rsidR="000A4267" w:rsidRPr="001702FA">
        <w:rPr>
          <w:rFonts w:ascii="Times New Roman" w:hAnsi="Times New Roman" w:cs="Times New Roman"/>
        </w:rPr>
        <w:instrText xml:space="preserve"> ADDIN ZOTERO_ITEM CSL_CITATION {"citationID":"B299HwXf","properties":{"formattedCitation":"[3]","plainCitation":"[3]","noteIndex":0},"citationItems":[{"id":3181,"uris":["http://zotero.org/groups/910226/items/LYZHWIMG"],"uri":["http://zotero.org/groups/910226/items/LYZHWIMG"],"itemData":{"id":3181,"type":"article-journal","abstract":"High-throughput sequencing of mRNA (RNA-seq) has become the standard method for measuring and comparing the levels of gene expression in a wide variety of species and conditions. RNA-seq experiments generate very large, complex data sets that demand fast, accurate and flexible software to reduce the raw read data to comprehensible results. HISAT (hierarchical indexing for spliced alignment of transcripts), StringTie and Ballgown are free, open-source software tools for comprehensive analysis of RNA-seq experiments. Together, they allow scientists to align reads to a genome, assemble transcripts including novel splice variants, compute the abundance of these transcripts in each sample and compare experiments to identify differentially expressed genes and transcripts. This protocol describes all the steps necessary to process a large set of raw sequencing reads and create lists of gene transcripts, expression levels, and differentially expressed genes and transcripts. The protocol's execution time depends on the computing resources, but it typically takes under 45 min of computer time. HISAT, StringTie and Ballgown are available from http://ccb.jhu.edu/software.shtml.","container-title":"Nature Protocols","DOI":"10.1038/nprot.2016.095","ISSN":"1750-2799","issue":"9","language":"en","page":"1650-1667","source":"www.nature.com","title":"Transcript-level expression analysis of RNA-seq experiments with HISAT, StringTie and Ballgown","URL":"https://www.nature.com/articles/nprot.2016.095","volume":"11","author":[{"family":"Pertea","given":"Mihaela"},{"family":"Kim","given":"Daehwan"},{"family":"Pertea","given":"Geo M."},{"family":"Leek","given":"Jeffrey T."},{"family":"Salzberg","given":"Steven L."}],"accessed":{"date-parts":[["2019",3,15]]},"issued":{"date-parts":[["2016",9]]}}}],"schema":"https://github.com/citation-style-language/schema/raw/master/csl-citation.json"} </w:instrText>
      </w:r>
      <w:r w:rsidR="000C4066" w:rsidRPr="001702FA">
        <w:rPr>
          <w:rFonts w:ascii="Times New Roman" w:hAnsi="Times New Roman" w:cs="Times New Roman"/>
        </w:rPr>
        <w:fldChar w:fldCharType="separate"/>
      </w:r>
      <w:r w:rsidR="000A4267" w:rsidRPr="001702FA">
        <w:rPr>
          <w:rFonts w:ascii="Times New Roman" w:hAnsi="Times New Roman" w:cs="Times New Roman"/>
        </w:rPr>
        <w:t>[3]</w:t>
      </w:r>
      <w:r w:rsidR="000C4066" w:rsidRPr="001702FA">
        <w:rPr>
          <w:rFonts w:ascii="Times New Roman" w:hAnsi="Times New Roman" w:cs="Times New Roman"/>
        </w:rPr>
        <w:fldChar w:fldCharType="end"/>
      </w:r>
      <w:r w:rsidRPr="001702FA">
        <w:rPr>
          <w:rFonts w:ascii="Times New Roman" w:hAnsi="Times New Roman" w:cs="Times New Roman"/>
        </w:rPr>
        <w:t xml:space="preserve"> (</w:t>
      </w:r>
      <w:hyperlink r:id="rId10" w:history="1">
        <w:r w:rsidR="00D03ABF" w:rsidRPr="001702FA">
          <w:rPr>
            <w:rStyle w:val="Hyperlink"/>
            <w:rFonts w:ascii="Times New Roman" w:hAnsi="Times New Roman" w:cs="Times New Roman"/>
          </w:rPr>
          <w:t>https://ccb.jhu.edu/software/hisat2/index.shtml</w:t>
        </w:r>
      </w:hyperlink>
      <w:r w:rsidRPr="001702FA">
        <w:rPr>
          <w:rFonts w:ascii="Times New Roman" w:hAnsi="Times New Roman" w:cs="Times New Roman"/>
        </w:rPr>
        <w:t>)</w:t>
      </w:r>
      <w:r w:rsidR="00D03ABF" w:rsidRPr="001702FA">
        <w:rPr>
          <w:rFonts w:ascii="Times New Roman" w:hAnsi="Times New Roman" w:cs="Times New Roman"/>
        </w:rPr>
        <w:t xml:space="preserve">. </w:t>
      </w:r>
      <w:r w:rsidR="00341ABA" w:rsidRPr="001702FA">
        <w:rPr>
          <w:rFonts w:ascii="Times New Roman" w:hAnsi="Times New Roman" w:cs="Times New Roman"/>
        </w:rPr>
        <w:t>While</w:t>
      </w:r>
      <w:r w:rsidR="00D03ABF" w:rsidRPr="001702FA">
        <w:rPr>
          <w:rFonts w:ascii="Times New Roman" w:hAnsi="Times New Roman" w:cs="Times New Roman"/>
        </w:rPr>
        <w:t xml:space="preserve"> 98% of the reads </w:t>
      </w:r>
      <w:r w:rsidR="00341ABA" w:rsidRPr="001702FA">
        <w:rPr>
          <w:rFonts w:ascii="Times New Roman" w:hAnsi="Times New Roman" w:cs="Times New Roman"/>
        </w:rPr>
        <w:t xml:space="preserve">could be </w:t>
      </w:r>
      <w:r w:rsidR="00D03ABF" w:rsidRPr="001702FA">
        <w:rPr>
          <w:rFonts w:ascii="Times New Roman" w:hAnsi="Times New Roman" w:cs="Times New Roman"/>
        </w:rPr>
        <w:t xml:space="preserve">mapped to the human genome </w:t>
      </w:r>
      <w:r w:rsidRPr="001702FA">
        <w:rPr>
          <w:rFonts w:ascii="Times New Roman" w:hAnsi="Times New Roman" w:cs="Times New Roman"/>
        </w:rPr>
        <w:t>with default parameters</w:t>
      </w:r>
      <w:r w:rsidR="00341ABA" w:rsidRPr="001702FA">
        <w:rPr>
          <w:rFonts w:ascii="Times New Roman" w:hAnsi="Times New Roman" w:cs="Times New Roman"/>
        </w:rPr>
        <w:t>, we</w:t>
      </w:r>
      <w:r w:rsidR="00D03ABF" w:rsidRPr="001702FA">
        <w:rPr>
          <w:rFonts w:ascii="Times New Roman" w:hAnsi="Times New Roman" w:cs="Times New Roman"/>
        </w:rPr>
        <w:t xml:space="preserve"> used</w:t>
      </w:r>
      <w:r w:rsidR="00F43A4D" w:rsidRPr="001702FA">
        <w:rPr>
          <w:rFonts w:ascii="Times New Roman" w:hAnsi="Times New Roman" w:cs="Times New Roman"/>
        </w:rPr>
        <w:t xml:space="preserve"> </w:t>
      </w:r>
      <w:r w:rsidR="00341ABA" w:rsidRPr="001702FA">
        <w:rPr>
          <w:rFonts w:ascii="Times New Roman" w:hAnsi="Times New Roman" w:cs="Times New Roman"/>
        </w:rPr>
        <w:t xml:space="preserve">more </w:t>
      </w:r>
      <w:r w:rsidR="00D03ABF" w:rsidRPr="001702FA">
        <w:rPr>
          <w:rFonts w:ascii="Times New Roman" w:hAnsi="Times New Roman" w:cs="Times New Roman"/>
        </w:rPr>
        <w:t xml:space="preserve">stringent criteria </w:t>
      </w:r>
      <w:r w:rsidR="00341ABA" w:rsidRPr="001702FA">
        <w:rPr>
          <w:rFonts w:ascii="Times New Roman" w:hAnsi="Times New Roman" w:cs="Times New Roman"/>
        </w:rPr>
        <w:t>that</w:t>
      </w:r>
      <w:r w:rsidR="00D03ABF" w:rsidRPr="001702FA">
        <w:rPr>
          <w:rFonts w:ascii="Times New Roman" w:hAnsi="Times New Roman" w:cs="Times New Roman"/>
        </w:rPr>
        <w:t xml:space="preserve"> allowed only non-discordant and non-mixed reads</w:t>
      </w:r>
      <w:r w:rsidR="00E6135A" w:rsidRPr="001702FA">
        <w:rPr>
          <w:rFonts w:ascii="Times New Roman" w:hAnsi="Times New Roman" w:cs="Times New Roman"/>
        </w:rPr>
        <w:t>,</w:t>
      </w:r>
      <w:r w:rsidR="00D03ABF" w:rsidRPr="001702FA">
        <w:rPr>
          <w:rFonts w:ascii="Times New Roman" w:hAnsi="Times New Roman" w:cs="Times New Roman"/>
        </w:rPr>
        <w:t xml:space="preserve"> which resulted in ~</w:t>
      </w:r>
      <w:r w:rsidR="00341ABA" w:rsidRPr="001702FA">
        <w:rPr>
          <w:rFonts w:ascii="Times New Roman" w:hAnsi="Times New Roman" w:cs="Times New Roman"/>
        </w:rPr>
        <w:t>6</w:t>
      </w:r>
      <w:r w:rsidR="00D03ABF" w:rsidRPr="001702FA">
        <w:rPr>
          <w:rFonts w:ascii="Times New Roman" w:hAnsi="Times New Roman" w:cs="Times New Roman"/>
        </w:rPr>
        <w:t>0% of mapped reads.</w:t>
      </w:r>
      <w:r w:rsidRPr="001702FA">
        <w:rPr>
          <w:rFonts w:ascii="Times New Roman" w:hAnsi="Times New Roman" w:cs="Times New Roman"/>
        </w:rPr>
        <w:t xml:space="preserve"> </w:t>
      </w:r>
      <w:r w:rsidRPr="001702FA">
        <w:rPr>
          <w:rFonts w:ascii="Times New Roman" w:hAnsi="Times New Roman" w:cs="Times New Roman"/>
        </w:rPr>
        <w:lastRenderedPageBreak/>
        <w:t xml:space="preserve">Known genes and transcripts </w:t>
      </w:r>
      <w:r w:rsidR="006B5596" w:rsidRPr="001702FA">
        <w:rPr>
          <w:rFonts w:ascii="Times New Roman" w:hAnsi="Times New Roman" w:cs="Times New Roman"/>
        </w:rPr>
        <w:t>mapped</w:t>
      </w:r>
      <w:r w:rsidRPr="001702FA">
        <w:rPr>
          <w:rFonts w:ascii="Times New Roman" w:hAnsi="Times New Roman" w:cs="Times New Roman"/>
        </w:rPr>
        <w:t xml:space="preserve"> to autosomes and pseudo-autosomal regions (PAR) were included in the analysis. Gene and transcript counts were obtained using </w:t>
      </w:r>
      <w:proofErr w:type="spellStart"/>
      <w:r w:rsidRPr="001702FA">
        <w:rPr>
          <w:rFonts w:ascii="Times New Roman" w:hAnsi="Times New Roman" w:cs="Times New Roman"/>
        </w:rPr>
        <w:t>StringTie</w:t>
      </w:r>
      <w:proofErr w:type="spellEnd"/>
      <w:r w:rsidR="000A4267" w:rsidRPr="001702FA">
        <w:rPr>
          <w:rFonts w:ascii="Times New Roman" w:hAnsi="Times New Roman" w:cs="Times New Roman"/>
        </w:rPr>
        <w:t xml:space="preserve"> </w:t>
      </w:r>
      <w:r w:rsidR="007553C0" w:rsidRPr="001702FA">
        <w:rPr>
          <w:rFonts w:ascii="Times New Roman" w:hAnsi="Times New Roman" w:cs="Times New Roman"/>
        </w:rPr>
        <w:fldChar w:fldCharType="begin"/>
      </w:r>
      <w:r w:rsidR="000A4267" w:rsidRPr="001702FA">
        <w:rPr>
          <w:rFonts w:ascii="Times New Roman" w:hAnsi="Times New Roman" w:cs="Times New Roman"/>
        </w:rPr>
        <w:instrText xml:space="preserve"> ADDIN ZOTERO_ITEM CSL_CITATION {"citationID":"RXw40ps3","properties":{"formattedCitation":"[3]","plainCitation":"[3]","noteIndex":0},"citationItems":[{"id":3181,"uris":["http://zotero.org/groups/910226/items/LYZHWIMG"],"uri":["http://zotero.org/groups/910226/items/LYZHWIMG"],"itemData":{"id":3181,"type":"article-journal","abstract":"High-throughput sequencing of mRNA (RNA-seq) has become the standard method for measuring and comparing the levels of gene expression in a wide variety of species and conditions. RNA-seq experiments generate very large, complex data sets that demand fast, accurate and flexible software to reduce the raw read data to comprehensible results. HISAT (hierarchical indexing for spliced alignment of transcripts), StringTie and Ballgown are free, open-source software tools for comprehensive analysis of RNA-seq experiments. Together, they allow scientists to align reads to a genome, assemble transcripts including novel splice variants, compute the abundance of these transcripts in each sample and compare experiments to identify differentially expressed genes and transcripts. This protocol describes all the steps necessary to process a large set of raw sequencing reads and create lists of gene transcripts, expression levels, and differentially expressed genes and transcripts. The protocol's execution time depends on the computing resources, but it typically takes under 45 min of computer time. HISAT, StringTie and Ballgown are available from http://ccb.jhu.edu/software.shtml.","container-title":"Nature Protocols","DOI":"10.1038/nprot.2016.095","ISSN":"1750-2799","issue":"9","language":"en","page":"1650-1667","source":"www.nature.com","title":"Transcript-level expression analysis of RNA-seq experiments with HISAT, StringTie and Ballgown","URL":"https://www.nature.com/articles/nprot.2016.095","volume":"11","author":[{"family":"Pertea","given":"Mihaela"},{"family":"Kim","given":"Daehwan"},{"family":"Pertea","given":"Geo M."},{"family":"Leek","given":"Jeffrey T."},{"family":"Salzberg","given":"Steven L."}],"accessed":{"date-parts":[["2019",3,15]]},"issued":{"date-parts":[["2016",9]]}}}],"schema":"https://github.com/citation-style-language/schema/raw/master/csl-citation.json"} </w:instrText>
      </w:r>
      <w:r w:rsidR="007553C0" w:rsidRPr="001702FA">
        <w:rPr>
          <w:rFonts w:ascii="Times New Roman" w:hAnsi="Times New Roman" w:cs="Times New Roman"/>
        </w:rPr>
        <w:fldChar w:fldCharType="separate"/>
      </w:r>
      <w:r w:rsidR="000A4267" w:rsidRPr="001702FA">
        <w:rPr>
          <w:rFonts w:ascii="Times New Roman" w:hAnsi="Times New Roman" w:cs="Times New Roman"/>
        </w:rPr>
        <w:t>[3]</w:t>
      </w:r>
      <w:r w:rsidR="007553C0" w:rsidRPr="001702FA">
        <w:rPr>
          <w:rFonts w:ascii="Times New Roman" w:hAnsi="Times New Roman" w:cs="Times New Roman"/>
        </w:rPr>
        <w:fldChar w:fldCharType="end"/>
      </w:r>
      <w:r w:rsidRPr="001702FA">
        <w:rPr>
          <w:rFonts w:ascii="Times New Roman" w:hAnsi="Times New Roman" w:cs="Times New Roman"/>
        </w:rPr>
        <w:t xml:space="preserve"> software (</w:t>
      </w:r>
      <w:hyperlink r:id="rId11" w:history="1">
        <w:r w:rsidRPr="001702FA">
          <w:rPr>
            <w:rStyle w:val="Hyperlink"/>
            <w:rFonts w:ascii="Times New Roman" w:hAnsi="Times New Roman" w:cs="Times New Roman"/>
          </w:rPr>
          <w:t>http://ccb.jhu.edu/software/stringtie/index.shtml?t=manual</w:t>
        </w:r>
      </w:hyperlink>
      <w:r w:rsidR="000A4267" w:rsidRPr="001702FA">
        <w:rPr>
          <w:rStyle w:val="Hyperlink"/>
          <w:rFonts w:ascii="Times New Roman" w:hAnsi="Times New Roman" w:cs="Times New Roman"/>
        </w:rPr>
        <w:t>)</w:t>
      </w:r>
      <w:r w:rsidRPr="001702FA">
        <w:rPr>
          <w:rFonts w:ascii="Times New Roman" w:hAnsi="Times New Roman" w:cs="Times New Roman"/>
        </w:rPr>
        <w:t xml:space="preserve">. </w:t>
      </w:r>
    </w:p>
    <w:p w14:paraId="46962229" w14:textId="77777777" w:rsidR="00601417" w:rsidRPr="001702FA" w:rsidRDefault="00601417" w:rsidP="00601417">
      <w:pPr>
        <w:spacing w:after="0" w:line="480" w:lineRule="auto"/>
        <w:rPr>
          <w:rFonts w:ascii="Times New Roman" w:hAnsi="Times New Roman" w:cs="Times New Roman"/>
        </w:rPr>
      </w:pPr>
    </w:p>
    <w:p w14:paraId="67AB9017" w14:textId="715F85E1" w:rsidR="001F5649" w:rsidRPr="001702FA" w:rsidRDefault="00601417" w:rsidP="00601417">
      <w:pPr>
        <w:spacing w:after="0" w:line="480" w:lineRule="auto"/>
        <w:rPr>
          <w:rFonts w:ascii="Times New Roman" w:hAnsi="Times New Roman" w:cs="Times New Roman"/>
          <w:color w:val="000000" w:themeColor="text1"/>
        </w:rPr>
      </w:pPr>
      <w:r w:rsidRPr="001702FA">
        <w:rPr>
          <w:rFonts w:ascii="Times New Roman" w:hAnsi="Times New Roman" w:cs="Times New Roman"/>
          <w:b/>
        </w:rPr>
        <w:t xml:space="preserve">Sample selection: </w:t>
      </w:r>
      <w:r w:rsidRPr="001702FA">
        <w:rPr>
          <w:rFonts w:ascii="Times New Roman" w:hAnsi="Times New Roman" w:cs="Times New Roman"/>
        </w:rPr>
        <w:t xml:space="preserve">Pre-noise filtered quantile </w:t>
      </w:r>
      <w:r w:rsidR="000A4267" w:rsidRPr="001702FA">
        <w:rPr>
          <w:rFonts w:ascii="Times New Roman" w:hAnsi="Times New Roman" w:cs="Times New Roman"/>
        </w:rPr>
        <w:t xml:space="preserve">normalized </w:t>
      </w:r>
      <w:r w:rsidRPr="001702FA">
        <w:rPr>
          <w:rFonts w:ascii="Times New Roman" w:hAnsi="Times New Roman" w:cs="Times New Roman"/>
        </w:rPr>
        <w:t xml:space="preserve">expression values for all 200 samples were used to calculate correlations between each possible pair of samples within a diagnostic category. The average correlation for each sample within </w:t>
      </w:r>
      <w:r w:rsidR="00BA47F5" w:rsidRPr="001702FA">
        <w:rPr>
          <w:rFonts w:ascii="Times New Roman" w:hAnsi="Times New Roman" w:cs="Times New Roman"/>
        </w:rPr>
        <w:t>e</w:t>
      </w:r>
      <w:r w:rsidR="008B7D3F" w:rsidRPr="001702FA">
        <w:rPr>
          <w:rFonts w:ascii="Times New Roman" w:hAnsi="Times New Roman" w:cs="Times New Roman"/>
        </w:rPr>
        <w:t>a</w:t>
      </w:r>
      <w:r w:rsidR="00BA47F5" w:rsidRPr="001702FA">
        <w:rPr>
          <w:rFonts w:ascii="Times New Roman" w:hAnsi="Times New Roman" w:cs="Times New Roman"/>
        </w:rPr>
        <w:t>ch</w:t>
      </w:r>
      <w:r w:rsidRPr="001702FA">
        <w:rPr>
          <w:rFonts w:ascii="Times New Roman" w:hAnsi="Times New Roman" w:cs="Times New Roman"/>
        </w:rPr>
        <w:t xml:space="preserve"> diagnostic category was obtained, providing a single estimate of relatedness of that sample to all others in its diagnostic category. We then tested for deviance of each sample to the rest of their diagnostic group by a z-score test, choosing a conservative threshold of p&lt;0.1 to define individual samples as outliers. By this approach, 15 samples were identified and removed </w:t>
      </w:r>
      <w:r w:rsidR="00BA47F5" w:rsidRPr="001702FA">
        <w:rPr>
          <w:rFonts w:ascii="Times New Roman" w:hAnsi="Times New Roman" w:cs="Times New Roman"/>
          <w:color w:val="000000"/>
        </w:rPr>
        <w:t>(Supplemental Figure 1)</w:t>
      </w:r>
      <w:r w:rsidR="001D5DE1" w:rsidRPr="001702FA">
        <w:rPr>
          <w:rFonts w:ascii="Times New Roman" w:hAnsi="Times New Roman" w:cs="Times New Roman"/>
          <w:color w:val="000000"/>
        </w:rPr>
        <w:t xml:space="preserve">, leaving </w:t>
      </w:r>
      <w:r w:rsidR="001D5DE1" w:rsidRPr="001702FA">
        <w:rPr>
          <w:rFonts w:ascii="Times New Roman" w:hAnsi="Times New Roman" w:cs="Times New Roman"/>
        </w:rPr>
        <w:t>a total of 185 samples (55 controls, 35 bipolar disorder, 44 schizophrenia, 51 major depression) for inclusion in the downstream analyses.</w:t>
      </w:r>
    </w:p>
    <w:p w14:paraId="5BB90B69" w14:textId="77777777" w:rsidR="001F5649" w:rsidRPr="001702FA" w:rsidRDefault="001F5649" w:rsidP="00601417">
      <w:pPr>
        <w:spacing w:after="0" w:line="480" w:lineRule="auto"/>
        <w:rPr>
          <w:rFonts w:ascii="Times New Roman" w:hAnsi="Times New Roman" w:cs="Times New Roman"/>
        </w:rPr>
      </w:pPr>
    </w:p>
    <w:p w14:paraId="08A94661" w14:textId="2C0FBF96" w:rsidR="00601417" w:rsidRPr="001702FA" w:rsidRDefault="001F5649" w:rsidP="00601417">
      <w:pPr>
        <w:spacing w:after="0" w:line="480" w:lineRule="auto"/>
        <w:rPr>
          <w:rFonts w:ascii="Times New Roman" w:eastAsia="Times New Roman" w:hAnsi="Times New Roman" w:cs="Times New Roman"/>
          <w:color w:val="000000"/>
        </w:rPr>
      </w:pPr>
      <w:r w:rsidRPr="001702FA">
        <w:rPr>
          <w:rFonts w:ascii="Times New Roman" w:hAnsi="Times New Roman" w:cs="Times New Roman"/>
          <w:b/>
        </w:rPr>
        <w:t>Gene selection.</w:t>
      </w:r>
      <w:r w:rsidR="00601417" w:rsidRPr="001702FA">
        <w:rPr>
          <w:rFonts w:ascii="Times New Roman" w:hAnsi="Times New Roman" w:cs="Times New Roman"/>
          <w:b/>
        </w:rPr>
        <w:t xml:space="preserve"> </w:t>
      </w:r>
      <w:r w:rsidR="001D5DE1" w:rsidRPr="001702FA">
        <w:rPr>
          <w:rFonts w:ascii="Times New Roman" w:hAnsi="Times New Roman" w:cs="Times New Roman"/>
          <w:bCs/>
        </w:rPr>
        <w:t>Known g</w:t>
      </w:r>
      <w:r w:rsidR="00BA47F5" w:rsidRPr="001702FA">
        <w:rPr>
          <w:rFonts w:ascii="Times New Roman" w:hAnsi="Times New Roman" w:cs="Times New Roman"/>
          <w:bCs/>
        </w:rPr>
        <w:t>enes and transcripts with counts</w:t>
      </w:r>
      <w:r w:rsidR="00BA47F5" w:rsidRPr="001702FA">
        <w:rPr>
          <w:rFonts w:ascii="Times New Roman" w:hAnsi="Times New Roman" w:cs="Times New Roman"/>
          <w:b/>
        </w:rPr>
        <w:t xml:space="preserve"> </w:t>
      </w:r>
      <w:r w:rsidR="00BA47F5" w:rsidRPr="001702FA">
        <w:rPr>
          <w:rFonts w:ascii="Times New Roman" w:hAnsi="Times New Roman" w:cs="Times New Roman"/>
        </w:rPr>
        <w:t>&gt;</w:t>
      </w:r>
      <w:r w:rsidR="00FF7C0A" w:rsidRPr="001702FA">
        <w:rPr>
          <w:rFonts w:ascii="Times New Roman" w:hAnsi="Times New Roman" w:cs="Times New Roman"/>
        </w:rPr>
        <w:t>0.1 TPM averaged across all 185 samples</w:t>
      </w:r>
      <w:r w:rsidR="00BA47F5" w:rsidRPr="001702FA">
        <w:rPr>
          <w:rFonts w:ascii="Times New Roman" w:hAnsi="Times New Roman" w:cs="Times New Roman"/>
        </w:rPr>
        <w:t xml:space="preserve"> were </w:t>
      </w:r>
      <w:r w:rsidR="00FF7C0A" w:rsidRPr="001702FA">
        <w:rPr>
          <w:rFonts w:ascii="Times New Roman" w:hAnsi="Times New Roman" w:cs="Times New Roman"/>
        </w:rPr>
        <w:t xml:space="preserve">included </w:t>
      </w:r>
      <w:r w:rsidR="00BA47F5" w:rsidRPr="001702FA">
        <w:rPr>
          <w:rFonts w:ascii="Times New Roman" w:hAnsi="Times New Roman" w:cs="Times New Roman"/>
        </w:rPr>
        <w:t xml:space="preserve">in the downstream analyses, comprising </w:t>
      </w:r>
      <w:r w:rsidR="001D5DE1" w:rsidRPr="001702FA">
        <w:rPr>
          <w:rFonts w:ascii="Times New Roman" w:hAnsi="Times New Roman" w:cs="Times New Roman"/>
        </w:rPr>
        <w:t xml:space="preserve">21,228 </w:t>
      </w:r>
      <w:proofErr w:type="spellStart"/>
      <w:r w:rsidR="001D5DE1" w:rsidRPr="001702FA">
        <w:rPr>
          <w:rFonts w:ascii="Times New Roman" w:hAnsi="Times New Roman" w:cs="Times New Roman"/>
        </w:rPr>
        <w:t>Ensembl</w:t>
      </w:r>
      <w:proofErr w:type="spellEnd"/>
      <w:r w:rsidR="001D5DE1" w:rsidRPr="001702FA">
        <w:rPr>
          <w:rFonts w:ascii="Times New Roman" w:hAnsi="Times New Roman" w:cs="Times New Roman"/>
        </w:rPr>
        <w:t xml:space="preserve"> genes and </w:t>
      </w:r>
      <w:r w:rsidR="000A4267" w:rsidRPr="001702FA">
        <w:rPr>
          <w:rFonts w:ascii="Times New Roman" w:hAnsi="Times New Roman" w:cs="Times New Roman"/>
        </w:rPr>
        <w:t xml:space="preserve">85,295 </w:t>
      </w:r>
      <w:proofErr w:type="spellStart"/>
      <w:r w:rsidR="001D5DE1" w:rsidRPr="001702FA">
        <w:rPr>
          <w:rFonts w:ascii="Times New Roman" w:hAnsi="Times New Roman" w:cs="Times New Roman"/>
        </w:rPr>
        <w:t>Ensembl</w:t>
      </w:r>
      <w:proofErr w:type="spellEnd"/>
      <w:r w:rsidR="001D5DE1" w:rsidRPr="001702FA">
        <w:rPr>
          <w:rFonts w:ascii="Times New Roman" w:hAnsi="Times New Roman" w:cs="Times New Roman"/>
        </w:rPr>
        <w:t xml:space="preserve"> transcripts.</w:t>
      </w:r>
    </w:p>
    <w:p w14:paraId="60FDB5A7" w14:textId="77777777" w:rsidR="00C755AD" w:rsidRPr="001702FA" w:rsidRDefault="00C755AD" w:rsidP="00601417">
      <w:pPr>
        <w:spacing w:after="0" w:line="480" w:lineRule="auto"/>
        <w:rPr>
          <w:rFonts w:ascii="Times New Roman" w:hAnsi="Times New Roman" w:cs="Times New Roman"/>
        </w:rPr>
      </w:pPr>
    </w:p>
    <w:p w14:paraId="7D8FDDD7" w14:textId="556F5F46" w:rsidR="00DD06B9" w:rsidRPr="001702FA" w:rsidRDefault="00601417" w:rsidP="00990306">
      <w:pPr>
        <w:spacing w:after="0" w:line="480" w:lineRule="auto"/>
        <w:rPr>
          <w:rFonts w:ascii="Times New Roman" w:hAnsi="Times New Roman" w:cs="Times New Roman"/>
        </w:rPr>
      </w:pPr>
      <w:r w:rsidRPr="001702FA">
        <w:rPr>
          <w:rFonts w:ascii="Times New Roman" w:hAnsi="Times New Roman" w:cs="Times New Roman"/>
          <w:b/>
        </w:rPr>
        <w:t>Covariate</w:t>
      </w:r>
      <w:r w:rsidR="00071129" w:rsidRPr="001702FA">
        <w:rPr>
          <w:rFonts w:ascii="Times New Roman" w:hAnsi="Times New Roman" w:cs="Times New Roman"/>
          <w:b/>
        </w:rPr>
        <w:t xml:space="preserve"> </w:t>
      </w:r>
      <w:r w:rsidRPr="001702FA">
        <w:rPr>
          <w:rFonts w:ascii="Times New Roman" w:hAnsi="Times New Roman" w:cs="Times New Roman"/>
          <w:b/>
        </w:rPr>
        <w:t>s</w:t>
      </w:r>
      <w:r w:rsidR="00071129" w:rsidRPr="001702FA">
        <w:rPr>
          <w:rFonts w:ascii="Times New Roman" w:hAnsi="Times New Roman" w:cs="Times New Roman"/>
          <w:b/>
        </w:rPr>
        <w:t>election</w:t>
      </w:r>
      <w:r w:rsidRPr="001702FA">
        <w:rPr>
          <w:rFonts w:ascii="Times New Roman" w:hAnsi="Times New Roman" w:cs="Times New Roman"/>
          <w:b/>
        </w:rPr>
        <w:t>:</w:t>
      </w:r>
      <w:r w:rsidRPr="001702FA">
        <w:rPr>
          <w:rFonts w:ascii="Times New Roman" w:hAnsi="Times New Roman" w:cs="Times New Roman"/>
        </w:rPr>
        <w:t xml:space="preserve"> </w:t>
      </w:r>
      <w:r w:rsidR="008B7D3F" w:rsidRPr="001702FA">
        <w:rPr>
          <w:rFonts w:ascii="Times New Roman" w:hAnsi="Times New Roman" w:cs="Times New Roman"/>
        </w:rPr>
        <w:t xml:space="preserve">Since many factors can affect expression measurements in postmortem tissue, we employed a two-tiered strategy aimed at controlling for 1) variables for which diagnostic groups were substantially imbalanced, and 2) variables that were associated with major sources of variance in the gene expression data. </w:t>
      </w:r>
      <w:r w:rsidRPr="001702FA">
        <w:rPr>
          <w:rFonts w:ascii="Times New Roman" w:hAnsi="Times New Roman" w:cs="Times New Roman"/>
        </w:rPr>
        <w:t xml:space="preserve">We tested </w:t>
      </w:r>
      <w:r w:rsidR="00CD4C4C" w:rsidRPr="001702FA">
        <w:rPr>
          <w:rFonts w:ascii="Times New Roman" w:hAnsi="Times New Roman" w:cs="Times New Roman"/>
        </w:rPr>
        <w:t>3</w:t>
      </w:r>
      <w:r w:rsidR="002D7B33">
        <w:rPr>
          <w:rFonts w:ascii="Times New Roman" w:hAnsi="Times New Roman" w:cs="Times New Roman"/>
        </w:rPr>
        <w:t>2</w:t>
      </w:r>
      <w:r w:rsidRPr="001702FA">
        <w:rPr>
          <w:rFonts w:ascii="Times New Roman" w:hAnsi="Times New Roman" w:cs="Times New Roman"/>
        </w:rPr>
        <w:t xml:space="preserve"> known </w:t>
      </w:r>
      <w:r w:rsidR="008B7D3F" w:rsidRPr="001702FA">
        <w:rPr>
          <w:rFonts w:ascii="Times New Roman" w:hAnsi="Times New Roman" w:cs="Times New Roman"/>
        </w:rPr>
        <w:t xml:space="preserve">variables </w:t>
      </w:r>
      <w:r w:rsidR="00BA47F5" w:rsidRPr="001702FA">
        <w:rPr>
          <w:rFonts w:ascii="Times New Roman" w:hAnsi="Times New Roman" w:cs="Times New Roman"/>
        </w:rPr>
        <w:t>for association with diagnosis</w:t>
      </w:r>
      <w:r w:rsidR="00DD06B9" w:rsidRPr="001702FA">
        <w:rPr>
          <w:rFonts w:ascii="Times New Roman" w:hAnsi="Times New Roman" w:cs="Times New Roman"/>
        </w:rPr>
        <w:t>. These included RNA quality metrics (mapping percentage, GC percentage, 5-3’bias, RIN, extraction batch, library batch), available demographic data (</w:t>
      </w:r>
      <w:r w:rsidR="00990306" w:rsidRPr="001702FA">
        <w:rPr>
          <w:rFonts w:ascii="Times New Roman" w:hAnsi="Times New Roman" w:cs="Times New Roman"/>
        </w:rPr>
        <w:t>a</w:t>
      </w:r>
      <w:r w:rsidR="00FF7C0A" w:rsidRPr="001702FA">
        <w:rPr>
          <w:rFonts w:ascii="Times New Roman" w:hAnsi="Times New Roman" w:cs="Times New Roman"/>
        </w:rPr>
        <w:t xml:space="preserve">ge, </w:t>
      </w:r>
      <w:r w:rsidR="00BA47F5" w:rsidRPr="001702FA">
        <w:rPr>
          <w:rFonts w:ascii="Times New Roman" w:hAnsi="Times New Roman" w:cs="Times New Roman"/>
        </w:rPr>
        <w:t>g</w:t>
      </w:r>
      <w:r w:rsidR="00FF7C0A" w:rsidRPr="001702FA">
        <w:rPr>
          <w:rFonts w:ascii="Times New Roman" w:hAnsi="Times New Roman" w:cs="Times New Roman"/>
        </w:rPr>
        <w:t xml:space="preserve">ender, </w:t>
      </w:r>
      <w:r w:rsidR="00BA47F5" w:rsidRPr="001702FA">
        <w:rPr>
          <w:rFonts w:ascii="Times New Roman" w:hAnsi="Times New Roman" w:cs="Times New Roman"/>
        </w:rPr>
        <w:t>reported r</w:t>
      </w:r>
      <w:r w:rsidR="00FF7C0A" w:rsidRPr="001702FA">
        <w:rPr>
          <w:rFonts w:ascii="Times New Roman" w:hAnsi="Times New Roman" w:cs="Times New Roman"/>
        </w:rPr>
        <w:t>ace</w:t>
      </w:r>
      <w:r w:rsidR="00DD06B9" w:rsidRPr="001702FA">
        <w:rPr>
          <w:rFonts w:ascii="Times New Roman" w:hAnsi="Times New Roman" w:cs="Times New Roman"/>
        </w:rPr>
        <w:t>, BMI, marital status</w:t>
      </w:r>
      <w:r w:rsidR="00FF7C0A" w:rsidRPr="001702FA">
        <w:rPr>
          <w:rFonts w:ascii="Times New Roman" w:hAnsi="Times New Roman" w:cs="Times New Roman"/>
        </w:rPr>
        <w:t xml:space="preserve">, </w:t>
      </w:r>
      <w:r w:rsidR="00DD06B9" w:rsidRPr="001702FA">
        <w:rPr>
          <w:rFonts w:ascii="Times New Roman" w:hAnsi="Times New Roman" w:cs="Times New Roman"/>
        </w:rPr>
        <w:t xml:space="preserve">and manner of death), </w:t>
      </w:r>
      <w:r w:rsidR="009F439A">
        <w:rPr>
          <w:rFonts w:ascii="Times New Roman" w:hAnsi="Times New Roman" w:cs="Times New Roman"/>
        </w:rPr>
        <w:t>post</w:t>
      </w:r>
      <w:r w:rsidR="002A2E45">
        <w:rPr>
          <w:rFonts w:ascii="Times New Roman" w:hAnsi="Times New Roman" w:cs="Times New Roman"/>
        </w:rPr>
        <w:t>-</w:t>
      </w:r>
      <w:r w:rsidR="009F439A">
        <w:rPr>
          <w:rFonts w:ascii="Times New Roman" w:hAnsi="Times New Roman" w:cs="Times New Roman"/>
        </w:rPr>
        <w:t>mortem interval (</w:t>
      </w:r>
      <w:r w:rsidR="00DD06B9" w:rsidRPr="001702FA">
        <w:rPr>
          <w:rFonts w:ascii="Times New Roman" w:hAnsi="Times New Roman" w:cs="Times New Roman"/>
        </w:rPr>
        <w:t>PMI</w:t>
      </w:r>
      <w:r w:rsidR="009F439A">
        <w:rPr>
          <w:rFonts w:ascii="Times New Roman" w:hAnsi="Times New Roman" w:cs="Times New Roman"/>
        </w:rPr>
        <w:t>)</w:t>
      </w:r>
      <w:r w:rsidR="00DD06B9" w:rsidRPr="001702FA">
        <w:rPr>
          <w:rFonts w:ascii="Times New Roman" w:hAnsi="Times New Roman" w:cs="Times New Roman"/>
        </w:rPr>
        <w:t xml:space="preserve">, source of </w:t>
      </w:r>
      <w:r w:rsidR="00D64C58" w:rsidRPr="001702FA">
        <w:rPr>
          <w:rFonts w:ascii="Times New Roman" w:hAnsi="Times New Roman" w:cs="Times New Roman"/>
        </w:rPr>
        <w:t>brain donor</w:t>
      </w:r>
      <w:r w:rsidR="00DD06B9" w:rsidRPr="001702FA">
        <w:rPr>
          <w:rFonts w:ascii="Times New Roman" w:hAnsi="Times New Roman" w:cs="Times New Roman"/>
        </w:rPr>
        <w:t xml:space="preserve">, tissue </w:t>
      </w:r>
      <w:r w:rsidR="00990306" w:rsidRPr="001702FA">
        <w:rPr>
          <w:rFonts w:ascii="Times New Roman" w:hAnsi="Times New Roman" w:cs="Times New Roman"/>
        </w:rPr>
        <w:t>p</w:t>
      </w:r>
      <w:r w:rsidR="00990306" w:rsidRPr="001702FA">
        <w:rPr>
          <w:rFonts w:ascii="Times New Roman" w:hAnsi="Times New Roman" w:cs="Times New Roman"/>
          <w:sz w:val="24"/>
          <w:szCs w:val="24"/>
        </w:rPr>
        <w:t>H</w:t>
      </w:r>
      <w:r w:rsidR="00FF7C0A" w:rsidRPr="001702FA">
        <w:rPr>
          <w:rFonts w:ascii="Times New Roman" w:hAnsi="Times New Roman" w:cs="Times New Roman"/>
        </w:rPr>
        <w:t xml:space="preserve">, </w:t>
      </w:r>
      <w:r w:rsidR="00BA47F5" w:rsidRPr="001702FA">
        <w:rPr>
          <w:rFonts w:ascii="Times New Roman" w:hAnsi="Times New Roman" w:cs="Times New Roman"/>
        </w:rPr>
        <w:t xml:space="preserve">and </w:t>
      </w:r>
      <w:r w:rsidR="00990306" w:rsidRPr="001702FA">
        <w:rPr>
          <w:rFonts w:ascii="Times New Roman" w:hAnsi="Times New Roman" w:cs="Times New Roman"/>
        </w:rPr>
        <w:t>b</w:t>
      </w:r>
      <w:r w:rsidR="00FF7C0A" w:rsidRPr="001702FA">
        <w:rPr>
          <w:rFonts w:ascii="Times New Roman" w:hAnsi="Times New Roman" w:cs="Times New Roman"/>
        </w:rPr>
        <w:t>rain</w:t>
      </w:r>
      <w:r w:rsidR="00990306" w:rsidRPr="001702FA">
        <w:rPr>
          <w:rFonts w:ascii="Times New Roman" w:hAnsi="Times New Roman" w:cs="Times New Roman"/>
        </w:rPr>
        <w:t xml:space="preserve"> w</w:t>
      </w:r>
      <w:r w:rsidR="00FF7C0A" w:rsidRPr="001702FA">
        <w:rPr>
          <w:rFonts w:ascii="Times New Roman" w:hAnsi="Times New Roman" w:cs="Times New Roman"/>
        </w:rPr>
        <w:t xml:space="preserve">eight, </w:t>
      </w:r>
      <w:r w:rsidR="00BA47F5" w:rsidRPr="001702FA">
        <w:rPr>
          <w:rFonts w:ascii="Times New Roman" w:hAnsi="Times New Roman" w:cs="Times New Roman"/>
        </w:rPr>
        <w:t>along with post-mortem toxicology</w:t>
      </w:r>
      <w:r w:rsidR="00E50E4A" w:rsidRPr="001702FA">
        <w:rPr>
          <w:rFonts w:ascii="Times New Roman" w:hAnsi="Times New Roman" w:cs="Times New Roman"/>
        </w:rPr>
        <w:t xml:space="preserve"> (</w:t>
      </w:r>
      <w:r w:rsidR="00F95A29" w:rsidRPr="001702FA">
        <w:rPr>
          <w:rFonts w:ascii="Times New Roman" w:hAnsi="Times New Roman" w:cs="Times New Roman"/>
        </w:rPr>
        <w:t xml:space="preserve">the binary toxicology variables included were </w:t>
      </w:r>
      <w:r w:rsidR="00E50E4A" w:rsidRPr="001702FA">
        <w:rPr>
          <w:rFonts w:ascii="Times New Roman" w:hAnsi="Times New Roman" w:cs="Times New Roman"/>
        </w:rPr>
        <w:t xml:space="preserve">alcohol, opioids, major stimulants, hallucinogens, cocaine, sedative hypnotic </w:t>
      </w:r>
      <w:proofErr w:type="spellStart"/>
      <w:r w:rsidR="00E50E4A" w:rsidRPr="001702FA">
        <w:rPr>
          <w:rFonts w:ascii="Times New Roman" w:hAnsi="Times New Roman" w:cs="Times New Roman"/>
        </w:rPr>
        <w:t>anxiolitics</w:t>
      </w:r>
      <w:proofErr w:type="spellEnd"/>
      <w:r w:rsidR="00E50E4A" w:rsidRPr="001702FA">
        <w:rPr>
          <w:rFonts w:ascii="Times New Roman" w:hAnsi="Times New Roman" w:cs="Times New Roman"/>
        </w:rPr>
        <w:t xml:space="preserve">, </w:t>
      </w:r>
      <w:proofErr w:type="spellStart"/>
      <w:r w:rsidR="00E50E4A" w:rsidRPr="001702FA">
        <w:rPr>
          <w:rFonts w:ascii="Times New Roman" w:hAnsi="Times New Roman" w:cs="Times New Roman"/>
        </w:rPr>
        <w:t>non psychiatric</w:t>
      </w:r>
      <w:proofErr w:type="spellEnd"/>
      <w:r w:rsidR="00C22825" w:rsidRPr="001702FA">
        <w:rPr>
          <w:rFonts w:ascii="Times New Roman" w:hAnsi="Times New Roman" w:cs="Times New Roman"/>
        </w:rPr>
        <w:t xml:space="preserve"> drugs</w:t>
      </w:r>
      <w:r w:rsidR="00E50E4A" w:rsidRPr="001702FA">
        <w:rPr>
          <w:rFonts w:ascii="Times New Roman" w:hAnsi="Times New Roman" w:cs="Times New Roman"/>
        </w:rPr>
        <w:t xml:space="preserve">, </w:t>
      </w:r>
      <w:r w:rsidR="00C22825" w:rsidRPr="001702FA">
        <w:rPr>
          <w:rFonts w:ascii="Times New Roman" w:hAnsi="Times New Roman" w:cs="Times New Roman"/>
        </w:rPr>
        <w:t>nicotine-cotinine</w:t>
      </w:r>
      <w:r w:rsidR="00E50E4A" w:rsidRPr="001702FA">
        <w:rPr>
          <w:rFonts w:ascii="Times New Roman" w:hAnsi="Times New Roman" w:cs="Times New Roman"/>
        </w:rPr>
        <w:t xml:space="preserve">, benzos, </w:t>
      </w:r>
      <w:r w:rsidR="00E50E4A" w:rsidRPr="001702FA">
        <w:rPr>
          <w:rFonts w:ascii="Times New Roman" w:hAnsi="Times New Roman" w:cs="Times New Roman"/>
        </w:rPr>
        <w:lastRenderedPageBreak/>
        <w:t>cannabinoids, antidepressants, anticholinergics, other psychotropic drugs, antipsychotics</w:t>
      </w:r>
      <w:r w:rsidR="002D7B33">
        <w:rPr>
          <w:rFonts w:ascii="Times New Roman" w:hAnsi="Times New Roman" w:cs="Times New Roman"/>
        </w:rPr>
        <w:t>, mood stabilizers, anti-epileptics,</w:t>
      </w:r>
      <w:r w:rsidR="00E50E4A" w:rsidRPr="001702FA">
        <w:rPr>
          <w:rFonts w:ascii="Times New Roman" w:hAnsi="Times New Roman" w:cs="Times New Roman"/>
        </w:rPr>
        <w:t xml:space="preserve"> and THC)</w:t>
      </w:r>
      <w:r w:rsidR="00BA47F5" w:rsidRPr="001702FA">
        <w:rPr>
          <w:rFonts w:ascii="Times New Roman" w:hAnsi="Times New Roman" w:cs="Times New Roman"/>
        </w:rPr>
        <w:t xml:space="preserve"> results</w:t>
      </w:r>
      <w:r w:rsidR="00DD06B9" w:rsidRPr="001702FA">
        <w:rPr>
          <w:rFonts w:ascii="Times New Roman" w:hAnsi="Times New Roman" w:cs="Times New Roman"/>
        </w:rPr>
        <w:t>. In addition, 1</w:t>
      </w:r>
      <w:r w:rsidR="00BA47F5" w:rsidRPr="001702FA">
        <w:rPr>
          <w:rFonts w:ascii="Times New Roman" w:hAnsi="Times New Roman" w:cs="Times New Roman"/>
        </w:rPr>
        <w:t>0 ancestr</w:t>
      </w:r>
      <w:r w:rsidR="00DD06B9" w:rsidRPr="001702FA">
        <w:rPr>
          <w:rFonts w:ascii="Times New Roman" w:hAnsi="Times New Roman" w:cs="Times New Roman"/>
        </w:rPr>
        <w:t>y</w:t>
      </w:r>
      <w:r w:rsidR="00BA47F5" w:rsidRPr="001702FA">
        <w:rPr>
          <w:rFonts w:ascii="Times New Roman" w:hAnsi="Times New Roman" w:cs="Times New Roman"/>
        </w:rPr>
        <w:t xml:space="preserve"> vectors </w:t>
      </w:r>
      <w:r w:rsidR="00DD06B9" w:rsidRPr="001702FA">
        <w:rPr>
          <w:rFonts w:ascii="Times New Roman" w:hAnsi="Times New Roman" w:cs="Times New Roman"/>
        </w:rPr>
        <w:t xml:space="preserve">were </w:t>
      </w:r>
      <w:r w:rsidR="00BA47F5" w:rsidRPr="001702FA">
        <w:rPr>
          <w:rFonts w:ascii="Times New Roman" w:hAnsi="Times New Roman" w:cs="Times New Roman"/>
        </w:rPr>
        <w:t xml:space="preserve">derived from genotyping on Illumina SNP arrays </w:t>
      </w:r>
      <w:r w:rsidR="005519E7" w:rsidRPr="001702FA">
        <w:rPr>
          <w:rFonts w:ascii="Times New Roman" w:hAnsi="Times New Roman" w:cs="Times New Roman"/>
        </w:rPr>
        <w:t>using</w:t>
      </w:r>
      <w:r w:rsidR="00BA47F5" w:rsidRPr="001702FA">
        <w:rPr>
          <w:rFonts w:ascii="Times New Roman" w:hAnsi="Times New Roman" w:cs="Times New Roman"/>
        </w:rPr>
        <w:t xml:space="preserve"> </w:t>
      </w:r>
      <w:proofErr w:type="spellStart"/>
      <w:r w:rsidR="00DD06B9" w:rsidRPr="001702FA">
        <w:rPr>
          <w:rFonts w:ascii="Times New Roman" w:hAnsi="Times New Roman" w:cs="Times New Roman"/>
        </w:rPr>
        <w:t>Eigens</w:t>
      </w:r>
      <w:r w:rsidR="00341ABA" w:rsidRPr="001702FA">
        <w:rPr>
          <w:rFonts w:ascii="Times New Roman" w:hAnsi="Times New Roman" w:cs="Times New Roman"/>
        </w:rPr>
        <w:t>oft</w:t>
      </w:r>
      <w:proofErr w:type="spellEnd"/>
      <w:r w:rsidR="005B47EC" w:rsidRPr="001702FA">
        <w:rPr>
          <w:rFonts w:ascii="Times New Roman" w:hAnsi="Times New Roman" w:cs="Times New Roman"/>
        </w:rPr>
        <w:t xml:space="preserve"> </w:t>
      </w:r>
      <w:r w:rsidR="005B47EC" w:rsidRPr="001702FA">
        <w:rPr>
          <w:rFonts w:ascii="Times New Roman" w:hAnsi="Times New Roman" w:cs="Times New Roman"/>
        </w:rPr>
        <w:fldChar w:fldCharType="begin"/>
      </w:r>
      <w:r w:rsidR="005B47EC" w:rsidRPr="001702FA">
        <w:rPr>
          <w:rFonts w:ascii="Times New Roman" w:hAnsi="Times New Roman" w:cs="Times New Roman"/>
        </w:rPr>
        <w:instrText xml:space="preserve"> ADDIN ZOTERO_ITEM CSL_CITATION {"citationID":"9vQXojmf","properties":{"formattedCitation":"[4, 5]","plainCitation":"[4, 5]","noteIndex":0},"citationItems":[{"id":3233,"uris":["http://zotero.org/groups/910226/items/Y3UXGAWM"],"uri":["http://zotero.org/groups/910226/items/Y3UXGAWM"],"itemData":{"id":3233,"type":"article-journal","abstract":"Searching for genetic variants with unusual differentiation between subpopulations is an established approach for identifying signals of natural selection. However, existing methods generally require discrete subpopulations. We introduce a method that infers selection using principal components (PCs) by identifying variants whose differentiation along top PCs is significantly greater than the null distribution of genetic drift. To enable the application of this method to large datasets, we developed the FastPCA software, which employs recent advances in random matrix theory to accurately approximate top PCs while reducing time and memory cost from quadratic to linear in the number of individuals, a computational improvement of many orders of magnitude. We apply FastPCA to a cohort of 54,734 European Americans, identifying 5 distinct subpopulations spanning the top 4 PCs. Using the PC-based test for natural selection, we replicate previously known selected loci and identify three new genome-wide significant signals of selection, including selection in Europeans at ADH1B. The coding variant rs1229984(</w:instrText>
      </w:r>
      <w:r w:rsidR="005B47EC" w:rsidRPr="001702FA">
        <w:rPr>
          <w:rFonts w:ascii="Cambria Math" w:hAnsi="Cambria Math" w:cs="Cambria Math"/>
        </w:rPr>
        <w:instrText>∗</w:instrText>
      </w:r>
      <w:r w:rsidR="005B47EC" w:rsidRPr="001702FA">
        <w:rPr>
          <w:rFonts w:ascii="Times New Roman" w:hAnsi="Times New Roman" w:cs="Times New Roman"/>
        </w:rPr>
        <w:instrText xml:space="preserve">)T has previously been associated to a decreased risk of alcoholism and shown to be under selection in East Asians; we show that it is a rare example of independent evolution on two continents. We also detect selection signals at IGFBP3 and IGH, which have also previously been associated to human disease.","container-title":"American Journal of Human Genetics","DOI":"10.1016/j.ajhg.2015.12.022","ISSN":"1537-6605","issue":"3","journalAbbreviation":"Am. J. Hum. Genet.","language":"eng","note":"PMID: 26924531\nPMCID: PMC4827102","page":"456-472","source":"PubMed","title":"Fast Principal-Component Analysis Reveals Convergent Evolution of ADH1B in Europe and East Asia","volume":"98","author":[{"family":"Galinsky","given":"Kevin J."},{"family":"Bhatia","given":"Gaurav"},{"family":"Loh","given":"Po-Ru"},{"family":"Georgiev","given":"Stoyan"},{"family":"Mukherjee","given":"Sayan"},{"family":"Patterson","given":"Nick J."},{"family":"Price","given":"Alkes L."}],"issued":{"date-parts":[["2016",3,3]]}}},{"id":3235,"uris":["http://zotero.org/groups/910226/items/QY2ZFKLC"],"uri":["http://zotero.org/groups/910226/items/QY2ZFKLC"],"itemData":{"id":3235,"type":"article-journal","abstract":"Analyzing genetic differences between closely related populations can be a powerful way to detect recent adaptation. The very large sample size of the UK Biobank is ideal for using population differentiation to detect selection and enables an analysis of the UK population structure at fine resolution. In this study, analyses of 113,851 UK Biobank samples showed that population structure in the UK is dominated by five principal components (PCs) spanning six clusters: Northern Ireland, Scotland, northern England, southern England, and two Welsh clusters. Analyses of ancient Eurasians revealed that populations in the northern UK have higher levels of Steppe ancestry and that UK population structure cannot be explained as a simple mixture of Celts and Saxons. A scan for unusual population differentiation along the top PCs identified a genome-wide-significant signal of selection at the coding variant rs601338 in FUT2 (p = 9.16 × 10-9). In addition, by combining evidence of unusual differentiation within the UK with evidence from ancient Eurasians, we identified genome-wide-significant (p = 5 × 10-8) signals of recent selection at two additional loci: CYP1A2-CSK and F12. We detected strong associations between diastolic blood pressure in the UK Biobank and both the variants with selection signals at CYP1A2-CSK (p = 1.10 × 10-19) and the variants with ancient Eurasian selection signals at the ATXN2-SH2B3 locus (p = 8.00 × 10-33), implicating recent adaptation related to blood pressure.","container-title":"American Journal of Human Genetics","DOI":"10.1016/j.ajhg.2016.09.014","ISSN":"1537-6605","issue":"5","journalAbbreviation":"Am. J. Hum. Genet.","language":"eng","note":"PMID: 27773431\nPMCID: PMC5097941","page":"1130-1139","source":"PubMed","title":"Population Structure of UK Biobank and Ancient Eurasians Reveals Adaptation at Genes Influencing Blood Pressure","volume":"99","author":[{"family":"Galinsky","given":"Kevin J."},{"family":"Loh","given":"Po-Ru"},{"family":"Mallick","given":"Swapan"},{"family":"Patterson","given":"Nick J."},{"family":"Price","given":"Alkes L."}],"issued":{"date-parts":[["2016",11,3]]}}}],"schema":"https://github.com/citation-style-language/schema/raw/master/csl-citation.json"} </w:instrText>
      </w:r>
      <w:r w:rsidR="005B47EC" w:rsidRPr="001702FA">
        <w:rPr>
          <w:rFonts w:ascii="Times New Roman" w:hAnsi="Times New Roman" w:cs="Times New Roman"/>
        </w:rPr>
        <w:fldChar w:fldCharType="separate"/>
      </w:r>
      <w:r w:rsidR="005B47EC" w:rsidRPr="001702FA">
        <w:rPr>
          <w:rFonts w:ascii="Times New Roman" w:hAnsi="Times New Roman" w:cs="Times New Roman"/>
          <w:noProof/>
        </w:rPr>
        <w:t>[4, 5]</w:t>
      </w:r>
      <w:r w:rsidR="005B47EC" w:rsidRPr="001702FA">
        <w:rPr>
          <w:rFonts w:ascii="Times New Roman" w:hAnsi="Times New Roman" w:cs="Times New Roman"/>
        </w:rPr>
        <w:fldChar w:fldCharType="end"/>
      </w:r>
      <w:r w:rsidR="00990306" w:rsidRPr="001702FA">
        <w:rPr>
          <w:rFonts w:ascii="Times New Roman" w:hAnsi="Times New Roman" w:cs="Times New Roman"/>
        </w:rPr>
        <w:t xml:space="preserve">. </w:t>
      </w:r>
    </w:p>
    <w:p w14:paraId="3484945C" w14:textId="7ED8D670" w:rsidR="00372517" w:rsidRPr="001702FA" w:rsidRDefault="00372517" w:rsidP="000F4900">
      <w:pPr>
        <w:spacing w:after="0" w:line="480" w:lineRule="auto"/>
        <w:ind w:firstLine="720"/>
        <w:rPr>
          <w:rFonts w:ascii="Times New Roman" w:hAnsi="Times New Roman" w:cs="Times New Roman"/>
        </w:rPr>
      </w:pPr>
      <w:r w:rsidRPr="001702FA">
        <w:rPr>
          <w:rFonts w:ascii="Times New Roman" w:hAnsi="Times New Roman" w:cs="Times New Roman"/>
        </w:rPr>
        <w:t xml:space="preserve">Stepwise logistic regression analysis was used to test association with the multinomial dependent variable of diagnostic group (bipolar, major depression, schizophrenia, control). </w:t>
      </w:r>
      <w:r w:rsidR="000F4900" w:rsidRPr="001702FA">
        <w:rPr>
          <w:rFonts w:ascii="Times New Roman" w:hAnsi="Times New Roman" w:cs="Times New Roman"/>
        </w:rPr>
        <w:t>Nominally significant associations were detected between d</w:t>
      </w:r>
      <w:r w:rsidR="008B7D3F" w:rsidRPr="001702FA">
        <w:rPr>
          <w:rFonts w:ascii="Times New Roman" w:hAnsi="Times New Roman" w:cs="Times New Roman"/>
        </w:rPr>
        <w:t xml:space="preserve">iagnostic groups </w:t>
      </w:r>
      <w:r w:rsidR="000F4900" w:rsidRPr="001702FA">
        <w:rPr>
          <w:rFonts w:ascii="Times New Roman" w:hAnsi="Times New Roman" w:cs="Times New Roman"/>
        </w:rPr>
        <w:t>and race, source of brain donor, and antipsychotic exposure</w:t>
      </w:r>
      <w:r w:rsidR="0012063B" w:rsidRPr="001702FA">
        <w:rPr>
          <w:rFonts w:ascii="Times New Roman" w:hAnsi="Times New Roman" w:cs="Times New Roman"/>
        </w:rPr>
        <w:t xml:space="preserve"> (Supplementary Table </w:t>
      </w:r>
      <w:r w:rsidR="00114797">
        <w:rPr>
          <w:rFonts w:ascii="Times New Roman" w:hAnsi="Times New Roman" w:cs="Times New Roman"/>
        </w:rPr>
        <w:t>3</w:t>
      </w:r>
      <w:r w:rsidR="0012063B" w:rsidRPr="001702FA">
        <w:rPr>
          <w:rFonts w:ascii="Times New Roman" w:hAnsi="Times New Roman" w:cs="Times New Roman"/>
        </w:rPr>
        <w:t>a)</w:t>
      </w:r>
      <w:r w:rsidR="000F4900" w:rsidRPr="001702FA">
        <w:rPr>
          <w:rFonts w:ascii="Times New Roman" w:hAnsi="Times New Roman" w:cs="Times New Roman"/>
        </w:rPr>
        <w:t xml:space="preserve">. Of these, only antipsychotic exposure remained significant after Bonferroni-correction for the 43 covariates tested. </w:t>
      </w:r>
      <w:r w:rsidRPr="001702FA">
        <w:rPr>
          <w:rFonts w:ascii="Times New Roman" w:hAnsi="Times New Roman" w:cs="Times New Roman"/>
        </w:rPr>
        <w:t>Diagnostic groups were well-balanced in terms of the remaining variables.</w:t>
      </w:r>
    </w:p>
    <w:p w14:paraId="576823CC" w14:textId="1F96B29A" w:rsidR="00990306" w:rsidRPr="001702FA" w:rsidRDefault="00990306" w:rsidP="00DD06B9">
      <w:pPr>
        <w:spacing w:after="0" w:line="480" w:lineRule="auto"/>
        <w:ind w:firstLine="720"/>
        <w:rPr>
          <w:rFonts w:ascii="Times New Roman" w:hAnsi="Times New Roman" w:cs="Times New Roman"/>
        </w:rPr>
      </w:pPr>
      <w:r w:rsidRPr="001702FA">
        <w:rPr>
          <w:rFonts w:ascii="Times New Roman" w:hAnsi="Times New Roman" w:cs="Times New Roman"/>
        </w:rPr>
        <w:t>P</w:t>
      </w:r>
      <w:r w:rsidR="00071129" w:rsidRPr="001702FA">
        <w:rPr>
          <w:rFonts w:ascii="Times New Roman" w:hAnsi="Times New Roman" w:cs="Times New Roman"/>
        </w:rPr>
        <w:t>rincipal component</w:t>
      </w:r>
      <w:r w:rsidR="000F4900" w:rsidRPr="001702FA">
        <w:rPr>
          <w:rFonts w:ascii="Times New Roman" w:hAnsi="Times New Roman" w:cs="Times New Roman"/>
        </w:rPr>
        <w:t xml:space="preserve"> (PC)</w:t>
      </w:r>
      <w:r w:rsidR="00071129" w:rsidRPr="001702FA">
        <w:rPr>
          <w:rFonts w:ascii="Times New Roman" w:hAnsi="Times New Roman" w:cs="Times New Roman"/>
        </w:rPr>
        <w:t xml:space="preserve"> </w:t>
      </w:r>
      <w:r w:rsidRPr="001702FA">
        <w:rPr>
          <w:rFonts w:ascii="Times New Roman" w:hAnsi="Times New Roman" w:cs="Times New Roman"/>
        </w:rPr>
        <w:t xml:space="preserve">analysis </w:t>
      </w:r>
      <w:r w:rsidR="00071129" w:rsidRPr="001702FA">
        <w:rPr>
          <w:rFonts w:ascii="Times New Roman" w:hAnsi="Times New Roman" w:cs="Times New Roman"/>
        </w:rPr>
        <w:t xml:space="preserve">of the RNA counts data revealed that the </w:t>
      </w:r>
      <w:r w:rsidRPr="001702FA">
        <w:rPr>
          <w:rFonts w:ascii="Times New Roman" w:hAnsi="Times New Roman" w:cs="Times New Roman"/>
        </w:rPr>
        <w:t>top 10 PCs explain</w:t>
      </w:r>
      <w:r w:rsidR="00071129" w:rsidRPr="001702FA">
        <w:rPr>
          <w:rFonts w:ascii="Times New Roman" w:hAnsi="Times New Roman" w:cs="Times New Roman"/>
        </w:rPr>
        <w:t>ed</w:t>
      </w:r>
      <w:r w:rsidRPr="001702FA">
        <w:rPr>
          <w:rFonts w:ascii="Times New Roman" w:hAnsi="Times New Roman" w:cs="Times New Roman"/>
        </w:rPr>
        <w:t xml:space="preserve"> ~45% of the variance. </w:t>
      </w:r>
      <w:r w:rsidR="00071129" w:rsidRPr="001702FA">
        <w:rPr>
          <w:rFonts w:ascii="Times New Roman" w:hAnsi="Times New Roman" w:cs="Times New Roman"/>
        </w:rPr>
        <w:t>Each of these PCs were tested for association with the known covariates</w:t>
      </w:r>
      <w:r w:rsidR="00414EFC" w:rsidRPr="001702FA">
        <w:rPr>
          <w:rFonts w:ascii="Times New Roman" w:hAnsi="Times New Roman" w:cs="Times New Roman"/>
        </w:rPr>
        <w:t xml:space="preserve"> by stepwise linear regression. Only race, </w:t>
      </w:r>
      <w:r w:rsidRPr="001702FA">
        <w:rPr>
          <w:rFonts w:ascii="Times New Roman" w:hAnsi="Times New Roman" w:cs="Times New Roman"/>
        </w:rPr>
        <w:t>RIN</w:t>
      </w:r>
      <w:r w:rsidR="00414EFC" w:rsidRPr="001702FA">
        <w:rPr>
          <w:rFonts w:ascii="Times New Roman" w:hAnsi="Times New Roman" w:cs="Times New Roman"/>
        </w:rPr>
        <w:t>,</w:t>
      </w:r>
      <w:r w:rsidRPr="001702FA">
        <w:rPr>
          <w:rFonts w:ascii="Times New Roman" w:hAnsi="Times New Roman" w:cs="Times New Roman"/>
        </w:rPr>
        <w:t xml:space="preserve"> and GC</w:t>
      </w:r>
      <w:r w:rsidR="00414EFC" w:rsidRPr="001702FA">
        <w:rPr>
          <w:rFonts w:ascii="Times New Roman" w:hAnsi="Times New Roman" w:cs="Times New Roman"/>
        </w:rPr>
        <w:t xml:space="preserve"> </w:t>
      </w:r>
      <w:r w:rsidRPr="001702FA">
        <w:rPr>
          <w:rFonts w:ascii="Times New Roman" w:hAnsi="Times New Roman" w:cs="Times New Roman"/>
        </w:rPr>
        <w:t xml:space="preserve">percent were significantly associated with </w:t>
      </w:r>
      <w:r w:rsidR="00414EFC" w:rsidRPr="001702FA">
        <w:rPr>
          <w:rFonts w:ascii="Times New Roman" w:hAnsi="Times New Roman" w:cs="Times New Roman"/>
        </w:rPr>
        <w:t xml:space="preserve">one or more </w:t>
      </w:r>
      <w:r w:rsidRPr="001702FA">
        <w:rPr>
          <w:rFonts w:ascii="Times New Roman" w:hAnsi="Times New Roman" w:cs="Times New Roman"/>
        </w:rPr>
        <w:t>PC</w:t>
      </w:r>
      <w:r w:rsidR="00414EFC" w:rsidRPr="001702FA">
        <w:rPr>
          <w:rFonts w:ascii="Times New Roman" w:hAnsi="Times New Roman" w:cs="Times New Roman"/>
        </w:rPr>
        <w:t>s at Bonferroni p&lt;0.05</w:t>
      </w:r>
      <w:r w:rsidR="0012063B" w:rsidRPr="001702FA">
        <w:rPr>
          <w:rFonts w:ascii="Times New Roman" w:hAnsi="Times New Roman" w:cs="Times New Roman"/>
        </w:rPr>
        <w:t xml:space="preserve"> (Supplementary Table </w:t>
      </w:r>
      <w:r w:rsidR="00114797">
        <w:rPr>
          <w:rFonts w:ascii="Times New Roman" w:hAnsi="Times New Roman" w:cs="Times New Roman"/>
        </w:rPr>
        <w:t>3</w:t>
      </w:r>
      <w:r w:rsidR="0012063B" w:rsidRPr="001702FA">
        <w:rPr>
          <w:rFonts w:ascii="Times New Roman" w:hAnsi="Times New Roman" w:cs="Times New Roman"/>
        </w:rPr>
        <w:t>b)</w:t>
      </w:r>
      <w:r w:rsidR="00D64C58" w:rsidRPr="001702FA">
        <w:rPr>
          <w:rFonts w:ascii="Times New Roman" w:hAnsi="Times New Roman" w:cs="Times New Roman"/>
        </w:rPr>
        <w:t>. Note that the derived PCs were more strongly associated with reported race than with ancestry vectors.</w:t>
      </w:r>
    </w:p>
    <w:p w14:paraId="4E892739" w14:textId="63734FFF" w:rsidR="00372517" w:rsidRPr="001702FA" w:rsidRDefault="00372517" w:rsidP="00341ABA">
      <w:pPr>
        <w:spacing w:after="0" w:line="480" w:lineRule="auto"/>
        <w:ind w:firstLine="720"/>
        <w:rPr>
          <w:rFonts w:ascii="Times New Roman" w:hAnsi="Times New Roman" w:cs="Times New Roman"/>
        </w:rPr>
      </w:pPr>
      <w:r w:rsidRPr="001702FA">
        <w:rPr>
          <w:rFonts w:ascii="Times New Roman" w:hAnsi="Times New Roman" w:cs="Times New Roman"/>
        </w:rPr>
        <w:t xml:space="preserve">On the basis of these results, </w:t>
      </w:r>
      <w:r w:rsidR="00BE3512" w:rsidRPr="001702FA">
        <w:rPr>
          <w:rFonts w:ascii="Times New Roman" w:hAnsi="Times New Roman" w:cs="Times New Roman"/>
        </w:rPr>
        <w:t xml:space="preserve">downstream analyses of differential expression between diagnostic groups included </w:t>
      </w:r>
      <w:r w:rsidRPr="001702FA">
        <w:rPr>
          <w:rFonts w:ascii="Times New Roman" w:hAnsi="Times New Roman" w:cs="Times New Roman"/>
        </w:rPr>
        <w:t xml:space="preserve">race, RIN, and GC percent </w:t>
      </w:r>
      <w:r w:rsidR="00BE3512" w:rsidRPr="001702FA">
        <w:rPr>
          <w:rFonts w:ascii="Times New Roman" w:hAnsi="Times New Roman" w:cs="Times New Roman"/>
        </w:rPr>
        <w:t xml:space="preserve">as covariates, while potential effects of </w:t>
      </w:r>
      <w:r w:rsidR="000F4900" w:rsidRPr="001702FA">
        <w:rPr>
          <w:rFonts w:ascii="Times New Roman" w:hAnsi="Times New Roman" w:cs="Times New Roman"/>
        </w:rPr>
        <w:t>antipsychotic exposure</w:t>
      </w:r>
      <w:r w:rsidR="00BE3512" w:rsidRPr="001702FA">
        <w:rPr>
          <w:rFonts w:ascii="Times New Roman" w:hAnsi="Times New Roman" w:cs="Times New Roman"/>
        </w:rPr>
        <w:t xml:space="preserve"> </w:t>
      </w:r>
      <w:r w:rsidR="000F4900" w:rsidRPr="001702FA">
        <w:rPr>
          <w:rFonts w:ascii="Times New Roman" w:hAnsi="Times New Roman" w:cs="Times New Roman"/>
        </w:rPr>
        <w:t>w</w:t>
      </w:r>
      <w:r w:rsidR="004A1061" w:rsidRPr="001702FA">
        <w:rPr>
          <w:rFonts w:ascii="Times New Roman" w:hAnsi="Times New Roman" w:cs="Times New Roman"/>
        </w:rPr>
        <w:t>ere</w:t>
      </w:r>
      <w:r w:rsidR="00BE3512" w:rsidRPr="001702FA">
        <w:rPr>
          <w:rFonts w:ascii="Times New Roman" w:hAnsi="Times New Roman" w:cs="Times New Roman"/>
        </w:rPr>
        <w:t xml:space="preserve"> tested in post-hoc analyses</w:t>
      </w:r>
      <w:r w:rsidR="00045D62">
        <w:rPr>
          <w:rFonts w:ascii="Times New Roman" w:hAnsi="Times New Roman" w:cs="Times New Roman"/>
        </w:rPr>
        <w:t xml:space="preserve"> using </w:t>
      </w:r>
      <w:r w:rsidR="002C7785" w:rsidRPr="002C7785">
        <w:rPr>
          <w:rFonts w:ascii="Times New Roman" w:hAnsi="Times New Roman" w:cs="Times New Roman"/>
        </w:rPr>
        <w:t xml:space="preserve">approximate posterior estimation for GLM coefficients in </w:t>
      </w:r>
      <w:r w:rsidR="00045D62">
        <w:rPr>
          <w:rFonts w:ascii="Times New Roman" w:hAnsi="Times New Roman" w:cs="Times New Roman"/>
        </w:rPr>
        <w:t>DESeq2</w:t>
      </w:r>
      <w:r w:rsidR="00BE3512" w:rsidRPr="001702FA">
        <w:rPr>
          <w:rFonts w:ascii="Times New Roman" w:hAnsi="Times New Roman" w:cs="Times New Roman"/>
        </w:rPr>
        <w:t xml:space="preserve">. </w:t>
      </w:r>
      <w:r w:rsidRPr="001702FA">
        <w:rPr>
          <w:rFonts w:ascii="Times New Roman" w:hAnsi="Times New Roman" w:cs="Times New Roman"/>
        </w:rPr>
        <w:t xml:space="preserve">In QTL analyses, </w:t>
      </w:r>
      <w:r w:rsidR="00BE3512" w:rsidRPr="001702FA">
        <w:rPr>
          <w:rFonts w:ascii="Times New Roman" w:hAnsi="Times New Roman" w:cs="Times New Roman"/>
        </w:rPr>
        <w:t>which did not break down the sample by diagnosis and where ancestry-associated differences in linkage disequilibrium are important, 10 ancestry vectors were used along with RIN</w:t>
      </w:r>
      <w:r w:rsidR="00672CF9" w:rsidRPr="001702FA">
        <w:rPr>
          <w:rFonts w:ascii="Times New Roman" w:hAnsi="Times New Roman" w:cs="Times New Roman"/>
        </w:rPr>
        <w:t>, race</w:t>
      </w:r>
      <w:r w:rsidR="00BE3512" w:rsidRPr="001702FA">
        <w:rPr>
          <w:rFonts w:ascii="Times New Roman" w:hAnsi="Times New Roman" w:cs="Times New Roman"/>
        </w:rPr>
        <w:t xml:space="preserve"> and GC percent.</w:t>
      </w:r>
    </w:p>
    <w:p w14:paraId="6C2D404E" w14:textId="2E63E564" w:rsidR="00990306" w:rsidRPr="001702FA" w:rsidRDefault="00990306" w:rsidP="00990306">
      <w:pPr>
        <w:spacing w:after="0" w:line="480" w:lineRule="auto"/>
        <w:rPr>
          <w:rFonts w:ascii="Times New Roman" w:hAnsi="Times New Roman" w:cs="Times New Roman"/>
          <w:b/>
        </w:rPr>
      </w:pPr>
    </w:p>
    <w:p w14:paraId="19FFE610" w14:textId="77777777" w:rsidR="00A74080" w:rsidRPr="001702FA" w:rsidRDefault="00A74080" w:rsidP="00A74080">
      <w:pPr>
        <w:spacing w:after="0" w:line="480" w:lineRule="auto"/>
        <w:rPr>
          <w:rFonts w:ascii="Times New Roman" w:hAnsi="Times New Roman" w:cs="Times New Roman"/>
          <w:b/>
          <w:bCs/>
        </w:rPr>
      </w:pPr>
      <w:r w:rsidRPr="001702FA">
        <w:rPr>
          <w:rFonts w:ascii="Times New Roman" w:hAnsi="Times New Roman" w:cs="Times New Roman"/>
          <w:b/>
          <w:bCs/>
        </w:rPr>
        <w:t xml:space="preserve">Sample and gender validation: </w:t>
      </w:r>
    </w:p>
    <w:p w14:paraId="0929BB4C" w14:textId="178F2B73" w:rsidR="00A74080" w:rsidRPr="001702FA" w:rsidRDefault="00A74080" w:rsidP="00A74080">
      <w:pPr>
        <w:spacing w:after="0" w:line="480" w:lineRule="auto"/>
        <w:rPr>
          <w:rFonts w:ascii="Times New Roman" w:hAnsi="Times New Roman" w:cs="Times New Roman"/>
        </w:rPr>
      </w:pPr>
      <w:r w:rsidRPr="001702FA">
        <w:rPr>
          <w:rFonts w:ascii="Times New Roman" w:hAnsi="Times New Roman" w:cs="Times New Roman"/>
        </w:rPr>
        <w:t xml:space="preserve">Variant calling on RNA-seq data was carried out based on a modified GATK best practices pipeline. First, we used Picard (v2.20.8) </w:t>
      </w:r>
      <w:r w:rsidR="0012063B" w:rsidRPr="001702FA">
        <w:rPr>
          <w:rFonts w:ascii="Times New Roman" w:hAnsi="Times New Roman" w:cs="Times New Roman"/>
        </w:rPr>
        <w:t>(http://broadinstitute.github.io/picard/)</w:t>
      </w:r>
      <w:r w:rsidRPr="001702FA">
        <w:rPr>
          <w:rFonts w:ascii="Times New Roman" w:hAnsi="Times New Roman" w:cs="Times New Roman"/>
        </w:rPr>
        <w:t xml:space="preserve"> to add read groups, sort and mark duplicates of the merged BAM files. Next, GATK (v4.1.3.0) </w:t>
      </w:r>
      <w:r w:rsidR="0012063B" w:rsidRPr="001702FA">
        <w:rPr>
          <w:rFonts w:ascii="Times New Roman" w:hAnsi="Times New Roman" w:cs="Times New Roman"/>
        </w:rPr>
        <w:fldChar w:fldCharType="begin"/>
      </w:r>
      <w:r w:rsidR="0012063B" w:rsidRPr="001702FA">
        <w:rPr>
          <w:rFonts w:ascii="Times New Roman" w:hAnsi="Times New Roman" w:cs="Times New Roman"/>
        </w:rPr>
        <w:instrText xml:space="preserve"> ADDIN ZOTERO_ITEM CSL_CITATION {"citationID":"lJIv7hkV","properties":{"formattedCitation":"[6]","plainCitation":"[6]","noteIndex":0},"citationItems":[{"id":839,"uris":["http://zotero.org/groups/910226/items/IA6Q44B6"],"uri":["http://zotero.org/groups/910226/items/IA6Q44B6"],"itemData":{"id":839,"type":"article-journal","abstract":"Next-generation DNA sequencing (NGS) projects, such as the 1000 Genomes Project, are already revolutionizing our understanding of genetic variation among individuals. However, the massive data sets generated by NGS--the 1000 Genome pilot alone includes nearly five terabases--make writing feature-rich, efficient, and robust analysis tools difficult for even computationally sophisticated individuals. Indeed, many professionals are limited in the scope and the ease with which they can answer scientific questions by the complexity of accessing and manipulating the data produced by these machines. Here, we discuss our Genome Analysis Toolkit (GATK), a structured programming framework designed to ease the development of efficient and robust analysis tools for next-generation DNA sequencers using the functional programming philosophy of MapReduce. The GATK provides a small but rich set of data access patterns that encompass the majority of analysis tool needs. Separating specific analysis calculations from common data management infrastructure enables us to optimize the GATK framework for correctness, stability, and CPU and memory efficiency and to enable distributed and shared memory parallelization. We highlight the capabilities of the GATK by describing the implementation and application of robust, scale-tolerant tools like coverage calculators and single nucleotide polymorphism (SNP) calling. We conclude that the GATK programming framework enables developers and analysts to quickly and easily write efficient and robust NGS tools, many of which have already been incorporated into large-scale sequencing projects like the 1000 Genomes Project and The Cancer Genome Atlas.","container-title":"Genome Research","DOI":"10.1101/gr.107524.110","ISSN":"1549-5469","issue":"9","journalAbbreviation":"Genome Res.","language":"eng","note":"PMID: 20644199 \nPMCID: PMC2928508","page":"1297-1303","source":"NCBI PubMed","title":"The Genome Analysis Toolkit: a MapReduce framework for analyzing next-generation DNA sequencing data","title-short":"The Genome Analysis Toolkit","volume":"20","author":[{"family":"McKenna","given":"Aaron"},{"family":"Hanna","given":"Matthew"},{"family":"Banks","given":"Eric"},{"family":"Sivachenko","given":"Andrey"},{"family":"Cibulskis","given":"Kristian"},{"family":"Kernytsky","given":"Andrew"},{"family":"Garimella","given":"Kiran"},{"family":"Altshuler","given":"David"},{"family":"Gabriel","given":"Stacey"},{"family":"Daly","given":"Mark"},{"family":"DePristo","given":"Mark A."}],"issued":{"date-parts":[["2010",9]]}}}],"schema":"https://github.com/citation-style-language/schema/raw/master/csl-citation.json"} </w:instrText>
      </w:r>
      <w:r w:rsidR="0012063B" w:rsidRPr="001702FA">
        <w:rPr>
          <w:rFonts w:ascii="Times New Roman" w:hAnsi="Times New Roman" w:cs="Times New Roman"/>
        </w:rPr>
        <w:fldChar w:fldCharType="separate"/>
      </w:r>
      <w:r w:rsidR="0012063B" w:rsidRPr="001702FA">
        <w:rPr>
          <w:rFonts w:ascii="Times New Roman" w:hAnsi="Times New Roman" w:cs="Times New Roman"/>
          <w:noProof/>
        </w:rPr>
        <w:t>[6]</w:t>
      </w:r>
      <w:r w:rsidR="0012063B" w:rsidRPr="001702FA">
        <w:rPr>
          <w:rFonts w:ascii="Times New Roman" w:hAnsi="Times New Roman" w:cs="Times New Roman"/>
        </w:rPr>
        <w:fldChar w:fldCharType="end"/>
      </w:r>
      <w:r w:rsidRPr="001702FA">
        <w:rPr>
          <w:rFonts w:ascii="Times New Roman" w:hAnsi="Times New Roman" w:cs="Times New Roman"/>
        </w:rPr>
        <w:t xml:space="preserve"> was used to split reads that contain Ns in their cigar string and carry out base quality recalibration. We used </w:t>
      </w:r>
      <w:proofErr w:type="spellStart"/>
      <w:r w:rsidRPr="001702FA">
        <w:rPr>
          <w:rFonts w:ascii="Times New Roman" w:hAnsi="Times New Roman" w:cs="Times New Roman"/>
        </w:rPr>
        <w:t>Ensembl</w:t>
      </w:r>
      <w:proofErr w:type="spellEnd"/>
      <w:r w:rsidRPr="001702FA">
        <w:rPr>
          <w:rFonts w:ascii="Times New Roman" w:hAnsi="Times New Roman" w:cs="Times New Roman"/>
        </w:rPr>
        <w:t xml:space="preserve"> variation data (</w:t>
      </w:r>
      <w:proofErr w:type="spellStart"/>
      <w:r w:rsidRPr="001702FA">
        <w:rPr>
          <w:rFonts w:ascii="Times New Roman" w:hAnsi="Times New Roman" w:cs="Times New Roman"/>
        </w:rPr>
        <w:t>Ensembl</w:t>
      </w:r>
      <w:proofErr w:type="spellEnd"/>
      <w:r w:rsidRPr="001702FA">
        <w:rPr>
          <w:rFonts w:ascii="Times New Roman" w:hAnsi="Times New Roman" w:cs="Times New Roman"/>
        </w:rPr>
        <w:t xml:space="preserve"> </w:t>
      </w:r>
      <w:r w:rsidRPr="001702FA">
        <w:rPr>
          <w:rFonts w:ascii="Times New Roman" w:hAnsi="Times New Roman" w:cs="Times New Roman"/>
        </w:rPr>
        <w:lastRenderedPageBreak/>
        <w:t xml:space="preserve">Release 97 database) as our reference database of known polymorphic sites. </w:t>
      </w:r>
      <w:proofErr w:type="spellStart"/>
      <w:r w:rsidRPr="001702FA">
        <w:rPr>
          <w:rFonts w:ascii="Times New Roman" w:hAnsi="Times New Roman" w:cs="Times New Roman"/>
        </w:rPr>
        <w:t>BCFtools</w:t>
      </w:r>
      <w:proofErr w:type="spellEnd"/>
      <w:r w:rsidRPr="001702FA">
        <w:rPr>
          <w:rFonts w:ascii="Times New Roman" w:hAnsi="Times New Roman" w:cs="Times New Roman"/>
        </w:rPr>
        <w:t xml:space="preserve"> (v1.9) </w:t>
      </w:r>
      <w:r w:rsidR="0012063B" w:rsidRPr="001702FA">
        <w:rPr>
          <w:rFonts w:ascii="Times New Roman" w:hAnsi="Times New Roman" w:cs="Times New Roman"/>
        </w:rPr>
        <w:fldChar w:fldCharType="begin"/>
      </w:r>
      <w:r w:rsidR="0012063B" w:rsidRPr="001702FA">
        <w:rPr>
          <w:rFonts w:ascii="Times New Roman" w:hAnsi="Times New Roman" w:cs="Times New Roman"/>
        </w:rPr>
        <w:instrText xml:space="preserve"> ADDIN ZOTERO_ITEM CSL_CITATION {"citationID":"1RGhJwmT","properties":{"formattedCitation":"[7]","plainCitation":"[7]","noteIndex":0},"citationItems":[{"id":3223,"uris":["http://zotero.org/groups/910226/items/DHNRVAC7"],"uri":["http://zotero.org/groups/910226/items/DHNRVAC7"],"itemData":{"id":3223,"type":"article-journal","abstract":"MOTIVATION: Most existing methods for DNA sequence analysis rely on accurate sequences or genotypes. However, in applications of the next-generation sequencing (NGS), accurate genotypes may not be easily obtained (e.g. multi-sample low-coverage sequencing or somatic mutation discovery). These applications press for the development of new methods for analyzing sequence data with uncertainty.\nRESULTS: We present a statistical framework for calling SNPs, discovering somatic mutations, inferring population genetical parameters and performing association tests directly based on sequencing data without explicit genotyping or linkage-based imputation. On real data, we demonstrate that our method achieves comparable accuracy to alternative methods for estimating site allele count, for inferring allele frequency spectrum and for association mapping. We also highlight the necessity of using symmetric datasets for finding somatic mutations and confirm that for discovering rare events, mismapping is frequently the leading source of errors.\nAVAILABILITY: http://samtools.sourceforge.net.\nCONTACT: hengli@broadinstitute.org.","container-title":"Bioinformatics (Oxford, England)","DOI":"10.1093/bioinformatics/btr509","ISSN":"1367-4811","issue":"21","journalAbbreviation":"Bioinformatics","language":"eng","note":"PMID: 21903627\nPMCID: PMC3198575","page":"2987-2993","source":"PubMed","title":"A statistical framework for SNP calling, mutation discovery, association mapping and population genetical parameter estimation from sequencing data","volume":"27","author":[{"family":"Li","given":"Heng"}],"issued":{"date-parts":[["2011",11,1]]}}}],"schema":"https://github.com/citation-style-language/schema/raw/master/csl-citation.json"} </w:instrText>
      </w:r>
      <w:r w:rsidR="0012063B" w:rsidRPr="001702FA">
        <w:rPr>
          <w:rFonts w:ascii="Times New Roman" w:hAnsi="Times New Roman" w:cs="Times New Roman"/>
        </w:rPr>
        <w:fldChar w:fldCharType="separate"/>
      </w:r>
      <w:r w:rsidR="0012063B" w:rsidRPr="001702FA">
        <w:rPr>
          <w:rFonts w:ascii="Times New Roman" w:hAnsi="Times New Roman" w:cs="Times New Roman"/>
          <w:noProof/>
        </w:rPr>
        <w:t>[7]</w:t>
      </w:r>
      <w:r w:rsidR="0012063B" w:rsidRPr="001702FA">
        <w:rPr>
          <w:rFonts w:ascii="Times New Roman" w:hAnsi="Times New Roman" w:cs="Times New Roman"/>
        </w:rPr>
        <w:fldChar w:fldCharType="end"/>
      </w:r>
      <w:r w:rsidRPr="001702FA">
        <w:rPr>
          <w:rFonts w:ascii="Times New Roman" w:hAnsi="Times New Roman" w:cs="Times New Roman"/>
        </w:rPr>
        <w:t xml:space="preserve"> was used to call, filter, and annotate variants. Variants with QUAL score &lt;20 were filtered out. Finally, we used PLINK (v1.9.0) </w:t>
      </w:r>
      <w:r w:rsidR="0012063B" w:rsidRPr="001702FA">
        <w:rPr>
          <w:rFonts w:ascii="Times New Roman" w:hAnsi="Times New Roman" w:cs="Times New Roman"/>
        </w:rPr>
        <w:fldChar w:fldCharType="begin"/>
      </w:r>
      <w:r w:rsidR="0012063B" w:rsidRPr="001702FA">
        <w:rPr>
          <w:rFonts w:ascii="Times New Roman" w:hAnsi="Times New Roman" w:cs="Times New Roman"/>
        </w:rPr>
        <w:instrText xml:space="preserve"> ADDIN ZOTERO_ITEM CSL_CITATION {"citationID":"chAookMR","properties":{"formattedCitation":"[8]","plainCitation":"[8]","noteIndex":0},"citationItems":[{"id":866,"uris":["http://zotero.org/groups/910226/items/QU93RQIZ"],"uri":["http://zotero.org/groups/910226/items/QU93RQIZ"],"itemData":{"id":866,"type":"article-journal","abstrac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analysis.","container-title":"American Journal of Human Genetics","DOI":"10.1086/519795","ISSN":"0002-9297","issue":"3","journalAbbreviation":"Am. J. Hum. Genet.","language":"eng","note":"PMID: 17701901 \nPMCID: PMC1950838","page":"559-575","source":"NCBI PubMed","title":"PLINK: a tool set for whole-genome association and population-based linkage analyses","title-short":"PLINK","volume":"81","author":[{"family":"Purcell","given":"Shaun"},{"family":"Neale","given":"Benjamin"},{"family":"Todd-Brown","given":"Kathe"},{"family":"Thomas","given":"Lori"},{"family":"Ferreira","given":"Manuel A. R."},{"family":"Bender","given":"David"},{"family":"Maller","given":"Julian"},{"family":"Sklar","given":"Pamela"},{"family":"Bakker","given":"Paul I. W.","non-dropping-particle":"de"},{"family":"Daly","given":"Mark J."},{"family":"Sham","given":"Pak C."}],"issued":{"date-parts":[["2007",9]]}}}],"schema":"https://github.com/citation-style-language/schema/raw/master/csl-citation.json"} </w:instrText>
      </w:r>
      <w:r w:rsidR="0012063B" w:rsidRPr="001702FA">
        <w:rPr>
          <w:rFonts w:ascii="Times New Roman" w:hAnsi="Times New Roman" w:cs="Times New Roman"/>
        </w:rPr>
        <w:fldChar w:fldCharType="separate"/>
      </w:r>
      <w:r w:rsidR="0012063B" w:rsidRPr="001702FA">
        <w:rPr>
          <w:rFonts w:ascii="Times New Roman" w:hAnsi="Times New Roman" w:cs="Times New Roman"/>
          <w:noProof/>
        </w:rPr>
        <w:t>[8]</w:t>
      </w:r>
      <w:r w:rsidR="0012063B" w:rsidRPr="001702FA">
        <w:rPr>
          <w:rFonts w:ascii="Times New Roman" w:hAnsi="Times New Roman" w:cs="Times New Roman"/>
        </w:rPr>
        <w:fldChar w:fldCharType="end"/>
      </w:r>
      <w:r w:rsidRPr="001702FA">
        <w:rPr>
          <w:rFonts w:ascii="Times New Roman" w:hAnsi="Times New Roman" w:cs="Times New Roman"/>
        </w:rPr>
        <w:t xml:space="preserve"> to process our VCFs and R to calculate concordance rates.</w:t>
      </w:r>
    </w:p>
    <w:p w14:paraId="4963F020" w14:textId="77777777" w:rsidR="00A74080" w:rsidRPr="001702FA" w:rsidRDefault="00A74080" w:rsidP="00990306">
      <w:pPr>
        <w:spacing w:after="0" w:line="480" w:lineRule="auto"/>
        <w:rPr>
          <w:rFonts w:ascii="Times New Roman" w:hAnsi="Times New Roman" w:cs="Times New Roman"/>
          <w:b/>
        </w:rPr>
      </w:pPr>
    </w:p>
    <w:p w14:paraId="7677C77F" w14:textId="249D10EA" w:rsidR="00990306" w:rsidRPr="001702FA" w:rsidRDefault="00990306" w:rsidP="00990306">
      <w:pPr>
        <w:spacing w:after="0" w:line="480" w:lineRule="auto"/>
        <w:rPr>
          <w:rFonts w:ascii="Times New Roman" w:hAnsi="Times New Roman" w:cs="Times New Roman"/>
        </w:rPr>
      </w:pPr>
      <w:r w:rsidRPr="001702FA">
        <w:rPr>
          <w:rFonts w:ascii="Times New Roman" w:hAnsi="Times New Roman" w:cs="Times New Roman"/>
          <w:b/>
        </w:rPr>
        <w:t xml:space="preserve">Genotype data and Imputation: </w:t>
      </w:r>
      <w:r w:rsidRPr="001702FA">
        <w:rPr>
          <w:rFonts w:ascii="Times New Roman" w:hAnsi="Times New Roman" w:cs="Times New Roman"/>
        </w:rPr>
        <w:t xml:space="preserve">Samples were genotyped on Illumina HumanHap650Y, Human1M-Duo, Omni5M-Quad-v1.0 and Omni5M-Quad-v1.1 </w:t>
      </w:r>
      <w:proofErr w:type="gramStart"/>
      <w:r w:rsidRPr="001702FA">
        <w:rPr>
          <w:rFonts w:ascii="Times New Roman" w:hAnsi="Times New Roman" w:cs="Times New Roman"/>
        </w:rPr>
        <w:t>arrays</w:t>
      </w:r>
      <w:proofErr w:type="gramEnd"/>
      <w:r w:rsidRPr="001702FA">
        <w:rPr>
          <w:rFonts w:ascii="Times New Roman" w:hAnsi="Times New Roman" w:cs="Times New Roman"/>
        </w:rPr>
        <w:t xml:space="preserve"> (Illumina Inc, San Diego, CA, USA). Markers that have minor allele frequency (MAF) &lt;1%, genotype missing rate &gt;5% and Hardy-</w:t>
      </w:r>
      <w:proofErr w:type="spellStart"/>
      <w:r w:rsidRPr="001702FA">
        <w:rPr>
          <w:rFonts w:ascii="Times New Roman" w:hAnsi="Times New Roman" w:cs="Times New Roman"/>
        </w:rPr>
        <w:t>Weingberg</w:t>
      </w:r>
      <w:proofErr w:type="spellEnd"/>
      <w:r w:rsidRPr="001702FA">
        <w:rPr>
          <w:rFonts w:ascii="Times New Roman" w:hAnsi="Times New Roman" w:cs="Times New Roman"/>
        </w:rPr>
        <w:t xml:space="preserve"> Equilibrium (HWE) p&lt;10</w:t>
      </w:r>
      <w:r w:rsidRPr="001702FA">
        <w:rPr>
          <w:rFonts w:ascii="Times New Roman" w:hAnsi="Times New Roman" w:cs="Times New Roman"/>
          <w:vertAlign w:val="superscript"/>
        </w:rPr>
        <w:t>-4</w:t>
      </w:r>
      <w:r w:rsidRPr="001702FA">
        <w:rPr>
          <w:rFonts w:ascii="Times New Roman" w:hAnsi="Times New Roman" w:cs="Times New Roman"/>
        </w:rPr>
        <w:t xml:space="preserve"> were excluded. All individuals had &gt;95% genotype rate (--mind 0.05). Approximately 300,000 common markers across the multiple arrays were extracted and files were merged using PLINK2.0 (</w:t>
      </w:r>
      <w:hyperlink r:id="rId12" w:history="1">
        <w:r w:rsidRPr="001702FA">
          <w:rPr>
            <w:rStyle w:val="Hyperlink"/>
            <w:rFonts w:ascii="Times New Roman" w:hAnsi="Times New Roman" w:cs="Times New Roman"/>
          </w:rPr>
          <w:t>https://www.cog-genomics.org/plink/2.0/</w:t>
        </w:r>
      </w:hyperlink>
      <w:r w:rsidRPr="001702FA">
        <w:rPr>
          <w:rFonts w:ascii="Times New Roman" w:hAnsi="Times New Roman" w:cs="Times New Roman"/>
        </w:rPr>
        <w:t>). All the samples were imputed against the Haplotype Reference Consortium (HRC release 1.1 panel) and pre-phasing was done using EAGLE2 on Sanger imputation server</w:t>
      </w:r>
      <w:r w:rsidR="0012063B" w:rsidRPr="001702FA">
        <w:rPr>
          <w:rFonts w:ascii="Times New Roman" w:hAnsi="Times New Roman" w:cs="Times New Roman"/>
        </w:rPr>
        <w:t xml:space="preserve"> </w:t>
      </w:r>
      <w:r w:rsidRPr="001702FA">
        <w:rPr>
          <w:rFonts w:ascii="Times New Roman" w:hAnsi="Times New Roman" w:cs="Times New Roman"/>
        </w:rPr>
        <w:fldChar w:fldCharType="begin"/>
      </w:r>
      <w:r w:rsidR="0012063B" w:rsidRPr="001702FA">
        <w:rPr>
          <w:rFonts w:ascii="Times New Roman" w:hAnsi="Times New Roman" w:cs="Times New Roman"/>
        </w:rPr>
        <w:instrText xml:space="preserve"> ADDIN ZOTERO_ITEM CSL_CITATION {"citationID":"PFjvz6tn","properties":{"formattedCitation":"[9]","plainCitation":"[9]","noteIndex":0},"citationItems":[{"id":3184,"uris":["http://zotero.org/groups/910226/items/2QVHJVA2"],"uri":["http://zotero.org/groups/910226/items/2QVHJVA2"],"itemData":{"id":3184,"type":"article-journal","abstract":"We describe a reference panel of 64,976 human haplotypes at 39,235,157 SNPs constructed using whole genome sequence data from 20 studies of predominantly European ancestry. Using this resource leads to accurate genotype imputation at minor allele frequencies as low as 0.1%, a large increase in the number of SNPs tested in association studies and can help to discover and refine causal loci. We describe remote server resources that allow researchers to carry out imputation and phasing consistently and efficiently.","container-title":"Nature genetics","DOI":"10.1038/ng.3643","ISSN":"1061-4036","issue":"10","journalAbbreviation":"Nat Genet","note":"PMID: 27548312\nPMCID: PMC5388176","page":"1279-1283","source":"PubMed Central","title":"A reference panel of 64,976 haplotypes for genotype imputation","URL":"https://www.ncbi.nlm.nih.gov/pmc/articles/PMC5388176/","volume":"48","author":[{"family":"McCarthy","given":"Shane"},{"family":"Das","given":"Sayantan"},{"family":"Kretzschmar","given":"Warren"},{"family":"Delaneau","given":"Olivier"},{"family":"Wood","given":"Andrew R."},{"family":"Teumer","given":"Alexander"},{"family":"Kang","given":"Hyun Min"},{"family":"Fuchsberger","given":"Christian"},{"family":"Danecek","given":"Petr"},{"family":"Sharp","given":"Kevin"},{"family":"Luo","given":"Yang"},{"family":"Sidore","given":"Carlo"},{"family":"Kwong","given":"Alan"},{"family":"Timpson","given":"Nicholas"},{"family":"Koskinen","given":"Seppo"},{"family":"Vrieze","given":"Scott"},{"family":"Scott","given":"Laura J."},{"family":"Zhang","given":"He"},{"family":"Mahajan","given":"Anubha"},{"family":"Veldink","given":"Jan"},{"family":"Peters","given":"Ulrike"},{"family":"Pato","given":"Carlos"},{"family":"Duijn","given":"Cornelia M.","non-dropping-particle":"van"},{"family":"Gillies","given":"Christopher E."},{"family":"Gandin","given":"Ilaria"},{"family":"Mezzavilla","given":"Massimo"},{"family":"Gilly","given":"Arthur"},{"family":"Cocca","given":"Massimiliano"},{"family":"Traglia","given":"Michela"},{"family":"Angius","given":"Andrea"},{"family":"Barrett","given":"Jeffrey"},{"family":"Boomsma","given":"Dorret I."},{"family":"Branham","given":"Kari"},{"family":"Breen","given":"Gerome"},{"family":"Brummet","given":"Chad"},{"family":"Busonero","given":"Fabio"},{"family":"Campbell","given":"Harry"},{"family":"Chan","given":"Andrew"},{"family":"Chen","given":"Sai"},{"family":"Chew","given":"Emily"},{"family":"Collins","given":"Francis S."},{"family":"Corbin","given":"Laura"},{"family":"Davey Smith","given":"George"},{"family":"Dedoussis","given":"George"},{"family":"Dorr","given":"Marcus"},{"family":"Farmaki","given":"Aliki-Eleni"},{"family":"Ferrucci","given":"Luigi"},{"family":"Forer","given":"Lukas"},{"family":"Fraser","given":"Ross M."},{"family":"Gabriel","given":"Stacey"},{"family":"Levy","given":"Shawn"},{"family":"Groop","given":"Leif"},{"family":"Harrison","given":"Tabitha"},{"family":"Hattersley","given":"Andrew"},{"family":"Holmen","given":"Oddgeir L."},{"family":"Hveem","given":"Kristian"},{"family":"Kretzler","given":"Matthias"},{"family":"Lee","given":"James"},{"family":"McGue","given":"Matt"},{"family":"Meitinger","given":"Thomas"},{"family":"Melzer","given":"David"},{"family":"Min","given":"Josine"},{"family":"Mohlke","given":"Karen L."},{"family":"Vincent","given":"John"},{"family":"Nauck","given":"Matthias"},{"family":"Nickerson","given":"Deborah"},{"family":"Palotie","given":"Aarno"},{"family":"Pato","given":"Michele"},{"family":"Pirastu","given":"Nicola"},{"family":"McInnis","given":"Melvin"},{"family":"Richards","given":"Brent"},{"family":"Sala","given":"Cinzia"},{"family":"Salomaa","given":"Veikko"},{"family":"Schlessinger","given":"David"},{"family":"Schoenheer","given":"Sebastian"},{"family":"Slagboom","given":"P Eline"},{"family":"Small","given":"Kerrin"},{"family":"Spector","given":"Timothy"},{"family":"Stambolian","given":"Dwight"},{"family":"Tuke","given":"Marcus"},{"family":"Tuomilehto","given":"Jaakko"},{"family":"Van den Berg","given":"Leonard"},{"family":"Van Rheenen","given":"Wouter"},{"family":"Volker","given":"Uwe"},{"family":"Wijmenga","given":"Cisca"},{"family":"Toniolo","given":"Daniela"},{"family":"Zeggini","given":"Eleftheria"},{"family":"Gasparini","given":"Paolo"},{"family":"Sampson","given":"Matthew G."},{"family":"Wilson","given":"James F."},{"family":"Frayling","given":"Timothy"},{"family":"Bakker","given":"Paul","non-dropping-particle":"de"},{"family":"Swertz","given":"Morris A."},{"family":"McCarroll","given":"Steven"},{"family":"Kooperberg","given":"Charles"},{"family":"Dekker","given":"Annelot"},{"family":"Altshuler","given":"David"},{"family":"Willer","given":"Cristen"},{"family":"Iacono","given":"William"},{"family":"Ripatti","given":"Samuli"},{"family":"Soranzo","given":"Nicole"},{"family":"Walter","given":"Klaudia"},{"family":"Swaroop","given":"Anand"},{"family":"Cucca","given":"Francesco"},{"family":"Anderson","given":"Carl"},{"family":"Boehnke","given":"Michael"},{"family":"McCarthy","given":"Mark I."},{"family":"Durbin","given":"Richard"},{"family":"Abecasis","given":"Gonçalo"},{"family":"Marchini","given":"Jonathan"}],"accessed":{"date-parts":[["2019",3,15]]},"issued":{"date-parts":[["2016",10]]}}}],"schema":"https://github.com/citation-style-language/schema/raw/master/csl-citation.json"} </w:instrText>
      </w:r>
      <w:r w:rsidRPr="001702FA">
        <w:rPr>
          <w:rFonts w:ascii="Times New Roman" w:hAnsi="Times New Roman" w:cs="Times New Roman"/>
        </w:rPr>
        <w:fldChar w:fldCharType="separate"/>
      </w:r>
      <w:r w:rsidR="0012063B" w:rsidRPr="001702FA">
        <w:rPr>
          <w:rFonts w:ascii="Times New Roman" w:hAnsi="Times New Roman" w:cs="Times New Roman"/>
        </w:rPr>
        <w:t>[9]</w:t>
      </w:r>
      <w:r w:rsidRPr="001702FA">
        <w:rPr>
          <w:rFonts w:ascii="Times New Roman" w:hAnsi="Times New Roman" w:cs="Times New Roman"/>
        </w:rPr>
        <w:fldChar w:fldCharType="end"/>
      </w:r>
      <w:r w:rsidRPr="001702FA">
        <w:rPr>
          <w:rFonts w:ascii="Times New Roman" w:hAnsi="Times New Roman" w:cs="Times New Roman"/>
        </w:rPr>
        <w:t xml:space="preserve"> (</w:t>
      </w:r>
      <w:hyperlink r:id="rId13" w:history="1">
        <w:r w:rsidRPr="001702FA">
          <w:rPr>
            <w:rStyle w:val="Hyperlink"/>
            <w:rFonts w:ascii="Times New Roman" w:hAnsi="Times New Roman" w:cs="Times New Roman"/>
          </w:rPr>
          <w:t>https://imputation.sanger.ac.uk</w:t>
        </w:r>
      </w:hyperlink>
      <w:r w:rsidRPr="001702FA">
        <w:rPr>
          <w:rFonts w:ascii="Times New Roman" w:hAnsi="Times New Roman" w:cs="Times New Roman"/>
        </w:rPr>
        <w:t>). After imputation any markers with R</w:t>
      </w:r>
      <w:r w:rsidRPr="001702FA">
        <w:rPr>
          <w:rFonts w:ascii="Times New Roman" w:hAnsi="Times New Roman" w:cs="Times New Roman"/>
          <w:vertAlign w:val="superscript"/>
        </w:rPr>
        <w:t>2</w:t>
      </w:r>
      <w:r w:rsidRPr="001702FA">
        <w:rPr>
          <w:rFonts w:ascii="Times New Roman" w:hAnsi="Times New Roman" w:cs="Times New Roman"/>
        </w:rPr>
        <w:t xml:space="preserve"> &lt; 50%, MAF &lt; 5%, and multi-allelic variants were excluded. All the markers were converted from hg19 to GRCh38 positions.</w:t>
      </w:r>
    </w:p>
    <w:p w14:paraId="2D9253B4" w14:textId="77777777" w:rsidR="001D5DE1" w:rsidRPr="001702FA" w:rsidRDefault="001D5DE1" w:rsidP="00601417">
      <w:pPr>
        <w:spacing w:after="0" w:line="480" w:lineRule="auto"/>
        <w:rPr>
          <w:rFonts w:ascii="Times New Roman" w:hAnsi="Times New Roman" w:cs="Times New Roman"/>
        </w:rPr>
      </w:pPr>
    </w:p>
    <w:p w14:paraId="12DB46C8" w14:textId="0761BED6" w:rsidR="00601417" w:rsidRPr="001702FA" w:rsidRDefault="00601417" w:rsidP="00601417">
      <w:pPr>
        <w:spacing w:after="0" w:line="480" w:lineRule="auto"/>
        <w:rPr>
          <w:rFonts w:ascii="Times New Roman" w:hAnsi="Times New Roman" w:cs="Times New Roman"/>
        </w:rPr>
      </w:pPr>
      <w:r w:rsidRPr="001702FA">
        <w:rPr>
          <w:rFonts w:ascii="Times New Roman" w:hAnsi="Times New Roman" w:cs="Times New Roman"/>
          <w:b/>
        </w:rPr>
        <w:t xml:space="preserve">Gene- and transcript-level analysis: </w:t>
      </w:r>
      <w:r w:rsidRPr="001702FA">
        <w:rPr>
          <w:rFonts w:ascii="Times New Roman" w:hAnsi="Times New Roman" w:cs="Times New Roman"/>
        </w:rPr>
        <w:t>We normalized the raw counts using conditional quantile normalization</w:t>
      </w:r>
      <w:r w:rsidR="00B57FB6" w:rsidRPr="001702FA">
        <w:rPr>
          <w:rFonts w:ascii="Times New Roman" w:hAnsi="Times New Roman" w:cs="Times New Roman"/>
        </w:rPr>
        <w:t xml:space="preserve"> </w:t>
      </w:r>
      <w:r w:rsidR="00C755AD" w:rsidRPr="001702FA">
        <w:rPr>
          <w:rFonts w:ascii="Times New Roman" w:hAnsi="Times New Roman" w:cs="Times New Roman"/>
        </w:rPr>
        <w:fldChar w:fldCharType="begin"/>
      </w:r>
      <w:r w:rsidR="0012063B" w:rsidRPr="001702FA">
        <w:rPr>
          <w:rFonts w:ascii="Times New Roman" w:hAnsi="Times New Roman" w:cs="Times New Roman"/>
        </w:rPr>
        <w:instrText xml:space="preserve"> ADDIN ZOTERO_ITEM CSL_CITATION {"citationID":"cnaZCmaJ","properties":{"formattedCitation":"[10]","plainCitation":"[10]","noteIndex":0},"citationItems":[{"id":3182,"uris":["http://zotero.org/groups/910226/items/T8ACQUY2"],"uri":["http://zotero.org/groups/910226/items/T8ACQUY2"],"itemData":{"id":3182,"type":"article-journal","abstract":"The ability to measure gene expression on a genome-wide scale is one of the most promising accomplishments in molecular biology. Microarrays, the technology that first permitted this, were riddled with problems due to unwanted sources of variability. Many of these problems are now mitigated, after a decade's worth of statistical methodology development. The recently developed RNA sequencing (RNA-seq) technology has generated much excitement in part due to claims of reduced variability in comparison to microarrays. However, we show that RNA-seq data demonstrate unwanted and obscuring variability similar to what was first observed in microarrays. In particular, we find guanine-cytosine content (GC-content) has a strong sample-specific effect on gene expression measurements that, if left uncorrected, leads to false positives in downstream results. We also report on commonly observed data distortions that demonstrate the need for data normalization. Here, we describe a statistical methodology that improves precision by 42% without loss of accuracy. Our resulting conditional quantile normalization algorithm combines robust generalized regression to remove systematic bias introduced by deterministic features such as GC-content and quantile normalization to correct for global distortions.","container-title":"Biostatistics (Oxford, England)","DOI":"10.1093/biostatistics/kxr054","ISSN":"1465-4644","issue":"2","journalAbbreviation":"Biostatistics","note":"PMID: 22285995\nPMCID: PMC3297825","page":"204-216","source":"PubMed Central","title":"Removing technical variability in RNA-seq data using conditional quantile normalization","URL":"https://www.ncbi.nlm.nih.gov/pmc/articles/PMC3297825/","volume":"13","author":[{"family":"Hansen","given":"Kasper D."},{"family":"Irizarry","given":"Rafael A."},{"family":"WU","given":"Zhijin"}],"accessed":{"date-parts":[["2019",3,15]]},"issued":{"date-parts":[["2012",4]]}}}],"schema":"https://github.com/citation-style-language/schema/raw/master/csl-citation.json"} </w:instrText>
      </w:r>
      <w:r w:rsidR="00C755AD" w:rsidRPr="001702FA">
        <w:rPr>
          <w:rFonts w:ascii="Times New Roman" w:hAnsi="Times New Roman" w:cs="Times New Roman"/>
        </w:rPr>
        <w:fldChar w:fldCharType="separate"/>
      </w:r>
      <w:r w:rsidR="0012063B" w:rsidRPr="001702FA">
        <w:rPr>
          <w:rFonts w:ascii="Times New Roman" w:hAnsi="Times New Roman" w:cs="Times New Roman"/>
        </w:rPr>
        <w:t>[10]</w:t>
      </w:r>
      <w:r w:rsidR="00C755AD" w:rsidRPr="001702FA">
        <w:rPr>
          <w:rFonts w:ascii="Times New Roman" w:hAnsi="Times New Roman" w:cs="Times New Roman"/>
        </w:rPr>
        <w:fldChar w:fldCharType="end"/>
      </w:r>
      <w:r w:rsidRPr="001702FA">
        <w:rPr>
          <w:rFonts w:ascii="Times New Roman" w:hAnsi="Times New Roman" w:cs="Times New Roman"/>
        </w:rPr>
        <w:t xml:space="preserve"> (CQN) </w:t>
      </w:r>
      <w:r w:rsidR="00C755AD" w:rsidRPr="001702FA">
        <w:rPr>
          <w:rFonts w:ascii="Times New Roman" w:hAnsi="Times New Roman" w:cs="Times New Roman"/>
        </w:rPr>
        <w:t>(</w:t>
      </w:r>
      <w:r w:rsidRPr="001702FA">
        <w:rPr>
          <w:rFonts w:ascii="Times New Roman" w:hAnsi="Times New Roman" w:cs="Times New Roman"/>
        </w:rPr>
        <w:t>https://bioconductor.org/packages/release/bioc/html/cqn.html) which corrects for library size, gene length</w:t>
      </w:r>
      <w:r w:rsidR="004170EA" w:rsidRPr="001702FA">
        <w:rPr>
          <w:rFonts w:ascii="Times New Roman" w:hAnsi="Times New Roman" w:cs="Times New Roman"/>
        </w:rPr>
        <w:t>,</w:t>
      </w:r>
      <w:r w:rsidRPr="001702FA">
        <w:rPr>
          <w:rFonts w:ascii="Times New Roman" w:hAnsi="Times New Roman" w:cs="Times New Roman"/>
        </w:rPr>
        <w:t xml:space="preserve"> and GC content. These normalized counts were then imported to DESeq2</w:t>
      </w:r>
      <w:r w:rsidR="00B57FB6" w:rsidRPr="001702FA">
        <w:rPr>
          <w:rFonts w:ascii="Times New Roman" w:hAnsi="Times New Roman" w:cs="Times New Roman"/>
        </w:rPr>
        <w:t xml:space="preserve"> </w:t>
      </w:r>
      <w:r w:rsidR="00C755AD" w:rsidRPr="001702FA">
        <w:rPr>
          <w:rFonts w:ascii="Times New Roman" w:hAnsi="Times New Roman" w:cs="Times New Roman"/>
        </w:rPr>
        <w:fldChar w:fldCharType="begin"/>
      </w:r>
      <w:r w:rsidR="0012063B" w:rsidRPr="001702FA">
        <w:rPr>
          <w:rFonts w:ascii="Times New Roman" w:hAnsi="Times New Roman" w:cs="Times New Roman"/>
        </w:rPr>
        <w:instrText xml:space="preserve"> ADDIN ZOTERO_ITEM CSL_CITATION {"citationID":"YR3PLRTO","properties":{"formattedCitation":"[11]","plainCitation":"[11]","noteIndex":0},"citationItems":[{"id":14,"uris":["http://zotero.org/groups/910226/items/EN83J3WN"],"uri":["http://zotero.org/groups/910226/items/EN83J3WN"],"itemData":{"id":14,"type":"article-journal","abstract":"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 DESeq2,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 DESeq2 package is available at                   http://www.bioconductor.org/packages/release/bioc/html/DESeq2.html                                  .","container-title":"Genome Biology","DOI":"10.1186/s13059-014-0550-8","ISSN":"1474-760X","journalAbbreviation":"Genome Biology","page":"550","source":"BioMed Central","title":"Moderated estimation of fold change and dispersion for RNA-seq data with DESeq2","URL":"https://doi.org/10.1186/s13059-014-0550-8","volume":"15","author":[{"family":"Love","given":"Michael I."},{"family":"Huber","given":"Wolfgang"},{"family":"Anders","given":"Simon"}],"issued":{"date-parts":[["2014",12,5]]}}}],"schema":"https://github.com/citation-style-language/schema/raw/master/csl-citation.json"} </w:instrText>
      </w:r>
      <w:r w:rsidR="00C755AD" w:rsidRPr="001702FA">
        <w:rPr>
          <w:rFonts w:ascii="Times New Roman" w:hAnsi="Times New Roman" w:cs="Times New Roman"/>
        </w:rPr>
        <w:fldChar w:fldCharType="separate"/>
      </w:r>
      <w:r w:rsidR="0012063B" w:rsidRPr="001702FA">
        <w:rPr>
          <w:rFonts w:ascii="Times New Roman" w:hAnsi="Times New Roman" w:cs="Times New Roman"/>
        </w:rPr>
        <w:t>[11]</w:t>
      </w:r>
      <w:r w:rsidR="00C755AD" w:rsidRPr="001702FA">
        <w:rPr>
          <w:rFonts w:ascii="Times New Roman" w:hAnsi="Times New Roman" w:cs="Times New Roman"/>
        </w:rPr>
        <w:fldChar w:fldCharType="end"/>
      </w:r>
      <w:r w:rsidRPr="001702FA">
        <w:rPr>
          <w:rFonts w:ascii="Times New Roman" w:hAnsi="Times New Roman" w:cs="Times New Roman"/>
        </w:rPr>
        <w:t xml:space="preserve"> (</w:t>
      </w:r>
      <w:hyperlink r:id="rId14" w:history="1">
        <w:r w:rsidRPr="001702FA">
          <w:rPr>
            <w:rStyle w:val="Hyperlink"/>
            <w:rFonts w:ascii="Times New Roman" w:hAnsi="Times New Roman" w:cs="Times New Roman"/>
          </w:rPr>
          <w:t>https://bioconductor.org/packages/release/bioc/html/DESeq2.html</w:t>
        </w:r>
      </w:hyperlink>
      <w:r w:rsidRPr="001702FA">
        <w:rPr>
          <w:rFonts w:ascii="Times New Roman" w:hAnsi="Times New Roman" w:cs="Times New Roman"/>
        </w:rPr>
        <w:t xml:space="preserve">) and transformed to variance stabilized data (VSD). </w:t>
      </w:r>
      <w:r w:rsidR="001D5DE1" w:rsidRPr="001702FA">
        <w:rPr>
          <w:rFonts w:ascii="Times New Roman" w:hAnsi="Times New Roman" w:cs="Times New Roman"/>
        </w:rPr>
        <w:t xml:space="preserve">As noted above, </w:t>
      </w:r>
      <w:r w:rsidRPr="001702FA">
        <w:rPr>
          <w:rFonts w:ascii="Times New Roman" w:hAnsi="Times New Roman" w:cs="Times New Roman"/>
        </w:rPr>
        <w:t>RIN, race and GC percent were significant</w:t>
      </w:r>
      <w:r w:rsidR="001D5DE1" w:rsidRPr="001702FA">
        <w:rPr>
          <w:rFonts w:ascii="Times New Roman" w:hAnsi="Times New Roman" w:cs="Times New Roman"/>
        </w:rPr>
        <w:t xml:space="preserve">ly associated with diagnosis and RNA counts, </w:t>
      </w:r>
      <w:r w:rsidRPr="001702FA">
        <w:rPr>
          <w:rFonts w:ascii="Times New Roman" w:hAnsi="Times New Roman" w:cs="Times New Roman"/>
        </w:rPr>
        <w:t xml:space="preserve">so these were included </w:t>
      </w:r>
      <w:r w:rsidR="001D5DE1" w:rsidRPr="001702FA">
        <w:rPr>
          <w:rFonts w:ascii="Times New Roman" w:hAnsi="Times New Roman" w:cs="Times New Roman"/>
        </w:rPr>
        <w:t xml:space="preserve">as covariates </w:t>
      </w:r>
      <w:r w:rsidRPr="001702FA">
        <w:rPr>
          <w:rFonts w:ascii="Times New Roman" w:hAnsi="Times New Roman" w:cs="Times New Roman"/>
        </w:rPr>
        <w:t xml:space="preserve">in the downstream analysis. DESeq2 along with </w:t>
      </w:r>
      <w:proofErr w:type="spellStart"/>
      <w:r w:rsidRPr="001702FA">
        <w:rPr>
          <w:rFonts w:ascii="Times New Roman" w:hAnsi="Times New Roman" w:cs="Times New Roman"/>
        </w:rPr>
        <w:t>lfcShrink</w:t>
      </w:r>
      <w:proofErr w:type="spellEnd"/>
      <w:r w:rsidRPr="001702FA">
        <w:rPr>
          <w:rFonts w:ascii="Times New Roman" w:hAnsi="Times New Roman" w:cs="Times New Roman"/>
        </w:rPr>
        <w:t xml:space="preserve"> option was used for differential expression analysis between group</w:t>
      </w:r>
      <w:r w:rsidR="001D5DE1" w:rsidRPr="001702FA">
        <w:rPr>
          <w:rFonts w:ascii="Times New Roman" w:hAnsi="Times New Roman" w:cs="Times New Roman"/>
        </w:rPr>
        <w:t>s.</w:t>
      </w:r>
      <w:r w:rsidRPr="001702FA">
        <w:rPr>
          <w:rFonts w:ascii="Times New Roman" w:hAnsi="Times New Roman" w:cs="Times New Roman"/>
        </w:rPr>
        <w:t xml:space="preserve"> The p-values were corrected </w:t>
      </w:r>
      <w:r w:rsidR="001D5DE1" w:rsidRPr="001702FA">
        <w:rPr>
          <w:rFonts w:ascii="Times New Roman" w:hAnsi="Times New Roman" w:cs="Times New Roman"/>
        </w:rPr>
        <w:t xml:space="preserve">for multiple testing </w:t>
      </w:r>
      <w:r w:rsidRPr="001702FA">
        <w:rPr>
          <w:rFonts w:ascii="Times New Roman" w:hAnsi="Times New Roman" w:cs="Times New Roman"/>
        </w:rPr>
        <w:t xml:space="preserve">using </w:t>
      </w:r>
      <w:proofErr w:type="spellStart"/>
      <w:r w:rsidRPr="001702FA">
        <w:rPr>
          <w:rFonts w:ascii="Times New Roman" w:hAnsi="Times New Roman" w:cs="Times New Roman"/>
        </w:rPr>
        <w:t>FDRtool</w:t>
      </w:r>
      <w:proofErr w:type="spellEnd"/>
      <w:r w:rsidR="00B57FB6" w:rsidRPr="001702FA">
        <w:rPr>
          <w:rFonts w:ascii="Times New Roman" w:hAnsi="Times New Roman" w:cs="Times New Roman"/>
        </w:rPr>
        <w:t xml:space="preserve"> </w:t>
      </w:r>
      <w:r w:rsidR="001C3A25" w:rsidRPr="001702FA">
        <w:rPr>
          <w:rFonts w:ascii="Times New Roman" w:hAnsi="Times New Roman" w:cs="Times New Roman"/>
        </w:rPr>
        <w:fldChar w:fldCharType="begin"/>
      </w:r>
      <w:r w:rsidR="0012063B" w:rsidRPr="001702FA">
        <w:rPr>
          <w:rFonts w:ascii="Times New Roman" w:hAnsi="Times New Roman" w:cs="Times New Roman"/>
        </w:rPr>
        <w:instrText xml:space="preserve"> ADDIN ZOTERO_ITEM CSL_CITATION {"citationID":"sl09d8Be","properties":{"formattedCitation":"[12]","plainCitation":"[12]","noteIndex":0},"citationItems":[{"id":3196,"uris":["http://zotero.org/groups/910226/items/XPE5P3IN"],"uri":["http://zotero.org/groups/910226/items/XPE5P3IN"],"itemData":{"id":3196,"type":"article-journal","abstract":"Abstract.  Summary: False discovery rate (FDR) methodologies are essential in the study of high-dimensional genomic and proteomic data. The R package ‘fdrtool’","container-title":"Bioinformatics","DOI":"10.1093/bioinformatics/btn209","ISSN":"1367-4803","issue":"12","journalAbbreviation":"Bioinformatics","language":"en","page":"1461-1462","source":"academic.oup.com","title":"fdrtool: a versatile R package for estimating local and tail area-based false discovery rates","title-short":"fdrtool","URL":"https://academic.oup.com/bioinformatics/article/24/12/1461/196272","volume":"24","author":[{"family":"Strimmer","given":"Korbinian"}],"accessed":{"date-parts":[["2019",3,18]]},"issued":{"date-parts":[["2008",6,15]]}}}],"schema":"https://github.com/citation-style-language/schema/raw/master/csl-citation.json"} </w:instrText>
      </w:r>
      <w:r w:rsidR="001C3A25" w:rsidRPr="001702FA">
        <w:rPr>
          <w:rFonts w:ascii="Times New Roman" w:hAnsi="Times New Roman" w:cs="Times New Roman"/>
        </w:rPr>
        <w:fldChar w:fldCharType="separate"/>
      </w:r>
      <w:r w:rsidR="0012063B" w:rsidRPr="001702FA">
        <w:rPr>
          <w:rFonts w:ascii="Times New Roman" w:hAnsi="Times New Roman" w:cs="Times New Roman"/>
        </w:rPr>
        <w:t>[12]</w:t>
      </w:r>
      <w:r w:rsidR="001C3A25" w:rsidRPr="001702FA">
        <w:rPr>
          <w:rFonts w:ascii="Times New Roman" w:hAnsi="Times New Roman" w:cs="Times New Roman"/>
        </w:rPr>
        <w:fldChar w:fldCharType="end"/>
      </w:r>
      <w:r w:rsidRPr="001702FA">
        <w:rPr>
          <w:rFonts w:ascii="Times New Roman" w:hAnsi="Times New Roman" w:cs="Times New Roman"/>
        </w:rPr>
        <w:t xml:space="preserve"> software in R.</w:t>
      </w:r>
      <w:r w:rsidR="00D6405D" w:rsidRPr="001702FA">
        <w:rPr>
          <w:rFonts w:ascii="Times New Roman" w:hAnsi="Times New Roman" w:cs="Times New Roman"/>
        </w:rPr>
        <w:t xml:space="preserve"> The significance of overlapping genes between groups is calculated using </w:t>
      </w:r>
      <w:proofErr w:type="spellStart"/>
      <w:r w:rsidR="00D6405D" w:rsidRPr="001702FA">
        <w:rPr>
          <w:rFonts w:ascii="Times New Roman" w:hAnsi="Times New Roman" w:cs="Times New Roman"/>
        </w:rPr>
        <w:t>SuperExact</w:t>
      </w:r>
      <w:r w:rsidR="008873D2" w:rsidRPr="001702FA">
        <w:rPr>
          <w:rFonts w:ascii="Times New Roman" w:hAnsi="Times New Roman" w:cs="Times New Roman"/>
        </w:rPr>
        <w:t>T</w:t>
      </w:r>
      <w:r w:rsidR="00D6405D" w:rsidRPr="001702FA">
        <w:rPr>
          <w:rFonts w:ascii="Times New Roman" w:hAnsi="Times New Roman" w:cs="Times New Roman"/>
        </w:rPr>
        <w:t>est</w:t>
      </w:r>
      <w:proofErr w:type="spellEnd"/>
      <w:r w:rsidR="00D6405D" w:rsidRPr="001702FA">
        <w:rPr>
          <w:rFonts w:ascii="Times New Roman" w:hAnsi="Times New Roman" w:cs="Times New Roman"/>
        </w:rPr>
        <w:t xml:space="preserve"> in R.</w:t>
      </w:r>
    </w:p>
    <w:p w14:paraId="01373158" w14:textId="77777777" w:rsidR="00C755AD" w:rsidRPr="001702FA" w:rsidRDefault="00C755AD" w:rsidP="00601417">
      <w:pPr>
        <w:spacing w:after="0" w:line="480" w:lineRule="auto"/>
        <w:rPr>
          <w:rFonts w:ascii="Times New Roman" w:hAnsi="Times New Roman" w:cs="Times New Roman"/>
          <w:b/>
        </w:rPr>
      </w:pPr>
    </w:p>
    <w:p w14:paraId="6847648D" w14:textId="72CD1729" w:rsidR="00601417" w:rsidRPr="001702FA" w:rsidRDefault="00601417" w:rsidP="00601417">
      <w:pPr>
        <w:spacing w:after="0" w:line="480" w:lineRule="auto"/>
        <w:rPr>
          <w:rFonts w:ascii="Times New Roman" w:hAnsi="Times New Roman" w:cs="Times New Roman"/>
        </w:rPr>
      </w:pPr>
      <w:r w:rsidRPr="001702FA">
        <w:rPr>
          <w:rFonts w:ascii="Times New Roman" w:hAnsi="Times New Roman" w:cs="Times New Roman"/>
          <w:b/>
        </w:rPr>
        <w:lastRenderedPageBreak/>
        <w:t xml:space="preserve">DAVID Functional annotation: </w:t>
      </w:r>
      <w:r w:rsidRPr="001702FA">
        <w:rPr>
          <w:rFonts w:ascii="Times New Roman" w:hAnsi="Times New Roman" w:cs="Times New Roman"/>
        </w:rPr>
        <w:t xml:space="preserve">Functional annotation was performed in DAVID which is a database of annotation, visualization and integrated </w:t>
      </w:r>
      <w:r w:rsidR="00217DE2" w:rsidRPr="001702FA">
        <w:rPr>
          <w:rFonts w:ascii="Times New Roman" w:hAnsi="Times New Roman" w:cs="Times New Roman"/>
        </w:rPr>
        <w:t>d</w:t>
      </w:r>
      <w:r w:rsidRPr="001702FA">
        <w:rPr>
          <w:rFonts w:ascii="Times New Roman" w:hAnsi="Times New Roman" w:cs="Times New Roman"/>
        </w:rPr>
        <w:t>iscovery</w:t>
      </w:r>
      <w:r w:rsidR="00B57FB6" w:rsidRPr="001702FA">
        <w:rPr>
          <w:rFonts w:ascii="Times New Roman" w:hAnsi="Times New Roman" w:cs="Times New Roman"/>
        </w:rPr>
        <w:t xml:space="preserve"> </w:t>
      </w:r>
      <w:r w:rsidR="00217DE2" w:rsidRPr="001702FA">
        <w:rPr>
          <w:rFonts w:ascii="Times New Roman" w:hAnsi="Times New Roman" w:cs="Times New Roman"/>
        </w:rPr>
        <w:fldChar w:fldCharType="begin"/>
      </w:r>
      <w:r w:rsidR="0012063B" w:rsidRPr="001702FA">
        <w:rPr>
          <w:rFonts w:ascii="Times New Roman" w:hAnsi="Times New Roman" w:cs="Times New Roman"/>
        </w:rPr>
        <w:instrText xml:space="preserve"> ADDIN ZOTERO_ITEM CSL_CITATION {"citationID":"sAKzFcDD","properties":{"formattedCitation":"[13]","plainCitation":"[13]","noteIndex":0},"citationItems":[{"id":3162,"uris":["http://zotero.org/groups/910226/items/7SPTTYUL"],"uri":["http://zotero.org/groups/910226/items/7SPTTYUL"],"itemData":{"id":3162,"type":"article-journal","abstract":"DAVID bioinformatics resources consists of an integrated biological knowledgebase and analytic tools aimed at systematically extracting biological meaning from large gene/protein lists. This protocol explains how to use DAVID, a high-throughput and integrated data-mining environment, to analyze gene lists derived from high-throughput genomic experiments. The procedure first requires uploading a gene list containing any number of common gene identifiers followed by analysis using one or more text and pathway-mining tools such as gene functional classification, functional annotation chart or clustering and functional annotation table. By following this protocol, investigators are able to gain an in-depth understanding of the biological themes in lists of genes that are enriched in genome-scale studies.","container-title":"Nature Protocols","DOI":"10.1038/nprot.2008.211","ISSN":"1750-2799","issue":"1","language":"en","page":"44-57","source":"www.nature.com","title":"Systematic and integrative analysis of large gene lists using DAVID bioinformatics resources","URL":"https://www.nature.com/articles/nprot.2008.211","volume":"4","author":[{"family":"Huang","given":"Da Wei"},{"family":"Sherman","given":"Brad T."},{"family":"Lempicki","given":"Richard A."}],"accessed":{"date-parts":[["2019",3,15]]},"issued":{"date-parts":[["2009",1]]}}}],"schema":"https://github.com/citation-style-language/schema/raw/master/csl-citation.json"} </w:instrText>
      </w:r>
      <w:r w:rsidR="00217DE2" w:rsidRPr="001702FA">
        <w:rPr>
          <w:rFonts w:ascii="Times New Roman" w:hAnsi="Times New Roman" w:cs="Times New Roman"/>
        </w:rPr>
        <w:fldChar w:fldCharType="separate"/>
      </w:r>
      <w:r w:rsidR="0012063B" w:rsidRPr="001702FA">
        <w:rPr>
          <w:rFonts w:ascii="Times New Roman" w:hAnsi="Times New Roman" w:cs="Times New Roman"/>
        </w:rPr>
        <w:t>[13]</w:t>
      </w:r>
      <w:r w:rsidR="00217DE2" w:rsidRPr="001702FA">
        <w:rPr>
          <w:rFonts w:ascii="Times New Roman" w:hAnsi="Times New Roman" w:cs="Times New Roman"/>
        </w:rPr>
        <w:fldChar w:fldCharType="end"/>
      </w:r>
      <w:r w:rsidR="00217DE2" w:rsidRPr="001702FA">
        <w:rPr>
          <w:rFonts w:ascii="Times New Roman" w:hAnsi="Times New Roman" w:cs="Times New Roman"/>
        </w:rPr>
        <w:t xml:space="preserve"> (https://david.ncifcrf.gov/content.jsp?file=citation.htm).</w:t>
      </w:r>
      <w:r w:rsidRPr="001702FA">
        <w:rPr>
          <w:rFonts w:ascii="Times New Roman" w:hAnsi="Times New Roman" w:cs="Times New Roman"/>
        </w:rPr>
        <w:t xml:space="preserve"> All 85,295 transcripts that met criteria for inclusion in the DE analysis were used as background gene</w:t>
      </w:r>
      <w:r w:rsidR="00217DE2" w:rsidRPr="001702FA">
        <w:rPr>
          <w:rFonts w:ascii="Times New Roman" w:hAnsi="Times New Roman" w:cs="Times New Roman"/>
        </w:rPr>
        <w:t>s.</w:t>
      </w:r>
      <w:r w:rsidRPr="001702FA">
        <w:rPr>
          <w:rFonts w:ascii="Times New Roman" w:hAnsi="Times New Roman" w:cs="Times New Roman"/>
        </w:rPr>
        <w:t xml:space="preserve"> </w:t>
      </w:r>
    </w:p>
    <w:p w14:paraId="40E4B87C" w14:textId="77777777" w:rsidR="00601417" w:rsidRPr="001702FA" w:rsidRDefault="00601417" w:rsidP="00601417">
      <w:pPr>
        <w:spacing w:after="0" w:line="480" w:lineRule="auto"/>
        <w:rPr>
          <w:rFonts w:ascii="Times New Roman" w:hAnsi="Times New Roman" w:cs="Times New Roman"/>
        </w:rPr>
      </w:pPr>
    </w:p>
    <w:p w14:paraId="2186386D" w14:textId="775A332C" w:rsidR="00601417" w:rsidRPr="001702FA" w:rsidRDefault="00601417" w:rsidP="00601417">
      <w:pPr>
        <w:spacing w:after="0" w:line="480" w:lineRule="auto"/>
        <w:rPr>
          <w:rFonts w:ascii="Times New Roman" w:hAnsi="Times New Roman" w:cs="Times New Roman"/>
        </w:rPr>
      </w:pPr>
      <w:r w:rsidRPr="001702FA">
        <w:rPr>
          <w:rFonts w:ascii="Times New Roman" w:hAnsi="Times New Roman" w:cs="Times New Roman"/>
          <w:b/>
        </w:rPr>
        <w:t xml:space="preserve">Expression quantitative trait loci (eQTL) analysis: </w:t>
      </w:r>
      <w:r w:rsidRPr="001702FA">
        <w:rPr>
          <w:rFonts w:ascii="Times New Roman" w:hAnsi="Times New Roman" w:cs="Times New Roman"/>
        </w:rPr>
        <w:t>Matrix</w:t>
      </w:r>
      <w:r w:rsidRPr="001702FA">
        <w:rPr>
          <w:rFonts w:ascii="Times New Roman" w:hAnsi="Times New Roman" w:cs="Times New Roman"/>
          <w:b/>
        </w:rPr>
        <w:t xml:space="preserve"> </w:t>
      </w:r>
      <w:r w:rsidRPr="001702FA">
        <w:rPr>
          <w:rFonts w:ascii="Times New Roman" w:hAnsi="Times New Roman" w:cs="Times New Roman"/>
        </w:rPr>
        <w:t>eQTL</w:t>
      </w:r>
      <w:r w:rsidR="00E87FED" w:rsidRPr="001702FA">
        <w:rPr>
          <w:rFonts w:ascii="Times New Roman" w:hAnsi="Times New Roman" w:cs="Times New Roman"/>
        </w:rPr>
        <w:t xml:space="preserve"> </w:t>
      </w:r>
      <w:r w:rsidR="00C755AD" w:rsidRPr="001702FA">
        <w:rPr>
          <w:rFonts w:ascii="Times New Roman" w:hAnsi="Times New Roman" w:cs="Times New Roman"/>
        </w:rPr>
        <w:fldChar w:fldCharType="begin"/>
      </w:r>
      <w:r w:rsidR="0012063B" w:rsidRPr="001702FA">
        <w:rPr>
          <w:rFonts w:ascii="Times New Roman" w:hAnsi="Times New Roman" w:cs="Times New Roman"/>
        </w:rPr>
        <w:instrText xml:space="preserve"> ADDIN ZOTERO_ITEM CSL_CITATION {"citationID":"YajFGUGx","properties":{"formattedCitation":"[14]","plainCitation":"[14]","noteIndex":0},"citationItems":[{"id":3186,"uris":["http://zotero.org/groups/910226/items/8J3UXDMY"],"uri":["http://zotero.org/groups/910226/items/8J3UXDMY"],"itemData":{"id":3186,"type":"article-journal","abstract":"Motivation: Expression quantitative trait loci (eQTL) analysis links variations in gene expression levels to genotypes. For modern datasets, eQTL analysis is a computationally intensive task as it involves testing for association of billions of transcript-SNP (single-nucleotide polymorphism) pair. The heavy computational burden makes eQTL analysis less popular and sometimes forces analysts to restrict their attention to just a small subset of transcript-SNP pairs. As more transcripts and SNPs get interrogated over a growing number of samples, the demand for faster tools for eQTL analysis grows stronger., Results: We have developed a new software for computationally efficient eQTL analysis called Matrix eQTL. In tests on large datasets, it was 2–3 orders of magnitude faster than existing popular tools for QTL/eQTL analysis, while finding the same eQTLs. The fast performance is achieved by special preprocessing and expressing the most computationally intensive part of the algorithm in terms of large matrix operations. Matrix eQTL supports additive linear and ANOVA models with covariates, including models with correlated and heteroskedastic errors. The issue of multiple testing is addressed by calculating false discovery rate; this can be done separately for cis- and trans-eQTLs., Availability: Matlab and R implementations are available for free at http://www.bios.unc.edu/research/genomic_software/Matrix_eQTL, Contact:\nshabalin@email.unc.edu","container-title":"Bioinformatics","DOI":"10.1093/bioinformatics/bts163","ISSN":"1367-4803","issue":"10","journalAbbreviation":"Bioinformatics","note":"PMID: 22492648\nPMCID: PMC3348564","page":"1353-1358","source":"PubMed Central","title":"Matrix eQTL: ultra fast eQTL analysis via large matrix operations","title-short":"Matrix eQTL","URL":"https://www.ncbi.nlm.nih.gov/pmc/articles/PMC3348564/","volume":"28","author":[{"family":"Shabalin","given":"Andrey A."}],"accessed":{"date-parts":[["2019",3,15]]},"issued":{"date-parts":[["2012",5,15]]}}}],"schema":"https://github.com/citation-style-language/schema/raw/master/csl-citation.json"} </w:instrText>
      </w:r>
      <w:r w:rsidR="00C755AD" w:rsidRPr="001702FA">
        <w:rPr>
          <w:rFonts w:ascii="Times New Roman" w:hAnsi="Times New Roman" w:cs="Times New Roman"/>
        </w:rPr>
        <w:fldChar w:fldCharType="separate"/>
      </w:r>
      <w:r w:rsidR="0012063B" w:rsidRPr="001702FA">
        <w:rPr>
          <w:rFonts w:ascii="Times New Roman" w:hAnsi="Times New Roman" w:cs="Times New Roman"/>
        </w:rPr>
        <w:t>[14]</w:t>
      </w:r>
      <w:r w:rsidR="00C755AD" w:rsidRPr="001702FA">
        <w:rPr>
          <w:rFonts w:ascii="Times New Roman" w:hAnsi="Times New Roman" w:cs="Times New Roman"/>
        </w:rPr>
        <w:fldChar w:fldCharType="end"/>
      </w:r>
      <w:r w:rsidRPr="001702FA">
        <w:rPr>
          <w:rFonts w:ascii="Times New Roman" w:hAnsi="Times New Roman" w:cs="Times New Roman"/>
        </w:rPr>
        <w:t xml:space="preserve"> was used to identify </w:t>
      </w:r>
      <w:proofErr w:type="spellStart"/>
      <w:r w:rsidRPr="001702FA">
        <w:rPr>
          <w:rFonts w:ascii="Times New Roman" w:hAnsi="Times New Roman" w:cs="Times New Roman"/>
        </w:rPr>
        <w:t>eQTLs</w:t>
      </w:r>
      <w:proofErr w:type="spellEnd"/>
      <w:r w:rsidRPr="001702FA">
        <w:rPr>
          <w:rFonts w:ascii="Times New Roman" w:hAnsi="Times New Roman" w:cs="Times New Roman"/>
        </w:rPr>
        <w:t xml:space="preserve"> that </w:t>
      </w:r>
      <w:r w:rsidR="002E7733" w:rsidRPr="001702FA">
        <w:rPr>
          <w:rFonts w:ascii="Times New Roman" w:hAnsi="Times New Roman" w:cs="Times New Roman"/>
        </w:rPr>
        <w:t xml:space="preserve">were associated with expression at the </w:t>
      </w:r>
      <w:r w:rsidRPr="001702FA">
        <w:rPr>
          <w:rFonts w:ascii="Times New Roman" w:hAnsi="Times New Roman" w:cs="Times New Roman"/>
        </w:rPr>
        <w:t>gene</w:t>
      </w:r>
      <w:r w:rsidR="002E7733" w:rsidRPr="001702FA">
        <w:rPr>
          <w:rFonts w:ascii="Times New Roman" w:hAnsi="Times New Roman" w:cs="Times New Roman"/>
        </w:rPr>
        <w:t xml:space="preserve"> or </w:t>
      </w:r>
      <w:r w:rsidRPr="001702FA">
        <w:rPr>
          <w:rFonts w:ascii="Times New Roman" w:hAnsi="Times New Roman" w:cs="Times New Roman"/>
        </w:rPr>
        <w:t>transcript</w:t>
      </w:r>
      <w:r w:rsidR="002E7733" w:rsidRPr="001702FA">
        <w:rPr>
          <w:rFonts w:ascii="Times New Roman" w:hAnsi="Times New Roman" w:cs="Times New Roman"/>
        </w:rPr>
        <w:t xml:space="preserve"> levels</w:t>
      </w:r>
      <w:r w:rsidR="00C755AD" w:rsidRPr="001702FA">
        <w:rPr>
          <w:rFonts w:ascii="Times New Roman" w:hAnsi="Times New Roman" w:cs="Times New Roman"/>
        </w:rPr>
        <w:t xml:space="preserve"> </w:t>
      </w:r>
      <w:r w:rsidRPr="001702FA">
        <w:rPr>
          <w:rFonts w:ascii="Times New Roman" w:hAnsi="Times New Roman" w:cs="Times New Roman"/>
        </w:rPr>
        <w:t>(</w:t>
      </w:r>
      <w:hyperlink r:id="rId15" w:history="1">
        <w:r w:rsidR="00C755AD" w:rsidRPr="001702FA">
          <w:rPr>
            <w:rStyle w:val="Hyperlink"/>
            <w:rFonts w:ascii="Times New Roman" w:hAnsi="Times New Roman" w:cs="Times New Roman"/>
          </w:rPr>
          <w:t>http://www.bios.unc.edu/research/genomic_software/Matrix_eQTL/</w:t>
        </w:r>
      </w:hyperlink>
      <w:r w:rsidRPr="001702FA">
        <w:rPr>
          <w:rFonts w:ascii="Times New Roman" w:hAnsi="Times New Roman" w:cs="Times New Roman"/>
        </w:rPr>
        <w:t xml:space="preserve">). </w:t>
      </w:r>
      <w:r w:rsidR="006A4B6C" w:rsidRPr="001702FA">
        <w:rPr>
          <w:rFonts w:ascii="Times New Roman" w:hAnsi="Times New Roman" w:cs="Times New Roman"/>
        </w:rPr>
        <w:t xml:space="preserve">Variance stabilized data (VSD) from DESeq2 was used </w:t>
      </w:r>
      <w:r w:rsidR="002E7733" w:rsidRPr="001702FA">
        <w:rPr>
          <w:rFonts w:ascii="Times New Roman" w:hAnsi="Times New Roman" w:cs="Times New Roman"/>
        </w:rPr>
        <w:t xml:space="preserve">for this step, with </w:t>
      </w:r>
      <w:r w:rsidR="006A4B6C" w:rsidRPr="001702FA">
        <w:rPr>
          <w:rFonts w:ascii="Times New Roman" w:hAnsi="Times New Roman" w:cs="Times New Roman"/>
        </w:rPr>
        <w:t xml:space="preserve">RIN, race, </w:t>
      </w:r>
      <w:r w:rsidR="00A16FFE" w:rsidRPr="001702FA">
        <w:rPr>
          <w:rFonts w:ascii="Times New Roman" w:hAnsi="Times New Roman" w:cs="Times New Roman"/>
        </w:rPr>
        <w:t>GC</w:t>
      </w:r>
      <w:r w:rsidR="002E7733" w:rsidRPr="001702FA">
        <w:rPr>
          <w:rFonts w:ascii="Times New Roman" w:hAnsi="Times New Roman" w:cs="Times New Roman"/>
        </w:rPr>
        <w:t xml:space="preserve"> </w:t>
      </w:r>
      <w:r w:rsidR="006A4B6C" w:rsidRPr="001702FA">
        <w:rPr>
          <w:rFonts w:ascii="Times New Roman" w:hAnsi="Times New Roman" w:cs="Times New Roman"/>
        </w:rPr>
        <w:t>percent</w:t>
      </w:r>
      <w:r w:rsidR="002E7733" w:rsidRPr="001702FA">
        <w:rPr>
          <w:rFonts w:ascii="Times New Roman" w:hAnsi="Times New Roman" w:cs="Times New Roman"/>
        </w:rPr>
        <w:t>,</w:t>
      </w:r>
      <w:r w:rsidR="006A4B6C" w:rsidRPr="001702FA">
        <w:rPr>
          <w:rFonts w:ascii="Times New Roman" w:hAnsi="Times New Roman" w:cs="Times New Roman"/>
        </w:rPr>
        <w:t xml:space="preserve"> and </w:t>
      </w:r>
      <w:r w:rsidR="002E7733" w:rsidRPr="001702FA">
        <w:rPr>
          <w:rFonts w:ascii="Times New Roman" w:hAnsi="Times New Roman" w:cs="Times New Roman"/>
        </w:rPr>
        <w:t xml:space="preserve">10 </w:t>
      </w:r>
      <w:r w:rsidR="006A4B6C" w:rsidRPr="001702FA">
        <w:rPr>
          <w:rFonts w:ascii="Times New Roman" w:hAnsi="Times New Roman" w:cs="Times New Roman"/>
        </w:rPr>
        <w:t>ancestr</w:t>
      </w:r>
      <w:r w:rsidR="002E7733" w:rsidRPr="001702FA">
        <w:rPr>
          <w:rFonts w:ascii="Times New Roman" w:hAnsi="Times New Roman" w:cs="Times New Roman"/>
        </w:rPr>
        <w:t>y</w:t>
      </w:r>
      <w:r w:rsidR="006A4B6C" w:rsidRPr="001702FA">
        <w:rPr>
          <w:rFonts w:ascii="Times New Roman" w:hAnsi="Times New Roman" w:cs="Times New Roman"/>
        </w:rPr>
        <w:t xml:space="preserve"> vectors included as covariates. </w:t>
      </w:r>
      <w:r w:rsidRPr="001702FA">
        <w:rPr>
          <w:rFonts w:ascii="Times New Roman" w:hAnsi="Times New Roman" w:cs="Times New Roman"/>
        </w:rPr>
        <w:t xml:space="preserve">Variants within 1MB of a gene were classified as “cis”. All default parameters were used. </w:t>
      </w:r>
      <w:r w:rsidR="00217DE2" w:rsidRPr="001702FA">
        <w:rPr>
          <w:rFonts w:ascii="Times New Roman" w:hAnsi="Times New Roman" w:cs="Times New Roman"/>
        </w:rPr>
        <w:t xml:space="preserve">In the </w:t>
      </w:r>
      <w:r w:rsidRPr="001702FA">
        <w:rPr>
          <w:rFonts w:ascii="Times New Roman" w:hAnsi="Times New Roman" w:cs="Times New Roman"/>
        </w:rPr>
        <w:t xml:space="preserve">transcript-level </w:t>
      </w:r>
      <w:r w:rsidR="00217DE2" w:rsidRPr="001702FA">
        <w:rPr>
          <w:rFonts w:ascii="Times New Roman" w:hAnsi="Times New Roman" w:cs="Times New Roman"/>
        </w:rPr>
        <w:t>analysis,</w:t>
      </w:r>
      <w:r w:rsidRPr="001702FA">
        <w:rPr>
          <w:rFonts w:ascii="Times New Roman" w:hAnsi="Times New Roman" w:cs="Times New Roman"/>
        </w:rPr>
        <w:t xml:space="preserve"> transcripts with base</w:t>
      </w:r>
      <w:r w:rsidR="00217DE2" w:rsidRPr="001702FA">
        <w:rPr>
          <w:rFonts w:ascii="Times New Roman" w:hAnsi="Times New Roman" w:cs="Times New Roman"/>
        </w:rPr>
        <w:t xml:space="preserve"> </w:t>
      </w:r>
      <w:r w:rsidR="002E7733" w:rsidRPr="001702FA">
        <w:rPr>
          <w:rFonts w:ascii="Times New Roman" w:hAnsi="Times New Roman" w:cs="Times New Roman"/>
        </w:rPr>
        <w:t>m</w:t>
      </w:r>
      <w:r w:rsidRPr="001702FA">
        <w:rPr>
          <w:rFonts w:ascii="Times New Roman" w:hAnsi="Times New Roman" w:cs="Times New Roman"/>
        </w:rPr>
        <w:t xml:space="preserve">ean&lt;100 were excluded </w:t>
      </w:r>
      <w:r w:rsidR="002E7733" w:rsidRPr="001702FA">
        <w:rPr>
          <w:rFonts w:ascii="Times New Roman" w:hAnsi="Times New Roman" w:cs="Times New Roman"/>
        </w:rPr>
        <w:t xml:space="preserve">for </w:t>
      </w:r>
      <w:r w:rsidRPr="001702FA">
        <w:rPr>
          <w:rFonts w:ascii="Times New Roman" w:hAnsi="Times New Roman" w:cs="Times New Roman"/>
        </w:rPr>
        <w:t xml:space="preserve">computational </w:t>
      </w:r>
      <w:r w:rsidR="002E7733" w:rsidRPr="001702FA">
        <w:rPr>
          <w:rFonts w:ascii="Times New Roman" w:hAnsi="Times New Roman" w:cs="Times New Roman"/>
        </w:rPr>
        <w:t>efficiency</w:t>
      </w:r>
      <w:r w:rsidRPr="001702FA">
        <w:rPr>
          <w:rFonts w:ascii="Times New Roman" w:hAnsi="Times New Roman" w:cs="Times New Roman"/>
        </w:rPr>
        <w:t>.</w:t>
      </w:r>
    </w:p>
    <w:p w14:paraId="6D49F7FE" w14:textId="77777777" w:rsidR="00A742D3" w:rsidRPr="001702FA" w:rsidRDefault="00A742D3" w:rsidP="00601417">
      <w:pPr>
        <w:spacing w:after="0" w:line="480" w:lineRule="auto"/>
        <w:rPr>
          <w:rFonts w:ascii="Times New Roman" w:hAnsi="Times New Roman" w:cs="Times New Roman"/>
        </w:rPr>
      </w:pPr>
    </w:p>
    <w:p w14:paraId="0BC9F9DD" w14:textId="08D58BB1" w:rsidR="00A742D3" w:rsidRPr="001702FA" w:rsidRDefault="00A742D3" w:rsidP="00A742D3">
      <w:pPr>
        <w:spacing w:after="0" w:line="480" w:lineRule="auto"/>
        <w:rPr>
          <w:rFonts w:ascii="Times New Roman" w:hAnsi="Times New Roman" w:cs="Times New Roman"/>
        </w:rPr>
      </w:pPr>
      <w:r w:rsidRPr="001702FA">
        <w:rPr>
          <w:rFonts w:ascii="Times New Roman" w:hAnsi="Times New Roman" w:cs="Times New Roman"/>
          <w:b/>
          <w:bCs/>
        </w:rPr>
        <w:t xml:space="preserve">Combining </w:t>
      </w:r>
      <w:proofErr w:type="spellStart"/>
      <w:r w:rsidRPr="001702FA">
        <w:rPr>
          <w:rFonts w:ascii="Times New Roman" w:hAnsi="Times New Roman" w:cs="Times New Roman"/>
          <w:b/>
          <w:bCs/>
        </w:rPr>
        <w:t>eQTLs</w:t>
      </w:r>
      <w:proofErr w:type="spellEnd"/>
      <w:r w:rsidRPr="001702FA">
        <w:rPr>
          <w:rFonts w:ascii="Times New Roman" w:hAnsi="Times New Roman" w:cs="Times New Roman"/>
          <w:b/>
          <w:bCs/>
        </w:rPr>
        <w:t xml:space="preserve"> from different studies: </w:t>
      </w:r>
      <w:r w:rsidRPr="001702FA">
        <w:rPr>
          <w:rFonts w:ascii="Times New Roman" w:hAnsi="Times New Roman" w:cs="Times New Roman"/>
        </w:rPr>
        <w:t xml:space="preserve">Perl scripts were used to remove any duplicate </w:t>
      </w:r>
      <w:proofErr w:type="spellStart"/>
      <w:r w:rsidRPr="001702FA">
        <w:rPr>
          <w:rFonts w:ascii="Times New Roman" w:hAnsi="Times New Roman" w:cs="Times New Roman"/>
        </w:rPr>
        <w:t>eQTLs</w:t>
      </w:r>
      <w:proofErr w:type="spellEnd"/>
      <w:r w:rsidRPr="001702FA">
        <w:rPr>
          <w:rFonts w:ascii="Times New Roman" w:hAnsi="Times New Roman" w:cs="Times New Roman"/>
        </w:rPr>
        <w:t xml:space="preserve"> and </w:t>
      </w:r>
      <w:proofErr w:type="spellStart"/>
      <w:r w:rsidRPr="001702FA">
        <w:rPr>
          <w:rFonts w:ascii="Times New Roman" w:hAnsi="Times New Roman" w:cs="Times New Roman"/>
        </w:rPr>
        <w:t>eQTLs</w:t>
      </w:r>
      <w:proofErr w:type="spellEnd"/>
      <w:r w:rsidRPr="001702FA">
        <w:rPr>
          <w:rFonts w:ascii="Times New Roman" w:hAnsi="Times New Roman" w:cs="Times New Roman"/>
        </w:rPr>
        <w:t xml:space="preserve"> that </w:t>
      </w:r>
      <w:r w:rsidR="004E63E3" w:rsidRPr="001702FA">
        <w:rPr>
          <w:rFonts w:ascii="Times New Roman" w:hAnsi="Times New Roman" w:cs="Times New Roman"/>
        </w:rPr>
        <w:t>were</w:t>
      </w:r>
      <w:r w:rsidRPr="001702FA">
        <w:rPr>
          <w:rFonts w:ascii="Times New Roman" w:hAnsi="Times New Roman" w:cs="Times New Roman"/>
        </w:rPr>
        <w:t xml:space="preserve"> on sex chromosomes. </w:t>
      </w:r>
      <w:proofErr w:type="spellStart"/>
      <w:r w:rsidR="004E63E3" w:rsidRPr="001702FA">
        <w:rPr>
          <w:rFonts w:ascii="Times New Roman" w:hAnsi="Times New Roman" w:cs="Times New Roman"/>
        </w:rPr>
        <w:t>eQTLs</w:t>
      </w:r>
      <w:proofErr w:type="spellEnd"/>
      <w:r w:rsidR="004E63E3" w:rsidRPr="001702FA">
        <w:rPr>
          <w:rFonts w:ascii="Times New Roman" w:hAnsi="Times New Roman" w:cs="Times New Roman"/>
        </w:rPr>
        <w:t xml:space="preserve"> </w:t>
      </w:r>
      <w:r w:rsidR="00F375D1" w:rsidRPr="001702FA">
        <w:rPr>
          <w:rFonts w:ascii="Times New Roman" w:hAnsi="Times New Roman" w:cs="Times New Roman"/>
        </w:rPr>
        <w:t xml:space="preserve">that were common in </w:t>
      </w:r>
      <w:proofErr w:type="spellStart"/>
      <w:r w:rsidR="004E63E3" w:rsidRPr="001702FA">
        <w:rPr>
          <w:rFonts w:ascii="Times New Roman" w:hAnsi="Times New Roman" w:cs="Times New Roman"/>
        </w:rPr>
        <w:t>sgACC</w:t>
      </w:r>
      <w:proofErr w:type="spellEnd"/>
      <w:r w:rsidR="004E63E3" w:rsidRPr="001702FA">
        <w:rPr>
          <w:rFonts w:ascii="Times New Roman" w:hAnsi="Times New Roman" w:cs="Times New Roman"/>
        </w:rPr>
        <w:t xml:space="preserve">, </w:t>
      </w:r>
      <w:proofErr w:type="spellStart"/>
      <w:r w:rsidR="004E63E3" w:rsidRPr="001702FA">
        <w:rPr>
          <w:rFonts w:ascii="Times New Roman" w:hAnsi="Times New Roman" w:cs="Times New Roman"/>
        </w:rPr>
        <w:t>GT</w:t>
      </w:r>
      <w:r w:rsidR="00F375D1" w:rsidRPr="001702FA">
        <w:rPr>
          <w:rFonts w:ascii="Times New Roman" w:hAnsi="Times New Roman" w:cs="Times New Roman"/>
        </w:rPr>
        <w:t>E</w:t>
      </w:r>
      <w:r w:rsidR="004E63E3" w:rsidRPr="001702FA">
        <w:rPr>
          <w:rFonts w:ascii="Times New Roman" w:hAnsi="Times New Roman" w:cs="Times New Roman"/>
        </w:rPr>
        <w:t>x</w:t>
      </w:r>
      <w:proofErr w:type="spellEnd"/>
      <w:r w:rsidR="00F375D1" w:rsidRPr="001702FA">
        <w:rPr>
          <w:rFonts w:ascii="Times New Roman" w:hAnsi="Times New Roman" w:cs="Times New Roman"/>
        </w:rPr>
        <w:t>-</w:t>
      </w:r>
      <w:r w:rsidR="004E63E3" w:rsidRPr="001702FA">
        <w:rPr>
          <w:rFonts w:ascii="Times New Roman" w:hAnsi="Times New Roman" w:cs="Times New Roman"/>
        </w:rPr>
        <w:t xml:space="preserve">ACC </w:t>
      </w:r>
      <w:r w:rsidR="00F375D1" w:rsidRPr="001702FA">
        <w:rPr>
          <w:rFonts w:ascii="Times New Roman" w:hAnsi="Times New Roman" w:cs="Times New Roman"/>
        </w:rPr>
        <w:t>and CMC-D</w:t>
      </w:r>
      <w:r w:rsidR="00224E3C" w:rsidRPr="001702FA">
        <w:rPr>
          <w:rFonts w:ascii="Times New Roman" w:hAnsi="Times New Roman" w:cs="Times New Roman"/>
        </w:rPr>
        <w:t>L</w:t>
      </w:r>
      <w:r w:rsidR="00F375D1" w:rsidRPr="001702FA">
        <w:rPr>
          <w:rFonts w:ascii="Times New Roman" w:hAnsi="Times New Roman" w:cs="Times New Roman"/>
        </w:rPr>
        <w:t>P</w:t>
      </w:r>
      <w:r w:rsidR="00224E3C" w:rsidRPr="001702FA">
        <w:rPr>
          <w:rFonts w:ascii="Times New Roman" w:hAnsi="Times New Roman" w:cs="Times New Roman"/>
        </w:rPr>
        <w:t>F</w:t>
      </w:r>
      <w:r w:rsidR="00F375D1" w:rsidRPr="001702FA">
        <w:rPr>
          <w:rFonts w:ascii="Times New Roman" w:hAnsi="Times New Roman" w:cs="Times New Roman"/>
        </w:rPr>
        <w:t xml:space="preserve">C </w:t>
      </w:r>
      <w:r w:rsidR="004E63E3" w:rsidRPr="001702FA">
        <w:rPr>
          <w:rFonts w:ascii="Times New Roman" w:hAnsi="Times New Roman" w:cs="Times New Roman"/>
        </w:rPr>
        <w:t xml:space="preserve">studies were combined using </w:t>
      </w:r>
      <w:proofErr w:type="spellStart"/>
      <w:r w:rsidR="001B17BF" w:rsidRPr="001702FA">
        <w:rPr>
          <w:rFonts w:ascii="Times New Roman" w:hAnsi="Times New Roman" w:cs="Times New Roman"/>
        </w:rPr>
        <w:t>MeCS</w:t>
      </w:r>
      <w:proofErr w:type="spellEnd"/>
      <w:r w:rsidR="00F375D1" w:rsidRPr="001702FA">
        <w:rPr>
          <w:rFonts w:ascii="Times New Roman" w:hAnsi="Times New Roman" w:cs="Times New Roman"/>
        </w:rPr>
        <w:t xml:space="preserve"> </w:t>
      </w:r>
      <w:r w:rsidR="00E87FED" w:rsidRPr="001702FA">
        <w:rPr>
          <w:rFonts w:ascii="Times New Roman" w:hAnsi="Times New Roman" w:cs="Times New Roman"/>
        </w:rPr>
        <w:fldChar w:fldCharType="begin"/>
      </w:r>
      <w:r w:rsidR="00E87FED" w:rsidRPr="001702FA">
        <w:rPr>
          <w:rFonts w:ascii="Times New Roman" w:hAnsi="Times New Roman" w:cs="Times New Roman"/>
        </w:rPr>
        <w:instrText xml:space="preserve"> ADDIN ZOTERO_ITEM CSL_CITATION {"citationID":"gj11Llpd","properties":{"formattedCitation":"[15]","plainCitation":"[15]","noteIndex":0},"citationItems":[{"id":3144,"uris":["http://zotero.org/groups/910226/items/GWQGENIL"],"uri":["http://zotero.org/groups/910226/items/GWQGENIL"],"itemData":{"id":3144,"type":"article-journal","abstract":"To comprehend the&amp;nbsp;genetic regulatory&amp;nbsp;mechanisms underlying brain-related traits in humans, Qi et al. estimate the correlation of expression and DNA methylation QTL&amp;nbsp;effects in cis between&amp;nbsp;blood and brain and show that using blood eQTL/mQTL data&amp;nbsp;of large sample size&amp;nbsp; can increase power in gene discovery for brain-related traits and diseases.","container-title":"Nature Communications","DOI":"10.1038/s41467-018-04558-1","ISSN":"2041-1723","issue":"1","language":"En","page":"2282","source":"www.nature.com","title":"Identifying gene targets for brain-related traits using transcriptomic and methylomic data from blood","URL":"https://www.nature.com/articles/s41467-018-04558-1","volume":"9","author":[{"family":"Qi","given":"Ting"},{"family":"Wu","given":"Yang"},{"family":"Zeng","given":"Jian"},{"family":"Zhang","given":"Futao"},{"family":"Xue","given":"Angli"},{"family":"Jiang","given":"Longda"},{"family":"Zhu","given":"Zhihong"},{"family":"Kemper","given":"Kathryn"},{"family":"Yengo","given":"Loic"},{"family":"Zheng","given":"Zhili"},{"family":"Marioni","given":"Riccardo E."},{"family":"Montgomery","given":"Grant W."},{"family":"Deary","given":"Ian J."},{"family":"Wray","given":"Naomi R."},{"family":"Visscher","given":"Peter M."},{"family":"McRae","given":"Allan F."},{"family":"Yang","given":"Jian"}],"accessed":{"date-parts":[["2019",3,15]]},"issued":{"date-parts":[["2018",6,11]]}}}],"schema":"https://github.com/citation-style-language/schema/raw/master/csl-citation.json"} </w:instrText>
      </w:r>
      <w:r w:rsidR="00E87FED" w:rsidRPr="001702FA">
        <w:rPr>
          <w:rFonts w:ascii="Times New Roman" w:hAnsi="Times New Roman" w:cs="Times New Roman"/>
        </w:rPr>
        <w:fldChar w:fldCharType="separate"/>
      </w:r>
      <w:r w:rsidR="00E87FED" w:rsidRPr="001702FA">
        <w:rPr>
          <w:rFonts w:ascii="Times New Roman" w:hAnsi="Times New Roman" w:cs="Times New Roman"/>
          <w:noProof/>
        </w:rPr>
        <w:t>[15]</w:t>
      </w:r>
      <w:r w:rsidR="00E87FED" w:rsidRPr="001702FA">
        <w:rPr>
          <w:rFonts w:ascii="Times New Roman" w:hAnsi="Times New Roman" w:cs="Times New Roman"/>
        </w:rPr>
        <w:fldChar w:fldCharType="end"/>
      </w:r>
      <w:r w:rsidR="00F375D1" w:rsidRPr="001702FA">
        <w:rPr>
          <w:rFonts w:ascii="Times New Roman" w:hAnsi="Times New Roman" w:cs="Times New Roman"/>
        </w:rPr>
        <w:t>.</w:t>
      </w:r>
    </w:p>
    <w:p w14:paraId="6DA37687" w14:textId="3306FBBA" w:rsidR="0056779A" w:rsidRPr="001702FA" w:rsidRDefault="0056779A" w:rsidP="00A742D3">
      <w:pPr>
        <w:spacing w:after="0" w:line="480" w:lineRule="auto"/>
        <w:rPr>
          <w:rFonts w:ascii="Times New Roman" w:hAnsi="Times New Roman" w:cs="Times New Roman"/>
        </w:rPr>
      </w:pPr>
    </w:p>
    <w:p w14:paraId="2DF3CA97" w14:textId="77D19520" w:rsidR="0056779A" w:rsidRPr="001702FA" w:rsidRDefault="0056779A" w:rsidP="00A742D3">
      <w:pPr>
        <w:spacing w:after="0" w:line="480" w:lineRule="auto"/>
        <w:rPr>
          <w:rFonts w:ascii="Times New Roman" w:hAnsi="Times New Roman" w:cs="Times New Roman"/>
        </w:rPr>
      </w:pPr>
      <w:r w:rsidRPr="001702FA">
        <w:rPr>
          <w:rFonts w:ascii="Times New Roman" w:hAnsi="Times New Roman" w:cs="Times New Roman"/>
          <w:b/>
        </w:rPr>
        <w:t xml:space="preserve">SMR analysis: </w:t>
      </w:r>
      <w:r w:rsidR="002E7733" w:rsidRPr="001702FA">
        <w:rPr>
          <w:rFonts w:ascii="Times New Roman" w:hAnsi="Times New Roman" w:cs="Times New Roman"/>
        </w:rPr>
        <w:t>V</w:t>
      </w:r>
      <w:r w:rsidRPr="001702FA">
        <w:rPr>
          <w:rFonts w:ascii="Times New Roman" w:hAnsi="Times New Roman" w:cs="Times New Roman"/>
        </w:rPr>
        <w:t xml:space="preserve">ariants </w:t>
      </w:r>
      <w:r w:rsidR="002E7733" w:rsidRPr="001702FA">
        <w:rPr>
          <w:rFonts w:ascii="Times New Roman" w:hAnsi="Times New Roman" w:cs="Times New Roman"/>
        </w:rPr>
        <w:t xml:space="preserve">with pleiotropic effects on disease risk and RNA expression </w:t>
      </w:r>
      <w:r w:rsidRPr="001702FA">
        <w:rPr>
          <w:rFonts w:ascii="Times New Roman" w:hAnsi="Times New Roman" w:cs="Times New Roman"/>
        </w:rPr>
        <w:t>were identified by analyzing the eQTL data and GWAS data in SMR software</w:t>
      </w:r>
      <w:r w:rsidR="00E87FED" w:rsidRPr="001702FA">
        <w:rPr>
          <w:rFonts w:ascii="Times New Roman" w:hAnsi="Times New Roman" w:cs="Times New Roman"/>
        </w:rPr>
        <w:t xml:space="preserve"> </w:t>
      </w:r>
      <w:r w:rsidRPr="001702FA">
        <w:rPr>
          <w:rFonts w:ascii="Times New Roman" w:hAnsi="Times New Roman" w:cs="Times New Roman"/>
        </w:rPr>
        <w:fldChar w:fldCharType="begin"/>
      </w:r>
      <w:r w:rsidR="00E87FED" w:rsidRPr="001702FA">
        <w:rPr>
          <w:rFonts w:ascii="Times New Roman" w:hAnsi="Times New Roman" w:cs="Times New Roman"/>
        </w:rPr>
        <w:instrText xml:space="preserve"> ADDIN ZOTERO_ITEM CSL_CITATION {"citationID":"SDHFpAS1","properties":{"formattedCitation":"[16]","plainCitation":"[16]","noteIndex":0},"citationItems":[{"id":3143,"uris":["http://zotero.org/groups/910226/items/LWSBD26R"],"uri":["http://zotero.org/groups/910226/items/LWSBD26R"],"itemData":{"id":3143,"type":"article-journal","abstract":"Genome-wide association studies (GWAS) have identified thousands of genetic variants associated with human complex traits. However, the genes or functional DNA elements through which these variants exert their effects on the traits are often unknown. We propose a method (called SMR) that integrates summary-level data from GWAS with data from expression quantitative trait locus (eQTL) studies to identify genes whose expression levels are associated with a complex trait because of pleiotropy. We apply the method to five human complex traits using GWAS data on up to 339,224 individuals and eQTL data on 5,311 individuals, and we prioritize 126 genes (for example, TRAF1 and ANKRD55 for rheumatoid arthritis and SNX19 and NMRAL1 for schizophrenia), of which 25 genes are new candidates; 77 genes are not the nearest annotated gene to the top associated GWAS SNP. These genes provide important leads to design future functional studies to understand the mechanism whereby DNA variation leads to complex trait variation.","container-title":"Nature Genetics","DOI":"10.1038/ng.3538","ISSN":"1546-1718","issue":"5","language":"en","page":"481-487","source":"www.nature.com","title":"Integration of summary data from GWAS and eQTL studies predicts complex trait gene targets","URL":"https://www.nature.com/articles/ng.3538","volume":"48","author":[{"family":"Zhu","given":"Zhihong"},{"family":"Zhang","given":"Futao"},{"family":"Hu","given":"Han"},{"family":"Bakshi","given":"Andrew"},{"family":"Robinson","given":"Matthew R."},{"family":"Powell","given":"Joseph E."},{"family":"Montgomery","given":"Grant W."},{"family":"Goddard","given":"Michael E."},{"family":"Wray","given":"Naomi R."},{"family":"Visscher","given":"Peter M."},{"family":"Yang","given":"Jian"}],"accessed":{"date-parts":[["2019",3,15]]},"issued":{"date-parts":[["2016",5]]}}}],"schema":"https://github.com/citation-style-language/schema/raw/master/csl-citation.json"} </w:instrText>
      </w:r>
      <w:r w:rsidRPr="001702FA">
        <w:rPr>
          <w:rFonts w:ascii="Times New Roman" w:hAnsi="Times New Roman" w:cs="Times New Roman"/>
        </w:rPr>
        <w:fldChar w:fldCharType="separate"/>
      </w:r>
      <w:r w:rsidR="00E87FED" w:rsidRPr="001702FA">
        <w:rPr>
          <w:rFonts w:ascii="Times New Roman" w:hAnsi="Times New Roman" w:cs="Times New Roman"/>
        </w:rPr>
        <w:t>[16]</w:t>
      </w:r>
      <w:r w:rsidRPr="001702FA">
        <w:rPr>
          <w:rFonts w:ascii="Times New Roman" w:hAnsi="Times New Roman" w:cs="Times New Roman"/>
        </w:rPr>
        <w:fldChar w:fldCharType="end"/>
      </w:r>
      <w:r w:rsidRPr="001702FA">
        <w:rPr>
          <w:rFonts w:ascii="Times New Roman" w:hAnsi="Times New Roman" w:cs="Times New Roman"/>
        </w:rPr>
        <w:t xml:space="preserve"> (</w:t>
      </w:r>
      <w:hyperlink r:id="rId16" w:anchor="Overview" w:history="1">
        <w:r w:rsidRPr="001702FA">
          <w:rPr>
            <w:rStyle w:val="Hyperlink"/>
            <w:rFonts w:ascii="Times New Roman" w:hAnsi="Times New Roman" w:cs="Times New Roman"/>
          </w:rPr>
          <w:t>https://cnsgenomics.com/software/smr/#Overview</w:t>
        </w:r>
      </w:hyperlink>
      <w:r w:rsidRPr="001702FA">
        <w:rPr>
          <w:rFonts w:ascii="Times New Roman" w:hAnsi="Times New Roman" w:cs="Times New Roman"/>
        </w:rPr>
        <w:t>). Due to the complexity of the MHC region on chr</w:t>
      </w:r>
      <w:r w:rsidR="002E7733" w:rsidRPr="001702FA">
        <w:rPr>
          <w:rFonts w:ascii="Times New Roman" w:hAnsi="Times New Roman" w:cs="Times New Roman"/>
        </w:rPr>
        <w:t>omosome</w:t>
      </w:r>
      <w:r w:rsidRPr="001702FA">
        <w:rPr>
          <w:rFonts w:ascii="Times New Roman" w:hAnsi="Times New Roman" w:cs="Times New Roman"/>
        </w:rPr>
        <w:t>6 (26MB-34MB), this region was excluded in the SMR analysis. All default parameters were used.</w:t>
      </w:r>
      <w:r w:rsidR="00D57039" w:rsidRPr="001702FA">
        <w:rPr>
          <w:rFonts w:ascii="Times New Roman" w:hAnsi="Times New Roman" w:cs="Times New Roman"/>
        </w:rPr>
        <w:t xml:space="preserve"> Any markers with </w:t>
      </w:r>
      <w:r w:rsidR="007546E4" w:rsidRPr="001702FA">
        <w:rPr>
          <w:rFonts w:ascii="Times New Roman" w:hAnsi="Times New Roman" w:cs="Times New Roman"/>
        </w:rPr>
        <w:t>HEIDI P-value&lt;0.05 were excluded.</w:t>
      </w:r>
    </w:p>
    <w:p w14:paraId="352F7D19" w14:textId="77777777" w:rsidR="00601417" w:rsidRPr="001702FA" w:rsidRDefault="00601417" w:rsidP="00601417">
      <w:pPr>
        <w:spacing w:after="0" w:line="480" w:lineRule="auto"/>
        <w:rPr>
          <w:rFonts w:ascii="Times New Roman" w:hAnsi="Times New Roman" w:cs="Times New Roman"/>
        </w:rPr>
      </w:pPr>
    </w:p>
    <w:p w14:paraId="1A78AE22" w14:textId="15082A9B" w:rsidR="00EB483C" w:rsidRPr="001702FA" w:rsidRDefault="00601417" w:rsidP="00601417">
      <w:pPr>
        <w:spacing w:after="0" w:line="480" w:lineRule="auto"/>
        <w:rPr>
          <w:rFonts w:ascii="Times New Roman" w:hAnsi="Times New Roman" w:cs="Times New Roman"/>
        </w:rPr>
      </w:pPr>
      <w:proofErr w:type="spellStart"/>
      <w:r w:rsidRPr="001702FA">
        <w:rPr>
          <w:rFonts w:ascii="Times New Roman" w:hAnsi="Times New Roman" w:cs="Times New Roman"/>
          <w:b/>
        </w:rPr>
        <w:t>eQTL</w:t>
      </w:r>
      <w:proofErr w:type="spellEnd"/>
      <w:r w:rsidRPr="001702FA">
        <w:rPr>
          <w:rFonts w:ascii="Times New Roman" w:hAnsi="Times New Roman" w:cs="Times New Roman"/>
          <w:b/>
        </w:rPr>
        <w:t xml:space="preserve"> comparison with CMC</w:t>
      </w:r>
      <w:r w:rsidR="00F375D1" w:rsidRPr="001702FA">
        <w:rPr>
          <w:rFonts w:ascii="Times New Roman" w:hAnsi="Times New Roman" w:cs="Times New Roman"/>
          <w:b/>
        </w:rPr>
        <w:t>-DFPLC</w:t>
      </w:r>
      <w:r w:rsidRPr="001702FA">
        <w:rPr>
          <w:rFonts w:ascii="Times New Roman" w:hAnsi="Times New Roman" w:cs="Times New Roman"/>
          <w:b/>
        </w:rPr>
        <w:t xml:space="preserve"> and </w:t>
      </w:r>
      <w:proofErr w:type="spellStart"/>
      <w:r w:rsidRPr="001702FA">
        <w:rPr>
          <w:rFonts w:ascii="Times New Roman" w:hAnsi="Times New Roman" w:cs="Times New Roman"/>
          <w:b/>
        </w:rPr>
        <w:t>GTEx</w:t>
      </w:r>
      <w:proofErr w:type="spellEnd"/>
      <w:r w:rsidR="00F375D1" w:rsidRPr="001702FA">
        <w:rPr>
          <w:rFonts w:ascii="Times New Roman" w:hAnsi="Times New Roman" w:cs="Times New Roman"/>
          <w:b/>
        </w:rPr>
        <w:t>-</w:t>
      </w:r>
      <w:r w:rsidRPr="001702FA">
        <w:rPr>
          <w:rFonts w:ascii="Times New Roman" w:hAnsi="Times New Roman" w:cs="Times New Roman"/>
          <w:b/>
        </w:rPr>
        <w:t>ACC</w:t>
      </w:r>
      <w:r w:rsidRPr="001702FA">
        <w:rPr>
          <w:rFonts w:ascii="Times New Roman" w:hAnsi="Times New Roman" w:cs="Times New Roman"/>
        </w:rPr>
        <w:t xml:space="preserve">: </w:t>
      </w:r>
      <w:r w:rsidR="002E7733" w:rsidRPr="001702FA">
        <w:rPr>
          <w:rFonts w:ascii="Times New Roman" w:hAnsi="Times New Roman" w:cs="Times New Roman"/>
        </w:rPr>
        <w:t xml:space="preserve">Since </w:t>
      </w:r>
      <w:r w:rsidRPr="001702FA">
        <w:rPr>
          <w:rFonts w:ascii="Times New Roman" w:hAnsi="Times New Roman" w:cs="Times New Roman"/>
        </w:rPr>
        <w:t xml:space="preserve">SNPs in </w:t>
      </w:r>
      <w:r w:rsidR="002E7733" w:rsidRPr="001702FA">
        <w:rPr>
          <w:rFonts w:ascii="Times New Roman" w:hAnsi="Times New Roman" w:cs="Times New Roman"/>
        </w:rPr>
        <w:t>the present study were</w:t>
      </w:r>
      <w:r w:rsidRPr="001702FA">
        <w:rPr>
          <w:rFonts w:ascii="Times New Roman" w:hAnsi="Times New Roman" w:cs="Times New Roman"/>
        </w:rPr>
        <w:t xml:space="preserve"> mapped to hg38 while the Common Mind Consortium (CMC</w:t>
      </w:r>
      <w:r w:rsidR="00F375D1" w:rsidRPr="001702FA">
        <w:rPr>
          <w:rFonts w:ascii="Times New Roman" w:hAnsi="Times New Roman" w:cs="Times New Roman"/>
        </w:rPr>
        <w:t>-DFPLC</w:t>
      </w:r>
      <w:r w:rsidRPr="001702FA">
        <w:rPr>
          <w:rFonts w:ascii="Times New Roman" w:hAnsi="Times New Roman" w:cs="Times New Roman"/>
        </w:rPr>
        <w:t xml:space="preserve">) and </w:t>
      </w:r>
      <w:proofErr w:type="spellStart"/>
      <w:r w:rsidRPr="001702FA">
        <w:rPr>
          <w:rFonts w:ascii="Times New Roman" w:hAnsi="Times New Roman" w:cs="Times New Roman"/>
        </w:rPr>
        <w:t>GTEx</w:t>
      </w:r>
      <w:proofErr w:type="spellEnd"/>
      <w:r w:rsidR="00F375D1" w:rsidRPr="001702FA">
        <w:rPr>
          <w:rFonts w:ascii="Times New Roman" w:hAnsi="Times New Roman" w:cs="Times New Roman"/>
        </w:rPr>
        <w:t>-ACC</w:t>
      </w:r>
      <w:r w:rsidR="002E7733" w:rsidRPr="001702FA">
        <w:rPr>
          <w:rFonts w:ascii="Times New Roman" w:hAnsi="Times New Roman" w:cs="Times New Roman"/>
        </w:rPr>
        <w:t xml:space="preserve"> data were </w:t>
      </w:r>
      <w:r w:rsidRPr="001702FA">
        <w:rPr>
          <w:rFonts w:ascii="Times New Roman" w:hAnsi="Times New Roman" w:cs="Times New Roman"/>
        </w:rPr>
        <w:t>mapped to hg19</w:t>
      </w:r>
      <w:r w:rsidR="002E7733" w:rsidRPr="001702FA">
        <w:rPr>
          <w:rFonts w:ascii="Times New Roman" w:hAnsi="Times New Roman" w:cs="Times New Roman"/>
        </w:rPr>
        <w:t>, c</w:t>
      </w:r>
      <w:r w:rsidRPr="001702FA">
        <w:rPr>
          <w:rFonts w:ascii="Times New Roman" w:hAnsi="Times New Roman" w:cs="Times New Roman"/>
        </w:rPr>
        <w:t>omparison</w:t>
      </w:r>
      <w:r w:rsidR="002E7733" w:rsidRPr="001702FA">
        <w:rPr>
          <w:rFonts w:ascii="Times New Roman" w:hAnsi="Times New Roman" w:cs="Times New Roman"/>
        </w:rPr>
        <w:t>s</w:t>
      </w:r>
      <w:r w:rsidRPr="001702FA">
        <w:rPr>
          <w:rFonts w:ascii="Times New Roman" w:hAnsi="Times New Roman" w:cs="Times New Roman"/>
        </w:rPr>
        <w:t xml:space="preserve"> </w:t>
      </w:r>
      <w:r w:rsidR="002E7733" w:rsidRPr="001702FA">
        <w:rPr>
          <w:rFonts w:ascii="Times New Roman" w:hAnsi="Times New Roman" w:cs="Times New Roman"/>
        </w:rPr>
        <w:t xml:space="preserve">were based on </w:t>
      </w:r>
      <w:proofErr w:type="spellStart"/>
      <w:r w:rsidR="002E7733" w:rsidRPr="001702FA">
        <w:rPr>
          <w:rFonts w:ascii="Times New Roman" w:hAnsi="Times New Roman" w:cs="Times New Roman"/>
        </w:rPr>
        <w:t>rs</w:t>
      </w:r>
      <w:proofErr w:type="spellEnd"/>
      <w:r w:rsidR="002E7733" w:rsidRPr="001702FA">
        <w:rPr>
          <w:rFonts w:ascii="Times New Roman" w:hAnsi="Times New Roman" w:cs="Times New Roman"/>
        </w:rPr>
        <w:t xml:space="preserve">-numbers </w:t>
      </w:r>
      <w:r w:rsidRPr="001702FA">
        <w:rPr>
          <w:rFonts w:ascii="Times New Roman" w:hAnsi="Times New Roman" w:cs="Times New Roman"/>
        </w:rPr>
        <w:t xml:space="preserve">rather than position. The </w:t>
      </w:r>
      <w:r w:rsidR="00F375D1" w:rsidRPr="001702FA">
        <w:rPr>
          <w:rFonts w:ascii="Times New Roman" w:hAnsi="Times New Roman" w:cs="Times New Roman"/>
        </w:rPr>
        <w:t>CMC-DFPLC</w:t>
      </w:r>
      <w:r w:rsidRPr="001702FA">
        <w:rPr>
          <w:rFonts w:ascii="Times New Roman" w:hAnsi="Times New Roman" w:cs="Times New Roman"/>
        </w:rPr>
        <w:t xml:space="preserve"> </w:t>
      </w:r>
      <w:proofErr w:type="spellStart"/>
      <w:r w:rsidRPr="001702FA">
        <w:rPr>
          <w:rFonts w:ascii="Times New Roman" w:hAnsi="Times New Roman" w:cs="Times New Roman"/>
        </w:rPr>
        <w:t>eQTL</w:t>
      </w:r>
      <w:proofErr w:type="spellEnd"/>
      <w:r w:rsidRPr="001702FA">
        <w:rPr>
          <w:rFonts w:ascii="Times New Roman" w:hAnsi="Times New Roman" w:cs="Times New Roman"/>
        </w:rPr>
        <w:t xml:space="preserve"> data </w:t>
      </w:r>
      <w:r w:rsidR="002E7733" w:rsidRPr="001702FA">
        <w:rPr>
          <w:rFonts w:ascii="Times New Roman" w:hAnsi="Times New Roman" w:cs="Times New Roman"/>
        </w:rPr>
        <w:t>w</w:t>
      </w:r>
      <w:r w:rsidR="00F375D1" w:rsidRPr="001702FA">
        <w:rPr>
          <w:rFonts w:ascii="Times New Roman" w:hAnsi="Times New Roman" w:cs="Times New Roman"/>
        </w:rPr>
        <w:t>as</w:t>
      </w:r>
      <w:r w:rsidR="002E7733" w:rsidRPr="001702FA">
        <w:rPr>
          <w:rFonts w:ascii="Times New Roman" w:hAnsi="Times New Roman" w:cs="Times New Roman"/>
        </w:rPr>
        <w:t xml:space="preserve"> </w:t>
      </w:r>
      <w:r w:rsidRPr="001702FA">
        <w:rPr>
          <w:rFonts w:ascii="Times New Roman" w:hAnsi="Times New Roman" w:cs="Times New Roman"/>
        </w:rPr>
        <w:lastRenderedPageBreak/>
        <w:t>obtained through Synapse (https://www.synapse.org)</w:t>
      </w:r>
      <w:r w:rsidR="002E7733" w:rsidRPr="001702FA">
        <w:rPr>
          <w:rFonts w:ascii="Times New Roman" w:hAnsi="Times New Roman" w:cs="Times New Roman"/>
        </w:rPr>
        <w:t>.</w:t>
      </w:r>
      <w:r w:rsidRPr="001702FA">
        <w:rPr>
          <w:rFonts w:ascii="Times New Roman" w:hAnsi="Times New Roman" w:cs="Times New Roman"/>
        </w:rPr>
        <w:t xml:space="preserve"> </w:t>
      </w:r>
      <w:proofErr w:type="spellStart"/>
      <w:r w:rsidRPr="001702FA">
        <w:rPr>
          <w:rFonts w:ascii="Times New Roman" w:hAnsi="Times New Roman" w:cs="Times New Roman"/>
        </w:rPr>
        <w:t>GTEx</w:t>
      </w:r>
      <w:proofErr w:type="spellEnd"/>
      <w:r w:rsidR="00F375D1" w:rsidRPr="001702FA">
        <w:rPr>
          <w:rFonts w:ascii="Times New Roman" w:hAnsi="Times New Roman" w:cs="Times New Roman"/>
        </w:rPr>
        <w:t>-ACC</w:t>
      </w:r>
      <w:r w:rsidR="002E7733" w:rsidRPr="001702FA">
        <w:rPr>
          <w:rFonts w:ascii="Times New Roman" w:hAnsi="Times New Roman" w:cs="Times New Roman"/>
        </w:rPr>
        <w:t xml:space="preserve"> </w:t>
      </w:r>
      <w:r w:rsidRPr="001702FA">
        <w:rPr>
          <w:rFonts w:ascii="Times New Roman" w:hAnsi="Times New Roman" w:cs="Times New Roman"/>
        </w:rPr>
        <w:t xml:space="preserve">data </w:t>
      </w:r>
      <w:r w:rsidR="002E7733" w:rsidRPr="001702FA">
        <w:rPr>
          <w:rFonts w:ascii="Times New Roman" w:hAnsi="Times New Roman" w:cs="Times New Roman"/>
        </w:rPr>
        <w:t xml:space="preserve">from anterior cingulate cortex (ACC) </w:t>
      </w:r>
      <w:r w:rsidRPr="001702FA">
        <w:rPr>
          <w:rFonts w:ascii="Times New Roman" w:hAnsi="Times New Roman" w:cs="Times New Roman"/>
        </w:rPr>
        <w:t xml:space="preserve">was downloaded from the </w:t>
      </w:r>
      <w:proofErr w:type="spellStart"/>
      <w:r w:rsidRPr="001702FA">
        <w:rPr>
          <w:rFonts w:ascii="Times New Roman" w:hAnsi="Times New Roman" w:cs="Times New Roman"/>
        </w:rPr>
        <w:t>GTEx</w:t>
      </w:r>
      <w:proofErr w:type="spellEnd"/>
      <w:r w:rsidRPr="001702FA">
        <w:rPr>
          <w:rFonts w:ascii="Times New Roman" w:hAnsi="Times New Roman" w:cs="Times New Roman"/>
        </w:rPr>
        <w:t xml:space="preserve"> website (</w:t>
      </w:r>
      <w:hyperlink r:id="rId17" w:history="1">
        <w:r w:rsidR="00C755AD" w:rsidRPr="001702FA">
          <w:rPr>
            <w:rStyle w:val="Hyperlink"/>
            <w:rFonts w:ascii="Times New Roman" w:hAnsi="Times New Roman" w:cs="Times New Roman"/>
          </w:rPr>
          <w:t>https://gtexportal.org/home/datasets</w:t>
        </w:r>
      </w:hyperlink>
      <w:r w:rsidRPr="001702FA">
        <w:rPr>
          <w:rFonts w:ascii="Times New Roman" w:hAnsi="Times New Roman" w:cs="Times New Roman"/>
        </w:rPr>
        <w:t>)</w:t>
      </w:r>
      <w:r w:rsidR="00EB483C" w:rsidRPr="001702FA">
        <w:rPr>
          <w:rFonts w:ascii="Times New Roman" w:hAnsi="Times New Roman" w:cs="Times New Roman"/>
        </w:rPr>
        <w:t>.</w:t>
      </w:r>
    </w:p>
    <w:p w14:paraId="79BE7EE6" w14:textId="77777777" w:rsidR="00C755AD" w:rsidRPr="001702FA" w:rsidRDefault="00C755AD" w:rsidP="00601417">
      <w:pPr>
        <w:spacing w:after="0" w:line="480" w:lineRule="auto"/>
        <w:rPr>
          <w:rFonts w:ascii="Times New Roman" w:hAnsi="Times New Roman" w:cs="Times New Roman"/>
        </w:rPr>
      </w:pPr>
    </w:p>
    <w:p w14:paraId="1C1724E2" w14:textId="361B96B9" w:rsidR="00601417" w:rsidRPr="001702FA" w:rsidRDefault="00601417" w:rsidP="00601417">
      <w:pPr>
        <w:spacing w:after="0" w:line="480" w:lineRule="auto"/>
        <w:rPr>
          <w:rFonts w:ascii="Times New Roman" w:hAnsi="Times New Roman" w:cs="Times New Roman"/>
        </w:rPr>
      </w:pPr>
      <w:r w:rsidRPr="001702FA">
        <w:rPr>
          <w:rFonts w:ascii="Times New Roman" w:hAnsi="Times New Roman" w:cs="Times New Roman"/>
          <w:b/>
        </w:rPr>
        <w:t>Splicing quantitative trait loci (</w:t>
      </w:r>
      <w:proofErr w:type="spellStart"/>
      <w:r w:rsidRPr="001702FA">
        <w:rPr>
          <w:rFonts w:ascii="Times New Roman" w:hAnsi="Times New Roman" w:cs="Times New Roman"/>
          <w:b/>
        </w:rPr>
        <w:t>sQTL</w:t>
      </w:r>
      <w:proofErr w:type="spellEnd"/>
      <w:r w:rsidRPr="001702FA">
        <w:rPr>
          <w:rFonts w:ascii="Times New Roman" w:hAnsi="Times New Roman" w:cs="Times New Roman"/>
          <w:b/>
        </w:rPr>
        <w:t xml:space="preserve">) analysis: </w:t>
      </w:r>
      <w:r w:rsidRPr="001702FA">
        <w:rPr>
          <w:rFonts w:ascii="Times New Roman" w:hAnsi="Times New Roman" w:cs="Times New Roman"/>
        </w:rPr>
        <w:t xml:space="preserve">Variants associated with alternative splicing were identified by </w:t>
      </w:r>
      <w:proofErr w:type="spellStart"/>
      <w:r w:rsidRPr="001702FA">
        <w:rPr>
          <w:rFonts w:ascii="Times New Roman" w:hAnsi="Times New Roman" w:cs="Times New Roman"/>
        </w:rPr>
        <w:t>sQTLseekeR</w:t>
      </w:r>
      <w:proofErr w:type="spellEnd"/>
      <w:r w:rsidR="00E87FED" w:rsidRPr="001702FA">
        <w:rPr>
          <w:rFonts w:ascii="Times New Roman" w:hAnsi="Times New Roman" w:cs="Times New Roman"/>
        </w:rPr>
        <w:t xml:space="preserve"> </w:t>
      </w:r>
      <w:r w:rsidR="00C755AD" w:rsidRPr="001702FA">
        <w:rPr>
          <w:rFonts w:ascii="Times New Roman" w:hAnsi="Times New Roman" w:cs="Times New Roman"/>
        </w:rPr>
        <w:fldChar w:fldCharType="begin"/>
      </w:r>
      <w:r w:rsidR="00E87FED" w:rsidRPr="001702FA">
        <w:rPr>
          <w:rFonts w:ascii="Times New Roman" w:hAnsi="Times New Roman" w:cs="Times New Roman"/>
        </w:rPr>
        <w:instrText xml:space="preserve"> ADDIN ZOTERO_ITEM CSL_CITATION {"citationID":"NhcISvRG","properties":{"formattedCitation":"[17]","plainCitation":"[17]","noteIndex":0},"citationItems":[{"id":3163,"uris":["http://zotero.org/groups/910226/items/ULE4VUFM"],"uri":["http://zotero.org/groups/910226/items/ULE4VUFM"],"itemData":{"id":3163,"type":"article-journal","abstract":"Identification of genetic variants affecting splicing in RNA sequencing population studies is still in its infancy. Splicing phenotype is more complex than gene expression and ought to be treated as a multivariate phenotype to be recapitulated completely. Here we represent the splicing pattern of a gene as the distribution of the relative abundances of a gene's alternative transcript isoforms. We develop a statistical framework that uses a distance-based approach to compute the variability of splicing ratios across observations, and a non-parametric analogue to multivariate analysis of variance. We implement this approach in the R package sQTLseekeR and use it to analyze RNA-Seq data from the Geuvadis project in 465 individuals. We identify hundreds of single nucleotide polymorphisms (SNPs) as splicing QTLs (sQTLs), including some falling in genome-wide association study SNPs. By developing the appropriate metrics, we show that sQTLseekeR compares favorably with existing methods that rely on univariate approaches, predicting variants that behave as expected from mutations affecting splicing.","container-title":"Nature Communications","DOI":"10.1038/ncomms5698","ISSN":"2041-1723","journalAbbreviation":"Nat Commun","language":"eng","note":"PMID: 25140736\nPMCID: PMC4143934","page":"4698","source":"PubMed","title":"Identification of genetic variants associated with alternative splicing using sQTLseekeR","volume":"5","author":[{"family":"Monlong","given":"Jean"},{"family":"Calvo","given":"Miquel"},{"family":"Ferreira","given":"Pedro G."},{"family":"Guigó","given":"Roderic"}],"issued":{"date-parts":[["2014",8,20]]}}}],"schema":"https://github.com/citation-style-language/schema/raw/master/csl-citation.json"} </w:instrText>
      </w:r>
      <w:r w:rsidR="00C755AD" w:rsidRPr="001702FA">
        <w:rPr>
          <w:rFonts w:ascii="Times New Roman" w:hAnsi="Times New Roman" w:cs="Times New Roman"/>
        </w:rPr>
        <w:fldChar w:fldCharType="separate"/>
      </w:r>
      <w:r w:rsidR="00E87FED" w:rsidRPr="001702FA">
        <w:rPr>
          <w:rFonts w:ascii="Times New Roman" w:hAnsi="Times New Roman" w:cs="Times New Roman"/>
        </w:rPr>
        <w:t>[17]</w:t>
      </w:r>
      <w:r w:rsidR="00C755AD" w:rsidRPr="001702FA">
        <w:rPr>
          <w:rFonts w:ascii="Times New Roman" w:hAnsi="Times New Roman" w:cs="Times New Roman"/>
        </w:rPr>
        <w:fldChar w:fldCharType="end"/>
      </w:r>
      <w:r w:rsidRPr="001702FA">
        <w:rPr>
          <w:rFonts w:ascii="Times New Roman" w:hAnsi="Times New Roman" w:cs="Times New Roman"/>
        </w:rPr>
        <w:t>, a</w:t>
      </w:r>
      <w:r w:rsidR="002E7733" w:rsidRPr="001702FA">
        <w:rPr>
          <w:rFonts w:ascii="Times New Roman" w:hAnsi="Times New Roman" w:cs="Times New Roman"/>
        </w:rPr>
        <w:t>n</w:t>
      </w:r>
      <w:r w:rsidRPr="001702FA">
        <w:rPr>
          <w:rFonts w:ascii="Times New Roman" w:hAnsi="Times New Roman" w:cs="Times New Roman"/>
        </w:rPr>
        <w:t xml:space="preserve"> R package, with default parameters (</w:t>
      </w:r>
      <w:hyperlink r:id="rId18" w:history="1">
        <w:r w:rsidR="00C755AD" w:rsidRPr="001702FA">
          <w:rPr>
            <w:rStyle w:val="Hyperlink"/>
            <w:rFonts w:ascii="Times New Roman" w:hAnsi="Times New Roman" w:cs="Times New Roman"/>
          </w:rPr>
          <w:t>https://www.nature.com/articles/ncomms5698</w:t>
        </w:r>
      </w:hyperlink>
      <w:r w:rsidRPr="001702FA">
        <w:rPr>
          <w:rFonts w:ascii="Times New Roman" w:hAnsi="Times New Roman" w:cs="Times New Roman"/>
        </w:rPr>
        <w:t xml:space="preserve">). The </w:t>
      </w:r>
      <w:proofErr w:type="spellStart"/>
      <w:r w:rsidRPr="001702FA">
        <w:rPr>
          <w:rFonts w:ascii="Times New Roman" w:hAnsi="Times New Roman" w:cs="Times New Roman"/>
        </w:rPr>
        <w:t>sQTLs</w:t>
      </w:r>
      <w:proofErr w:type="spellEnd"/>
      <w:r w:rsidRPr="001702FA">
        <w:rPr>
          <w:rFonts w:ascii="Times New Roman" w:hAnsi="Times New Roman" w:cs="Times New Roman"/>
        </w:rPr>
        <w:t xml:space="preserve"> were characterized using </w:t>
      </w:r>
      <w:proofErr w:type="spellStart"/>
      <w:r w:rsidRPr="001702FA">
        <w:rPr>
          <w:rFonts w:ascii="Times New Roman" w:hAnsi="Times New Roman" w:cs="Times New Roman"/>
        </w:rPr>
        <w:t>AStalavista</w:t>
      </w:r>
      <w:proofErr w:type="spellEnd"/>
      <w:r w:rsidR="00E638F8" w:rsidRPr="001702FA">
        <w:rPr>
          <w:rFonts w:ascii="Times New Roman" w:hAnsi="Times New Roman" w:cs="Times New Roman"/>
        </w:rPr>
        <w:t xml:space="preserve"> </w:t>
      </w:r>
      <w:r w:rsidR="00C755AD" w:rsidRPr="001702FA">
        <w:rPr>
          <w:rFonts w:ascii="Times New Roman" w:hAnsi="Times New Roman" w:cs="Times New Roman"/>
        </w:rPr>
        <w:fldChar w:fldCharType="begin"/>
      </w:r>
      <w:r w:rsidR="00E87FED" w:rsidRPr="001702FA">
        <w:rPr>
          <w:rFonts w:ascii="Times New Roman" w:hAnsi="Times New Roman" w:cs="Times New Roman"/>
        </w:rPr>
        <w:instrText xml:space="preserve"> ADDIN ZOTERO_ITEM CSL_CITATION {"citationID":"YTjz6MAx","properties":{"formattedCitation":"[18]","plainCitation":"[18]","noteIndex":0},"citationItems":[{"id":3188,"uris":["http://zotero.org/groups/910226/items/E5GPQBLL"],"uri":["http://zotero.org/groups/910226/items/E5GPQBLL"],"itemData":{"id":3188,"type":"article-journal","abstract":"In the process of establishing more and more complete annotations of eukaryotic genomes, a constantly growing number of alternative splicing (AS) events has been reported over the last decade. Consequently, the increasing transcript coverage also revealed the real complexity of some variations in the exon–intron structure between transcript variants and the need for computational tools to address ‘complex’ AS events. ASTALAVISTA (alternative splicing transcriptional landscape visualization tool) employs an intuitive and complete notation system to univocally identify such events. The method extracts AS events dynamically from custom gene annotations, classifies them into groups of common types and visualizes a comprehensive picture of the resulting AS landscape. Thus, ASTALAVISTA can characterize AS for whole transcriptome data from reference annotations (GENCODE, REFSEQ, ENSEMBL) as well as for genes selected by the user according to common functional/structural attributes of interest: http://genome.imim.es/astalavista","container-title":"Nucleic Acids Research","DOI":"10.1093/nar/gkm311","ISSN":"0305-1048","issue":"Web Server issue","journalAbbreviation":"Nucleic Acids Res","note":"PMID: 17485470\nPMCID: PMC1933205","page":"W297-W299","source":"PubMed Central","title":"ASTALAVISTA: dynamic and flexible analysis of alternative splicing events in custom gene datasets","title-short":"ASTALAVISTA","URL":"https://www.ncbi.nlm.nih.gov/pmc/articles/PMC1933205/","volume":"35","author":[{"family":"Foissac","given":"Sylvain"},{"family":"Sammeth","given":"Michael"}],"accessed":{"date-parts":[["2019",3,15]]},"issued":{"date-parts":[["2007",7]]}}}],"schema":"https://github.com/citation-style-language/schema/raw/master/csl-citation.json"} </w:instrText>
      </w:r>
      <w:r w:rsidR="00C755AD" w:rsidRPr="001702FA">
        <w:rPr>
          <w:rFonts w:ascii="Times New Roman" w:hAnsi="Times New Roman" w:cs="Times New Roman"/>
        </w:rPr>
        <w:fldChar w:fldCharType="separate"/>
      </w:r>
      <w:r w:rsidR="00E87FED" w:rsidRPr="001702FA">
        <w:rPr>
          <w:rFonts w:ascii="Times New Roman" w:hAnsi="Times New Roman" w:cs="Times New Roman"/>
        </w:rPr>
        <w:t>[18]</w:t>
      </w:r>
      <w:r w:rsidR="00C755AD" w:rsidRPr="001702FA">
        <w:rPr>
          <w:rFonts w:ascii="Times New Roman" w:hAnsi="Times New Roman" w:cs="Times New Roman"/>
        </w:rPr>
        <w:fldChar w:fldCharType="end"/>
      </w:r>
      <w:r w:rsidRPr="001702FA">
        <w:rPr>
          <w:rFonts w:ascii="Times New Roman" w:hAnsi="Times New Roman" w:cs="Times New Roman"/>
        </w:rPr>
        <w:t xml:space="preserve"> software (</w:t>
      </w:r>
      <w:hyperlink r:id="rId19" w:history="1">
        <w:r w:rsidRPr="001702FA">
          <w:rPr>
            <w:rStyle w:val="Hyperlink"/>
            <w:rFonts w:ascii="Times New Roman" w:hAnsi="Times New Roman" w:cs="Times New Roman"/>
          </w:rPr>
          <w:t>http://genome.crg.es/astalavista/</w:t>
        </w:r>
      </w:hyperlink>
      <w:r w:rsidRPr="001702FA">
        <w:rPr>
          <w:rFonts w:ascii="Times New Roman" w:hAnsi="Times New Roman" w:cs="Times New Roman"/>
        </w:rPr>
        <w:t xml:space="preserve">). Functional annotation of the </w:t>
      </w:r>
      <w:proofErr w:type="spellStart"/>
      <w:r w:rsidRPr="001702FA">
        <w:rPr>
          <w:rFonts w:ascii="Times New Roman" w:hAnsi="Times New Roman" w:cs="Times New Roman"/>
        </w:rPr>
        <w:t>sQTLs</w:t>
      </w:r>
      <w:proofErr w:type="spellEnd"/>
      <w:r w:rsidRPr="001702FA">
        <w:rPr>
          <w:rFonts w:ascii="Times New Roman" w:hAnsi="Times New Roman" w:cs="Times New Roman"/>
        </w:rPr>
        <w:t xml:space="preserve"> was performed using </w:t>
      </w:r>
      <w:proofErr w:type="spellStart"/>
      <w:r w:rsidRPr="001702FA">
        <w:rPr>
          <w:rFonts w:ascii="Times New Roman" w:hAnsi="Times New Roman" w:cs="Times New Roman"/>
        </w:rPr>
        <w:t>SNPnexus</w:t>
      </w:r>
      <w:proofErr w:type="spellEnd"/>
      <w:r w:rsidR="00E638F8" w:rsidRPr="001702FA">
        <w:rPr>
          <w:rFonts w:ascii="Times New Roman" w:hAnsi="Times New Roman" w:cs="Times New Roman"/>
        </w:rPr>
        <w:t xml:space="preserve"> </w:t>
      </w:r>
      <w:r w:rsidR="006D2FBB" w:rsidRPr="001702FA">
        <w:rPr>
          <w:rFonts w:ascii="Times New Roman" w:hAnsi="Times New Roman" w:cs="Times New Roman"/>
        </w:rPr>
        <w:fldChar w:fldCharType="begin"/>
      </w:r>
      <w:r w:rsidR="00E87FED" w:rsidRPr="001702FA">
        <w:rPr>
          <w:rFonts w:ascii="Times New Roman" w:hAnsi="Times New Roman" w:cs="Times New Roman"/>
        </w:rPr>
        <w:instrText xml:space="preserve"> ADDIN ZOTERO_ITEM CSL_CITATION {"citationID":"6QiV95IL","properties":{"formattedCitation":"[19]","plainCitation":"[19]","noteIndex":0},"citationItems":[{"id":3168,"uris":["http://zotero.org/groups/910226/items/STRLAD9W"],"uri":["http://zotero.org/groups/910226/items/STRLAD9W"],"itemData":{"id":3168,"type":"article-journal","abstract":"Abstract.  Broader functional annotation of genetic variation is a valuable means for prioritising phenotypically-important variants in further disease studies","container-title":"Nucleic Acids Research","DOI":"10.1093/nar/gky399","ISSN":"0305-1048","issue":"W1","journalAbbreviation":"Nucleic Acids Res","language":"en","page":"W109-W113","source":"academic.oup.com","title":"SNPnexus: assessing the functional relevance of genetic variation to facilitate the promise of precision medicine","title-short":"SNPnexus","URL":"https://academic.oup.com/nar/article/46/W1/W109/4994954","volume":"46","author":[{"family":"Dayem Ullah","given":"Abu Z."},{"family":"Oscanoa","given":"Jorge"},{"family":"Wang","given":"Jun"},{"family":"Nagano","given":"Ai"},{"family":"Lemoine","given":"Nicholas R."},{"family":"Chelala","given":"Claude"}],"accessed":{"date-parts":[["2019",3,15]]},"issued":{"date-parts":[["2018",7,2]]}}}],"schema":"https://github.com/citation-style-language/schema/raw/master/csl-citation.json"} </w:instrText>
      </w:r>
      <w:r w:rsidR="006D2FBB" w:rsidRPr="001702FA">
        <w:rPr>
          <w:rFonts w:ascii="Times New Roman" w:hAnsi="Times New Roman" w:cs="Times New Roman"/>
        </w:rPr>
        <w:fldChar w:fldCharType="separate"/>
      </w:r>
      <w:r w:rsidR="00E87FED" w:rsidRPr="001702FA">
        <w:rPr>
          <w:rFonts w:ascii="Times New Roman" w:hAnsi="Times New Roman" w:cs="Times New Roman"/>
        </w:rPr>
        <w:t>[19]</w:t>
      </w:r>
      <w:r w:rsidR="006D2FBB" w:rsidRPr="001702FA">
        <w:rPr>
          <w:rFonts w:ascii="Times New Roman" w:hAnsi="Times New Roman" w:cs="Times New Roman"/>
        </w:rPr>
        <w:fldChar w:fldCharType="end"/>
      </w:r>
      <w:r w:rsidRPr="001702FA">
        <w:rPr>
          <w:rFonts w:ascii="Times New Roman" w:hAnsi="Times New Roman" w:cs="Times New Roman"/>
        </w:rPr>
        <w:t xml:space="preserve"> (</w:t>
      </w:r>
      <w:hyperlink r:id="rId20" w:history="1">
        <w:r w:rsidR="00C755AD" w:rsidRPr="001702FA">
          <w:rPr>
            <w:rStyle w:val="Hyperlink"/>
            <w:rFonts w:ascii="Times New Roman" w:hAnsi="Times New Roman" w:cs="Times New Roman"/>
          </w:rPr>
          <w:t>http://www.snp-nexus.org</w:t>
        </w:r>
      </w:hyperlink>
      <w:r w:rsidRPr="001702FA">
        <w:rPr>
          <w:rFonts w:ascii="Times New Roman" w:hAnsi="Times New Roman" w:cs="Times New Roman"/>
        </w:rPr>
        <w:t>)</w:t>
      </w:r>
    </w:p>
    <w:p w14:paraId="3EEEB829" w14:textId="77777777" w:rsidR="00601417" w:rsidRPr="001702FA" w:rsidRDefault="00601417" w:rsidP="00601417">
      <w:pPr>
        <w:spacing w:after="0" w:line="480" w:lineRule="auto"/>
        <w:rPr>
          <w:rFonts w:ascii="Times New Roman" w:hAnsi="Times New Roman" w:cs="Times New Roman"/>
        </w:rPr>
      </w:pPr>
    </w:p>
    <w:p w14:paraId="671BD05D" w14:textId="098C5E50" w:rsidR="00601417" w:rsidRPr="001702FA" w:rsidRDefault="00601417" w:rsidP="00601417">
      <w:pPr>
        <w:spacing w:after="0" w:line="480" w:lineRule="auto"/>
        <w:rPr>
          <w:rFonts w:ascii="Times New Roman" w:hAnsi="Times New Roman" w:cs="Times New Roman"/>
        </w:rPr>
      </w:pPr>
      <w:r w:rsidRPr="001702FA">
        <w:rPr>
          <w:rFonts w:ascii="Times New Roman" w:hAnsi="Times New Roman" w:cs="Times New Roman"/>
          <w:b/>
        </w:rPr>
        <w:t xml:space="preserve">Publicly available datasets: </w:t>
      </w:r>
      <w:r w:rsidRPr="001702FA">
        <w:rPr>
          <w:rFonts w:ascii="Times New Roman" w:hAnsi="Times New Roman" w:cs="Times New Roman"/>
        </w:rPr>
        <w:t xml:space="preserve">The genome-wide association study (GWAS) results were obtained from </w:t>
      </w:r>
      <w:r w:rsidR="002E7733" w:rsidRPr="001702FA">
        <w:rPr>
          <w:rFonts w:ascii="Times New Roman" w:hAnsi="Times New Roman" w:cs="Times New Roman"/>
        </w:rPr>
        <w:t>PGC</w:t>
      </w:r>
      <w:r w:rsidR="00E638F8" w:rsidRPr="001702FA">
        <w:rPr>
          <w:rFonts w:ascii="Times New Roman" w:hAnsi="Times New Roman" w:cs="Times New Roman"/>
        </w:rPr>
        <w:t xml:space="preserve"> </w:t>
      </w:r>
      <w:r w:rsidR="002E7733" w:rsidRPr="001702FA">
        <w:rPr>
          <w:rFonts w:ascii="Times New Roman" w:hAnsi="Times New Roman" w:cs="Times New Roman"/>
        </w:rPr>
        <w:fldChar w:fldCharType="begin"/>
      </w:r>
      <w:r w:rsidR="00E87FED" w:rsidRPr="001702FA">
        <w:rPr>
          <w:rFonts w:ascii="Times New Roman" w:hAnsi="Times New Roman" w:cs="Times New Roman"/>
        </w:rPr>
        <w:instrText xml:space="preserve"> ADDIN ZOTERO_ITEM CSL_CITATION {"citationID":"I1UOnYRB","properties":{"formattedCitation":"[20]","plainCitation":"[20]","noteIndex":0},"citationItems":[{"id":3160,"uris":["http://zotero.org/groups/910226/items/2X24SIUW"],"uri":["http://zotero.org/groups/910226/items/2X24SIUW"],"itemData":{"id":3160,"type":"article-journal","abstract":"&lt;p&gt;Bipolar disorder is a highly heritable psychiatric disorder that features episodes of mania and depression. We performed the largest genome-wide association study to date, including 20,352 cases and 31,358 controls of European descent, with follow-up analysis of 822 sentinel variants at loci with P&amp;lt;1x10-4 in an independent sample of 9,412 cases and 137,760 controls. In the combined analysis, 30 loci reached genome-wide significant evidence for association, of which 20 were novel. These significant loci contain genes encoding ion channels and neurotransmitter transporters (CACNA1C, GRIN2A, SCN2A, SLC4A1), synaptic components (RIMS1, ANK3), immune and energy metabolism components. Bipolar disorder type I (depressive and manic episodes; ~73% of our cases) is strongly genetically correlated with schizophrenia whereas bipolar disorder type II (depressive and hypomanic episodes; ~17% of our cases) is more strongly correlated with major depressive disorder. These findings address key clinical questions and provide potential new biological mechanisms for bipolar disorder.&lt;/p&gt;","container-title":"bioRxiv","DOI":"10.1101/173062","language":"en","page":"173062","source":"www.biorxiv.org","title":"Genomewide association study identifies 30 loci associated with bipolar disorder","URL":"https://www.biorxiv.org/content/10.1101/173062v4","author":[{"family":"Stahl","given":"Eli"},{"family":"Breen","given":"Gerome"},{"family":"Forstner","given":"Andreas"},{"family":"McQuillin","given":"Andrew"},{"family":"Ripke","given":"Stephan"},{"family":"Consortium","given":"Bipolar Disorder Working Group of the Psychiatric Genomics"},{"family":"Cichon","given":"Sven"},{"family":"Scott","given":"Laura"},{"family":"Ophoff","given":"Roel"},{"family":"Andreassen","given":"Ole A."},{"family":"Kelsoe","given":"John"},{"family":"Sklar","given":"Pamela"}],"accessed":{"date-parts":[["2019",3,15]]},"issued":{"date-parts":[["2018",1,24]]}}}],"schema":"https://github.com/citation-style-language/schema/raw/master/csl-citation.json"} </w:instrText>
      </w:r>
      <w:r w:rsidR="002E7733" w:rsidRPr="001702FA">
        <w:rPr>
          <w:rFonts w:ascii="Times New Roman" w:hAnsi="Times New Roman" w:cs="Times New Roman"/>
        </w:rPr>
        <w:fldChar w:fldCharType="separate"/>
      </w:r>
      <w:r w:rsidR="00E87FED" w:rsidRPr="001702FA">
        <w:rPr>
          <w:rFonts w:ascii="Times New Roman" w:hAnsi="Times New Roman" w:cs="Times New Roman"/>
        </w:rPr>
        <w:t>[20]</w:t>
      </w:r>
      <w:r w:rsidR="002E7733" w:rsidRPr="001702FA">
        <w:rPr>
          <w:rFonts w:ascii="Times New Roman" w:hAnsi="Times New Roman" w:cs="Times New Roman"/>
        </w:rPr>
        <w:fldChar w:fldCharType="end"/>
      </w:r>
      <w:r w:rsidR="002E7733" w:rsidRPr="001702FA">
        <w:rPr>
          <w:rFonts w:ascii="Times New Roman" w:hAnsi="Times New Roman" w:cs="Times New Roman"/>
        </w:rPr>
        <w:t xml:space="preserve"> </w:t>
      </w:r>
      <w:r w:rsidRPr="001702FA">
        <w:rPr>
          <w:rFonts w:ascii="Times New Roman" w:hAnsi="Times New Roman" w:cs="Times New Roman"/>
        </w:rPr>
        <w:t>(</w:t>
      </w:r>
      <w:hyperlink r:id="rId21" w:history="1">
        <w:r w:rsidRPr="001702FA">
          <w:rPr>
            <w:rStyle w:val="Hyperlink"/>
            <w:rFonts w:ascii="Times New Roman" w:hAnsi="Times New Roman" w:cs="Times New Roman"/>
          </w:rPr>
          <w:t>http://www.med.unc.edu/pgc/results-and-downloads</w:t>
        </w:r>
      </w:hyperlink>
      <w:r w:rsidRPr="001702FA">
        <w:rPr>
          <w:rFonts w:ascii="Times New Roman" w:hAnsi="Times New Roman" w:cs="Times New Roman"/>
        </w:rPr>
        <w:t xml:space="preserve">) and </w:t>
      </w:r>
      <w:r w:rsidR="002E7733" w:rsidRPr="001702FA">
        <w:rPr>
          <w:rFonts w:ascii="Times New Roman" w:hAnsi="Times New Roman" w:cs="Times New Roman"/>
        </w:rPr>
        <w:t xml:space="preserve">the </w:t>
      </w:r>
      <w:proofErr w:type="spellStart"/>
      <w:r w:rsidRPr="001702FA">
        <w:rPr>
          <w:rFonts w:ascii="Times New Roman" w:hAnsi="Times New Roman" w:cs="Times New Roman"/>
        </w:rPr>
        <w:t>UKbiobank</w:t>
      </w:r>
      <w:proofErr w:type="spellEnd"/>
      <w:r w:rsidR="00E638F8" w:rsidRPr="001702FA">
        <w:rPr>
          <w:rFonts w:ascii="Times New Roman" w:hAnsi="Times New Roman" w:cs="Times New Roman"/>
        </w:rPr>
        <w:t xml:space="preserve"> </w:t>
      </w:r>
      <w:r w:rsidR="006D2FBB" w:rsidRPr="001702FA">
        <w:rPr>
          <w:rFonts w:ascii="Times New Roman" w:hAnsi="Times New Roman" w:cs="Times New Roman"/>
        </w:rPr>
        <w:fldChar w:fldCharType="begin"/>
      </w:r>
      <w:r w:rsidR="00E87FED" w:rsidRPr="001702FA">
        <w:rPr>
          <w:rFonts w:ascii="Times New Roman" w:hAnsi="Times New Roman" w:cs="Times New Roman"/>
        </w:rPr>
        <w:instrText xml:space="preserve"> ADDIN ZOTERO_ITEM CSL_CITATION {"citationID":"ITP7NYQF","properties":{"formattedCitation":"[21]","plainCitation":"[21]","noteIndex":0},"citationItems":[{"id":3161,"uris":["http://zotero.org/groups/910226/items/6D5R5RLC"],"uri":["http://zotero.org/groups/910226/items/6D5R5RLC"],"itemData":{"id":3161,"type":"article-journal","abstract":"The UK Biobank provides data for three depression-related phenotypes. Here, Howard et al. perform&amp;nbsp;a genome-association study for broad depression, probable major depressive disorder (MDD) and hospital record-coded MDD in up to 322,580 UK Biobank participants which highlights excitatory synaptic pathways.","container-title":"Nature Communications","DOI":"10.1038/s41467-018-03819-3","ISSN":"2041-1723","issue":"1","language":"En","page":"1470","source":"www.nature.com","title":"Genome-wide association study of depression phenotypes in UK Biobank identifies variants in excitatory synaptic pathways","URL":"https://www.nature.com/articles/s41467-018-03819-3","volume":"9","author":[{"family":"Howard","given":"David M."},{"family":"Adams","given":"Mark J."},{"family":"Shirali","given":"Masoud"},{"family":"Clarke","given":"Toni-Kim"},{"family":"Marioni","given":"Riccardo E."},{"family":"Davies","given":"Gail"},{"family":"Coleman","given":"Jonathan R. I."},{"family":"Alloza","given":"Clara"},{"family":"Shen","given":"Xueyi"},{"family":"Barbu","given":"Miruna C."},{"family":"Wigmore","given":"Eleanor M."},{"family":"Gibson","given":"Jude"},{"family":"Hagenaars","given":"Saskia P."},{"family":"Lewis","given":"Cathryn M."},{"family":"Ward","given":"Joey"},{"family":"Smith","given":"Daniel J."},{"family":"Sullivan","given":"Patrick F."},{"family":"Haley","given":"Chris S."},{"family":"Breen","given":"Gerome"},{"family":"Deary","given":"Ian J."},{"family":"McIntosh","given":"Andrew M."}],"accessed":{"date-parts":[["2019",3,15]]},"issued":{"date-parts":[["2018",4,16]]}}}],"schema":"https://github.com/citation-style-language/schema/raw/master/csl-citation.json"} </w:instrText>
      </w:r>
      <w:r w:rsidR="006D2FBB" w:rsidRPr="001702FA">
        <w:rPr>
          <w:rFonts w:ascii="Times New Roman" w:hAnsi="Times New Roman" w:cs="Times New Roman"/>
        </w:rPr>
        <w:fldChar w:fldCharType="separate"/>
      </w:r>
      <w:r w:rsidR="00E87FED" w:rsidRPr="001702FA">
        <w:rPr>
          <w:rFonts w:ascii="Times New Roman" w:hAnsi="Times New Roman" w:cs="Times New Roman"/>
        </w:rPr>
        <w:t>[21]</w:t>
      </w:r>
      <w:r w:rsidR="006D2FBB" w:rsidRPr="001702FA">
        <w:rPr>
          <w:rFonts w:ascii="Times New Roman" w:hAnsi="Times New Roman" w:cs="Times New Roman"/>
        </w:rPr>
        <w:fldChar w:fldCharType="end"/>
      </w:r>
      <w:r w:rsidRPr="001702FA">
        <w:rPr>
          <w:rFonts w:ascii="Times New Roman" w:hAnsi="Times New Roman" w:cs="Times New Roman"/>
        </w:rPr>
        <w:t xml:space="preserve"> (</w:t>
      </w:r>
      <w:r w:rsidR="006D2FBB" w:rsidRPr="001702FA">
        <w:rPr>
          <w:rFonts w:ascii="Times New Roman" w:hAnsi="Times New Roman" w:cs="Times New Roman"/>
        </w:rPr>
        <w:t>early access upon request</w:t>
      </w:r>
      <w:r w:rsidRPr="001702FA">
        <w:rPr>
          <w:rFonts w:ascii="Times New Roman" w:hAnsi="Times New Roman" w:cs="Times New Roman"/>
        </w:rPr>
        <w:t>)</w:t>
      </w:r>
      <w:r w:rsidR="006D2FBB" w:rsidRPr="001702FA">
        <w:rPr>
          <w:rFonts w:ascii="Times New Roman" w:hAnsi="Times New Roman" w:cs="Times New Roman"/>
        </w:rPr>
        <w:t xml:space="preserve">. </w:t>
      </w:r>
      <w:r w:rsidRPr="001702FA">
        <w:rPr>
          <w:rFonts w:ascii="Times New Roman" w:hAnsi="Times New Roman" w:cs="Times New Roman"/>
        </w:rPr>
        <w:t xml:space="preserve">The Common Mind Consortium (CMC) eQTL dataset for </w:t>
      </w:r>
      <w:r w:rsidR="002E7733" w:rsidRPr="001702FA">
        <w:rPr>
          <w:rFonts w:ascii="Times New Roman" w:hAnsi="Times New Roman" w:cs="Times New Roman"/>
        </w:rPr>
        <w:t xml:space="preserve">the </w:t>
      </w:r>
      <w:r w:rsidRPr="001702FA">
        <w:rPr>
          <w:rFonts w:ascii="Times New Roman" w:hAnsi="Times New Roman" w:cs="Times New Roman"/>
        </w:rPr>
        <w:t xml:space="preserve">dorsolateral prefrontal cortex region (DFPLC) was downloaded </w:t>
      </w:r>
      <w:r w:rsidR="002E7733" w:rsidRPr="001702FA">
        <w:rPr>
          <w:rFonts w:ascii="Times New Roman" w:hAnsi="Times New Roman" w:cs="Times New Roman"/>
        </w:rPr>
        <w:t>from S</w:t>
      </w:r>
      <w:r w:rsidRPr="001702FA">
        <w:rPr>
          <w:rFonts w:ascii="Times New Roman" w:hAnsi="Times New Roman" w:cs="Times New Roman"/>
        </w:rPr>
        <w:t>ynapse (</w:t>
      </w:r>
      <w:hyperlink r:id="rId22" w:history="1">
        <w:r w:rsidRPr="001702FA">
          <w:rPr>
            <w:rStyle w:val="Hyperlink"/>
            <w:rFonts w:ascii="Times New Roman" w:hAnsi="Times New Roman" w:cs="Times New Roman"/>
          </w:rPr>
          <w:t>https://www.synapse.org</w:t>
        </w:r>
      </w:hyperlink>
      <w:r w:rsidRPr="001702FA">
        <w:rPr>
          <w:rFonts w:ascii="Times New Roman" w:hAnsi="Times New Roman" w:cs="Times New Roman"/>
        </w:rPr>
        <w:t xml:space="preserve">). The </w:t>
      </w:r>
      <w:proofErr w:type="spellStart"/>
      <w:r w:rsidRPr="001702FA">
        <w:rPr>
          <w:rFonts w:ascii="Times New Roman" w:hAnsi="Times New Roman" w:cs="Times New Roman"/>
        </w:rPr>
        <w:t>GTEx</w:t>
      </w:r>
      <w:proofErr w:type="spellEnd"/>
      <w:r w:rsidRPr="001702FA">
        <w:rPr>
          <w:rFonts w:ascii="Times New Roman" w:hAnsi="Times New Roman" w:cs="Times New Roman"/>
        </w:rPr>
        <w:t xml:space="preserve"> </w:t>
      </w:r>
      <w:proofErr w:type="spellStart"/>
      <w:r w:rsidRPr="001702FA">
        <w:rPr>
          <w:rFonts w:ascii="Times New Roman" w:hAnsi="Times New Roman" w:cs="Times New Roman"/>
        </w:rPr>
        <w:t>eQTL</w:t>
      </w:r>
      <w:proofErr w:type="spellEnd"/>
      <w:r w:rsidRPr="001702FA">
        <w:rPr>
          <w:rFonts w:ascii="Times New Roman" w:hAnsi="Times New Roman" w:cs="Times New Roman"/>
        </w:rPr>
        <w:t xml:space="preserve"> data for </w:t>
      </w:r>
      <w:r w:rsidR="004978CC" w:rsidRPr="001702FA">
        <w:rPr>
          <w:rFonts w:ascii="Times New Roman" w:hAnsi="Times New Roman" w:cs="Times New Roman"/>
        </w:rPr>
        <w:t xml:space="preserve">the </w:t>
      </w:r>
      <w:r w:rsidRPr="001702FA">
        <w:rPr>
          <w:rFonts w:ascii="Times New Roman" w:hAnsi="Times New Roman" w:cs="Times New Roman"/>
        </w:rPr>
        <w:t xml:space="preserve">anterior cingulate region (ACC) was obtained from </w:t>
      </w:r>
      <w:r w:rsidR="004978CC" w:rsidRPr="001702FA">
        <w:rPr>
          <w:rFonts w:ascii="Times New Roman" w:hAnsi="Times New Roman" w:cs="Times New Roman"/>
        </w:rPr>
        <w:t xml:space="preserve">the </w:t>
      </w:r>
      <w:proofErr w:type="spellStart"/>
      <w:r w:rsidRPr="001702FA">
        <w:rPr>
          <w:rFonts w:ascii="Times New Roman" w:hAnsi="Times New Roman" w:cs="Times New Roman"/>
        </w:rPr>
        <w:t>GTEx</w:t>
      </w:r>
      <w:proofErr w:type="spellEnd"/>
      <w:r w:rsidRPr="001702FA">
        <w:rPr>
          <w:rFonts w:ascii="Times New Roman" w:hAnsi="Times New Roman" w:cs="Times New Roman"/>
        </w:rPr>
        <w:t xml:space="preserve"> portal (https://GTExportal.org/home/datasets). </w:t>
      </w:r>
    </w:p>
    <w:p w14:paraId="4E18AC09" w14:textId="77777777" w:rsidR="00601417" w:rsidRPr="001702FA" w:rsidRDefault="00601417" w:rsidP="00601417">
      <w:pPr>
        <w:spacing w:after="0" w:line="480" w:lineRule="auto"/>
        <w:rPr>
          <w:rFonts w:ascii="Times New Roman" w:hAnsi="Times New Roman" w:cs="Times New Roman"/>
          <w:b/>
        </w:rPr>
      </w:pPr>
    </w:p>
    <w:p w14:paraId="238CBFD2" w14:textId="2DBB1C85" w:rsidR="00601417" w:rsidRPr="001702FA" w:rsidRDefault="00601417" w:rsidP="00601417">
      <w:pPr>
        <w:spacing w:after="0" w:line="480" w:lineRule="auto"/>
        <w:rPr>
          <w:rFonts w:ascii="Times New Roman" w:hAnsi="Times New Roman" w:cs="Times New Roman"/>
        </w:rPr>
      </w:pPr>
      <w:r w:rsidRPr="001702FA">
        <w:rPr>
          <w:rFonts w:ascii="Times New Roman" w:hAnsi="Times New Roman" w:cs="Times New Roman"/>
          <w:b/>
        </w:rPr>
        <w:t xml:space="preserve">Enrichment analysis: </w:t>
      </w:r>
      <w:r w:rsidRPr="001702FA">
        <w:rPr>
          <w:rFonts w:ascii="Times New Roman" w:hAnsi="Times New Roman" w:cs="Times New Roman"/>
        </w:rPr>
        <w:t>For Schizophrenia</w:t>
      </w:r>
      <w:r w:rsidR="00D754B4" w:rsidRPr="001702FA">
        <w:rPr>
          <w:rFonts w:ascii="Times New Roman" w:hAnsi="Times New Roman" w:cs="Times New Roman"/>
        </w:rPr>
        <w:t>,</w:t>
      </w:r>
      <w:r w:rsidRPr="001702FA">
        <w:rPr>
          <w:rFonts w:ascii="Times New Roman" w:hAnsi="Times New Roman" w:cs="Times New Roman"/>
        </w:rPr>
        <w:t xml:space="preserve"> GWAS </w:t>
      </w:r>
      <w:r w:rsidR="00D754B4" w:rsidRPr="001702FA">
        <w:rPr>
          <w:rFonts w:ascii="Times New Roman" w:hAnsi="Times New Roman" w:cs="Times New Roman"/>
        </w:rPr>
        <w:t>summary results</w:t>
      </w:r>
      <w:r w:rsidRPr="001702FA">
        <w:rPr>
          <w:rFonts w:ascii="Times New Roman" w:hAnsi="Times New Roman" w:cs="Times New Roman"/>
        </w:rPr>
        <w:t xml:space="preserve">, </w:t>
      </w:r>
      <w:r w:rsidR="00D754B4" w:rsidRPr="001702FA">
        <w:rPr>
          <w:rFonts w:ascii="Times New Roman" w:hAnsi="Times New Roman" w:cs="Times New Roman"/>
        </w:rPr>
        <w:t xml:space="preserve">including index and </w:t>
      </w:r>
      <w:r w:rsidRPr="001702FA">
        <w:rPr>
          <w:rFonts w:ascii="Times New Roman" w:hAnsi="Times New Roman" w:cs="Times New Roman"/>
        </w:rPr>
        <w:t xml:space="preserve">credible </w:t>
      </w:r>
      <w:r w:rsidR="00D754B4" w:rsidRPr="001702FA">
        <w:rPr>
          <w:rFonts w:ascii="Times New Roman" w:hAnsi="Times New Roman" w:cs="Times New Roman"/>
        </w:rPr>
        <w:t>SNPs,</w:t>
      </w:r>
      <w:r w:rsidRPr="001702FA">
        <w:rPr>
          <w:rFonts w:ascii="Times New Roman" w:hAnsi="Times New Roman" w:cs="Times New Roman"/>
        </w:rPr>
        <w:t xml:space="preserve"> were downloaded from </w:t>
      </w:r>
      <w:r w:rsidR="00D754B4" w:rsidRPr="001702FA">
        <w:rPr>
          <w:rFonts w:ascii="Times New Roman" w:hAnsi="Times New Roman" w:cs="Times New Roman"/>
        </w:rPr>
        <w:t xml:space="preserve">the </w:t>
      </w:r>
      <w:r w:rsidRPr="001702FA">
        <w:rPr>
          <w:rFonts w:ascii="Times New Roman" w:hAnsi="Times New Roman" w:cs="Times New Roman"/>
        </w:rPr>
        <w:t>PGC</w:t>
      </w:r>
      <w:r w:rsidR="00D754B4" w:rsidRPr="001702FA">
        <w:rPr>
          <w:rFonts w:ascii="Times New Roman" w:hAnsi="Times New Roman" w:cs="Times New Roman"/>
        </w:rPr>
        <w:t xml:space="preserve"> website</w:t>
      </w:r>
      <w:r w:rsidRPr="001702FA">
        <w:rPr>
          <w:rFonts w:ascii="Times New Roman" w:hAnsi="Times New Roman" w:cs="Times New Roman"/>
        </w:rPr>
        <w:t xml:space="preserve"> (</w:t>
      </w:r>
      <w:hyperlink r:id="rId23" w:history="1">
        <w:r w:rsidRPr="001702FA">
          <w:rPr>
            <w:rStyle w:val="Hyperlink"/>
            <w:rFonts w:ascii="Times New Roman" w:hAnsi="Times New Roman" w:cs="Times New Roman"/>
          </w:rPr>
          <w:t>https://www.med.unc.edu/pgc/results-and-downloads</w:t>
        </w:r>
      </w:hyperlink>
      <w:r w:rsidRPr="001702FA">
        <w:rPr>
          <w:rFonts w:ascii="Times New Roman" w:hAnsi="Times New Roman" w:cs="Times New Roman"/>
        </w:rPr>
        <w:t xml:space="preserve">). For Bipolar disorder and Major depression we </w:t>
      </w:r>
      <w:r w:rsidR="004978CC" w:rsidRPr="001702FA">
        <w:rPr>
          <w:rFonts w:ascii="Times New Roman" w:hAnsi="Times New Roman" w:cs="Times New Roman"/>
        </w:rPr>
        <w:t xml:space="preserve">extracted index </w:t>
      </w:r>
      <w:r w:rsidR="00D754B4" w:rsidRPr="001702FA">
        <w:rPr>
          <w:rFonts w:ascii="Times New Roman" w:hAnsi="Times New Roman" w:cs="Times New Roman"/>
        </w:rPr>
        <w:t xml:space="preserve">SNPs with trait association </w:t>
      </w:r>
      <w:r w:rsidRPr="001702FA">
        <w:rPr>
          <w:rFonts w:ascii="Times New Roman" w:hAnsi="Times New Roman" w:cs="Times New Roman"/>
        </w:rPr>
        <w:t>p</w:t>
      </w:r>
      <w:r w:rsidR="00D754B4" w:rsidRPr="001702FA">
        <w:rPr>
          <w:rFonts w:ascii="Times New Roman" w:hAnsi="Times New Roman" w:cs="Times New Roman"/>
        </w:rPr>
        <w:t>-</w:t>
      </w:r>
      <w:r w:rsidRPr="001702FA">
        <w:rPr>
          <w:rFonts w:ascii="Times New Roman" w:hAnsi="Times New Roman" w:cs="Times New Roman"/>
        </w:rPr>
        <w:t>value</w:t>
      </w:r>
      <w:r w:rsidR="00D754B4" w:rsidRPr="001702FA">
        <w:rPr>
          <w:rFonts w:ascii="Times New Roman" w:hAnsi="Times New Roman" w:cs="Times New Roman"/>
        </w:rPr>
        <w:t>s</w:t>
      </w:r>
      <w:r w:rsidRPr="001702FA">
        <w:rPr>
          <w:rFonts w:ascii="Times New Roman" w:hAnsi="Times New Roman" w:cs="Times New Roman"/>
        </w:rPr>
        <w:t>&lt;10</w:t>
      </w:r>
      <w:r w:rsidRPr="001702FA">
        <w:rPr>
          <w:rFonts w:ascii="Times New Roman" w:hAnsi="Times New Roman" w:cs="Times New Roman"/>
          <w:vertAlign w:val="superscript"/>
        </w:rPr>
        <w:t>-6</w:t>
      </w:r>
      <w:r w:rsidR="00D754B4" w:rsidRPr="001702FA">
        <w:rPr>
          <w:rFonts w:ascii="Times New Roman" w:hAnsi="Times New Roman" w:cs="Times New Roman"/>
        </w:rPr>
        <w:t xml:space="preserve"> </w:t>
      </w:r>
      <w:r w:rsidR="004978CC" w:rsidRPr="001702FA">
        <w:rPr>
          <w:rFonts w:ascii="Times New Roman" w:hAnsi="Times New Roman" w:cs="Times New Roman"/>
        </w:rPr>
        <w:t>then</w:t>
      </w:r>
      <w:r w:rsidR="00261746" w:rsidRPr="001702FA">
        <w:rPr>
          <w:rFonts w:ascii="Times New Roman" w:hAnsi="Times New Roman" w:cs="Times New Roman"/>
        </w:rPr>
        <w:t xml:space="preserve"> </w:t>
      </w:r>
      <w:r w:rsidRPr="001702FA">
        <w:rPr>
          <w:rFonts w:ascii="Times New Roman" w:hAnsi="Times New Roman" w:cs="Times New Roman"/>
        </w:rPr>
        <w:t>us</w:t>
      </w:r>
      <w:r w:rsidR="00D754B4" w:rsidRPr="001702FA">
        <w:rPr>
          <w:rFonts w:ascii="Times New Roman" w:hAnsi="Times New Roman" w:cs="Times New Roman"/>
        </w:rPr>
        <w:t>ed</w:t>
      </w:r>
      <w:r w:rsidRPr="001702FA">
        <w:rPr>
          <w:rFonts w:ascii="Times New Roman" w:hAnsi="Times New Roman" w:cs="Times New Roman"/>
        </w:rPr>
        <w:t xml:space="preserve"> PLINK</w:t>
      </w:r>
      <w:r w:rsidR="00B232FE" w:rsidRPr="001702FA">
        <w:rPr>
          <w:rFonts w:ascii="Times New Roman" w:hAnsi="Times New Roman" w:cs="Times New Roman"/>
        </w:rPr>
        <w:t xml:space="preserve"> </w:t>
      </w:r>
      <w:r w:rsidR="006D2FBB" w:rsidRPr="001702FA">
        <w:rPr>
          <w:rFonts w:ascii="Times New Roman" w:hAnsi="Times New Roman" w:cs="Times New Roman"/>
        </w:rPr>
        <w:fldChar w:fldCharType="begin"/>
      </w:r>
      <w:r w:rsidR="0012063B" w:rsidRPr="001702FA">
        <w:rPr>
          <w:rFonts w:ascii="Times New Roman" w:hAnsi="Times New Roman" w:cs="Times New Roman"/>
        </w:rPr>
        <w:instrText xml:space="preserve"> ADDIN ZOTERO_ITEM CSL_CITATION {"citationID":"mQ5esyYU","properties":{"formattedCitation":"[8]","plainCitation":"[8]","noteIndex":0},"citationItems":[{"id":866,"uris":["http://zotero.org/groups/910226/items/QU93RQIZ"],"uri":["http://zotero.org/groups/910226/items/QU93RQIZ"],"itemData":{"id":866,"type":"article-journal","abstrac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analysis.","container-title":"American Journal of Human Genetics","DOI":"10.1086/519795","ISSN":"0002-9297","issue":"3","journalAbbreviation":"Am. J. Hum. Genet.","language":"eng","note":"PMID: 17701901 \nPMCID: PMC1950838","page":"559-575","source":"NCBI PubMed","title":"PLINK: a tool set for whole-genome association and population-based linkage analyses","title-short":"PLINK","volume":"81","author":[{"family":"Purcell","given":"Shaun"},{"family":"Neale","given":"Benjamin"},{"family":"Todd-Brown","given":"Kathe"},{"family":"Thomas","given":"Lori"},{"family":"Ferreira","given":"Manuel A. R."},{"family":"Bender","given":"David"},{"family":"Maller","given":"Julian"},{"family":"Sklar","given":"Pamela"},{"family":"Bakker","given":"Paul I. W.","non-dropping-particle":"de"},{"family":"Daly","given":"Mark J."},{"family":"Sham","given":"Pak C."}],"issued":{"date-parts":[["2007",9]]}}}],"schema":"https://github.com/citation-style-language/schema/raw/master/csl-citation.json"} </w:instrText>
      </w:r>
      <w:r w:rsidR="006D2FBB" w:rsidRPr="001702FA">
        <w:rPr>
          <w:rFonts w:ascii="Times New Roman" w:hAnsi="Times New Roman" w:cs="Times New Roman"/>
        </w:rPr>
        <w:fldChar w:fldCharType="separate"/>
      </w:r>
      <w:r w:rsidR="0012063B" w:rsidRPr="001702FA">
        <w:rPr>
          <w:rFonts w:ascii="Times New Roman" w:hAnsi="Times New Roman" w:cs="Times New Roman"/>
        </w:rPr>
        <w:t>[8]</w:t>
      </w:r>
      <w:r w:rsidR="006D2FBB" w:rsidRPr="001702FA">
        <w:rPr>
          <w:rFonts w:ascii="Times New Roman" w:hAnsi="Times New Roman" w:cs="Times New Roman"/>
        </w:rPr>
        <w:fldChar w:fldCharType="end"/>
      </w:r>
      <w:r w:rsidRPr="001702FA">
        <w:rPr>
          <w:rFonts w:ascii="Times New Roman" w:hAnsi="Times New Roman" w:cs="Times New Roman"/>
        </w:rPr>
        <w:t xml:space="preserve"> (http://zzz.bwh.harvard.edu/plink/) </w:t>
      </w:r>
      <w:r w:rsidR="00D754B4" w:rsidRPr="001702FA">
        <w:rPr>
          <w:rFonts w:ascii="Times New Roman" w:hAnsi="Times New Roman" w:cs="Times New Roman"/>
        </w:rPr>
        <w:t xml:space="preserve">to </w:t>
      </w:r>
      <w:r w:rsidRPr="001702FA">
        <w:rPr>
          <w:rFonts w:ascii="Times New Roman" w:hAnsi="Times New Roman" w:cs="Times New Roman"/>
        </w:rPr>
        <w:t xml:space="preserve">extract </w:t>
      </w:r>
      <w:r w:rsidR="00D754B4" w:rsidRPr="001702FA">
        <w:rPr>
          <w:rFonts w:ascii="Times New Roman" w:hAnsi="Times New Roman" w:cs="Times New Roman"/>
        </w:rPr>
        <w:t xml:space="preserve">all </w:t>
      </w:r>
      <w:r w:rsidRPr="001702FA">
        <w:rPr>
          <w:rFonts w:ascii="Times New Roman" w:hAnsi="Times New Roman" w:cs="Times New Roman"/>
        </w:rPr>
        <w:t>SNPs in linkage disequilibrium (r</w:t>
      </w:r>
      <w:r w:rsidRPr="001702FA">
        <w:rPr>
          <w:rFonts w:ascii="Times New Roman" w:hAnsi="Times New Roman" w:cs="Times New Roman"/>
          <w:vertAlign w:val="superscript"/>
        </w:rPr>
        <w:t>2</w:t>
      </w:r>
      <w:r w:rsidRPr="001702FA">
        <w:rPr>
          <w:rFonts w:ascii="Times New Roman" w:hAnsi="Times New Roman" w:cs="Times New Roman"/>
        </w:rPr>
        <w:t xml:space="preserve">&gt;0.6) with </w:t>
      </w:r>
      <w:r w:rsidR="004978CC" w:rsidRPr="001702FA">
        <w:rPr>
          <w:rFonts w:ascii="Times New Roman" w:hAnsi="Times New Roman" w:cs="Times New Roman"/>
        </w:rPr>
        <w:t xml:space="preserve">one or more index SNPs </w:t>
      </w:r>
      <w:r w:rsidR="00D754B4" w:rsidRPr="001702FA">
        <w:rPr>
          <w:rFonts w:ascii="Times New Roman" w:hAnsi="Times New Roman" w:cs="Times New Roman"/>
        </w:rPr>
        <w:t>(</w:t>
      </w:r>
      <w:r w:rsidRPr="001702FA">
        <w:rPr>
          <w:rFonts w:ascii="Times New Roman" w:hAnsi="Times New Roman" w:cs="Times New Roman"/>
        </w:rPr>
        <w:t>“LD friends”</w:t>
      </w:r>
      <w:r w:rsidR="00D754B4" w:rsidRPr="001702FA">
        <w:rPr>
          <w:rFonts w:ascii="Times New Roman" w:hAnsi="Times New Roman" w:cs="Times New Roman"/>
        </w:rPr>
        <w:t>)</w:t>
      </w:r>
      <w:r w:rsidRPr="001702FA">
        <w:rPr>
          <w:rFonts w:ascii="Times New Roman" w:hAnsi="Times New Roman" w:cs="Times New Roman"/>
        </w:rPr>
        <w:t>.</w:t>
      </w:r>
      <w:r w:rsidR="00261746" w:rsidRPr="001702FA">
        <w:rPr>
          <w:rFonts w:ascii="Times New Roman" w:hAnsi="Times New Roman" w:cs="Times New Roman"/>
        </w:rPr>
        <w:t xml:space="preserve"> </w:t>
      </w:r>
      <w:r w:rsidR="00D754B4" w:rsidRPr="001702FA">
        <w:rPr>
          <w:rFonts w:ascii="Times New Roman" w:hAnsi="Times New Roman" w:cs="Times New Roman"/>
        </w:rPr>
        <w:t xml:space="preserve">We also used PLINK to calculate linkage disequilibrium values among </w:t>
      </w:r>
      <w:r w:rsidRPr="001702FA">
        <w:rPr>
          <w:rFonts w:ascii="Times New Roman" w:hAnsi="Times New Roman" w:cs="Times New Roman"/>
        </w:rPr>
        <w:t xml:space="preserve">the </w:t>
      </w:r>
      <w:r w:rsidR="00D754B4" w:rsidRPr="001702FA">
        <w:rPr>
          <w:rFonts w:ascii="Times New Roman" w:hAnsi="Times New Roman" w:cs="Times New Roman"/>
        </w:rPr>
        <w:t xml:space="preserve">index SNPs, </w:t>
      </w:r>
      <w:r w:rsidRPr="001702FA">
        <w:rPr>
          <w:rFonts w:ascii="Times New Roman" w:hAnsi="Times New Roman" w:cs="Times New Roman"/>
        </w:rPr>
        <w:t>LD friends</w:t>
      </w:r>
      <w:r w:rsidR="00D754B4" w:rsidRPr="001702FA">
        <w:rPr>
          <w:rFonts w:ascii="Times New Roman" w:hAnsi="Times New Roman" w:cs="Times New Roman"/>
        </w:rPr>
        <w:t>,</w:t>
      </w:r>
      <w:r w:rsidRPr="001702FA">
        <w:rPr>
          <w:rFonts w:ascii="Times New Roman" w:hAnsi="Times New Roman" w:cs="Times New Roman"/>
        </w:rPr>
        <w:t xml:space="preserve"> and </w:t>
      </w:r>
      <w:proofErr w:type="spellStart"/>
      <w:r w:rsidRPr="001702FA">
        <w:rPr>
          <w:rFonts w:ascii="Times New Roman" w:hAnsi="Times New Roman" w:cs="Times New Roman"/>
        </w:rPr>
        <w:t>sQTLs</w:t>
      </w:r>
      <w:proofErr w:type="spellEnd"/>
      <w:r w:rsidRPr="001702FA">
        <w:rPr>
          <w:rFonts w:ascii="Times New Roman" w:hAnsi="Times New Roman" w:cs="Times New Roman"/>
        </w:rPr>
        <w:t xml:space="preserve"> (p&lt;0.05). We then extracted </w:t>
      </w:r>
      <w:proofErr w:type="spellStart"/>
      <w:r w:rsidRPr="001702FA">
        <w:rPr>
          <w:rFonts w:ascii="Times New Roman" w:hAnsi="Times New Roman" w:cs="Times New Roman"/>
        </w:rPr>
        <w:t>sQTL</w:t>
      </w:r>
      <w:proofErr w:type="spellEnd"/>
      <w:r w:rsidRPr="001702FA">
        <w:rPr>
          <w:rFonts w:ascii="Times New Roman" w:hAnsi="Times New Roman" w:cs="Times New Roman"/>
        </w:rPr>
        <w:t xml:space="preserve">-GWAS </w:t>
      </w:r>
      <w:r w:rsidR="00DC2E51" w:rsidRPr="001702FA">
        <w:rPr>
          <w:rFonts w:ascii="Times New Roman" w:hAnsi="Times New Roman" w:cs="Times New Roman"/>
        </w:rPr>
        <w:t>SNP pairs</w:t>
      </w:r>
      <w:r w:rsidRPr="001702FA">
        <w:rPr>
          <w:rFonts w:ascii="Times New Roman" w:hAnsi="Times New Roman" w:cs="Times New Roman"/>
        </w:rPr>
        <w:t xml:space="preserve"> with r</w:t>
      </w:r>
      <w:r w:rsidRPr="001702FA">
        <w:rPr>
          <w:rFonts w:ascii="Times New Roman" w:hAnsi="Times New Roman" w:cs="Times New Roman"/>
          <w:vertAlign w:val="superscript"/>
        </w:rPr>
        <w:t>2</w:t>
      </w:r>
      <w:r w:rsidRPr="001702FA">
        <w:rPr>
          <w:rFonts w:ascii="Times New Roman" w:hAnsi="Times New Roman" w:cs="Times New Roman"/>
        </w:rPr>
        <w:t xml:space="preserve">&gt;0.6. The pairs were then pruned to get independent loci using </w:t>
      </w:r>
      <w:r w:rsidR="00DC2E51" w:rsidRPr="001702FA">
        <w:rPr>
          <w:rFonts w:ascii="Times New Roman" w:hAnsi="Times New Roman" w:cs="Times New Roman"/>
        </w:rPr>
        <w:t>the “</w:t>
      </w:r>
      <w:proofErr w:type="spellStart"/>
      <w:r w:rsidRPr="001702FA">
        <w:rPr>
          <w:rFonts w:ascii="Times New Roman" w:hAnsi="Times New Roman" w:cs="Times New Roman"/>
        </w:rPr>
        <w:t>indep</w:t>
      </w:r>
      <w:proofErr w:type="spellEnd"/>
      <w:r w:rsidRPr="001702FA">
        <w:rPr>
          <w:rFonts w:ascii="Times New Roman" w:hAnsi="Times New Roman" w:cs="Times New Roman"/>
        </w:rPr>
        <w:t>-pairwise</w:t>
      </w:r>
      <w:r w:rsidR="00DC2E51" w:rsidRPr="001702FA">
        <w:rPr>
          <w:rFonts w:ascii="Times New Roman" w:hAnsi="Times New Roman" w:cs="Times New Roman"/>
        </w:rPr>
        <w:t>”</w:t>
      </w:r>
      <w:r w:rsidRPr="001702FA">
        <w:rPr>
          <w:rFonts w:ascii="Times New Roman" w:hAnsi="Times New Roman" w:cs="Times New Roman"/>
        </w:rPr>
        <w:t xml:space="preserve"> option in PLINK (--</w:t>
      </w:r>
      <w:proofErr w:type="spellStart"/>
      <w:r w:rsidRPr="001702FA">
        <w:rPr>
          <w:rFonts w:ascii="Times New Roman" w:hAnsi="Times New Roman" w:cs="Times New Roman"/>
        </w:rPr>
        <w:t>indep</w:t>
      </w:r>
      <w:proofErr w:type="spellEnd"/>
      <w:r w:rsidRPr="001702FA">
        <w:rPr>
          <w:rFonts w:ascii="Times New Roman" w:hAnsi="Times New Roman" w:cs="Times New Roman"/>
        </w:rPr>
        <w:t>-pairwise 50 5 0.5). The 1000</w:t>
      </w:r>
      <w:r w:rsidR="00DC2E51" w:rsidRPr="001702FA">
        <w:rPr>
          <w:rFonts w:ascii="Times New Roman" w:hAnsi="Times New Roman" w:cs="Times New Roman"/>
        </w:rPr>
        <w:t>G</w:t>
      </w:r>
      <w:r w:rsidRPr="001702FA">
        <w:rPr>
          <w:rFonts w:ascii="Times New Roman" w:hAnsi="Times New Roman" w:cs="Times New Roman"/>
        </w:rPr>
        <w:t>enomes European data</w:t>
      </w:r>
      <w:r w:rsidR="006D2FBB" w:rsidRPr="001702FA">
        <w:rPr>
          <w:rFonts w:ascii="Times New Roman" w:hAnsi="Times New Roman" w:cs="Times New Roman"/>
        </w:rPr>
        <w:fldChar w:fldCharType="begin"/>
      </w:r>
      <w:r w:rsidR="00E87FED" w:rsidRPr="001702FA">
        <w:rPr>
          <w:rFonts w:ascii="Times New Roman" w:hAnsi="Times New Roman" w:cs="Times New Roman"/>
        </w:rPr>
        <w:instrText xml:space="preserve"> ADDIN ZOTERO_ITEM CSL_CITATION {"citationID":"gl32lMlI","properties":{"formattedCitation":"[22]","plainCitation":"[22]","noteIndex":0},"citationItems":[{"id":3193,"uris":["http://zotero.org/groups/910226/items/TA2JX56Z"],"uri":["http://zotero.org/groups/910226/items/TA2JX56Z"],"itemData":{"id":3193,"type":"article-journal","abstract":"The 1000 Genomes Project set out to provide a comprehensive description of common human genetic variation by applying whole-genome sequencing to a diverse set of individuals from multiple populations. Here we report completion of the project, having reconstructed the genomes of 2,504 individuals from 26 populations using a combination of low-coverage whole-genome sequencing, deep exome sequencing, and dense microarray genotyping. We characterized a broad spectrum of genetic variation, in total over 88 million variants (84.7 million single nucleotide polymorphisms (SNPs), 3.6 million short insertions/deletions (indels), and 60,000 structural variants), all phased onto high-quality haplotypes. This resource includes &gt;99% of SNP variants with a frequency of &gt;1% for a variety of ancestries. We describe the distribution of genetic variation across the global sample, and discuss the implications for common disease studies.","container-title":"Nature","DOI":"10.1038/nature15393","ISSN":"1476-4687","issue":"7571","language":"en","page":"68-74","source":"www.nature.com","title":"A global reference for human genetic variation","URL":"https://www.nature.com/articles/nature15393","volume":"526","author":[{"literal":"The 1000 Genomes Project Consortium"}],"accessed":{"date-parts":[["2019",3,15]]},"issued":{"date-parts":[["2015",10]]}}}],"schema":"https://github.com/citation-style-language/schema/raw/master/csl-citation.json"} </w:instrText>
      </w:r>
      <w:r w:rsidR="006D2FBB" w:rsidRPr="001702FA">
        <w:rPr>
          <w:rFonts w:ascii="Times New Roman" w:hAnsi="Times New Roman" w:cs="Times New Roman"/>
        </w:rPr>
        <w:fldChar w:fldCharType="separate"/>
      </w:r>
      <w:r w:rsidR="00E87FED" w:rsidRPr="001702FA">
        <w:rPr>
          <w:rFonts w:ascii="Times New Roman" w:hAnsi="Times New Roman" w:cs="Times New Roman"/>
        </w:rPr>
        <w:t>[22]</w:t>
      </w:r>
      <w:r w:rsidR="006D2FBB" w:rsidRPr="001702FA">
        <w:rPr>
          <w:rFonts w:ascii="Times New Roman" w:hAnsi="Times New Roman" w:cs="Times New Roman"/>
        </w:rPr>
        <w:fldChar w:fldCharType="end"/>
      </w:r>
      <w:r w:rsidRPr="001702FA">
        <w:rPr>
          <w:rFonts w:ascii="Times New Roman" w:hAnsi="Times New Roman" w:cs="Times New Roman"/>
        </w:rPr>
        <w:t xml:space="preserve"> </w:t>
      </w:r>
      <w:r w:rsidR="004978CC" w:rsidRPr="001702FA">
        <w:rPr>
          <w:rFonts w:ascii="Times New Roman" w:hAnsi="Times New Roman" w:cs="Times New Roman"/>
        </w:rPr>
        <w:t xml:space="preserve">were </w:t>
      </w:r>
      <w:r w:rsidRPr="001702FA">
        <w:rPr>
          <w:rFonts w:ascii="Times New Roman" w:hAnsi="Times New Roman" w:cs="Times New Roman"/>
        </w:rPr>
        <w:t>used as reference (</w:t>
      </w:r>
      <w:hyperlink r:id="rId24" w:history="1">
        <w:r w:rsidRPr="001702FA">
          <w:rPr>
            <w:rStyle w:val="Hyperlink"/>
            <w:rFonts w:ascii="Times New Roman" w:hAnsi="Times New Roman" w:cs="Times New Roman"/>
          </w:rPr>
          <w:t>http://www.internationalgenome.org/data</w:t>
        </w:r>
      </w:hyperlink>
      <w:r w:rsidRPr="001702FA">
        <w:rPr>
          <w:rFonts w:ascii="Times New Roman" w:hAnsi="Times New Roman" w:cs="Times New Roman"/>
        </w:rPr>
        <w:t>).</w:t>
      </w:r>
    </w:p>
    <w:p w14:paraId="69A79A00" w14:textId="77777777" w:rsidR="00601417" w:rsidRPr="001702FA" w:rsidRDefault="00601417" w:rsidP="00601417">
      <w:pPr>
        <w:spacing w:after="0" w:line="480" w:lineRule="auto"/>
        <w:rPr>
          <w:rFonts w:ascii="Times New Roman" w:hAnsi="Times New Roman" w:cs="Times New Roman"/>
        </w:rPr>
      </w:pPr>
    </w:p>
    <w:p w14:paraId="7DF46708" w14:textId="4088D380" w:rsidR="00845849" w:rsidRPr="001702FA" w:rsidRDefault="00601417" w:rsidP="00601417">
      <w:pPr>
        <w:spacing w:after="0" w:line="480" w:lineRule="auto"/>
        <w:rPr>
          <w:rFonts w:ascii="Times New Roman" w:hAnsi="Times New Roman" w:cs="Times New Roman"/>
        </w:rPr>
      </w:pPr>
      <w:r w:rsidRPr="001702FA">
        <w:rPr>
          <w:rFonts w:ascii="Times New Roman" w:hAnsi="Times New Roman" w:cs="Times New Roman"/>
          <w:b/>
        </w:rPr>
        <w:lastRenderedPageBreak/>
        <w:t xml:space="preserve">Heritability estimates: </w:t>
      </w:r>
      <w:r w:rsidRPr="001702FA">
        <w:rPr>
          <w:rFonts w:ascii="Times New Roman" w:hAnsi="Times New Roman" w:cs="Times New Roman"/>
        </w:rPr>
        <w:t xml:space="preserve">Heritability </w:t>
      </w:r>
      <w:r w:rsidR="00E938DF" w:rsidRPr="001702FA">
        <w:rPr>
          <w:rFonts w:ascii="Times New Roman" w:hAnsi="Times New Roman" w:cs="Times New Roman"/>
        </w:rPr>
        <w:t xml:space="preserve">estimates were performed with </w:t>
      </w:r>
      <w:r w:rsidRPr="001702FA">
        <w:rPr>
          <w:rFonts w:ascii="Times New Roman" w:hAnsi="Times New Roman" w:cs="Times New Roman"/>
        </w:rPr>
        <w:t>LDSC</w:t>
      </w:r>
      <w:r w:rsidR="00B232FE" w:rsidRPr="001702FA">
        <w:rPr>
          <w:rFonts w:ascii="Times New Roman" w:hAnsi="Times New Roman" w:cs="Times New Roman"/>
        </w:rPr>
        <w:t xml:space="preserve"> </w:t>
      </w:r>
      <w:r w:rsidR="006D2FBB" w:rsidRPr="001702FA">
        <w:rPr>
          <w:rFonts w:ascii="Times New Roman" w:hAnsi="Times New Roman" w:cs="Times New Roman"/>
        </w:rPr>
        <w:fldChar w:fldCharType="begin"/>
      </w:r>
      <w:r w:rsidR="00E87FED" w:rsidRPr="001702FA">
        <w:rPr>
          <w:rFonts w:ascii="Times New Roman" w:hAnsi="Times New Roman" w:cs="Times New Roman"/>
        </w:rPr>
        <w:instrText xml:space="preserve"> ADDIN ZOTERO_ITEM CSL_CITATION {"citationID":"HkzeMCRK","properties":{"formattedCitation":"[23]","plainCitation":"[23]","noteIndex":0},"citationItems":[{"id":1710,"uris":["http://zotero.org/groups/910226/items/2XH5D8DJ"],"uri":["http://zotero.org/groups/910226/items/2XH5D8DJ"],"itemData":{"id":1710,"type":"article-journal","abstract":"MOTIVATION: LD score regression is a reliable and efficient method of using genome-wide association study (GWAS) summary-level results data to estimate the SNP heritability of complex traits and diseases, partition this heritability into functional categories, and estimate the genetic correlation between different phenotypes. Because the method relies on summary level results data, LD score regression is computationally tractable even for very large sample sizes. However, publicly available GWAS summary-level data are typically stored in different databases and have different formats, making it difficult to apply LD score regression to estimate genetic correlations across many different traits simultaneously.\nRESULTS: In this manuscript, we describe LD Hub - a centralized database of summary-level GWAS results for 173 diseases/traits from different publicly available resources/consortia and a web interface that automates the LD score regression analysis pipeline. To demonstrate functionality and validate our software, we replicated previously reported LD score regression analyses of 49 traits/diseases using LD Hub; and estimated SNP heritability and the genetic correlation across the different phenotypes. We also present new results obtained by uploading a recent atopic dermatitis GWAS meta-analysis to examine the genetic correlation between the condition and other potentially related traits. In response to the growing availability of publicly accessible GWAS summary-level results data, our database and the accompanying web interface will ensure maximal uptake of the LD score regression methodology, provide a useful database for the public dissemination of GWAS results, and provide a method for easily screening hundreds of traits for overlapping genetic aetiologies.\nAVAILABILITY AND IMPLEMENTATION: The web interface and instructions for using LD Hub are available at http://ldsc.broadinstitute.org/ CONTACT: jie.zheng@bristol.ac.ukSupplementary information: Supplementary data are available at Bioinformatics online.","container-title":"Bioinformatics (Oxford, England)","DOI":"10.1093/bioinformatics/btw613","ISSN":"1367-4811","issue":"2","journalAbbreviation":"Bioinformatics","language":"eng","note":"PMID: 27663502\nPMCID: PMC5542030","page":"272-279","source":"PubMed","title":"LD Hub: a centralized database and web interface to perform LD score regression that maximizes the potential of summary level GWAS data for SNP heritability and genetic correlation analysis","title-short":"LD Hub","volume":"33","author":[{"family":"Zheng","given":"Jie"},{"family":"Erzurumluoglu","given":"A. Mesut"},{"family":"Elsworth","given":"Benjamin L."},{"family":"Kemp","given":"John P."},{"family":"Howe","given":"Laurence"},{"family":"Haycock","given":"Philip C."},{"family":"Hemani","given":"Gibran"},{"family":"Tansey","given":"Katherine"},{"family":"Laurin","given":"Charles"},{"literal":"Early Genetics and Lifecourse Epidemiology (EAGLE) Eczema Consortium"},{"family":"Pourcain","given":"Beate St"},{"family":"Warrington","given":"Nicole M."},{"family":"Finucane","given":"Hilary K."},{"family":"Price","given":"Alkes L."},{"family":"Bulik-Sullivan","given":"Brendan K."},{"family":"Anttila","given":"Verneri"},{"family":"Paternoster","given":"Lavinia"},{"family":"Gaunt","given":"Tom R."},{"family":"Evans","given":"David M."},{"family":"Neale","given":"Benjamin M."}],"issued":{"date-parts":[["2017"]],"season":"15"}}}],"schema":"https://github.com/citation-style-language/schema/raw/master/csl-citation.json"} </w:instrText>
      </w:r>
      <w:r w:rsidR="006D2FBB" w:rsidRPr="001702FA">
        <w:rPr>
          <w:rFonts w:ascii="Times New Roman" w:hAnsi="Times New Roman" w:cs="Times New Roman"/>
        </w:rPr>
        <w:fldChar w:fldCharType="separate"/>
      </w:r>
      <w:r w:rsidR="00E87FED" w:rsidRPr="001702FA">
        <w:rPr>
          <w:rFonts w:ascii="Times New Roman" w:hAnsi="Times New Roman" w:cs="Times New Roman"/>
        </w:rPr>
        <w:t>[23]</w:t>
      </w:r>
      <w:r w:rsidR="006D2FBB" w:rsidRPr="001702FA">
        <w:rPr>
          <w:rFonts w:ascii="Times New Roman" w:hAnsi="Times New Roman" w:cs="Times New Roman"/>
        </w:rPr>
        <w:fldChar w:fldCharType="end"/>
      </w:r>
      <w:r w:rsidRPr="001702FA">
        <w:rPr>
          <w:rFonts w:ascii="Times New Roman" w:hAnsi="Times New Roman" w:cs="Times New Roman"/>
        </w:rPr>
        <w:t xml:space="preserve"> (</w:t>
      </w:r>
      <w:hyperlink r:id="rId25" w:history="1">
        <w:r w:rsidRPr="001702FA">
          <w:rPr>
            <w:rStyle w:val="Hyperlink"/>
            <w:rFonts w:ascii="Times New Roman" w:hAnsi="Times New Roman" w:cs="Times New Roman"/>
          </w:rPr>
          <w:t>https://github.com/bulik/ldsc</w:t>
        </w:r>
      </w:hyperlink>
      <w:r w:rsidRPr="001702FA">
        <w:rPr>
          <w:rFonts w:ascii="Times New Roman" w:hAnsi="Times New Roman" w:cs="Times New Roman"/>
        </w:rPr>
        <w:t>)</w:t>
      </w:r>
      <w:r w:rsidR="00E938DF" w:rsidRPr="001702FA">
        <w:rPr>
          <w:rFonts w:ascii="Times New Roman" w:hAnsi="Times New Roman" w:cs="Times New Roman"/>
        </w:rPr>
        <w:t xml:space="preserve">, using the GWAS summary statistics for </w:t>
      </w:r>
      <w:r w:rsidR="00845849" w:rsidRPr="001702FA">
        <w:rPr>
          <w:rFonts w:ascii="Times New Roman" w:hAnsi="Times New Roman" w:cs="Times New Roman"/>
        </w:rPr>
        <w:t>schizophrenia, bipolar disorder, and MDD (noted above)</w:t>
      </w:r>
      <w:r w:rsidRPr="001702FA">
        <w:rPr>
          <w:rFonts w:ascii="Times New Roman" w:hAnsi="Times New Roman" w:cs="Times New Roman"/>
        </w:rPr>
        <w:t>.</w:t>
      </w:r>
      <w:r w:rsidR="007F1E69" w:rsidRPr="001702FA">
        <w:rPr>
          <w:rFonts w:ascii="Times New Roman" w:hAnsi="Times New Roman" w:cs="Times New Roman"/>
        </w:rPr>
        <w:t xml:space="preserve"> </w:t>
      </w:r>
      <w:r w:rsidR="00845849" w:rsidRPr="001702FA">
        <w:rPr>
          <w:rFonts w:ascii="Times New Roman" w:hAnsi="Times New Roman" w:cs="Times New Roman"/>
        </w:rPr>
        <w:t>For this analysis, Alzheimer Disease was used as a negative control, based on</w:t>
      </w:r>
      <w:r w:rsidR="00261746" w:rsidRPr="001702FA">
        <w:rPr>
          <w:rFonts w:ascii="Times New Roman" w:hAnsi="Times New Roman" w:cs="Times New Roman"/>
        </w:rPr>
        <w:t xml:space="preserve"> </w:t>
      </w:r>
      <w:r w:rsidR="00845849" w:rsidRPr="001702FA">
        <w:rPr>
          <w:rFonts w:ascii="Times New Roman" w:hAnsi="Times New Roman" w:cs="Times New Roman"/>
        </w:rPr>
        <w:t>GWAS summary statistics downloaded from IGAP (</w:t>
      </w:r>
      <w:hyperlink r:id="rId26" w:history="1">
        <w:r w:rsidR="00845849" w:rsidRPr="001702FA">
          <w:rPr>
            <w:rStyle w:val="Hyperlink"/>
            <w:rFonts w:ascii="Times New Roman" w:hAnsi="Times New Roman" w:cs="Times New Roman"/>
          </w:rPr>
          <w:t>http://web.pasteur-lille.fr/en/recherche/u744/igap/igap_download.php</w:t>
        </w:r>
      </w:hyperlink>
      <w:r w:rsidR="00845849" w:rsidRPr="001702FA">
        <w:rPr>
          <w:rFonts w:ascii="Times New Roman" w:hAnsi="Times New Roman" w:cs="Times New Roman"/>
        </w:rPr>
        <w:t xml:space="preserve">) </w:t>
      </w:r>
      <w:r w:rsidR="00B232FE" w:rsidRPr="001702FA">
        <w:rPr>
          <w:rFonts w:ascii="Times New Roman" w:hAnsi="Times New Roman" w:cs="Times New Roman"/>
        </w:rPr>
        <w:fldChar w:fldCharType="begin"/>
      </w:r>
      <w:r w:rsidR="00B232FE" w:rsidRPr="001702FA">
        <w:rPr>
          <w:rFonts w:ascii="Times New Roman" w:hAnsi="Times New Roman" w:cs="Times New Roman"/>
        </w:rPr>
        <w:instrText xml:space="preserve"> ADDIN ZOTERO_ITEM CSL_CITATION {"citationID":"Pb3knHtk","properties":{"formattedCitation":"[24]","plainCitation":"[24]","noteIndex":0},"citationItems":[{"id":3239,"uris":["http://zotero.org/groups/910226/items/JUGZBXVH"],"uri":["http://zotero.org/groups/910226/items/JUGZBXVH"],"itemData":{"id":3239,"type":"article-journal","abstract":"Eleven susceptibility loci for late-onset Alzheimer's disease (LOAD) were identified by previous studies; however, a large portion of the genetic risk for this disease remains unexplained. We conducted a large, two-stage meta-analysis of genome-wide association studies (GWAS) in individuals of European ancestry. In stage 1, we used genotyped and imputed data (7,055,881 SNPs) to perform meta-analysis on 4 previously published GWAS data sets consisting of 17,008 Alzheimer's disease cases and 37,154 controls. In stage 2, 11,632 SNPs were genotyped and tested for association in an independent set of 8,572 Alzheimer's disease cases and 11,312 controls. In addition to the APOE locus (encoding apolipoprotein E), 19 loci reached genome-wide significance (P &lt; 5 × 10(-8)) in the combined stage 1 and stage 2 analysis, of which 11 are newly associated with Alzheimer's disease.","container-title":"Nature Genetics","DOI":"10.1038/ng.2802","ISSN":"1546-1718","issue":"12","journalAbbreviation":"Nat. Genet.","language":"eng","note":"PMID: 24162737\nPMCID: PMC3896259","page":"1452-1458","source":"PubMed","title":"Meta-analysis of 74,046 individuals identifies 11 new susceptibility loci for Alzheimer's disease","volume":"45","author":[{"family":"Lambert","given":"J. C."},{"family":"Ibrahim-Verbaas","given":"C. A."},{"family":"Harold","given":"D."},{"family":"Naj","given":"A. C."},{"family":"Sims","given":"R."},{"family":"Bellenguez","given":"C."},{"family":"DeStafano","given":"A. L."},{"family":"Bis","given":"J. C."},{"family":"Beecham","given":"G. W."},{"family":"Grenier-Boley","given":"B."},{"family":"Russo","given":"G."},{"family":"Thorton-Wells","given":"T. A."},{"family":"Jones","given":"N."},{"family":"Smith","given":"A. V."},{"family":"Chouraki","given":"V."},{"family":"Thomas","given":"C."},{"family":"Ikram","given":"M. A."},{"family":"Zelenika","given":"D."},{"family":"Vardarajan","given":"B. N."},{"family":"Kamatani","given":"Y."},{"family":"Lin","given":"C. F."},{"family":"Gerrish","given":"A."},{"family":"Schmidt","given":"H."},{"family":"Kunkle","given":"B."},{"family":"Dunstan","given":"M. L."},{"family":"Ruiz","given":"A."},{"family":"Bihoreau","given":"M. T."},{"family":"Choi","given":"S. H."},{"family":"Reitz","given":"C."},{"family":"Pasquier","given":"F."},{"family":"Cruchaga","given":"C."},{"family":"Craig","given":"D."},{"family":"Amin","given":"N."},{"family":"Berr","given":"C."},{"family":"Lopez","given":"O. L."},{"family":"De Jager","given":"P. L."},{"family":"Deramecourt","given":"V."},{"family":"Johnston","given":"J. A."},{"family":"Evans","given":"D."},{"family":"Lovestone","given":"S."},{"family":"Letenneur","given":"L."},{"family":"Morón","given":"F. J."},{"family":"Rubinsztein","given":"D. C."},{"family":"Eiriksdottir","given":"G."},{"family":"Sleegers","given":"K."},{"family":"Goate","given":"A. M."},{"family":"Fiévet","given":"N."},{"family":"Huentelman","given":"M. W."},{"family":"Gill","given":"M."},{"family":"Brown","given":"K."},{"family":"Kamboh","given":"M. I."},{"family":"Keller","given":"L."},{"family":"Barberger-Gateau","given":"P."},{"family":"McGuiness","given":"B."},{"family":"Larson","given":"E. B."},{"family":"Green","given":"R."},{"family":"Myers","given":"A. J."},{"family":"Dufouil","given":"C."},{"family":"Todd","given":"S."},{"family":"Wallon","given":"D."},{"family":"Love","given":"S."},{"family":"Rogaeva","given":"E."},{"family":"Gallacher","given":"J."},{"family":"St George-Hyslop","given":"P."},{"family":"Clarimon","given":"J."},{"family":"Lleo","given":"A."},{"family":"Bayer","given":"A."},{"family":"Tsuang","given":"D. W."},{"family":"Yu","given":"L."},{"family":"Tsolaki","given":"M."},{"family":"Bossù","given":"P."},{"family":"Spalletta","given":"G."},{"family":"Proitsi","given":"P."},{"family":"Collinge","given":"J."},{"family":"Sorbi","given":"S."},{"family":"Sanchez-Garcia","given":"F."},{"family":"Fox","given":"N. C."},{"family":"Hardy","given":"J."},{"family":"Deniz Naranjo","given":"M. C."},{"family":"Bosco","given":"P."},{"family":"Clarke","given":"R."},{"family":"Brayne","given":"C."},{"family":"Galimberti","given":"D."},{"family":"Mancuso","given":"M."},{"family":"Matthews","given":"F."},{"literal":"European Alzheimer's Disease Initiative (EADI)"},{"literal":"Genetic and Environmental Risk in Alzheimer's Disease"},{"literal":"Alzheimer's Disease Genetic Consortium"},{"literal":"Cohorts for Heart and Aging Research in Genomic Epidemiology"},{"family":"Moebus","given":"S."},{"family":"Mecocci","given":"P."},{"family":"Del Zompo","given":"M."},{"family":"Maier","given":"W."},{"family":"Hampel","given":"H."},{"family":"Pilotto","given":"A."},{"family":"Bullido","given":"M."},{"family":"Panza","given":"F."},{"family":"Caffarra","given":"P."},{"family":"Nacmias","given":"B."},{"family":"Gilbert","given":"J. R."},{"family":"Mayhaus","given":"M."},{"family":"Lannefelt","given":"L."},{"family":"Hakonarson","given":"H."},{"family":"Pichler","given":"S."},{"family":"Carrasquillo","given":"M. M."},{"family":"Ingelsson","given":"M."},{"family":"Beekly","given":"D."},{"family":"Alvarez","given":"V."},{"family":"Zou","given":"F."},{"family":"Valladares","given":"O."},{"family":"Younkin","given":"S. G."},{"family":"Coto","given":"E."},{"family":"Hamilton-Nelson","given":"K. L."},{"family":"Gu","given":"W."},{"family":"Razquin","given":"C."},{"family":"Pastor","given":"P."},{"family":"Mateo","given":"I."},{"family":"Owen","given":"M. J."},{"family":"Faber","given":"K. M."},{"family":"Jonsson","given":"P. V."},{"family":"Combarros","given":"O."},{"family":"O'Donovan","given":"M. C."},{"family":"Cantwell","given":"L. B."},{"family":"Soininen","given":"H."},{"family":"Blacker","given":"D."},{"family":"Mead","given":"S."},{"family":"Mosley","given":"T. H."},{"family":"Bennett","given":"D. A."},{"family":"Harris","given":"T. B."},{"family":"Fratiglioni","given":"L."},{"family":"Holmes","given":"C."},{"family":"Bruijn","given":"R. F.","non-dropping-particle":"de"},{"family":"Passmore","given":"P."},{"family":"Montine","given":"T. J."},{"family":"Bettens","given":"K."},{"family":"Rotter","given":"J. I."},{"family":"Brice","given":"A."},{"family":"Morgan","given":"K."},{"family":"Foroud","given":"T. M."},{"family":"Kukull","given":"W. A."},{"family":"Hannequin","given":"D."},{"family":"Powell","given":"J. F."},{"family":"Nalls","given":"M. A."},{"family":"Ritchie","given":"K."},{"family":"Lunetta","given":"K. L."},{"family":"Kauwe","given":"J. S."},{"family":"Boerwinkle","given":"E."},{"family":"Riemenschneider","given":"M."},{"family":"Boada","given":"M."},{"family":"Hiltuenen","given":"M."},{"family":"Martin","given":"E. R."},{"family":"Schmidt","given":"R."},{"family":"Rujescu","given":"D."},{"family":"Wang","given":"L. S."},{"family":"Dartigues","given":"J. F."},{"family":"Mayeux","given":"R."},{"family":"Tzourio","given":"C."},{"family":"Hofman","given":"A."},{"family":"Nöthen","given":"M. M."},{"family":"Graff","given":"C."},{"family":"Psaty","given":"B. M."},{"family":"Jones","given":"L."},{"family":"Haines","given":"J. L."},{"family":"Holmans","given":"P. A."},{"family":"Lathrop","given":"M."},{"family":"Pericak-Vance","given":"M. A."},{"family":"Launer","given":"L. J."},{"family":"Farrer","given":"L. A."},{"family":"Duijn","given":"C. M.","non-dropping-particle":"van"},{"family":"Van Broeckhoven","given":"C."},{"family":"Moskvina","given":"V."},{"family":"Seshadri","given":"S."},{"family":"Williams","given":"J."},{"family":"Schellenberg","given":"G. D."},{"family":"Amouyel","given":"P."}],"issued":{"date-parts":[["2013",12]]}}}],"schema":"https://github.com/citation-style-language/schema/raw/master/csl-citation.json"} </w:instrText>
      </w:r>
      <w:r w:rsidR="00B232FE" w:rsidRPr="001702FA">
        <w:rPr>
          <w:rFonts w:ascii="Times New Roman" w:hAnsi="Times New Roman" w:cs="Times New Roman"/>
        </w:rPr>
        <w:fldChar w:fldCharType="separate"/>
      </w:r>
      <w:r w:rsidR="00B232FE" w:rsidRPr="001702FA">
        <w:rPr>
          <w:rFonts w:ascii="Times New Roman" w:hAnsi="Times New Roman" w:cs="Times New Roman"/>
          <w:noProof/>
        </w:rPr>
        <w:t>[24]</w:t>
      </w:r>
      <w:r w:rsidR="00B232FE" w:rsidRPr="001702FA">
        <w:rPr>
          <w:rFonts w:ascii="Times New Roman" w:hAnsi="Times New Roman" w:cs="Times New Roman"/>
        </w:rPr>
        <w:fldChar w:fldCharType="end"/>
      </w:r>
      <w:r w:rsidR="00845849" w:rsidRPr="001702FA">
        <w:rPr>
          <w:rFonts w:ascii="Times New Roman" w:hAnsi="Times New Roman" w:cs="Times New Roman"/>
        </w:rPr>
        <w:t xml:space="preserve">. </w:t>
      </w:r>
    </w:p>
    <w:p w14:paraId="70F71BCB" w14:textId="09BAEEB7" w:rsidR="00B42467" w:rsidRPr="001702FA" w:rsidRDefault="0005747E" w:rsidP="00601417">
      <w:pPr>
        <w:spacing w:after="0" w:line="480" w:lineRule="auto"/>
        <w:rPr>
          <w:rFonts w:ascii="Times New Roman" w:hAnsi="Times New Roman" w:cs="Times New Roman"/>
        </w:rPr>
      </w:pPr>
      <w:r w:rsidRPr="001702FA">
        <w:rPr>
          <w:rFonts w:ascii="Times New Roman" w:hAnsi="Times New Roman" w:cs="Times New Roman"/>
        </w:rPr>
        <w:t xml:space="preserve">In order to increase the power, </w:t>
      </w:r>
      <w:proofErr w:type="spellStart"/>
      <w:r w:rsidRPr="001702FA">
        <w:rPr>
          <w:rFonts w:ascii="Times New Roman" w:hAnsi="Times New Roman" w:cs="Times New Roman"/>
        </w:rPr>
        <w:t>sQTLs</w:t>
      </w:r>
      <w:proofErr w:type="spellEnd"/>
      <w:r w:rsidRPr="001702FA">
        <w:rPr>
          <w:rFonts w:ascii="Times New Roman" w:hAnsi="Times New Roman" w:cs="Times New Roman"/>
        </w:rPr>
        <w:t xml:space="preserve"> and transcript </w:t>
      </w:r>
      <w:proofErr w:type="spellStart"/>
      <w:r w:rsidRPr="001702FA">
        <w:rPr>
          <w:rFonts w:ascii="Times New Roman" w:hAnsi="Times New Roman" w:cs="Times New Roman"/>
        </w:rPr>
        <w:t>eQTLs</w:t>
      </w:r>
      <w:proofErr w:type="spellEnd"/>
      <w:r w:rsidRPr="001702FA">
        <w:rPr>
          <w:rFonts w:ascii="Times New Roman" w:hAnsi="Times New Roman" w:cs="Times New Roman"/>
        </w:rPr>
        <w:t xml:space="preserve"> from our study were combined with </w:t>
      </w:r>
      <w:proofErr w:type="spellStart"/>
      <w:r w:rsidRPr="001702FA">
        <w:rPr>
          <w:rFonts w:ascii="Times New Roman" w:hAnsi="Times New Roman" w:cs="Times New Roman"/>
        </w:rPr>
        <w:t>PsychENCODE</w:t>
      </w:r>
      <w:proofErr w:type="spellEnd"/>
      <w:r w:rsidRPr="001702FA">
        <w:rPr>
          <w:rFonts w:ascii="Times New Roman" w:hAnsi="Times New Roman" w:cs="Times New Roman"/>
        </w:rPr>
        <w:t xml:space="preserve"> </w:t>
      </w:r>
      <w:proofErr w:type="spellStart"/>
      <w:r w:rsidRPr="001702FA">
        <w:rPr>
          <w:rFonts w:ascii="Times New Roman" w:hAnsi="Times New Roman" w:cs="Times New Roman"/>
        </w:rPr>
        <w:t>isoQTLs</w:t>
      </w:r>
      <w:proofErr w:type="spellEnd"/>
      <w:r w:rsidRPr="001702FA">
        <w:rPr>
          <w:rFonts w:ascii="Times New Roman" w:hAnsi="Times New Roman" w:cs="Times New Roman"/>
        </w:rPr>
        <w:t xml:space="preserve"> and </w:t>
      </w:r>
      <w:proofErr w:type="spellStart"/>
      <w:r w:rsidRPr="001702FA">
        <w:rPr>
          <w:rFonts w:ascii="Times New Roman" w:hAnsi="Times New Roman" w:cs="Times New Roman"/>
        </w:rPr>
        <w:t>tQTLs</w:t>
      </w:r>
      <w:proofErr w:type="spellEnd"/>
      <w:r w:rsidRPr="001702FA">
        <w:rPr>
          <w:rFonts w:ascii="Times New Roman" w:hAnsi="Times New Roman" w:cs="Times New Roman"/>
        </w:rPr>
        <w:t>, respectively</w:t>
      </w:r>
      <w:r w:rsidR="00B232FE" w:rsidRPr="001702FA">
        <w:rPr>
          <w:rFonts w:ascii="Times New Roman" w:hAnsi="Times New Roman" w:cs="Times New Roman"/>
        </w:rPr>
        <w:t xml:space="preserve"> </w:t>
      </w:r>
      <w:r w:rsidR="00B232FE" w:rsidRPr="001702FA">
        <w:rPr>
          <w:rFonts w:ascii="Times New Roman" w:hAnsi="Times New Roman" w:cs="Times New Roman"/>
        </w:rPr>
        <w:fldChar w:fldCharType="begin"/>
      </w:r>
      <w:r w:rsidR="00B232FE" w:rsidRPr="001702FA">
        <w:rPr>
          <w:rFonts w:ascii="Times New Roman" w:hAnsi="Times New Roman" w:cs="Times New Roman"/>
        </w:rPr>
        <w:instrText xml:space="preserve"> ADDIN ZOTERO_ITEM CSL_CITATION {"citationID":"s3SDx1L4","properties":{"formattedCitation":"[25]","plainCitation":"[25]","noteIndex":0},"citationItems":[{"id":3130,"uris":["http://zotero.org/groups/910226/items/6CAQVAE8"],"uri":["http://zotero.org/groups/910226/items/6CAQVAE8"],"itemData":{"id":3130,"type":"article-journal","abstract":"Structured Abstract\nINTRODUCTIONOur understanding of the pathophysiology of psychiatric disorders, including autism spectrum disorder (ASD), schizophrenia (SCZ), and bipolar disorder (BD), lags behind other fields of medicine. The diagnosis and study of these disorders currently depend on behavioral, symptomatic characterization. Defining genetic contributions to disease risk allows for biological, mechanistic understanding but is challenged by genetic complexity, polygenicity, and the lack of a cohesive neurobiological model to interpret findings.\nRATIONALEThe transcriptome represents a quantitative phenotype that provides biological context for understanding the molecular pathways disrupted in major psychiatric disorders. RNA sequencing (RNA-seq) in a large cohort of cases and controls can advance our knowledge of the biology disrupted in each disorder and provide a foundational resource for integration with genomic and genetic data.\nRESULTSAnalysis across multiple levels of transcriptomic organization—gene expression, local splicing, transcript isoform expression, and coexpression networks for both protein-coding and noncoding genes—provides an in-depth view of ASD, SCZ, and BD molecular pathology. More than 25% of the transcriptome exhibits differential splicing or expression in at least one disorder, including hundreds of noncoding RNAs (ncRNAs), most of which have unexplored functions but collectively exhibit patterns of selective constraint. Changes at the isoform level, as opposed to the gene level, show the largest effect sizes and genetic enrichment and the greatest disease specificity. We identified coexpression modules associated with each disorder, many with enrichment for cell type–specific markers, and several modules significantly dysregulated across all three disorders. These enabled parsing of down-regulated neuronal and synaptic components into a variety of cell type– and disease-specific signals, including multiple excitatory neuron and distinct interneuron modules with differential patterns of disease association, as well as common and rare genetic risk variant enrichment. The glial-immune signal demonstrates shared disruption of the blood-brain barrier and up-regulation of NFkB-associated genes, as well as disease-specific alterations in microglial-, astrocyte-, and interferon-response modules. A coexpression module associated with psychiatric medication exposure in SCZ and BD was enriched for activity-dependent immediate early gene pathways. To identify causal drivers, we integrated polygenic risk scores and performed a transcriptome-wide association study and summary-data–based Mendelian randomization. Candidate risk genes—5 in ASD, 11 in BD, and 64 in SCZ, including shared genes between SCZ and BD—are supported by multiple methods. These analyses begin to define a mechanistic basis for the composite activity of genetic risk variants.\nCONCLUSIONIntegration of RNA-seq and genetic data from ASD, SCZ, and BD provides a quantitative, genome-wide resource for mechanistic insight and therapeutic development at Resource.PsychENCODE.org. These data inform the molecular pathways and cell types involved, emphasizing the importance of splicing and isoform-level gene regulatory mechanisms in defining cell type and disease specificity, and, when integrated with genome-wide association studies, permit the discovery of candidate risk genes. &lt;img class=\"fragment-image\" aria-describedby=\"F1-caption\" src=\"http://science.sciencemag.org/content/sci/362/6420/eaat8127/F1.medium.gif\"/&gt; Download high-res image Open in new tab Download Powerpoint The PsychENCODE cross-disorder transcriptomic resource.Human brain RNA-seq was integrated with genotypes across individuals with ASD, SCZ, BD, and controls, identifying pervasive dysregulation, including protein-coding, noncoding, splicing, and isoform-level changes. Systems-level and integrative genomic analyses prioritize previously unknown neurogenetic mechanisms and provide insight into the molecular neuropathology of these disorders.\nMost genetic risk for psychiatric disease lies in regulatory regions, implicating pathogenic dysregulation of gene expression and splicing. However, comprehensive assessments of transcriptomic organization in diseased brains are limited. In this work, we integrated genotypes and RNA sequencing in brain samples from 1695 individuals with autism spectrum disorder (ASD), schizophrenia, and bipolar disorder, as well as controls. More than 25% of the transcriptome exhibits differential splicing or expression, with isoform-level changes capturing the largest disease effects and genetic enrichments. Coexpression networks isolate disease-specific neuronal alterations, as well as microglial, astrocyte, and interferon-response modules defining previously unidentified neural-immune mechanisms. We integrated genetic and genomic data to perform a transcriptome-wide association study, prioritizing disease loci likely mediated by cis effects on brain expression. This transcriptome-wide characterization of the molecular pathology across three major psychiatric disorders provides a comprehensive resource for mechanistic insight and therapeutic development.","container-title":"Science","DOI":"10.1126/science.aat8127","ISSN":"0036-8075, 1095-9203","issue":"6420","language":"en","note":"PMID: 30545856","page":"eaat8127","source":"science.sciencemag.org","title":"Transcriptome-wide isoform-level dysregulation in ASD, schizophrenia, and bipolar disorder","URL":"http://science.sciencemag.org/content/362/6420/eaat8127","volume":"362","author":[{"family":"Gandal","given":"Michael J."},{"family":"Zhang","given":"Pan"},{"family":"Hadjimichael","given":"Evi"},{"family":"Walker","given":"Rebecca L."},{"family":"Chen","given":"Chao"},{"family":"Liu","given":"Shuang"},{"family":"Won","given":"Hyejung"},{"family":"Bakel","given":"Harm","dropping-particle":"van"},{"family":"Varghese","given":"Merina"},{"family":"Wang","given":"Yongjun"},{"family":"Shieh","given":"Annie W."},{"family":"Haney","given":"Jillian"},{"family":"Parhami","given":"Sepideh"},{"family":"Belmont","given":"Judson"},{"family":"Kim","given":"Minsoo"},{"family":"Losada","given":"Patricia Moran"},{"family":"Khan","given":"Zenab"},{"family":"Mleczko","given":"Justyna"},{"family":"Xia","given":"Yan"},{"family":"Dai","given":"Rujia"},{"family":"Wang","given":"Daifeng"},{"family":"Yang","given":"Yucheng T."},{"family":"Xu","given":"Min"},{"family":"Fish","given":"Kenneth"},{"family":"Hof","given":"Patrick R."},{"family":"Warrell","given":"Jonathan"},{"family":"Fitzgerald","given":"Dominic"},{"family":"White","given":"Kevin"},{"family":"Jaffe","given":"Andrew E."},{"family":"Consortium","given":"PsychENCODE"},{"family":"Peters","given":"Mette A."},{"family":"Gerstein","given":"Mark"},{"family":"Liu","given":"Chunyu"},{"family":"Iakoucheva","given":"Lilia M."},{"family":"Pinto","given":"Dalila"},{"family":"Geschwind","given":"Daniel H."}],"accessed":{"date-parts":[["2019",3,14]]},"issued":{"date-parts":[["2018",12,14]]}}}],"schema":"https://github.com/citation-style-language/schema/raw/master/csl-citation.json"} </w:instrText>
      </w:r>
      <w:r w:rsidR="00B232FE" w:rsidRPr="001702FA">
        <w:rPr>
          <w:rFonts w:ascii="Times New Roman" w:hAnsi="Times New Roman" w:cs="Times New Roman"/>
        </w:rPr>
        <w:fldChar w:fldCharType="separate"/>
      </w:r>
      <w:r w:rsidR="00B232FE" w:rsidRPr="001702FA">
        <w:rPr>
          <w:rFonts w:ascii="Times New Roman" w:hAnsi="Times New Roman" w:cs="Times New Roman"/>
          <w:noProof/>
        </w:rPr>
        <w:t>[25]</w:t>
      </w:r>
      <w:r w:rsidR="00B232FE" w:rsidRPr="001702FA">
        <w:rPr>
          <w:rFonts w:ascii="Times New Roman" w:hAnsi="Times New Roman" w:cs="Times New Roman"/>
        </w:rPr>
        <w:fldChar w:fldCharType="end"/>
      </w:r>
      <w:r w:rsidRPr="001702FA">
        <w:rPr>
          <w:rFonts w:ascii="Times New Roman" w:hAnsi="Times New Roman" w:cs="Times New Roman"/>
        </w:rPr>
        <w:t>.</w:t>
      </w:r>
      <w:r w:rsidR="00F375D1" w:rsidRPr="001702FA">
        <w:rPr>
          <w:rFonts w:ascii="Times New Roman" w:hAnsi="Times New Roman" w:cs="Times New Roman"/>
        </w:rPr>
        <w:t xml:space="preserve"> T</w:t>
      </w:r>
      <w:r w:rsidR="00911C6A" w:rsidRPr="001702FA">
        <w:rPr>
          <w:rFonts w:ascii="Times New Roman" w:hAnsi="Times New Roman" w:cs="Times New Roman"/>
        </w:rPr>
        <w:t xml:space="preserve">o </w:t>
      </w:r>
      <w:r w:rsidR="007F1E69" w:rsidRPr="001702FA">
        <w:rPr>
          <w:rFonts w:ascii="Times New Roman" w:hAnsi="Times New Roman" w:cs="Times New Roman"/>
        </w:rPr>
        <w:t xml:space="preserve">perform the partitioned heritability analysis for </w:t>
      </w:r>
      <w:proofErr w:type="spellStart"/>
      <w:r w:rsidR="007F1E69" w:rsidRPr="001702FA">
        <w:rPr>
          <w:rFonts w:ascii="Times New Roman" w:hAnsi="Times New Roman" w:cs="Times New Roman"/>
        </w:rPr>
        <w:t>sQTLs</w:t>
      </w:r>
      <w:proofErr w:type="spellEnd"/>
      <w:r w:rsidR="007F1E69" w:rsidRPr="001702FA">
        <w:rPr>
          <w:rFonts w:ascii="Times New Roman" w:hAnsi="Times New Roman" w:cs="Times New Roman"/>
        </w:rPr>
        <w:t xml:space="preserve"> and </w:t>
      </w:r>
      <w:proofErr w:type="spellStart"/>
      <w:r w:rsidR="007F1E69" w:rsidRPr="001702FA">
        <w:rPr>
          <w:rFonts w:ascii="Times New Roman" w:hAnsi="Times New Roman" w:cs="Times New Roman"/>
        </w:rPr>
        <w:t>eQTLs</w:t>
      </w:r>
      <w:proofErr w:type="spellEnd"/>
      <w:r w:rsidR="007F1E69" w:rsidRPr="001702FA">
        <w:rPr>
          <w:rFonts w:ascii="Times New Roman" w:hAnsi="Times New Roman" w:cs="Times New Roman"/>
        </w:rPr>
        <w:t xml:space="preserve"> we created a</w:t>
      </w:r>
      <w:r w:rsidR="00E938DF" w:rsidRPr="001702FA">
        <w:rPr>
          <w:rFonts w:ascii="Times New Roman" w:hAnsi="Times New Roman" w:cs="Times New Roman"/>
        </w:rPr>
        <w:t xml:space="preserve"> custom</w:t>
      </w:r>
      <w:r w:rsidR="007F1E69" w:rsidRPr="001702FA">
        <w:rPr>
          <w:rFonts w:ascii="Times New Roman" w:hAnsi="Times New Roman" w:cs="Times New Roman"/>
        </w:rPr>
        <w:t xml:space="preserve"> annotation file</w:t>
      </w:r>
      <w:r w:rsidR="00E938DF" w:rsidRPr="001702FA">
        <w:rPr>
          <w:rFonts w:ascii="Times New Roman" w:hAnsi="Times New Roman" w:cs="Times New Roman"/>
        </w:rPr>
        <w:t xml:space="preserve">, designating each SNP as an </w:t>
      </w:r>
      <w:proofErr w:type="spellStart"/>
      <w:r w:rsidR="00E938DF" w:rsidRPr="001702FA">
        <w:rPr>
          <w:rFonts w:ascii="Times New Roman" w:hAnsi="Times New Roman" w:cs="Times New Roman"/>
        </w:rPr>
        <w:t>sQTL</w:t>
      </w:r>
      <w:proofErr w:type="spellEnd"/>
      <w:r w:rsidR="00AF480B" w:rsidRPr="001702FA">
        <w:rPr>
          <w:rFonts w:ascii="Times New Roman" w:hAnsi="Times New Roman" w:cs="Times New Roman"/>
        </w:rPr>
        <w:t xml:space="preserve"> or an </w:t>
      </w:r>
      <w:proofErr w:type="spellStart"/>
      <w:r w:rsidR="00E938DF" w:rsidRPr="001702FA">
        <w:rPr>
          <w:rFonts w:ascii="Times New Roman" w:hAnsi="Times New Roman" w:cs="Times New Roman"/>
        </w:rPr>
        <w:t>eQTL</w:t>
      </w:r>
      <w:proofErr w:type="spellEnd"/>
      <w:r w:rsidR="00AF480B" w:rsidRPr="001702FA">
        <w:rPr>
          <w:rFonts w:ascii="Times New Roman" w:hAnsi="Times New Roman" w:cs="Times New Roman"/>
        </w:rPr>
        <w:t xml:space="preserve"> that was not an </w:t>
      </w:r>
      <w:proofErr w:type="spellStart"/>
      <w:r w:rsidR="00AF480B" w:rsidRPr="001702FA">
        <w:rPr>
          <w:rFonts w:ascii="Times New Roman" w:hAnsi="Times New Roman" w:cs="Times New Roman"/>
        </w:rPr>
        <w:t>sQTL</w:t>
      </w:r>
      <w:proofErr w:type="spellEnd"/>
      <w:r w:rsidR="00175F55" w:rsidRPr="001702FA">
        <w:rPr>
          <w:rFonts w:ascii="Times New Roman" w:hAnsi="Times New Roman" w:cs="Times New Roman"/>
        </w:rPr>
        <w:t xml:space="preserve"> according to the instructions given in LDSC software (</w:t>
      </w:r>
      <w:hyperlink r:id="rId27" w:history="1">
        <w:r w:rsidR="00175F55" w:rsidRPr="001702FA">
          <w:rPr>
            <w:rStyle w:val="Hyperlink"/>
            <w:rFonts w:ascii="Times New Roman" w:hAnsi="Times New Roman" w:cs="Times New Roman"/>
          </w:rPr>
          <w:t>https://github.com/bulik/ldsc/wiki/LD-Score-Estimation-Tutorial</w:t>
        </w:r>
      </w:hyperlink>
      <w:r w:rsidR="00175F55" w:rsidRPr="001702FA">
        <w:rPr>
          <w:rFonts w:ascii="Times New Roman" w:hAnsi="Times New Roman" w:cs="Times New Roman"/>
        </w:rPr>
        <w:t>)</w:t>
      </w:r>
      <w:r w:rsidR="007F1E69" w:rsidRPr="001702FA">
        <w:rPr>
          <w:rFonts w:ascii="Times New Roman" w:hAnsi="Times New Roman" w:cs="Times New Roman"/>
        </w:rPr>
        <w:t xml:space="preserve">. This annotation file was then used to </w:t>
      </w:r>
      <w:r w:rsidR="00E938DF" w:rsidRPr="001702FA">
        <w:rPr>
          <w:rFonts w:ascii="Times New Roman" w:hAnsi="Times New Roman" w:cs="Times New Roman"/>
        </w:rPr>
        <w:t xml:space="preserve">partition </w:t>
      </w:r>
      <w:r w:rsidR="007F1E69" w:rsidRPr="001702FA">
        <w:rPr>
          <w:rFonts w:ascii="Times New Roman" w:hAnsi="Times New Roman" w:cs="Times New Roman"/>
        </w:rPr>
        <w:t xml:space="preserve">the heritability </w:t>
      </w:r>
      <w:r w:rsidR="00E938DF" w:rsidRPr="001702FA">
        <w:rPr>
          <w:rFonts w:ascii="Times New Roman" w:hAnsi="Times New Roman" w:cs="Times New Roman"/>
        </w:rPr>
        <w:t>between</w:t>
      </w:r>
      <w:r w:rsidR="007F1E69" w:rsidRPr="001702FA">
        <w:rPr>
          <w:rFonts w:ascii="Times New Roman" w:hAnsi="Times New Roman" w:cs="Times New Roman"/>
        </w:rPr>
        <w:t xml:space="preserve"> </w:t>
      </w:r>
      <w:proofErr w:type="spellStart"/>
      <w:r w:rsidR="007F1E69" w:rsidRPr="001702FA">
        <w:rPr>
          <w:rFonts w:ascii="Times New Roman" w:hAnsi="Times New Roman" w:cs="Times New Roman"/>
        </w:rPr>
        <w:t>sQTLs</w:t>
      </w:r>
      <w:proofErr w:type="spellEnd"/>
      <w:r w:rsidR="007F1E69" w:rsidRPr="001702FA">
        <w:rPr>
          <w:rFonts w:ascii="Times New Roman" w:hAnsi="Times New Roman" w:cs="Times New Roman"/>
        </w:rPr>
        <w:t xml:space="preserve"> and </w:t>
      </w:r>
      <w:proofErr w:type="spellStart"/>
      <w:r w:rsidR="007F1E69" w:rsidRPr="001702FA">
        <w:rPr>
          <w:rFonts w:ascii="Times New Roman" w:hAnsi="Times New Roman" w:cs="Times New Roman"/>
        </w:rPr>
        <w:t>eQTLs</w:t>
      </w:r>
      <w:proofErr w:type="spellEnd"/>
      <w:r w:rsidR="007F1E69" w:rsidRPr="001702FA">
        <w:rPr>
          <w:rFonts w:ascii="Times New Roman" w:hAnsi="Times New Roman" w:cs="Times New Roman"/>
        </w:rPr>
        <w:t xml:space="preserve"> in </w:t>
      </w:r>
      <w:r w:rsidR="00E938DF" w:rsidRPr="001702FA">
        <w:rPr>
          <w:rFonts w:ascii="Times New Roman" w:hAnsi="Times New Roman" w:cs="Times New Roman"/>
        </w:rPr>
        <w:t>each</w:t>
      </w:r>
      <w:r w:rsidR="007F1E69" w:rsidRPr="001702FA">
        <w:rPr>
          <w:rFonts w:ascii="Times New Roman" w:hAnsi="Times New Roman" w:cs="Times New Roman"/>
        </w:rPr>
        <w:t xml:space="preserve"> disorder.</w:t>
      </w:r>
    </w:p>
    <w:p w14:paraId="7448645C" w14:textId="77777777" w:rsidR="006D2FBB" w:rsidRPr="001702FA" w:rsidRDefault="006D2FBB" w:rsidP="00601417">
      <w:pPr>
        <w:spacing w:after="0" w:line="480" w:lineRule="auto"/>
        <w:rPr>
          <w:rFonts w:ascii="Times New Roman" w:hAnsi="Times New Roman" w:cs="Times New Roman"/>
        </w:rPr>
      </w:pPr>
    </w:p>
    <w:p w14:paraId="183F23D9" w14:textId="77777777" w:rsidR="00601417" w:rsidRPr="001702FA" w:rsidRDefault="00601417" w:rsidP="00601417">
      <w:pPr>
        <w:spacing w:after="0" w:line="480" w:lineRule="auto"/>
        <w:rPr>
          <w:rFonts w:ascii="Times New Roman" w:hAnsi="Times New Roman" w:cs="Times New Roman"/>
          <w:b/>
        </w:rPr>
      </w:pPr>
      <w:r w:rsidRPr="001702FA">
        <w:rPr>
          <w:rFonts w:ascii="Times New Roman" w:hAnsi="Times New Roman" w:cs="Times New Roman"/>
          <w:b/>
        </w:rPr>
        <w:t>qPCR validation</w:t>
      </w:r>
    </w:p>
    <w:p w14:paraId="494EEA36" w14:textId="7D3C581F" w:rsidR="006D2FBB" w:rsidRPr="001702FA" w:rsidRDefault="00D754B4" w:rsidP="00F06F22">
      <w:pPr>
        <w:spacing w:line="480" w:lineRule="auto"/>
        <w:rPr>
          <w:rFonts w:ascii="Times New Roman" w:hAnsi="Times New Roman" w:cs="Times New Roman"/>
        </w:rPr>
      </w:pPr>
      <w:r w:rsidRPr="001702FA">
        <w:rPr>
          <w:rFonts w:ascii="Times New Roman" w:hAnsi="Times New Roman" w:cs="Times New Roman"/>
        </w:rPr>
        <w:t>Some g</w:t>
      </w:r>
      <w:r w:rsidR="00601417" w:rsidRPr="001702FA">
        <w:rPr>
          <w:rFonts w:ascii="Times New Roman" w:hAnsi="Times New Roman" w:cs="Times New Roman"/>
        </w:rPr>
        <w:t xml:space="preserve">enes </w:t>
      </w:r>
      <w:r w:rsidRPr="001702FA">
        <w:rPr>
          <w:rFonts w:ascii="Times New Roman" w:hAnsi="Times New Roman" w:cs="Times New Roman"/>
        </w:rPr>
        <w:t>and</w:t>
      </w:r>
      <w:r w:rsidR="00601417" w:rsidRPr="001702FA">
        <w:rPr>
          <w:rFonts w:ascii="Times New Roman" w:hAnsi="Times New Roman" w:cs="Times New Roman"/>
        </w:rPr>
        <w:t xml:space="preserve"> transcripts with expression that was high enough to produce reliable results by qPCR (</w:t>
      </w:r>
      <w:proofErr w:type="spellStart"/>
      <w:r w:rsidR="00601417" w:rsidRPr="001702FA">
        <w:rPr>
          <w:rFonts w:ascii="Times New Roman" w:hAnsi="Times New Roman" w:cs="Times New Roman"/>
        </w:rPr>
        <w:t>baseMean</w:t>
      </w:r>
      <w:proofErr w:type="spellEnd"/>
      <w:r w:rsidR="00601417" w:rsidRPr="001702FA">
        <w:rPr>
          <w:rFonts w:ascii="Times New Roman" w:hAnsi="Times New Roman" w:cs="Times New Roman"/>
        </w:rPr>
        <w:t xml:space="preserve"> &gt; 500)</w:t>
      </w:r>
      <w:r w:rsidRPr="001702FA">
        <w:rPr>
          <w:rFonts w:ascii="Times New Roman" w:hAnsi="Times New Roman" w:cs="Times New Roman"/>
        </w:rPr>
        <w:t xml:space="preserve"> and that were identified as DE in the DESeq2 analysis of the RNA-seq data were selected for validation</w:t>
      </w:r>
      <w:r w:rsidR="00601417" w:rsidRPr="001702FA">
        <w:rPr>
          <w:rFonts w:ascii="Times New Roman" w:hAnsi="Times New Roman" w:cs="Times New Roman"/>
        </w:rPr>
        <w:t>.</w:t>
      </w:r>
      <w:r w:rsidR="00601417" w:rsidRPr="001702FA">
        <w:rPr>
          <w:rFonts w:ascii="Times New Roman" w:hAnsi="Times New Roman" w:cs="Times New Roman"/>
          <w:b/>
        </w:rPr>
        <w:t xml:space="preserve"> </w:t>
      </w:r>
      <w:r w:rsidR="00601417" w:rsidRPr="001702FA">
        <w:rPr>
          <w:rFonts w:ascii="Times New Roman" w:hAnsi="Times New Roman" w:cs="Times New Roman"/>
        </w:rPr>
        <w:t xml:space="preserve">At the gene-level, we selected </w:t>
      </w:r>
      <w:r w:rsidR="00601417" w:rsidRPr="001702FA">
        <w:rPr>
          <w:rFonts w:ascii="Times New Roman" w:hAnsi="Times New Roman" w:cs="Times New Roman"/>
          <w:i/>
        </w:rPr>
        <w:t>DUSP1</w:t>
      </w:r>
      <w:r w:rsidR="00FC13F6" w:rsidRPr="001702FA">
        <w:rPr>
          <w:rFonts w:ascii="Times New Roman" w:hAnsi="Times New Roman" w:cs="Times New Roman"/>
          <w:i/>
        </w:rPr>
        <w:t xml:space="preserve"> </w:t>
      </w:r>
      <w:r w:rsidR="00601417" w:rsidRPr="001702FA">
        <w:rPr>
          <w:rFonts w:ascii="Times New Roman" w:hAnsi="Times New Roman" w:cs="Times New Roman"/>
        </w:rPr>
        <w:t xml:space="preserve">and </w:t>
      </w:r>
      <w:r w:rsidR="00601417" w:rsidRPr="001702FA">
        <w:rPr>
          <w:rFonts w:ascii="Times New Roman" w:hAnsi="Times New Roman" w:cs="Times New Roman"/>
          <w:i/>
        </w:rPr>
        <w:t>NR4A2</w:t>
      </w:r>
      <w:r w:rsidR="00601417" w:rsidRPr="001702FA">
        <w:rPr>
          <w:rFonts w:ascii="Times New Roman" w:hAnsi="Times New Roman" w:cs="Times New Roman"/>
        </w:rPr>
        <w:t xml:space="preserve">, </w:t>
      </w:r>
      <w:r w:rsidRPr="001702FA">
        <w:rPr>
          <w:rFonts w:ascii="Times New Roman" w:hAnsi="Times New Roman" w:cs="Times New Roman"/>
        </w:rPr>
        <w:t xml:space="preserve">both of </w:t>
      </w:r>
      <w:r w:rsidR="00601417" w:rsidRPr="001702FA">
        <w:rPr>
          <w:rFonts w:ascii="Times New Roman" w:hAnsi="Times New Roman" w:cs="Times New Roman"/>
        </w:rPr>
        <w:t xml:space="preserve">which were DE in BD, and </w:t>
      </w:r>
      <w:r w:rsidR="00601417" w:rsidRPr="001702FA">
        <w:rPr>
          <w:rFonts w:ascii="Times New Roman" w:hAnsi="Times New Roman" w:cs="Times New Roman"/>
          <w:i/>
        </w:rPr>
        <w:t>HIGD2A</w:t>
      </w:r>
      <w:r w:rsidR="00601417" w:rsidRPr="001702FA">
        <w:rPr>
          <w:rFonts w:ascii="Times New Roman" w:hAnsi="Times New Roman" w:cs="Times New Roman"/>
        </w:rPr>
        <w:t xml:space="preserve">, which was DE in BD and MDD. </w:t>
      </w:r>
      <w:r w:rsidRPr="001702FA">
        <w:rPr>
          <w:rFonts w:ascii="Times New Roman" w:hAnsi="Times New Roman" w:cs="Times New Roman"/>
        </w:rPr>
        <w:t xml:space="preserve">At the transcript level, </w:t>
      </w:r>
      <w:r w:rsidR="00601417" w:rsidRPr="001702FA">
        <w:rPr>
          <w:rFonts w:ascii="Times New Roman" w:hAnsi="Times New Roman" w:cs="Times New Roman"/>
        </w:rPr>
        <w:t xml:space="preserve">we selected </w:t>
      </w:r>
      <w:r w:rsidRPr="001702FA">
        <w:rPr>
          <w:rFonts w:ascii="Times New Roman" w:hAnsi="Times New Roman" w:cs="Times New Roman"/>
        </w:rPr>
        <w:t xml:space="preserve">transcripts of </w:t>
      </w:r>
      <w:r w:rsidR="00601417" w:rsidRPr="001702FA">
        <w:rPr>
          <w:rFonts w:ascii="Times New Roman" w:hAnsi="Times New Roman" w:cs="Times New Roman"/>
          <w:i/>
        </w:rPr>
        <w:t>ARID5B</w:t>
      </w:r>
      <w:r w:rsidR="00601417" w:rsidRPr="001702FA">
        <w:rPr>
          <w:rFonts w:ascii="Times New Roman" w:hAnsi="Times New Roman" w:cs="Times New Roman"/>
        </w:rPr>
        <w:t xml:space="preserve"> (ENST00000279873), </w:t>
      </w:r>
      <w:r w:rsidR="00601417" w:rsidRPr="001702FA">
        <w:rPr>
          <w:rFonts w:ascii="Times New Roman" w:hAnsi="Times New Roman" w:cs="Times New Roman"/>
          <w:i/>
        </w:rPr>
        <w:t>NT5DC3</w:t>
      </w:r>
      <w:r w:rsidR="00601417" w:rsidRPr="001702FA">
        <w:rPr>
          <w:rFonts w:ascii="Times New Roman" w:hAnsi="Times New Roman" w:cs="Times New Roman"/>
        </w:rPr>
        <w:t xml:space="preserve"> (ENST00000392876) and </w:t>
      </w:r>
      <w:r w:rsidR="00601417" w:rsidRPr="001702FA">
        <w:rPr>
          <w:rFonts w:ascii="Times New Roman" w:hAnsi="Times New Roman" w:cs="Times New Roman"/>
          <w:i/>
        </w:rPr>
        <w:t>SF3A1</w:t>
      </w:r>
      <w:r w:rsidR="00601417" w:rsidRPr="001702FA">
        <w:rPr>
          <w:rFonts w:ascii="Times New Roman" w:hAnsi="Times New Roman" w:cs="Times New Roman"/>
        </w:rPr>
        <w:t xml:space="preserve"> (ENST00000215793) that were DE in SCZ</w:t>
      </w:r>
      <w:r w:rsidRPr="001702FA">
        <w:rPr>
          <w:rFonts w:ascii="Times New Roman" w:hAnsi="Times New Roman" w:cs="Times New Roman"/>
        </w:rPr>
        <w:t xml:space="preserve">. </w:t>
      </w:r>
      <w:proofErr w:type="spellStart"/>
      <w:r w:rsidR="00F06F22" w:rsidRPr="001702FA">
        <w:rPr>
          <w:rFonts w:ascii="Times New Roman" w:hAnsi="Times New Roman" w:cs="Times New Roman"/>
        </w:rPr>
        <w:t>Taqman</w:t>
      </w:r>
      <w:proofErr w:type="spellEnd"/>
      <w:r w:rsidR="00F06F22" w:rsidRPr="001702FA">
        <w:rPr>
          <w:rFonts w:ascii="Times New Roman" w:hAnsi="Times New Roman" w:cs="Times New Roman"/>
        </w:rPr>
        <w:t xml:space="preserve"> probes</w:t>
      </w:r>
      <w:r w:rsidR="00FC13F6" w:rsidRPr="001702FA">
        <w:rPr>
          <w:rFonts w:ascii="Times New Roman" w:hAnsi="Times New Roman" w:cs="Times New Roman"/>
        </w:rPr>
        <w:t xml:space="preserve"> were ordered</w:t>
      </w:r>
      <w:r w:rsidR="00F06F22" w:rsidRPr="001702FA">
        <w:rPr>
          <w:rFonts w:ascii="Times New Roman" w:hAnsi="Times New Roman" w:cs="Times New Roman"/>
        </w:rPr>
        <w:t xml:space="preserve"> from Applied Biosystems (Thermo Fisher Scientific, 168 Third Avenue, Waltham, MA, USA)</w:t>
      </w:r>
      <w:r w:rsidR="00E938DF" w:rsidRPr="001702FA">
        <w:rPr>
          <w:rFonts w:ascii="Times New Roman" w:hAnsi="Times New Roman" w:cs="Times New Roman"/>
        </w:rPr>
        <w:t>.</w:t>
      </w:r>
      <w:r w:rsidR="00F06F22" w:rsidRPr="001702FA">
        <w:rPr>
          <w:rFonts w:ascii="Times New Roman" w:hAnsi="Times New Roman" w:cs="Times New Roman"/>
        </w:rPr>
        <w:t xml:space="preserve"> </w:t>
      </w:r>
      <w:r w:rsidR="00E938DF" w:rsidRPr="001702FA">
        <w:rPr>
          <w:rFonts w:ascii="Times New Roman" w:hAnsi="Times New Roman" w:cs="Times New Roman"/>
        </w:rPr>
        <w:t>C</w:t>
      </w:r>
      <w:r w:rsidR="00F06F22" w:rsidRPr="001702FA">
        <w:rPr>
          <w:rFonts w:ascii="Times New Roman" w:hAnsi="Times New Roman" w:cs="Times New Roman"/>
        </w:rPr>
        <w:t>atalog numbers are Hs00610256_g1, Hs00431157_g1, Hs01117527_g1, Hs01381961_m1, Hs00213132_m1</w:t>
      </w:r>
      <w:r w:rsidR="004170EA" w:rsidRPr="001702FA">
        <w:rPr>
          <w:rFonts w:ascii="Times New Roman" w:hAnsi="Times New Roman" w:cs="Times New Roman"/>
        </w:rPr>
        <w:t>,</w:t>
      </w:r>
      <w:r w:rsidR="00F06F22" w:rsidRPr="001702FA">
        <w:rPr>
          <w:rFonts w:ascii="Times New Roman" w:hAnsi="Times New Roman" w:cs="Times New Roman"/>
        </w:rPr>
        <w:t xml:space="preserve"> and Hs01066327_m1.</w:t>
      </w:r>
    </w:p>
    <w:p w14:paraId="0B3BDF90" w14:textId="77777777" w:rsidR="004978CC" w:rsidRPr="001702FA" w:rsidRDefault="004978CC">
      <w:pPr>
        <w:spacing w:after="0" w:line="240" w:lineRule="auto"/>
        <w:rPr>
          <w:rFonts w:ascii="Times New Roman" w:hAnsi="Times New Roman" w:cs="Times New Roman"/>
          <w:b/>
        </w:rPr>
      </w:pPr>
      <w:r w:rsidRPr="001702FA">
        <w:rPr>
          <w:rFonts w:ascii="Times New Roman" w:hAnsi="Times New Roman" w:cs="Times New Roman"/>
          <w:b/>
        </w:rPr>
        <w:br w:type="page"/>
      </w:r>
    </w:p>
    <w:p w14:paraId="737C042A" w14:textId="32128317" w:rsidR="006D2FBB" w:rsidRPr="001702FA" w:rsidRDefault="00A15F45" w:rsidP="001702FA">
      <w:pPr>
        <w:spacing w:line="480" w:lineRule="auto"/>
        <w:rPr>
          <w:rFonts w:ascii="Times New Roman" w:hAnsi="Times New Roman" w:cs="Times New Roman"/>
          <w:b/>
        </w:rPr>
      </w:pPr>
      <w:r w:rsidRPr="001702FA">
        <w:rPr>
          <w:rFonts w:ascii="Times New Roman" w:hAnsi="Times New Roman" w:cs="Times New Roman"/>
          <w:b/>
        </w:rPr>
        <w:lastRenderedPageBreak/>
        <w:t xml:space="preserve">Methods </w:t>
      </w:r>
      <w:r w:rsidR="006D2FBB" w:rsidRPr="001702FA">
        <w:rPr>
          <w:rFonts w:ascii="Times New Roman" w:hAnsi="Times New Roman" w:cs="Times New Roman"/>
          <w:b/>
        </w:rPr>
        <w:t>References</w:t>
      </w:r>
    </w:p>
    <w:p w14:paraId="15D02CF2" w14:textId="77777777" w:rsidR="00B232FE" w:rsidRPr="001702FA" w:rsidRDefault="006D2FBB" w:rsidP="001702FA">
      <w:pPr>
        <w:pStyle w:val="Bibliography"/>
        <w:spacing w:line="480" w:lineRule="auto"/>
        <w:rPr>
          <w:rFonts w:ascii="Times New Roman" w:hAnsi="Times New Roman" w:cs="Times New Roman"/>
        </w:rPr>
      </w:pPr>
      <w:r w:rsidRPr="001702FA">
        <w:rPr>
          <w:b/>
        </w:rPr>
        <w:fldChar w:fldCharType="begin"/>
      </w:r>
      <w:r w:rsidR="000A4267" w:rsidRPr="001702FA">
        <w:rPr>
          <w:b/>
        </w:rPr>
        <w:instrText xml:space="preserve"> ADDIN ZOTERO_BIBL {"uncited":[],"omitted":[],"custom":[]} CSL_BIBLIOGRAPHY </w:instrText>
      </w:r>
      <w:r w:rsidRPr="001702FA">
        <w:rPr>
          <w:b/>
        </w:rPr>
        <w:fldChar w:fldCharType="separate"/>
      </w:r>
      <w:r w:rsidR="00B232FE" w:rsidRPr="001702FA">
        <w:rPr>
          <w:rFonts w:ascii="Times New Roman" w:hAnsi="Times New Roman" w:cs="Times New Roman"/>
        </w:rPr>
        <w:t xml:space="preserve">1. </w:t>
      </w:r>
      <w:r w:rsidR="00B232FE" w:rsidRPr="001702FA">
        <w:rPr>
          <w:rFonts w:ascii="Times New Roman" w:hAnsi="Times New Roman" w:cs="Times New Roman"/>
        </w:rPr>
        <w:tab/>
        <w:t>Lipska BK, Deep-Soboslay A, Weickert CS, Hyde TM, Martin CE, Herman MM, et al. Critical Factors in Gene Expression in Postmortem Human Brain: Focus on Studies in Schizophrenia. Biol Psychiatry. 2006;60:650–658.</w:t>
      </w:r>
    </w:p>
    <w:p w14:paraId="6E590751"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2. </w:t>
      </w:r>
      <w:r w:rsidRPr="001702FA">
        <w:rPr>
          <w:rFonts w:ascii="Times New Roman" w:hAnsi="Times New Roman" w:cs="Times New Roman"/>
        </w:rPr>
        <w:tab/>
        <w:t>Bolger AM, Lohse M, Usadel B. Trimmomatic: a flexible trimmer for Illumina sequence data. Bioinformatics. 2014;30:2114–2120.</w:t>
      </w:r>
    </w:p>
    <w:p w14:paraId="687AB299"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3. </w:t>
      </w:r>
      <w:r w:rsidRPr="001702FA">
        <w:rPr>
          <w:rFonts w:ascii="Times New Roman" w:hAnsi="Times New Roman" w:cs="Times New Roman"/>
        </w:rPr>
        <w:tab/>
        <w:t>Pertea M, Kim D, Pertea GM, Leek JT, Salzberg SL. Transcript-level expression analysis of RNA-seq experiments with HISAT, StringTie and Ballgown. Nat Protoc. 2016;11:1650–1667.</w:t>
      </w:r>
    </w:p>
    <w:p w14:paraId="4622814E"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4. </w:t>
      </w:r>
      <w:r w:rsidRPr="001702FA">
        <w:rPr>
          <w:rFonts w:ascii="Times New Roman" w:hAnsi="Times New Roman" w:cs="Times New Roman"/>
        </w:rPr>
        <w:tab/>
        <w:t>Galinsky KJ, Bhatia G, Loh P-R, Georgiev S, Mukherjee S, Patterson NJ, et al. Fast Principal-Component Analysis Reveals Convergent Evolution of ADH1B in Europe and East Asia. Am J Hum Genet. 2016;98:456–472.</w:t>
      </w:r>
    </w:p>
    <w:p w14:paraId="34C7727D"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5. </w:t>
      </w:r>
      <w:r w:rsidRPr="001702FA">
        <w:rPr>
          <w:rFonts w:ascii="Times New Roman" w:hAnsi="Times New Roman" w:cs="Times New Roman"/>
        </w:rPr>
        <w:tab/>
        <w:t>Galinsky KJ, Loh P-R, Mallick S, Patterson NJ, Price AL. Population Structure of UK Biobank and Ancient Eurasians Reveals Adaptation at Genes Influencing Blood Pressure. Am J Hum Genet. 2016;99:1130–1139.</w:t>
      </w:r>
    </w:p>
    <w:p w14:paraId="6280077D"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6. </w:t>
      </w:r>
      <w:r w:rsidRPr="001702FA">
        <w:rPr>
          <w:rFonts w:ascii="Times New Roman" w:hAnsi="Times New Roman" w:cs="Times New Roman"/>
        </w:rPr>
        <w:tab/>
        <w:t>McKenna A, Hanna M, Banks E, Sivachenko A, Cibulskis K, Kernytsky A, et al. The Genome Analysis Toolkit: a MapReduce framework for analyzing next-generation DNA sequencing data. Genome Res. 2010;20:1297–1303.</w:t>
      </w:r>
    </w:p>
    <w:p w14:paraId="64AC3DB2"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7. </w:t>
      </w:r>
      <w:r w:rsidRPr="001702FA">
        <w:rPr>
          <w:rFonts w:ascii="Times New Roman" w:hAnsi="Times New Roman" w:cs="Times New Roman"/>
        </w:rPr>
        <w:tab/>
        <w:t>Li H. A statistical framework for SNP calling, mutation discovery, association mapping and population genetical parameter estimation from sequencing data. Bioinforma Oxf Engl. 2011;27:2987–2993.</w:t>
      </w:r>
    </w:p>
    <w:p w14:paraId="3EC7B619"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8. </w:t>
      </w:r>
      <w:r w:rsidRPr="001702FA">
        <w:rPr>
          <w:rFonts w:ascii="Times New Roman" w:hAnsi="Times New Roman" w:cs="Times New Roman"/>
        </w:rPr>
        <w:tab/>
        <w:t>Purcell S, Neale B, Todd-Brown K, Thomas L, Ferreira MAR, Bender D, et al. PLINK: a tool set for whole-genome association and population-based linkage analyses. Am J Hum Genet. 2007;81:559–575.</w:t>
      </w:r>
    </w:p>
    <w:p w14:paraId="0EA1AE28"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9. </w:t>
      </w:r>
      <w:r w:rsidRPr="001702FA">
        <w:rPr>
          <w:rFonts w:ascii="Times New Roman" w:hAnsi="Times New Roman" w:cs="Times New Roman"/>
        </w:rPr>
        <w:tab/>
        <w:t>McCarthy S, Das S, Kretzschmar W, Delaneau O, Wood AR, Teumer A, et al. A reference panel of 64,976 haplotypes for genotype imputation. Nat Genet. 2016;48:1279–1283.</w:t>
      </w:r>
    </w:p>
    <w:p w14:paraId="6BA2FC89"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lastRenderedPageBreak/>
        <w:t xml:space="preserve">10. </w:t>
      </w:r>
      <w:r w:rsidRPr="001702FA">
        <w:rPr>
          <w:rFonts w:ascii="Times New Roman" w:hAnsi="Times New Roman" w:cs="Times New Roman"/>
        </w:rPr>
        <w:tab/>
        <w:t>Hansen KD, Irizarry RA, WU Z. Removing technical variability in RNA-seq data using conditional quantile normalization. Biostat Oxf Engl. 2012;13:204–216.</w:t>
      </w:r>
    </w:p>
    <w:p w14:paraId="66BF02F6"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11. </w:t>
      </w:r>
      <w:r w:rsidRPr="001702FA">
        <w:rPr>
          <w:rFonts w:ascii="Times New Roman" w:hAnsi="Times New Roman" w:cs="Times New Roman"/>
        </w:rPr>
        <w:tab/>
        <w:t>Love MI, Huber W, Anders S. Moderated estimation of fold change and dispersion for RNA-seq data with DESeq2. Genome Biol. 2014;15:550.</w:t>
      </w:r>
    </w:p>
    <w:p w14:paraId="48E1867C"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12. </w:t>
      </w:r>
      <w:r w:rsidRPr="001702FA">
        <w:rPr>
          <w:rFonts w:ascii="Times New Roman" w:hAnsi="Times New Roman" w:cs="Times New Roman"/>
        </w:rPr>
        <w:tab/>
        <w:t>Strimmer K. fdrtool: a versatile R package for estimating local and tail area-based false discovery rates. Bioinformatics. 2008;24:1461–1462.</w:t>
      </w:r>
    </w:p>
    <w:p w14:paraId="0EF12B33"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13. </w:t>
      </w:r>
      <w:r w:rsidRPr="001702FA">
        <w:rPr>
          <w:rFonts w:ascii="Times New Roman" w:hAnsi="Times New Roman" w:cs="Times New Roman"/>
        </w:rPr>
        <w:tab/>
        <w:t>Huang DW, Sherman BT, Lempicki RA. Systematic and integrative analysis of large gene lists using DAVID bioinformatics resources. Nat Protoc. 2009;4:44–57.</w:t>
      </w:r>
    </w:p>
    <w:p w14:paraId="5513096F"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14. </w:t>
      </w:r>
      <w:r w:rsidRPr="001702FA">
        <w:rPr>
          <w:rFonts w:ascii="Times New Roman" w:hAnsi="Times New Roman" w:cs="Times New Roman"/>
        </w:rPr>
        <w:tab/>
        <w:t>Shabalin AA. Matrix eQTL: ultra fast eQTL analysis via large matrix operations. Bioinformatics. 2012;28:1353–1358.</w:t>
      </w:r>
    </w:p>
    <w:p w14:paraId="565DD338"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15. </w:t>
      </w:r>
      <w:r w:rsidRPr="001702FA">
        <w:rPr>
          <w:rFonts w:ascii="Times New Roman" w:hAnsi="Times New Roman" w:cs="Times New Roman"/>
        </w:rPr>
        <w:tab/>
        <w:t>Qi T, Wu Y, Zeng J, Zhang F, Xue A, Jiang L, et al. Identifying gene targets for brain-related traits using transcriptomic and methylomic data from blood. Nat Commun. 2018;9:2282.</w:t>
      </w:r>
    </w:p>
    <w:p w14:paraId="687CFAC3"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16. </w:t>
      </w:r>
      <w:r w:rsidRPr="001702FA">
        <w:rPr>
          <w:rFonts w:ascii="Times New Roman" w:hAnsi="Times New Roman" w:cs="Times New Roman"/>
        </w:rPr>
        <w:tab/>
        <w:t>Zhu Z, Zhang F, Hu H, Bakshi A, Robinson MR, Powell JE, et al. Integration of summary data from GWAS and eQTL studies predicts complex trait gene targets. Nat Genet. 2016;48:481–487.</w:t>
      </w:r>
    </w:p>
    <w:p w14:paraId="1DACE881"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17. </w:t>
      </w:r>
      <w:r w:rsidRPr="001702FA">
        <w:rPr>
          <w:rFonts w:ascii="Times New Roman" w:hAnsi="Times New Roman" w:cs="Times New Roman"/>
        </w:rPr>
        <w:tab/>
        <w:t>Monlong J, Calvo M, Ferreira PG, Guigó R. Identification of genetic variants associated with alternative splicing using sQTLseekeR. Nat Commun. 2014;5:4698.</w:t>
      </w:r>
    </w:p>
    <w:p w14:paraId="0D60524A"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18. </w:t>
      </w:r>
      <w:r w:rsidRPr="001702FA">
        <w:rPr>
          <w:rFonts w:ascii="Times New Roman" w:hAnsi="Times New Roman" w:cs="Times New Roman"/>
        </w:rPr>
        <w:tab/>
        <w:t>Foissac S, Sammeth M. ASTALAVISTA: dynamic and flexible analysis of alternative splicing events in custom gene datasets. Nucleic Acids Res. 2007;35:W297–W299.</w:t>
      </w:r>
    </w:p>
    <w:p w14:paraId="4341A7EA"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19. </w:t>
      </w:r>
      <w:r w:rsidRPr="001702FA">
        <w:rPr>
          <w:rFonts w:ascii="Times New Roman" w:hAnsi="Times New Roman" w:cs="Times New Roman"/>
        </w:rPr>
        <w:tab/>
        <w:t>Dayem Ullah AZ, Oscanoa J, Wang J, Nagano A, Lemoine NR, Chelala C. SNPnexus: assessing the functional relevance of genetic variation to facilitate the promise of precision medicine. Nucleic Acids Res. 2018;46:W109–W113.</w:t>
      </w:r>
    </w:p>
    <w:p w14:paraId="48D39D57"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20. </w:t>
      </w:r>
      <w:r w:rsidRPr="001702FA">
        <w:rPr>
          <w:rFonts w:ascii="Times New Roman" w:hAnsi="Times New Roman" w:cs="Times New Roman"/>
        </w:rPr>
        <w:tab/>
        <w:t>Stahl E, Breen G, Forstner A, McQuillin A, Ripke S, Consortium BDWG of the PG, et al. Genomewide association study identifies 30 loci associated with bipolar disorder. BioRxiv. 2018:173062.</w:t>
      </w:r>
    </w:p>
    <w:p w14:paraId="7947EA91"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lastRenderedPageBreak/>
        <w:t xml:space="preserve">21. </w:t>
      </w:r>
      <w:r w:rsidRPr="001702FA">
        <w:rPr>
          <w:rFonts w:ascii="Times New Roman" w:hAnsi="Times New Roman" w:cs="Times New Roman"/>
        </w:rPr>
        <w:tab/>
        <w:t>Howard DM, Adams MJ, Shirali M, Clarke T-K, Marioni RE, Davies G, et al. Genome-wide association study of depression phenotypes in UK Biobank identifies variants in excitatory synaptic pathways. Nat Commun. 2018;9:1470.</w:t>
      </w:r>
    </w:p>
    <w:p w14:paraId="56FEC651"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22. </w:t>
      </w:r>
      <w:r w:rsidRPr="001702FA">
        <w:rPr>
          <w:rFonts w:ascii="Times New Roman" w:hAnsi="Times New Roman" w:cs="Times New Roman"/>
        </w:rPr>
        <w:tab/>
        <w:t>The 1000 Genomes Project Consortium. A global reference for human genetic variation. Nature. 2015;526:68–74.</w:t>
      </w:r>
    </w:p>
    <w:p w14:paraId="070B0532"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23. </w:t>
      </w:r>
      <w:r w:rsidRPr="001702FA">
        <w:rPr>
          <w:rFonts w:ascii="Times New Roman" w:hAnsi="Times New Roman" w:cs="Times New Roman"/>
        </w:rPr>
        <w:tab/>
        <w:t>Zheng J, Erzurumluoglu AM, Elsworth BL, Kemp JP, Howe L, Haycock PC, et al. LD Hub: a centralized database and web interface to perform LD score regression that maximizes the potential of summary level GWAS data for SNP heritability and genetic correlation analysis. Bioinforma Oxf Engl. 2017;33:272–279.</w:t>
      </w:r>
    </w:p>
    <w:p w14:paraId="4CD2F4A1"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24. </w:t>
      </w:r>
      <w:r w:rsidRPr="001702FA">
        <w:rPr>
          <w:rFonts w:ascii="Times New Roman" w:hAnsi="Times New Roman" w:cs="Times New Roman"/>
        </w:rPr>
        <w:tab/>
        <w:t>Lambert JC, Ibrahim-Verbaas CA, Harold D, Naj AC, Sims R, Bellenguez C, et al. Meta-analysis of 74,046 individuals identifies 11 new susceptibility loci for Alzheimer’s disease. Nat Genet. 2013;45:1452–1458.</w:t>
      </w:r>
    </w:p>
    <w:p w14:paraId="53FF976F" w14:textId="77777777" w:rsidR="00B232FE" w:rsidRPr="001702FA" w:rsidRDefault="00B232FE" w:rsidP="001702FA">
      <w:pPr>
        <w:pStyle w:val="Bibliography"/>
        <w:spacing w:line="480" w:lineRule="auto"/>
        <w:rPr>
          <w:rFonts w:ascii="Times New Roman" w:hAnsi="Times New Roman" w:cs="Times New Roman"/>
        </w:rPr>
      </w:pPr>
      <w:r w:rsidRPr="001702FA">
        <w:rPr>
          <w:rFonts w:ascii="Times New Roman" w:hAnsi="Times New Roman" w:cs="Times New Roman"/>
        </w:rPr>
        <w:t xml:space="preserve">25. </w:t>
      </w:r>
      <w:r w:rsidRPr="001702FA">
        <w:rPr>
          <w:rFonts w:ascii="Times New Roman" w:hAnsi="Times New Roman" w:cs="Times New Roman"/>
        </w:rPr>
        <w:tab/>
        <w:t>Gandal MJ, Zhang P, Hadjimichael E, Walker RL, Chen C, Liu S, et al. Transcriptome-wide isoform-level dysregulation in ASD, schizophrenia, and bipolar disorder. Science. 2018;362:eaat8127.</w:t>
      </w:r>
    </w:p>
    <w:p w14:paraId="55F0B5AC" w14:textId="069F9030" w:rsidR="00601417" w:rsidRPr="00A15F45" w:rsidRDefault="006D2FBB" w:rsidP="001702FA">
      <w:pPr>
        <w:spacing w:line="480" w:lineRule="auto"/>
        <w:rPr>
          <w:rFonts w:ascii="Times New Roman" w:hAnsi="Times New Roman" w:cs="Times New Roman"/>
          <w:b/>
        </w:rPr>
      </w:pPr>
      <w:r w:rsidRPr="001702FA">
        <w:rPr>
          <w:rFonts w:ascii="Times New Roman" w:hAnsi="Times New Roman" w:cs="Times New Roman"/>
          <w:b/>
        </w:rPr>
        <w:fldChar w:fldCharType="end"/>
      </w:r>
    </w:p>
    <w:sectPr w:rsidR="00601417" w:rsidRPr="00A15F45" w:rsidSect="005D4E50">
      <w:footerReference w:type="even"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3EF729" w14:textId="77777777" w:rsidR="00935FDF" w:rsidRDefault="00935FDF" w:rsidP="000C4066">
      <w:pPr>
        <w:spacing w:after="0" w:line="240" w:lineRule="auto"/>
      </w:pPr>
      <w:r>
        <w:separator/>
      </w:r>
    </w:p>
  </w:endnote>
  <w:endnote w:type="continuationSeparator" w:id="0">
    <w:p w14:paraId="19E41826" w14:textId="77777777" w:rsidR="00935FDF" w:rsidRDefault="00935FDF" w:rsidP="000C4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92021587"/>
      <w:docPartObj>
        <w:docPartGallery w:val="Page Numbers (Bottom of Page)"/>
        <w:docPartUnique/>
      </w:docPartObj>
    </w:sdtPr>
    <w:sdtEndPr>
      <w:rPr>
        <w:rStyle w:val="PageNumber"/>
      </w:rPr>
    </w:sdtEndPr>
    <w:sdtContent>
      <w:p w14:paraId="78CE063C" w14:textId="77777777" w:rsidR="000C4066" w:rsidRDefault="000C4066" w:rsidP="009628B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D22675" w14:textId="77777777" w:rsidR="000C4066" w:rsidRDefault="000C4066" w:rsidP="000C40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38986585"/>
      <w:docPartObj>
        <w:docPartGallery w:val="Page Numbers (Bottom of Page)"/>
        <w:docPartUnique/>
      </w:docPartObj>
    </w:sdtPr>
    <w:sdtEndPr>
      <w:rPr>
        <w:rStyle w:val="PageNumber"/>
      </w:rPr>
    </w:sdtEndPr>
    <w:sdtContent>
      <w:p w14:paraId="3AFD5CD6" w14:textId="77777777" w:rsidR="000C4066" w:rsidRDefault="000C4066" w:rsidP="009628B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DF527D" w14:textId="77777777" w:rsidR="000C4066" w:rsidRDefault="000C4066" w:rsidP="000C406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E0A068" w14:textId="77777777" w:rsidR="00935FDF" w:rsidRDefault="00935FDF" w:rsidP="000C4066">
      <w:pPr>
        <w:spacing w:after="0" w:line="240" w:lineRule="auto"/>
      </w:pPr>
      <w:r>
        <w:separator/>
      </w:r>
    </w:p>
  </w:footnote>
  <w:footnote w:type="continuationSeparator" w:id="0">
    <w:p w14:paraId="43DB1F29" w14:textId="77777777" w:rsidR="00935FDF" w:rsidRDefault="00935FDF" w:rsidP="000C40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417"/>
    <w:rsid w:val="0000356B"/>
    <w:rsid w:val="00023E30"/>
    <w:rsid w:val="0003557A"/>
    <w:rsid w:val="00045D62"/>
    <w:rsid w:val="00053B72"/>
    <w:rsid w:val="0005747E"/>
    <w:rsid w:val="00071129"/>
    <w:rsid w:val="000A4267"/>
    <w:rsid w:val="000A4705"/>
    <w:rsid w:val="000B7042"/>
    <w:rsid w:val="000C4066"/>
    <w:rsid w:val="000D7862"/>
    <w:rsid w:val="000F4900"/>
    <w:rsid w:val="00114797"/>
    <w:rsid w:val="0012063B"/>
    <w:rsid w:val="0014634F"/>
    <w:rsid w:val="00150919"/>
    <w:rsid w:val="00155A2D"/>
    <w:rsid w:val="0016770B"/>
    <w:rsid w:val="001702FA"/>
    <w:rsid w:val="00171E2F"/>
    <w:rsid w:val="00175F55"/>
    <w:rsid w:val="001B17BF"/>
    <w:rsid w:val="001B3CDB"/>
    <w:rsid w:val="001C3A25"/>
    <w:rsid w:val="001D5DE1"/>
    <w:rsid w:val="001F5649"/>
    <w:rsid w:val="001F5EBD"/>
    <w:rsid w:val="00216576"/>
    <w:rsid w:val="00216F91"/>
    <w:rsid w:val="00217DE2"/>
    <w:rsid w:val="00224E3C"/>
    <w:rsid w:val="00243994"/>
    <w:rsid w:val="00261746"/>
    <w:rsid w:val="00281BD9"/>
    <w:rsid w:val="002A2E45"/>
    <w:rsid w:val="002B36B3"/>
    <w:rsid w:val="002C7785"/>
    <w:rsid w:val="002D754E"/>
    <w:rsid w:val="002D7B33"/>
    <w:rsid w:val="002E427D"/>
    <w:rsid w:val="002E7733"/>
    <w:rsid w:val="00304982"/>
    <w:rsid w:val="0032339C"/>
    <w:rsid w:val="0034067E"/>
    <w:rsid w:val="00341ABA"/>
    <w:rsid w:val="003555AE"/>
    <w:rsid w:val="00372517"/>
    <w:rsid w:val="0039611E"/>
    <w:rsid w:val="003D6390"/>
    <w:rsid w:val="003E2067"/>
    <w:rsid w:val="003E4CAF"/>
    <w:rsid w:val="003E7D94"/>
    <w:rsid w:val="00400A5F"/>
    <w:rsid w:val="00414EFC"/>
    <w:rsid w:val="004170EA"/>
    <w:rsid w:val="00426141"/>
    <w:rsid w:val="004511FC"/>
    <w:rsid w:val="004915E7"/>
    <w:rsid w:val="004978CC"/>
    <w:rsid w:val="004A1061"/>
    <w:rsid w:val="004C380B"/>
    <w:rsid w:val="004C7108"/>
    <w:rsid w:val="004E0F60"/>
    <w:rsid w:val="004E63E3"/>
    <w:rsid w:val="004F1AF4"/>
    <w:rsid w:val="00510E55"/>
    <w:rsid w:val="005519E7"/>
    <w:rsid w:val="00554B61"/>
    <w:rsid w:val="0056779A"/>
    <w:rsid w:val="005B03DB"/>
    <w:rsid w:val="005B47EC"/>
    <w:rsid w:val="005C0A5A"/>
    <w:rsid w:val="005D0853"/>
    <w:rsid w:val="005D4E50"/>
    <w:rsid w:val="005E269C"/>
    <w:rsid w:val="005F08AA"/>
    <w:rsid w:val="005F6EF9"/>
    <w:rsid w:val="005F7B56"/>
    <w:rsid w:val="00601417"/>
    <w:rsid w:val="00630021"/>
    <w:rsid w:val="00636D9D"/>
    <w:rsid w:val="0065052C"/>
    <w:rsid w:val="00672CF9"/>
    <w:rsid w:val="006A4B6C"/>
    <w:rsid w:val="006B5596"/>
    <w:rsid w:val="006D2FBB"/>
    <w:rsid w:val="006F74B5"/>
    <w:rsid w:val="0071703B"/>
    <w:rsid w:val="0074308B"/>
    <w:rsid w:val="0075334B"/>
    <w:rsid w:val="007546E4"/>
    <w:rsid w:val="007553C0"/>
    <w:rsid w:val="00767D6E"/>
    <w:rsid w:val="0077307A"/>
    <w:rsid w:val="00780419"/>
    <w:rsid w:val="00792ADD"/>
    <w:rsid w:val="007A75B3"/>
    <w:rsid w:val="007B1743"/>
    <w:rsid w:val="007F1E69"/>
    <w:rsid w:val="007F5989"/>
    <w:rsid w:val="008444BE"/>
    <w:rsid w:val="00845849"/>
    <w:rsid w:val="008704CC"/>
    <w:rsid w:val="00880555"/>
    <w:rsid w:val="008873D2"/>
    <w:rsid w:val="008A418B"/>
    <w:rsid w:val="008B7D3F"/>
    <w:rsid w:val="008E19FC"/>
    <w:rsid w:val="00911C6A"/>
    <w:rsid w:val="00912967"/>
    <w:rsid w:val="00927752"/>
    <w:rsid w:val="00935FDF"/>
    <w:rsid w:val="00937B4D"/>
    <w:rsid w:val="00942421"/>
    <w:rsid w:val="009532BD"/>
    <w:rsid w:val="009659AA"/>
    <w:rsid w:val="00985F3B"/>
    <w:rsid w:val="00990306"/>
    <w:rsid w:val="009C714C"/>
    <w:rsid w:val="009D0062"/>
    <w:rsid w:val="009F439A"/>
    <w:rsid w:val="009F65B8"/>
    <w:rsid w:val="00A15F45"/>
    <w:rsid w:val="00A16FFE"/>
    <w:rsid w:val="00A25848"/>
    <w:rsid w:val="00A71D50"/>
    <w:rsid w:val="00A74080"/>
    <w:rsid w:val="00A742D3"/>
    <w:rsid w:val="00AA5535"/>
    <w:rsid w:val="00AF480B"/>
    <w:rsid w:val="00B13D42"/>
    <w:rsid w:val="00B17056"/>
    <w:rsid w:val="00B232FE"/>
    <w:rsid w:val="00B36F53"/>
    <w:rsid w:val="00B4164A"/>
    <w:rsid w:val="00B42467"/>
    <w:rsid w:val="00B547B9"/>
    <w:rsid w:val="00B57FB6"/>
    <w:rsid w:val="00B616B3"/>
    <w:rsid w:val="00B71F86"/>
    <w:rsid w:val="00B8498B"/>
    <w:rsid w:val="00BA47F5"/>
    <w:rsid w:val="00BA618F"/>
    <w:rsid w:val="00BB1527"/>
    <w:rsid w:val="00BC34C5"/>
    <w:rsid w:val="00BD6845"/>
    <w:rsid w:val="00BE1618"/>
    <w:rsid w:val="00BE3512"/>
    <w:rsid w:val="00BF3B3F"/>
    <w:rsid w:val="00C016FE"/>
    <w:rsid w:val="00C22825"/>
    <w:rsid w:val="00C411EB"/>
    <w:rsid w:val="00C67AB9"/>
    <w:rsid w:val="00C755AD"/>
    <w:rsid w:val="00CA0AD8"/>
    <w:rsid w:val="00CA27B3"/>
    <w:rsid w:val="00CD4C4C"/>
    <w:rsid w:val="00CE3542"/>
    <w:rsid w:val="00CF590E"/>
    <w:rsid w:val="00CF6628"/>
    <w:rsid w:val="00D03ABF"/>
    <w:rsid w:val="00D0408F"/>
    <w:rsid w:val="00D231F7"/>
    <w:rsid w:val="00D27E59"/>
    <w:rsid w:val="00D405F6"/>
    <w:rsid w:val="00D57039"/>
    <w:rsid w:val="00D6405D"/>
    <w:rsid w:val="00D64C58"/>
    <w:rsid w:val="00D754B4"/>
    <w:rsid w:val="00D96F37"/>
    <w:rsid w:val="00DB4308"/>
    <w:rsid w:val="00DB509F"/>
    <w:rsid w:val="00DC2E51"/>
    <w:rsid w:val="00DD06B9"/>
    <w:rsid w:val="00E110DC"/>
    <w:rsid w:val="00E33251"/>
    <w:rsid w:val="00E50E4A"/>
    <w:rsid w:val="00E6135A"/>
    <w:rsid w:val="00E638F8"/>
    <w:rsid w:val="00E67454"/>
    <w:rsid w:val="00E87FED"/>
    <w:rsid w:val="00E9118D"/>
    <w:rsid w:val="00E938DF"/>
    <w:rsid w:val="00EB483C"/>
    <w:rsid w:val="00EE13B2"/>
    <w:rsid w:val="00F00979"/>
    <w:rsid w:val="00F06F22"/>
    <w:rsid w:val="00F16CD3"/>
    <w:rsid w:val="00F33077"/>
    <w:rsid w:val="00F375D1"/>
    <w:rsid w:val="00F43A4D"/>
    <w:rsid w:val="00F66E0B"/>
    <w:rsid w:val="00F9224E"/>
    <w:rsid w:val="00F95A29"/>
    <w:rsid w:val="00FA0BF6"/>
    <w:rsid w:val="00FA6528"/>
    <w:rsid w:val="00FC13F6"/>
    <w:rsid w:val="00FF7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DB04F"/>
  <w14:defaultImageDpi w14:val="32767"/>
  <w15:chartTrackingRefBased/>
  <w15:docId w15:val="{34997681-3D6E-414F-94BA-CF4DA6BA0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01417"/>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1417"/>
    <w:rPr>
      <w:color w:val="0563C1" w:themeColor="hyperlink"/>
      <w:u w:val="single"/>
    </w:rPr>
  </w:style>
  <w:style w:type="paragraph" w:styleId="Footer">
    <w:name w:val="footer"/>
    <w:basedOn w:val="Normal"/>
    <w:link w:val="FooterChar"/>
    <w:uiPriority w:val="99"/>
    <w:unhideWhenUsed/>
    <w:rsid w:val="000C40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066"/>
    <w:rPr>
      <w:sz w:val="22"/>
      <w:szCs w:val="22"/>
    </w:rPr>
  </w:style>
  <w:style w:type="character" w:styleId="PageNumber">
    <w:name w:val="page number"/>
    <w:basedOn w:val="DefaultParagraphFont"/>
    <w:uiPriority w:val="99"/>
    <w:semiHidden/>
    <w:unhideWhenUsed/>
    <w:rsid w:val="000C4066"/>
  </w:style>
  <w:style w:type="character" w:styleId="UnresolvedMention">
    <w:name w:val="Unresolved Mention"/>
    <w:basedOn w:val="DefaultParagraphFont"/>
    <w:uiPriority w:val="99"/>
    <w:rsid w:val="00C755AD"/>
    <w:rPr>
      <w:color w:val="605E5C"/>
      <w:shd w:val="clear" w:color="auto" w:fill="E1DFDD"/>
    </w:rPr>
  </w:style>
  <w:style w:type="character" w:styleId="FollowedHyperlink">
    <w:name w:val="FollowedHyperlink"/>
    <w:basedOn w:val="DefaultParagraphFont"/>
    <w:uiPriority w:val="99"/>
    <w:semiHidden/>
    <w:unhideWhenUsed/>
    <w:rsid w:val="00C755AD"/>
    <w:rPr>
      <w:color w:val="954F72" w:themeColor="followedHyperlink"/>
      <w:u w:val="single"/>
    </w:rPr>
  </w:style>
  <w:style w:type="paragraph" w:styleId="Bibliography">
    <w:name w:val="Bibliography"/>
    <w:basedOn w:val="Normal"/>
    <w:next w:val="Normal"/>
    <w:uiPriority w:val="37"/>
    <w:unhideWhenUsed/>
    <w:rsid w:val="006D2FBB"/>
    <w:pPr>
      <w:tabs>
        <w:tab w:val="left" w:pos="380"/>
        <w:tab w:val="left" w:pos="500"/>
      </w:tabs>
      <w:spacing w:after="0" w:line="240" w:lineRule="auto"/>
      <w:ind w:left="504" w:hanging="504"/>
    </w:pPr>
  </w:style>
  <w:style w:type="character" w:styleId="CommentReference">
    <w:name w:val="annotation reference"/>
    <w:basedOn w:val="DefaultParagraphFont"/>
    <w:uiPriority w:val="99"/>
    <w:semiHidden/>
    <w:unhideWhenUsed/>
    <w:rsid w:val="00D754B4"/>
    <w:rPr>
      <w:sz w:val="16"/>
      <w:szCs w:val="16"/>
    </w:rPr>
  </w:style>
  <w:style w:type="paragraph" w:styleId="CommentText">
    <w:name w:val="annotation text"/>
    <w:basedOn w:val="Normal"/>
    <w:link w:val="CommentTextChar"/>
    <w:uiPriority w:val="99"/>
    <w:semiHidden/>
    <w:unhideWhenUsed/>
    <w:rsid w:val="00D754B4"/>
    <w:pPr>
      <w:spacing w:line="240" w:lineRule="auto"/>
    </w:pPr>
    <w:rPr>
      <w:sz w:val="20"/>
      <w:szCs w:val="20"/>
    </w:rPr>
  </w:style>
  <w:style w:type="character" w:customStyle="1" w:styleId="CommentTextChar">
    <w:name w:val="Comment Text Char"/>
    <w:basedOn w:val="DefaultParagraphFont"/>
    <w:link w:val="CommentText"/>
    <w:uiPriority w:val="99"/>
    <w:semiHidden/>
    <w:rsid w:val="00D754B4"/>
    <w:rPr>
      <w:sz w:val="20"/>
      <w:szCs w:val="20"/>
    </w:rPr>
  </w:style>
  <w:style w:type="paragraph" w:styleId="CommentSubject">
    <w:name w:val="annotation subject"/>
    <w:basedOn w:val="CommentText"/>
    <w:next w:val="CommentText"/>
    <w:link w:val="CommentSubjectChar"/>
    <w:uiPriority w:val="99"/>
    <w:semiHidden/>
    <w:unhideWhenUsed/>
    <w:rsid w:val="00D754B4"/>
    <w:rPr>
      <w:b/>
      <w:bCs/>
    </w:rPr>
  </w:style>
  <w:style w:type="character" w:customStyle="1" w:styleId="CommentSubjectChar">
    <w:name w:val="Comment Subject Char"/>
    <w:basedOn w:val="CommentTextChar"/>
    <w:link w:val="CommentSubject"/>
    <w:uiPriority w:val="99"/>
    <w:semiHidden/>
    <w:rsid w:val="00D754B4"/>
    <w:rPr>
      <w:b/>
      <w:bCs/>
      <w:sz w:val="20"/>
      <w:szCs w:val="20"/>
    </w:rPr>
  </w:style>
  <w:style w:type="paragraph" w:styleId="BalloonText">
    <w:name w:val="Balloon Text"/>
    <w:basedOn w:val="Normal"/>
    <w:link w:val="BalloonTextChar"/>
    <w:uiPriority w:val="99"/>
    <w:semiHidden/>
    <w:unhideWhenUsed/>
    <w:rsid w:val="00D754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4B4"/>
    <w:rPr>
      <w:rFonts w:ascii="Segoe UI" w:hAnsi="Segoe UI" w:cs="Segoe UI"/>
      <w:sz w:val="18"/>
      <w:szCs w:val="18"/>
    </w:rPr>
  </w:style>
  <w:style w:type="paragraph" w:styleId="Revision">
    <w:name w:val="Revision"/>
    <w:hidden/>
    <w:uiPriority w:val="99"/>
    <w:semiHidden/>
    <w:rsid w:val="00DD06B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68743">
      <w:bodyDiv w:val="1"/>
      <w:marLeft w:val="0"/>
      <w:marRight w:val="0"/>
      <w:marTop w:val="0"/>
      <w:marBottom w:val="0"/>
      <w:divBdr>
        <w:top w:val="none" w:sz="0" w:space="0" w:color="auto"/>
        <w:left w:val="none" w:sz="0" w:space="0" w:color="auto"/>
        <w:bottom w:val="none" w:sz="0" w:space="0" w:color="auto"/>
        <w:right w:val="none" w:sz="0" w:space="0" w:color="auto"/>
      </w:divBdr>
    </w:div>
    <w:div w:id="236521457">
      <w:bodyDiv w:val="1"/>
      <w:marLeft w:val="0"/>
      <w:marRight w:val="0"/>
      <w:marTop w:val="0"/>
      <w:marBottom w:val="0"/>
      <w:divBdr>
        <w:top w:val="none" w:sz="0" w:space="0" w:color="auto"/>
        <w:left w:val="none" w:sz="0" w:space="0" w:color="auto"/>
        <w:bottom w:val="none" w:sz="0" w:space="0" w:color="auto"/>
        <w:right w:val="none" w:sz="0" w:space="0" w:color="auto"/>
      </w:divBdr>
    </w:div>
    <w:div w:id="85145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mputation.sanger.ac.uk" TargetMode="External"/><Relationship Id="rId18" Type="http://schemas.openxmlformats.org/officeDocument/2006/relationships/hyperlink" Target="https://www.nature.com/articles/ncomms5698" TargetMode="External"/><Relationship Id="rId26" Type="http://schemas.openxmlformats.org/officeDocument/2006/relationships/hyperlink" Target="http://web.pasteur-lille.fr/en/recherche/u744/igap/igap_download.php" TargetMode="External"/><Relationship Id="rId3" Type="http://schemas.openxmlformats.org/officeDocument/2006/relationships/customXml" Target="../customXml/item3.xml"/><Relationship Id="rId21" Type="http://schemas.openxmlformats.org/officeDocument/2006/relationships/hyperlink" Target="http://www.med.unc.edu/pgc/results-and-downloads" TargetMode="External"/><Relationship Id="rId7" Type="http://schemas.openxmlformats.org/officeDocument/2006/relationships/footnotes" Target="footnotes.xml"/><Relationship Id="rId12" Type="http://schemas.openxmlformats.org/officeDocument/2006/relationships/hyperlink" Target="https://www.cog-genomics.org/plink/2.0/" TargetMode="External"/><Relationship Id="rId17" Type="http://schemas.openxmlformats.org/officeDocument/2006/relationships/hyperlink" Target="https://gtexportal.org/home/datasets" TargetMode="External"/><Relationship Id="rId25" Type="http://schemas.openxmlformats.org/officeDocument/2006/relationships/hyperlink" Target="https://github.com/bulik/ldsc" TargetMode="External"/><Relationship Id="rId2" Type="http://schemas.openxmlformats.org/officeDocument/2006/relationships/customXml" Target="../customXml/item2.xml"/><Relationship Id="rId16" Type="http://schemas.openxmlformats.org/officeDocument/2006/relationships/hyperlink" Target="https://cnsgenomics.com/software/smr/" TargetMode="External"/><Relationship Id="rId20" Type="http://schemas.openxmlformats.org/officeDocument/2006/relationships/hyperlink" Target="http://www.snp-nexus.org"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cb.jhu.edu/software/stringtie/index.shtml?t=manual" TargetMode="External"/><Relationship Id="rId24" Type="http://schemas.openxmlformats.org/officeDocument/2006/relationships/hyperlink" Target="http://www.internationalgenome.org/data" TargetMode="External"/><Relationship Id="rId5" Type="http://schemas.openxmlformats.org/officeDocument/2006/relationships/settings" Target="settings.xml"/><Relationship Id="rId15" Type="http://schemas.openxmlformats.org/officeDocument/2006/relationships/hyperlink" Target="http://www.bios.unc.edu/research/genomic_software/Matrix_eQTL/" TargetMode="External"/><Relationship Id="rId23" Type="http://schemas.openxmlformats.org/officeDocument/2006/relationships/hyperlink" Target="https://www.med.unc.edu/pgc/results-and-downloads" TargetMode="External"/><Relationship Id="rId28" Type="http://schemas.openxmlformats.org/officeDocument/2006/relationships/footer" Target="footer1.xml"/><Relationship Id="rId10" Type="http://schemas.openxmlformats.org/officeDocument/2006/relationships/hyperlink" Target="https://ccb.jhu.edu/software/hisat2/index.shtml" TargetMode="External"/><Relationship Id="rId19" Type="http://schemas.openxmlformats.org/officeDocument/2006/relationships/hyperlink" Target="http://genome.crg.es/astalavista/"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usadellab.org/cms/?page=trimmomatic" TargetMode="External"/><Relationship Id="rId14" Type="http://schemas.openxmlformats.org/officeDocument/2006/relationships/hyperlink" Target="https://bioconductor.org/packages/release/bioc/html/DESeq2.html" TargetMode="External"/><Relationship Id="rId22" Type="http://schemas.openxmlformats.org/officeDocument/2006/relationships/hyperlink" Target="https://www.synapse.org" TargetMode="External"/><Relationship Id="rId27" Type="http://schemas.openxmlformats.org/officeDocument/2006/relationships/hyperlink" Target="https://github.com/bulik/ldsc/wiki/LD-Score-Estimation-Tutoria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CE516E706B8441AAF8D1CD31048E5B" ma:contentTypeVersion="2" ma:contentTypeDescription="Create a new document." ma:contentTypeScope="" ma:versionID="4f782604f98d97813af00732a70e63b2">
  <xsd:schema xmlns:xsd="http://www.w3.org/2001/XMLSchema" xmlns:xs="http://www.w3.org/2001/XMLSchema" xmlns:p="http://schemas.microsoft.com/office/2006/metadata/properties" xmlns:ns3="579d9f9d-1af6-44d4-bab5-6fcb7eb5d282" targetNamespace="http://schemas.microsoft.com/office/2006/metadata/properties" ma:root="true" ma:fieldsID="d4997f8cf6237dcb32dbc96587e7e87c" ns3:_="">
    <xsd:import namespace="579d9f9d-1af6-44d4-bab5-6fcb7eb5d282"/>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d9f9d-1af6-44d4-bab5-6fcb7eb5d2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931B1C-5C49-4774-9916-0AF70EFF7D0E}">
  <ds:schemaRefs>
    <ds:schemaRef ds:uri="http://schemas.microsoft.com/sharepoint/v3/contenttype/forms"/>
  </ds:schemaRefs>
</ds:datastoreItem>
</file>

<file path=customXml/itemProps2.xml><?xml version="1.0" encoding="utf-8"?>
<ds:datastoreItem xmlns:ds="http://schemas.openxmlformats.org/officeDocument/2006/customXml" ds:itemID="{2D5B43AA-7981-4707-B7B0-8E214DA61A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9C26F1-3A06-454E-BEC0-50F9E67EF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d9f9d-1af6-44d4-bab5-6fcb7eb5d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14211</Words>
  <Characters>81006</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Akula, Nirmala (NIH/NIMH) [C]</dc:creator>
  <cp:keywords/>
  <dc:description/>
  <cp:lastModifiedBy>Akula, Nirmala (NIH/NIMH) [E]</cp:lastModifiedBy>
  <cp:revision>2</cp:revision>
  <cp:lastPrinted>2020-03-11T19:17:00Z</cp:lastPrinted>
  <dcterms:created xsi:type="dcterms:W3CDTF">2020-11-12T22:37:00Z</dcterms:created>
  <dcterms:modified xsi:type="dcterms:W3CDTF">2020-11-12T22:37:00Z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zotero-version="5.0.84"&gt;&lt;session id="tYbWF0FS"/&gt;&lt;style id="http://www.zotero.org/styles/molecular-psychiatry"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y fmtid="{D5CDD505-2E9C-101B-9397-08002B2CF9AE}" pid="4" name="ContentTypeId">
    <vt:lpwstr>0x0101001BCE516E706B8441AAF8D1CD31048E5B</vt:lpwstr>
  </property>
</Properties>
</file>