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FC620A" w14:textId="77777777" w:rsidR="00286CD5" w:rsidRPr="00B82375" w:rsidRDefault="00286CD5" w:rsidP="00286CD5">
      <w:pPr>
        <w:spacing w:line="240" w:lineRule="auto"/>
        <w:jc w:val="both"/>
        <w:rPr>
          <w:rFonts w:ascii="Calibri" w:eastAsia="Times New Roman" w:hAnsi="Calibri" w:cs="Calibri"/>
          <w:b/>
          <w:bCs/>
        </w:rPr>
      </w:pPr>
    </w:p>
    <w:p w14:paraId="7E49F3C5" w14:textId="77777777" w:rsidR="00286CD5" w:rsidRPr="00B82375" w:rsidRDefault="00074E30" w:rsidP="00286CD5">
      <w:pPr>
        <w:spacing w:line="240" w:lineRule="auto"/>
        <w:jc w:val="center"/>
        <w:rPr>
          <w:rFonts w:ascii="Calibri" w:eastAsia="Times New Roman" w:hAnsi="Calibri" w:cs="Calibri"/>
          <w:b/>
          <w:bCs/>
          <w:sz w:val="44"/>
          <w:szCs w:val="44"/>
        </w:rPr>
      </w:pPr>
      <w:r w:rsidRPr="00B82375">
        <w:rPr>
          <w:rFonts w:ascii="Calibri" w:eastAsia="Times New Roman" w:hAnsi="Calibri" w:cs="Calibri"/>
          <w:b/>
          <w:bCs/>
          <w:sz w:val="44"/>
          <w:szCs w:val="44"/>
        </w:rPr>
        <w:t>SUPPLEMENTARY</w:t>
      </w:r>
      <w:r w:rsidR="00286CD5" w:rsidRPr="00B82375">
        <w:rPr>
          <w:rFonts w:ascii="Calibri" w:eastAsia="Times New Roman" w:hAnsi="Calibri" w:cs="Calibri"/>
          <w:b/>
          <w:bCs/>
          <w:sz w:val="44"/>
          <w:szCs w:val="44"/>
        </w:rPr>
        <w:t xml:space="preserve"> MATERIAL</w:t>
      </w:r>
      <w:r w:rsidRPr="00B82375">
        <w:rPr>
          <w:rFonts w:ascii="Calibri" w:eastAsia="Times New Roman" w:hAnsi="Calibri" w:cs="Calibri"/>
          <w:b/>
          <w:bCs/>
          <w:sz w:val="44"/>
          <w:szCs w:val="44"/>
        </w:rPr>
        <w:t xml:space="preserve"> AND METHODS</w:t>
      </w:r>
    </w:p>
    <w:p w14:paraId="7619BA1C" w14:textId="77777777" w:rsidR="00286CD5" w:rsidRPr="00B82375" w:rsidRDefault="00286CD5" w:rsidP="00286CD5">
      <w:pPr>
        <w:spacing w:line="240" w:lineRule="auto"/>
        <w:jc w:val="both"/>
        <w:rPr>
          <w:rFonts w:ascii="Calibri" w:eastAsia="Times New Roman" w:hAnsi="Calibri" w:cs="Calibri"/>
          <w:b/>
          <w:bCs/>
          <w:sz w:val="44"/>
          <w:szCs w:val="44"/>
        </w:rPr>
      </w:pPr>
    </w:p>
    <w:p w14:paraId="5405B397" w14:textId="77777777" w:rsidR="00286CD5" w:rsidRPr="00B82375" w:rsidRDefault="00286CD5" w:rsidP="00286CD5">
      <w:pPr>
        <w:spacing w:line="240" w:lineRule="auto"/>
        <w:jc w:val="both"/>
        <w:rPr>
          <w:rFonts w:ascii="Calibri" w:eastAsia="Times New Roman" w:hAnsi="Calibri" w:cs="Calibri"/>
          <w:b/>
          <w:bCs/>
          <w:sz w:val="44"/>
          <w:szCs w:val="44"/>
        </w:rPr>
      </w:pPr>
    </w:p>
    <w:p w14:paraId="79C78596" w14:textId="77777777" w:rsidR="00286CD5" w:rsidRPr="00B82375" w:rsidRDefault="00286CD5" w:rsidP="00286CD5">
      <w:pPr>
        <w:spacing w:line="240" w:lineRule="auto"/>
        <w:jc w:val="center"/>
        <w:rPr>
          <w:rFonts w:ascii="Times New Roman" w:eastAsia="Times New Roman" w:hAnsi="Times New Roman" w:cs="Times New Roman"/>
          <w:sz w:val="24"/>
          <w:szCs w:val="24"/>
        </w:rPr>
      </w:pPr>
      <w:r w:rsidRPr="00B82375">
        <w:rPr>
          <w:rFonts w:ascii="Calibri" w:eastAsia="Times New Roman" w:hAnsi="Calibri" w:cs="Calibri"/>
          <w:b/>
          <w:bCs/>
          <w:sz w:val="32"/>
          <w:szCs w:val="32"/>
        </w:rPr>
        <w:t>Deep learning based behavioral analysis reaches human accuracy and is capable of outperforming commercial solutions</w:t>
      </w:r>
    </w:p>
    <w:p w14:paraId="765CD49C" w14:textId="77777777" w:rsidR="00286CD5" w:rsidRPr="00B82375" w:rsidRDefault="00286CD5" w:rsidP="00286CD5">
      <w:pPr>
        <w:spacing w:after="0" w:line="240" w:lineRule="auto"/>
        <w:rPr>
          <w:rFonts w:ascii="Times New Roman" w:eastAsia="Times New Roman" w:hAnsi="Times New Roman" w:cs="Times New Roman"/>
          <w:sz w:val="24"/>
          <w:szCs w:val="24"/>
        </w:rPr>
      </w:pPr>
    </w:p>
    <w:p w14:paraId="62554E18" w14:textId="77777777" w:rsidR="00286CD5" w:rsidRPr="00B82375" w:rsidRDefault="00286CD5" w:rsidP="00286CD5">
      <w:pPr>
        <w:spacing w:after="0" w:line="240" w:lineRule="auto"/>
        <w:rPr>
          <w:rFonts w:ascii="Times New Roman" w:eastAsia="Times New Roman" w:hAnsi="Times New Roman" w:cs="Times New Roman"/>
          <w:color w:val="000000" w:themeColor="text1"/>
          <w:sz w:val="24"/>
          <w:szCs w:val="24"/>
        </w:rPr>
      </w:pPr>
    </w:p>
    <w:p w14:paraId="663A7C61" w14:textId="77777777" w:rsidR="00713A4D" w:rsidRPr="00B82375" w:rsidRDefault="00713A4D" w:rsidP="00713A4D">
      <w:pPr>
        <w:jc w:val="both"/>
        <w:rPr>
          <w:b/>
          <w:color w:val="000000" w:themeColor="text1"/>
          <w:sz w:val="24"/>
          <w:szCs w:val="24"/>
        </w:rPr>
      </w:pPr>
      <w:r w:rsidRPr="00B82375">
        <w:rPr>
          <w:b/>
          <w:color w:val="000000" w:themeColor="text1"/>
          <w:sz w:val="24"/>
          <w:szCs w:val="24"/>
        </w:rPr>
        <w:t>Oliver Sturman</w:t>
      </w:r>
      <w:r w:rsidRPr="00B82375">
        <w:rPr>
          <w:b/>
          <w:color w:val="000000" w:themeColor="text1"/>
          <w:sz w:val="24"/>
          <w:szCs w:val="24"/>
          <w:vertAlign w:val="superscript"/>
        </w:rPr>
        <w:t>1,2</w:t>
      </w:r>
      <w:r w:rsidRPr="00B82375">
        <w:rPr>
          <w:b/>
          <w:color w:val="000000" w:themeColor="text1"/>
          <w:sz w:val="24"/>
          <w:szCs w:val="24"/>
        </w:rPr>
        <w:t>, Lukas von Ziegler</w:t>
      </w:r>
      <w:r w:rsidRPr="00B82375">
        <w:rPr>
          <w:b/>
          <w:color w:val="000000" w:themeColor="text1"/>
          <w:sz w:val="24"/>
          <w:szCs w:val="24"/>
          <w:vertAlign w:val="superscript"/>
        </w:rPr>
        <w:t>1,2</w:t>
      </w:r>
      <w:r w:rsidRPr="00B82375">
        <w:rPr>
          <w:b/>
          <w:color w:val="000000" w:themeColor="text1"/>
          <w:sz w:val="24"/>
          <w:szCs w:val="24"/>
        </w:rPr>
        <w:t>, Christa Schläppi</w:t>
      </w:r>
      <w:r w:rsidRPr="00B82375">
        <w:rPr>
          <w:b/>
          <w:color w:val="000000" w:themeColor="text1"/>
          <w:sz w:val="24"/>
          <w:szCs w:val="24"/>
          <w:vertAlign w:val="superscript"/>
        </w:rPr>
        <w:t>1,2</w:t>
      </w:r>
      <w:r w:rsidRPr="00B82375">
        <w:rPr>
          <w:b/>
          <w:color w:val="000000" w:themeColor="text1"/>
          <w:sz w:val="24"/>
          <w:szCs w:val="24"/>
        </w:rPr>
        <w:t xml:space="preserve">, </w:t>
      </w:r>
      <w:proofErr w:type="spellStart"/>
      <w:r w:rsidRPr="00B82375">
        <w:rPr>
          <w:b/>
          <w:color w:val="000000" w:themeColor="text1"/>
          <w:sz w:val="24"/>
          <w:szCs w:val="24"/>
        </w:rPr>
        <w:t>Furkan</w:t>
      </w:r>
      <w:proofErr w:type="spellEnd"/>
      <w:r w:rsidRPr="00B82375">
        <w:rPr>
          <w:b/>
          <w:color w:val="000000" w:themeColor="text1"/>
          <w:sz w:val="24"/>
          <w:szCs w:val="24"/>
        </w:rPr>
        <w:t xml:space="preserve"> Akyol</w:t>
      </w:r>
      <w:r w:rsidRPr="00B82375">
        <w:rPr>
          <w:b/>
          <w:color w:val="000000" w:themeColor="text1"/>
          <w:sz w:val="24"/>
          <w:szCs w:val="24"/>
          <w:vertAlign w:val="superscript"/>
        </w:rPr>
        <w:t>1,2</w:t>
      </w:r>
      <w:r w:rsidRPr="00B82375">
        <w:rPr>
          <w:b/>
          <w:color w:val="000000" w:themeColor="text1"/>
          <w:sz w:val="24"/>
          <w:szCs w:val="24"/>
        </w:rPr>
        <w:t>, Mattia Privitera</w:t>
      </w:r>
      <w:r w:rsidRPr="00B82375">
        <w:rPr>
          <w:b/>
          <w:color w:val="000000" w:themeColor="text1"/>
          <w:sz w:val="24"/>
          <w:szCs w:val="24"/>
          <w:vertAlign w:val="superscript"/>
        </w:rPr>
        <w:t>1,2</w:t>
      </w:r>
      <w:r w:rsidRPr="00B82375">
        <w:rPr>
          <w:b/>
          <w:color w:val="000000" w:themeColor="text1"/>
          <w:sz w:val="24"/>
          <w:szCs w:val="24"/>
        </w:rPr>
        <w:t>, Daria Slominski</w:t>
      </w:r>
      <w:r w:rsidRPr="00B82375">
        <w:rPr>
          <w:b/>
          <w:color w:val="000000" w:themeColor="text1"/>
          <w:sz w:val="24"/>
          <w:szCs w:val="24"/>
          <w:vertAlign w:val="superscript"/>
        </w:rPr>
        <w:t>1,2</w:t>
      </w:r>
      <w:r w:rsidRPr="00B82375">
        <w:rPr>
          <w:b/>
          <w:color w:val="000000" w:themeColor="text1"/>
          <w:sz w:val="24"/>
          <w:szCs w:val="24"/>
        </w:rPr>
        <w:t>, Christina Grimm</w:t>
      </w:r>
      <w:r w:rsidRPr="00B82375">
        <w:rPr>
          <w:b/>
          <w:color w:val="000000" w:themeColor="text1"/>
          <w:sz w:val="24"/>
          <w:szCs w:val="24"/>
          <w:vertAlign w:val="superscript"/>
        </w:rPr>
        <w:t>2,3</w:t>
      </w:r>
      <w:r w:rsidRPr="00B82375">
        <w:rPr>
          <w:b/>
          <w:color w:val="000000" w:themeColor="text1"/>
          <w:sz w:val="24"/>
          <w:szCs w:val="24"/>
        </w:rPr>
        <w:t>, Laetitia Thieren</w:t>
      </w:r>
      <w:r w:rsidRPr="00B82375">
        <w:rPr>
          <w:b/>
          <w:color w:val="000000" w:themeColor="text1"/>
          <w:sz w:val="24"/>
          <w:szCs w:val="24"/>
          <w:vertAlign w:val="superscript"/>
        </w:rPr>
        <w:t>2,4</w:t>
      </w:r>
      <w:r w:rsidRPr="00B82375">
        <w:rPr>
          <w:b/>
          <w:color w:val="000000" w:themeColor="text1"/>
          <w:sz w:val="24"/>
          <w:szCs w:val="24"/>
        </w:rPr>
        <w:t>, Valerio Zerbi</w:t>
      </w:r>
      <w:r w:rsidRPr="00B82375">
        <w:rPr>
          <w:b/>
          <w:color w:val="000000" w:themeColor="text1"/>
          <w:sz w:val="24"/>
          <w:szCs w:val="24"/>
          <w:vertAlign w:val="superscript"/>
        </w:rPr>
        <w:t>2,3</w:t>
      </w:r>
      <w:r w:rsidRPr="00B82375">
        <w:rPr>
          <w:b/>
          <w:color w:val="000000" w:themeColor="text1"/>
          <w:sz w:val="24"/>
          <w:szCs w:val="24"/>
        </w:rPr>
        <w:t>, Benjamin Grewe</w:t>
      </w:r>
      <w:r w:rsidRPr="00B82375">
        <w:rPr>
          <w:b/>
          <w:color w:val="000000" w:themeColor="text1"/>
          <w:sz w:val="24"/>
          <w:szCs w:val="24"/>
          <w:vertAlign w:val="superscript"/>
        </w:rPr>
        <w:t>2,5,6</w:t>
      </w:r>
      <w:r w:rsidRPr="00B82375">
        <w:rPr>
          <w:b/>
          <w:color w:val="000000" w:themeColor="text1"/>
          <w:sz w:val="24"/>
          <w:szCs w:val="24"/>
        </w:rPr>
        <w:t>, Johannes Bohacek</w:t>
      </w:r>
      <w:r w:rsidRPr="00B82375">
        <w:rPr>
          <w:b/>
          <w:color w:val="000000" w:themeColor="text1"/>
          <w:sz w:val="24"/>
          <w:szCs w:val="24"/>
          <w:vertAlign w:val="superscript"/>
        </w:rPr>
        <w:t>1,2</w:t>
      </w:r>
    </w:p>
    <w:p w14:paraId="6CC287E0" w14:textId="77777777" w:rsidR="00713A4D" w:rsidRPr="00B82375" w:rsidRDefault="00713A4D" w:rsidP="00713A4D">
      <w:pPr>
        <w:spacing w:after="120" w:line="276" w:lineRule="auto"/>
        <w:ind w:left="280" w:hanging="140"/>
        <w:jc w:val="both"/>
        <w:rPr>
          <w:color w:val="000000" w:themeColor="text1"/>
          <w:sz w:val="24"/>
          <w:szCs w:val="24"/>
          <w:vertAlign w:val="superscript"/>
        </w:rPr>
      </w:pPr>
      <w:r w:rsidRPr="00B82375">
        <w:rPr>
          <w:color w:val="000000" w:themeColor="text1"/>
          <w:sz w:val="24"/>
          <w:szCs w:val="24"/>
          <w:vertAlign w:val="superscript"/>
        </w:rPr>
        <w:t xml:space="preserve">1 </w:t>
      </w:r>
      <w:r w:rsidRPr="00B82375">
        <w:rPr>
          <w:color w:val="000000" w:themeColor="text1"/>
          <w:sz w:val="24"/>
          <w:szCs w:val="24"/>
        </w:rPr>
        <w:t xml:space="preserve">Laboratory of Molecular and Behavioral Neuroscience, Institute for Neuroscience, Department of Health Sciences and Technology, ETH Zurich, Switzerland </w:t>
      </w:r>
      <w:r w:rsidRPr="00B82375">
        <w:rPr>
          <w:color w:val="000000" w:themeColor="text1"/>
          <w:sz w:val="24"/>
          <w:szCs w:val="24"/>
          <w:vertAlign w:val="superscript"/>
        </w:rPr>
        <w:t xml:space="preserve"> </w:t>
      </w:r>
    </w:p>
    <w:p w14:paraId="7DE39921" w14:textId="77777777" w:rsidR="00713A4D" w:rsidRPr="00B82375" w:rsidRDefault="00713A4D" w:rsidP="00713A4D">
      <w:pPr>
        <w:spacing w:after="120" w:line="276" w:lineRule="auto"/>
        <w:ind w:left="280" w:hanging="140"/>
        <w:jc w:val="both"/>
        <w:rPr>
          <w:color w:val="000000" w:themeColor="text1"/>
          <w:sz w:val="24"/>
          <w:szCs w:val="24"/>
        </w:rPr>
      </w:pPr>
      <w:r w:rsidRPr="00B82375">
        <w:rPr>
          <w:color w:val="000000" w:themeColor="text1"/>
          <w:sz w:val="24"/>
          <w:szCs w:val="24"/>
          <w:vertAlign w:val="superscript"/>
        </w:rPr>
        <w:t>2</w:t>
      </w:r>
      <w:r w:rsidRPr="00B82375">
        <w:rPr>
          <w:color w:val="000000" w:themeColor="text1"/>
          <w:sz w:val="24"/>
          <w:szCs w:val="24"/>
          <w:vertAlign w:val="superscript"/>
        </w:rPr>
        <w:tab/>
      </w:r>
      <w:r w:rsidRPr="00B82375">
        <w:rPr>
          <w:color w:val="000000" w:themeColor="text1"/>
          <w:sz w:val="24"/>
          <w:szCs w:val="24"/>
        </w:rPr>
        <w:t>Neuroscience Center Zurich, ETH Zurich and University of Zurich, Switzerland</w:t>
      </w:r>
    </w:p>
    <w:p w14:paraId="1F767177" w14:textId="77777777" w:rsidR="00713A4D" w:rsidRPr="00B82375" w:rsidRDefault="00713A4D" w:rsidP="00713A4D">
      <w:pPr>
        <w:spacing w:after="120" w:line="276" w:lineRule="auto"/>
        <w:ind w:left="280" w:hanging="140"/>
        <w:jc w:val="both"/>
        <w:rPr>
          <w:color w:val="000000" w:themeColor="text1"/>
          <w:sz w:val="24"/>
          <w:szCs w:val="24"/>
        </w:rPr>
      </w:pPr>
      <w:r w:rsidRPr="00B82375">
        <w:rPr>
          <w:color w:val="000000" w:themeColor="text1"/>
          <w:sz w:val="24"/>
          <w:szCs w:val="24"/>
          <w:vertAlign w:val="superscript"/>
        </w:rPr>
        <w:t>3</w:t>
      </w:r>
      <w:r w:rsidRPr="00B82375">
        <w:rPr>
          <w:color w:val="000000" w:themeColor="text1"/>
          <w:sz w:val="24"/>
          <w:szCs w:val="24"/>
        </w:rPr>
        <w:t xml:space="preserve"> Neural Control of Movement Lab, Department of Health Sciences and Technology, ETH Zürich, Switzerland</w:t>
      </w:r>
    </w:p>
    <w:p w14:paraId="1DEB9A0E" w14:textId="77777777" w:rsidR="00713A4D" w:rsidRPr="00B82375" w:rsidRDefault="00713A4D" w:rsidP="00713A4D">
      <w:pPr>
        <w:spacing w:after="120" w:line="276" w:lineRule="auto"/>
        <w:ind w:left="280" w:hanging="140"/>
        <w:jc w:val="both"/>
        <w:rPr>
          <w:color w:val="000000" w:themeColor="text1"/>
          <w:sz w:val="24"/>
          <w:szCs w:val="24"/>
        </w:rPr>
      </w:pPr>
      <w:r w:rsidRPr="00B82375">
        <w:rPr>
          <w:color w:val="000000" w:themeColor="text1"/>
          <w:sz w:val="24"/>
          <w:szCs w:val="24"/>
          <w:vertAlign w:val="superscript"/>
        </w:rPr>
        <w:t>4</w:t>
      </w:r>
      <w:r w:rsidRPr="00B82375">
        <w:rPr>
          <w:color w:val="000000" w:themeColor="text1"/>
          <w:sz w:val="24"/>
          <w:szCs w:val="24"/>
        </w:rPr>
        <w:t xml:space="preserve"> Experimental Imaging and </w:t>
      </w:r>
      <w:proofErr w:type="spellStart"/>
      <w:r w:rsidRPr="00B82375">
        <w:rPr>
          <w:color w:val="000000" w:themeColor="text1"/>
          <w:sz w:val="24"/>
          <w:szCs w:val="24"/>
        </w:rPr>
        <w:t>Neuroenergetics</w:t>
      </w:r>
      <w:proofErr w:type="spellEnd"/>
      <w:r w:rsidRPr="00B82375">
        <w:rPr>
          <w:color w:val="000000" w:themeColor="text1"/>
          <w:sz w:val="24"/>
          <w:szCs w:val="24"/>
        </w:rPr>
        <w:t>, Institute of Pharmacology and Toxicology, University of Zurich, Switzerland</w:t>
      </w:r>
    </w:p>
    <w:p w14:paraId="7281CAEC" w14:textId="77777777" w:rsidR="00713A4D" w:rsidRPr="00B82375" w:rsidRDefault="00713A4D" w:rsidP="00713A4D">
      <w:pPr>
        <w:spacing w:after="120" w:line="276" w:lineRule="auto"/>
        <w:ind w:left="280" w:hanging="140"/>
        <w:jc w:val="both"/>
        <w:rPr>
          <w:color w:val="000000" w:themeColor="text1"/>
          <w:sz w:val="24"/>
          <w:szCs w:val="24"/>
        </w:rPr>
      </w:pPr>
      <w:r w:rsidRPr="00B82375">
        <w:rPr>
          <w:color w:val="000000" w:themeColor="text1"/>
          <w:sz w:val="24"/>
          <w:szCs w:val="24"/>
          <w:vertAlign w:val="superscript"/>
        </w:rPr>
        <w:t>5</w:t>
      </w:r>
      <w:r w:rsidRPr="00B82375">
        <w:rPr>
          <w:color w:val="000000" w:themeColor="text1"/>
          <w:sz w:val="24"/>
          <w:szCs w:val="24"/>
          <w:vertAlign w:val="superscript"/>
        </w:rPr>
        <w:tab/>
      </w:r>
      <w:r w:rsidRPr="00B82375">
        <w:rPr>
          <w:color w:val="000000" w:themeColor="text1"/>
          <w:sz w:val="24"/>
          <w:szCs w:val="24"/>
        </w:rPr>
        <w:t xml:space="preserve">Institute of </w:t>
      </w:r>
      <w:proofErr w:type="spellStart"/>
      <w:r w:rsidRPr="00B82375">
        <w:rPr>
          <w:color w:val="000000" w:themeColor="text1"/>
          <w:sz w:val="24"/>
          <w:szCs w:val="24"/>
        </w:rPr>
        <w:t>Neuroinformatics</w:t>
      </w:r>
      <w:proofErr w:type="spellEnd"/>
      <w:r w:rsidRPr="00B82375">
        <w:rPr>
          <w:color w:val="000000" w:themeColor="text1"/>
          <w:sz w:val="24"/>
          <w:szCs w:val="24"/>
        </w:rPr>
        <w:t>, University of Zurich and ETH Zurich, Switzerland</w:t>
      </w:r>
    </w:p>
    <w:p w14:paraId="7852B6A4" w14:textId="77777777" w:rsidR="00713A4D" w:rsidRPr="00B82375" w:rsidRDefault="00713A4D" w:rsidP="00713A4D">
      <w:pPr>
        <w:spacing w:after="120" w:line="276" w:lineRule="auto"/>
        <w:ind w:left="280" w:hanging="140"/>
        <w:jc w:val="both"/>
        <w:rPr>
          <w:color w:val="000000" w:themeColor="text1"/>
          <w:sz w:val="24"/>
          <w:szCs w:val="24"/>
        </w:rPr>
      </w:pPr>
      <w:proofErr w:type="gramStart"/>
      <w:r w:rsidRPr="00B82375">
        <w:rPr>
          <w:color w:val="000000" w:themeColor="text1"/>
          <w:sz w:val="24"/>
          <w:szCs w:val="24"/>
          <w:vertAlign w:val="superscript"/>
        </w:rPr>
        <w:t xml:space="preserve">6  </w:t>
      </w:r>
      <w:r w:rsidRPr="00B82375">
        <w:rPr>
          <w:color w:val="000000" w:themeColor="text1"/>
          <w:sz w:val="24"/>
          <w:szCs w:val="24"/>
        </w:rPr>
        <w:t>Department</w:t>
      </w:r>
      <w:proofErr w:type="gramEnd"/>
      <w:r w:rsidRPr="00B82375">
        <w:rPr>
          <w:color w:val="000000" w:themeColor="text1"/>
          <w:sz w:val="24"/>
          <w:szCs w:val="24"/>
        </w:rPr>
        <w:t xml:space="preserve"> of Information Technology and Electrical Engineering, ETH Zurich, Switzerland </w:t>
      </w:r>
    </w:p>
    <w:p w14:paraId="1835BBF9" w14:textId="77777777" w:rsidR="00713A4D" w:rsidRPr="00B82375" w:rsidRDefault="00713A4D" w:rsidP="00713A4D">
      <w:pPr>
        <w:spacing w:before="240" w:after="240" w:line="276" w:lineRule="auto"/>
        <w:jc w:val="both"/>
        <w:rPr>
          <w:color w:val="000000" w:themeColor="text1"/>
          <w:sz w:val="24"/>
          <w:szCs w:val="24"/>
        </w:rPr>
      </w:pPr>
      <w:r w:rsidRPr="00B82375">
        <w:rPr>
          <w:color w:val="000000" w:themeColor="text1"/>
          <w:sz w:val="24"/>
          <w:szCs w:val="24"/>
        </w:rPr>
        <w:t xml:space="preserve"> </w:t>
      </w:r>
    </w:p>
    <w:p w14:paraId="6090CF41" w14:textId="77777777" w:rsidR="00286CD5" w:rsidRPr="00B82375" w:rsidRDefault="00286CD5" w:rsidP="00286CD5">
      <w:pPr>
        <w:spacing w:line="240" w:lineRule="auto"/>
        <w:jc w:val="both"/>
        <w:rPr>
          <w:rFonts w:ascii="Calibri" w:eastAsia="Times New Roman" w:hAnsi="Calibri" w:cs="Calibri"/>
          <w:b/>
          <w:bCs/>
        </w:rPr>
      </w:pPr>
    </w:p>
    <w:p w14:paraId="2E6BE5BA" w14:textId="77777777" w:rsidR="00286CD5" w:rsidRPr="00B82375" w:rsidRDefault="00286CD5">
      <w:pPr>
        <w:rPr>
          <w:rFonts w:ascii="Calibri" w:eastAsia="Times New Roman" w:hAnsi="Calibri" w:cs="Calibri"/>
          <w:b/>
          <w:bCs/>
        </w:rPr>
      </w:pPr>
      <w:r w:rsidRPr="00B82375">
        <w:rPr>
          <w:rFonts w:ascii="Calibri" w:eastAsia="Times New Roman" w:hAnsi="Calibri" w:cs="Calibri"/>
          <w:b/>
          <w:bCs/>
        </w:rPr>
        <w:br w:type="page"/>
      </w:r>
    </w:p>
    <w:p w14:paraId="7C58E6BC" w14:textId="77777777" w:rsidR="00286CD5" w:rsidRPr="00B82375" w:rsidRDefault="00286CD5" w:rsidP="00B82375">
      <w:pPr>
        <w:spacing w:after="0" w:line="240" w:lineRule="auto"/>
        <w:jc w:val="both"/>
        <w:rPr>
          <w:rFonts w:ascii="Times New Roman" w:eastAsia="Times New Roman" w:hAnsi="Times New Roman" w:cs="Times New Roman"/>
          <w:sz w:val="24"/>
          <w:szCs w:val="24"/>
        </w:rPr>
      </w:pPr>
      <w:r w:rsidRPr="00B82375">
        <w:rPr>
          <w:rFonts w:ascii="Calibri" w:eastAsia="Times New Roman" w:hAnsi="Calibri" w:cs="Calibri"/>
          <w:b/>
          <w:bCs/>
        </w:rPr>
        <w:lastRenderedPageBreak/>
        <w:t>Animals</w:t>
      </w:r>
    </w:p>
    <w:p w14:paraId="7998B626" w14:textId="30FE0D4E" w:rsidR="00286CD5" w:rsidRDefault="00286CD5" w:rsidP="00B82375">
      <w:pPr>
        <w:spacing w:after="0" w:line="240" w:lineRule="auto"/>
        <w:jc w:val="both"/>
        <w:rPr>
          <w:rFonts w:ascii="Calibri" w:eastAsia="Times New Roman" w:hAnsi="Calibri" w:cs="Calibri"/>
        </w:rPr>
      </w:pPr>
      <w:r w:rsidRPr="00B82375">
        <w:rPr>
          <w:rFonts w:ascii="Calibri" w:eastAsia="Times New Roman" w:hAnsi="Calibri" w:cs="Calibri"/>
        </w:rPr>
        <w:t>C57BL/6J (C57BL/6JRj) mice (male, 2.5 months of age) were obtained from Janvier (France). Mice were maintained in a temperature- and humidity-controlled facility on a 12 hour reversed light–dark cycle (lights on at 08:15 am) in individually ventilated cages (</w:t>
      </w:r>
      <w:proofErr w:type="spellStart"/>
      <w:r w:rsidRPr="00B82375">
        <w:rPr>
          <w:rFonts w:ascii="Calibri" w:eastAsia="Times New Roman" w:hAnsi="Calibri" w:cs="Calibri"/>
        </w:rPr>
        <w:t>SealSafe</w:t>
      </w:r>
      <w:proofErr w:type="spellEnd"/>
      <w:r w:rsidRPr="00B82375">
        <w:rPr>
          <w:rFonts w:ascii="Calibri" w:eastAsia="Times New Roman" w:hAnsi="Calibri" w:cs="Calibri"/>
        </w:rPr>
        <w:t xml:space="preserve"> PLUS, </w:t>
      </w:r>
      <w:proofErr w:type="spellStart"/>
      <w:r w:rsidRPr="00B82375">
        <w:rPr>
          <w:rFonts w:ascii="Calibri" w:eastAsia="Times New Roman" w:hAnsi="Calibri" w:cs="Calibri"/>
        </w:rPr>
        <w:t>Tecniplast</w:t>
      </w:r>
      <w:proofErr w:type="spellEnd"/>
      <w:r w:rsidRPr="00B82375">
        <w:rPr>
          <w:rFonts w:ascii="Calibri" w:eastAsia="Times New Roman" w:hAnsi="Calibri" w:cs="Calibri"/>
        </w:rPr>
        <w:t xml:space="preserve">, Germany) with food (M/R </w:t>
      </w:r>
      <w:proofErr w:type="spellStart"/>
      <w:r w:rsidRPr="00B82375">
        <w:rPr>
          <w:rFonts w:ascii="Calibri" w:eastAsia="Times New Roman" w:hAnsi="Calibri" w:cs="Calibri"/>
        </w:rPr>
        <w:t>Haltung</w:t>
      </w:r>
      <w:proofErr w:type="spellEnd"/>
      <w:r w:rsidRPr="00B82375">
        <w:rPr>
          <w:rFonts w:ascii="Calibri" w:eastAsia="Times New Roman" w:hAnsi="Calibri" w:cs="Calibri"/>
        </w:rPr>
        <w:t xml:space="preserve"> </w:t>
      </w:r>
      <w:proofErr w:type="spellStart"/>
      <w:r w:rsidRPr="00B82375">
        <w:rPr>
          <w:rFonts w:ascii="Calibri" w:eastAsia="Times New Roman" w:hAnsi="Calibri" w:cs="Calibri"/>
        </w:rPr>
        <w:t>Extrudat</w:t>
      </w:r>
      <w:proofErr w:type="spellEnd"/>
      <w:r w:rsidRPr="00B82375">
        <w:rPr>
          <w:rFonts w:ascii="Calibri" w:eastAsia="Times New Roman" w:hAnsi="Calibri" w:cs="Calibri"/>
        </w:rPr>
        <w:t xml:space="preserve">, </w:t>
      </w:r>
      <w:proofErr w:type="spellStart"/>
      <w:r w:rsidRPr="00B82375">
        <w:rPr>
          <w:rFonts w:ascii="Calibri" w:eastAsia="Times New Roman" w:hAnsi="Calibri" w:cs="Calibri"/>
        </w:rPr>
        <w:t>Provimi</w:t>
      </w:r>
      <w:proofErr w:type="spellEnd"/>
      <w:r w:rsidRPr="00B82375">
        <w:rPr>
          <w:rFonts w:ascii="Calibri" w:eastAsia="Times New Roman" w:hAnsi="Calibri" w:cs="Calibri"/>
        </w:rPr>
        <w:t xml:space="preserve"> </w:t>
      </w:r>
      <w:proofErr w:type="spellStart"/>
      <w:r w:rsidRPr="00B82375">
        <w:rPr>
          <w:rFonts w:ascii="Calibri" w:eastAsia="Times New Roman" w:hAnsi="Calibri" w:cs="Calibri"/>
        </w:rPr>
        <w:t>Kliba</w:t>
      </w:r>
      <w:proofErr w:type="spellEnd"/>
      <w:r w:rsidRPr="00B82375">
        <w:rPr>
          <w:rFonts w:ascii="Calibri" w:eastAsia="Times New Roman" w:hAnsi="Calibri" w:cs="Calibri"/>
        </w:rPr>
        <w:t xml:space="preserve"> SA, Switzerland, </w:t>
      </w:r>
      <w:proofErr w:type="gramStart"/>
      <w:r w:rsidRPr="00B82375">
        <w:rPr>
          <w:rFonts w:ascii="Calibri" w:eastAsia="Times New Roman" w:hAnsi="Calibri" w:cs="Calibri"/>
        </w:rPr>
        <w:t>Cat.#</w:t>
      </w:r>
      <w:proofErr w:type="gramEnd"/>
      <w:r w:rsidRPr="00B82375">
        <w:rPr>
          <w:rFonts w:ascii="Calibri" w:eastAsia="Times New Roman" w:hAnsi="Calibri" w:cs="Calibri"/>
        </w:rPr>
        <w:t xml:space="preserve"> 3436) and water ad libitum. Cages contained wood chip bedding (LIGNOCEL SELECT, J. </w:t>
      </w:r>
      <w:proofErr w:type="spellStart"/>
      <w:r w:rsidRPr="00B82375">
        <w:rPr>
          <w:rFonts w:ascii="Calibri" w:eastAsia="Times New Roman" w:hAnsi="Calibri" w:cs="Calibri"/>
        </w:rPr>
        <w:t>Rettenmaier</w:t>
      </w:r>
      <w:proofErr w:type="spellEnd"/>
      <w:r w:rsidRPr="00B82375">
        <w:rPr>
          <w:rFonts w:ascii="Calibri" w:eastAsia="Times New Roman" w:hAnsi="Calibri" w:cs="Calibri"/>
        </w:rPr>
        <w:t xml:space="preserve"> &amp; </w:t>
      </w:r>
      <w:proofErr w:type="spellStart"/>
      <w:r w:rsidRPr="00B82375">
        <w:rPr>
          <w:rFonts w:ascii="Calibri" w:eastAsia="Times New Roman" w:hAnsi="Calibri" w:cs="Calibri"/>
        </w:rPr>
        <w:t>Söhne</w:t>
      </w:r>
      <w:proofErr w:type="spellEnd"/>
      <w:r w:rsidRPr="00B82375">
        <w:rPr>
          <w:rFonts w:ascii="Calibri" w:eastAsia="Times New Roman" w:hAnsi="Calibri" w:cs="Calibri"/>
        </w:rPr>
        <w:t xml:space="preserve">, Germany) nesting material (tissue paper) and a transparent red plastic shelter. Mice were housed in groups of 5 per-cage and used for experiments when 2.5-4 months old. All mice were given a minimum of 2 weeks to acclimatize to the light cycle and environmental conditions before testing. For each experiment, mice of the same age were used in all experimental groups to rule out confounding effects of age. All tests were conducted during the animals’ active (dark) phase from 12-5 pm. Mice were single housed 24 hours before behavioral testing in order to standardize their environment and avoid disturbing </w:t>
      </w:r>
      <w:proofErr w:type="spellStart"/>
      <w:r w:rsidRPr="00B82375">
        <w:rPr>
          <w:rFonts w:ascii="Calibri" w:eastAsia="Times New Roman" w:hAnsi="Calibri" w:cs="Calibri"/>
        </w:rPr>
        <w:t>cagemates</w:t>
      </w:r>
      <w:proofErr w:type="spellEnd"/>
      <w:r w:rsidRPr="00B82375">
        <w:rPr>
          <w:rFonts w:ascii="Calibri" w:eastAsia="Times New Roman" w:hAnsi="Calibri" w:cs="Calibri"/>
        </w:rPr>
        <w:t xml:space="preserve"> during testing </w:t>
      </w:r>
      <w:hyperlink r:id="rId6" w:history="1">
        <w:r w:rsidRPr="00B82375">
          <w:rPr>
            <w:rFonts w:ascii="Calibri" w:eastAsia="Times New Roman" w:hAnsi="Calibri" w:cs="Calibri"/>
            <w:u w:val="single"/>
          </w:rPr>
          <w:t>[43,44]</w:t>
        </w:r>
      </w:hyperlink>
      <w:r w:rsidRPr="00B82375">
        <w:rPr>
          <w:rFonts w:ascii="Calibri" w:eastAsia="Times New Roman" w:hAnsi="Calibri" w:cs="Calibri"/>
        </w:rPr>
        <w:t>. All procedures were carried out in accordance to Swiss cantonal regulations for animal experimentation and were approved under license 155/2015.</w:t>
      </w:r>
    </w:p>
    <w:p w14:paraId="1D512F65" w14:textId="77777777" w:rsidR="00B82375" w:rsidRPr="00B82375" w:rsidRDefault="00B82375" w:rsidP="00B82375">
      <w:pPr>
        <w:spacing w:after="0" w:line="240" w:lineRule="auto"/>
        <w:jc w:val="both"/>
        <w:rPr>
          <w:rFonts w:ascii="Times New Roman" w:eastAsia="Times New Roman" w:hAnsi="Times New Roman" w:cs="Times New Roman"/>
          <w:sz w:val="24"/>
          <w:szCs w:val="24"/>
        </w:rPr>
      </w:pPr>
    </w:p>
    <w:p w14:paraId="7290D9BF" w14:textId="77777777" w:rsidR="00286CD5" w:rsidRPr="00B82375" w:rsidRDefault="00286CD5" w:rsidP="00B82375">
      <w:pPr>
        <w:spacing w:after="0" w:line="240" w:lineRule="auto"/>
        <w:jc w:val="both"/>
        <w:rPr>
          <w:rFonts w:ascii="Times New Roman" w:eastAsia="Times New Roman" w:hAnsi="Times New Roman" w:cs="Times New Roman"/>
          <w:sz w:val="24"/>
          <w:szCs w:val="24"/>
        </w:rPr>
      </w:pPr>
      <w:r w:rsidRPr="00B82375">
        <w:rPr>
          <w:rFonts w:ascii="Calibri" w:eastAsia="Times New Roman" w:hAnsi="Calibri" w:cs="Calibri"/>
          <w:b/>
          <w:bCs/>
        </w:rPr>
        <w:t>Open Field Test (OFT)</w:t>
      </w:r>
    </w:p>
    <w:p w14:paraId="39FE5DA9" w14:textId="4E940929" w:rsidR="00286CD5" w:rsidRDefault="00286CD5" w:rsidP="00B82375">
      <w:pPr>
        <w:spacing w:after="0" w:line="240" w:lineRule="auto"/>
        <w:jc w:val="both"/>
        <w:rPr>
          <w:rFonts w:ascii="Calibri" w:eastAsia="Times New Roman" w:hAnsi="Calibri" w:cs="Calibri"/>
        </w:rPr>
      </w:pPr>
      <w:r w:rsidRPr="00B82375">
        <w:rPr>
          <w:rFonts w:ascii="Calibri" w:eastAsia="Times New Roman" w:hAnsi="Calibri" w:cs="Calibri"/>
        </w:rPr>
        <w:t xml:space="preserve">Open-field testing took place inside sound insulated, ventilated multi-conditioning chambers (TSE Systems Ltd, Germany). The open field arena (45 cm x 45 cm x 40 cm [L x W x H]) consisted of four transparent Plexiglas walls and a light grey PVC floor. Animals were tested under four equally spaced yellow lights (4 lux across the floor of the open field) with 65 dB of white noise playing through the speakers of each box. An infrared light illuminated the boxes so that an infrared camera could be used to record the tests. Prior to testing each animal, the entire open field arena was cleaned using 10 ml/l detergent (For, Dr. Schnell AG). The room housing the multi-conditioning chambers was illuminated with red LED lights (637 nm). Animals were removed from their </w:t>
      </w:r>
      <w:proofErr w:type="spellStart"/>
      <w:r w:rsidRPr="00B82375">
        <w:rPr>
          <w:rFonts w:ascii="Calibri" w:eastAsia="Times New Roman" w:hAnsi="Calibri" w:cs="Calibri"/>
        </w:rPr>
        <w:t>homecage</w:t>
      </w:r>
      <w:proofErr w:type="spellEnd"/>
      <w:r w:rsidRPr="00B82375">
        <w:rPr>
          <w:rFonts w:ascii="Calibri" w:eastAsia="Times New Roman" w:hAnsi="Calibri" w:cs="Calibri"/>
        </w:rPr>
        <w:t xml:space="preserve"> by the tail and placed directly into the center of the open field. The doors of the conditioning chamber were then swiftly closed. Tracking/recording was initiated by the Multi Conditioning System upon first locomotion grid beam break, whereas videos of this test were </w:t>
      </w:r>
      <w:r w:rsidR="001B25CC" w:rsidRPr="00B82375">
        <w:rPr>
          <w:rFonts w:ascii="Calibri" w:eastAsia="Times New Roman" w:hAnsi="Calibri" w:cs="Calibri"/>
        </w:rPr>
        <w:t>analyzed</w:t>
      </w:r>
      <w:r w:rsidRPr="00B82375">
        <w:rPr>
          <w:rFonts w:ascii="Calibri" w:eastAsia="Times New Roman" w:hAnsi="Calibri" w:cs="Calibri"/>
        </w:rPr>
        <w:t xml:space="preserve"> from the time the doors of the box were closed (approx. 3-5 s after first beam break). All open field tests were 10 minutes in duration. Distance, time in center, supported rears and unsupported rears were recorded in the OFT. </w:t>
      </w:r>
    </w:p>
    <w:p w14:paraId="20305113" w14:textId="77777777" w:rsidR="00B82375" w:rsidRPr="00B82375" w:rsidRDefault="00B82375" w:rsidP="00B82375">
      <w:pPr>
        <w:spacing w:after="0" w:line="240" w:lineRule="auto"/>
        <w:jc w:val="both"/>
        <w:rPr>
          <w:rFonts w:ascii="Times New Roman" w:eastAsia="Times New Roman" w:hAnsi="Times New Roman" w:cs="Times New Roman"/>
          <w:sz w:val="24"/>
          <w:szCs w:val="24"/>
        </w:rPr>
      </w:pPr>
    </w:p>
    <w:p w14:paraId="6E5BFE2C" w14:textId="77777777" w:rsidR="00286CD5" w:rsidRPr="00B82375" w:rsidRDefault="00286CD5" w:rsidP="00B82375">
      <w:pPr>
        <w:spacing w:after="0" w:line="240" w:lineRule="auto"/>
        <w:jc w:val="both"/>
        <w:rPr>
          <w:rFonts w:ascii="Times New Roman" w:eastAsia="Times New Roman" w:hAnsi="Times New Roman" w:cs="Times New Roman"/>
          <w:sz w:val="24"/>
          <w:szCs w:val="24"/>
        </w:rPr>
      </w:pPr>
      <w:r w:rsidRPr="00B82375">
        <w:rPr>
          <w:rFonts w:ascii="Calibri" w:eastAsia="Times New Roman" w:hAnsi="Calibri" w:cs="Calibri"/>
          <w:b/>
          <w:bCs/>
        </w:rPr>
        <w:t>Elevated Plus Maze (EPM)</w:t>
      </w:r>
    </w:p>
    <w:p w14:paraId="5A32DFC2" w14:textId="78A2FDF2" w:rsidR="00286CD5" w:rsidRDefault="00286CD5" w:rsidP="00B82375">
      <w:pPr>
        <w:spacing w:after="0" w:line="240" w:lineRule="auto"/>
        <w:jc w:val="both"/>
        <w:rPr>
          <w:rFonts w:ascii="Calibri" w:eastAsia="Times New Roman" w:hAnsi="Calibri" w:cs="Calibri"/>
        </w:rPr>
      </w:pPr>
      <w:r w:rsidRPr="00B82375">
        <w:rPr>
          <w:rFonts w:ascii="Calibri" w:eastAsia="Times New Roman" w:hAnsi="Calibri" w:cs="Calibri"/>
        </w:rPr>
        <w:t xml:space="preserve">The elevated plus maze was made from grey PVC, with arms measuring 65.5 cm x 5.5 cm (L x W), elevated 61.5 cm. Prior to testing each animal, the entire elevated plus maze was cleaned using 70% EtOH in H₂O. The room housing the elevated plus maze was lit with two small lamps attached to the ceiling, they were adjusted until the open arms were at approximately 19-21 lux. A blackout curtain separated the room so that light from the screen would not alter the light conditions in the room and so the rater could not be seen by the animal. Animals were removed from their </w:t>
      </w:r>
      <w:proofErr w:type="spellStart"/>
      <w:r w:rsidRPr="00B82375">
        <w:rPr>
          <w:rFonts w:ascii="Calibri" w:eastAsia="Times New Roman" w:hAnsi="Calibri" w:cs="Calibri"/>
        </w:rPr>
        <w:t>homecage</w:t>
      </w:r>
      <w:proofErr w:type="spellEnd"/>
      <w:r w:rsidRPr="00B82375">
        <w:rPr>
          <w:rFonts w:ascii="Calibri" w:eastAsia="Times New Roman" w:hAnsi="Calibri" w:cs="Calibri"/>
        </w:rPr>
        <w:t xml:space="preserve"> by the tail and placed directly into the center of the EPM using a small starting box. Tracking/recording was initiated automatically by </w:t>
      </w:r>
      <w:r w:rsidR="001B25CC" w:rsidRPr="00B82375">
        <w:rPr>
          <w:rFonts w:ascii="Calibri" w:eastAsia="Times New Roman" w:hAnsi="Calibri" w:cs="Calibri"/>
        </w:rPr>
        <w:t>EthoVision</w:t>
      </w:r>
      <w:r w:rsidRPr="00B82375">
        <w:rPr>
          <w:rFonts w:ascii="Calibri" w:eastAsia="Times New Roman" w:hAnsi="Calibri" w:cs="Calibri"/>
        </w:rPr>
        <w:t xml:space="preserve"> XT14 (upon start condition: center point in arena for 2 seconds) and at the beginning of the video in DeepLabCut. All elevated plus maze tests were 10 minutes in duration. Distance, velocity, time in zone (open/closed arms + center) and head dips were recorded in the EPM.</w:t>
      </w:r>
    </w:p>
    <w:p w14:paraId="1FF52806" w14:textId="77777777" w:rsidR="00B82375" w:rsidRPr="00B82375" w:rsidRDefault="00B82375" w:rsidP="00B82375">
      <w:pPr>
        <w:spacing w:after="0" w:line="240" w:lineRule="auto"/>
        <w:jc w:val="both"/>
        <w:rPr>
          <w:rFonts w:ascii="Times New Roman" w:eastAsia="Times New Roman" w:hAnsi="Times New Roman" w:cs="Times New Roman"/>
          <w:sz w:val="24"/>
          <w:szCs w:val="24"/>
        </w:rPr>
      </w:pPr>
    </w:p>
    <w:p w14:paraId="6CBF0664" w14:textId="77777777" w:rsidR="00286CD5" w:rsidRPr="00B82375" w:rsidRDefault="00286CD5" w:rsidP="00B82375">
      <w:pPr>
        <w:spacing w:after="0" w:line="240" w:lineRule="auto"/>
        <w:jc w:val="both"/>
        <w:rPr>
          <w:rFonts w:ascii="Times New Roman" w:eastAsia="Times New Roman" w:hAnsi="Times New Roman" w:cs="Times New Roman"/>
          <w:sz w:val="24"/>
          <w:szCs w:val="24"/>
        </w:rPr>
      </w:pPr>
      <w:r w:rsidRPr="00B82375">
        <w:rPr>
          <w:rFonts w:ascii="Calibri" w:eastAsia="Times New Roman" w:hAnsi="Calibri" w:cs="Calibri"/>
          <w:b/>
          <w:bCs/>
        </w:rPr>
        <w:t>Forced Swim Test (FST)</w:t>
      </w:r>
    </w:p>
    <w:p w14:paraId="77652043" w14:textId="77777777" w:rsidR="002B694B" w:rsidRPr="00B82375" w:rsidRDefault="00286CD5" w:rsidP="00B82375">
      <w:pPr>
        <w:spacing w:after="0" w:line="240" w:lineRule="auto"/>
        <w:jc w:val="both"/>
        <w:rPr>
          <w:rFonts w:ascii="Calibri" w:eastAsia="Times New Roman" w:hAnsi="Calibri" w:cs="Calibri"/>
        </w:rPr>
      </w:pPr>
      <w:r w:rsidRPr="00B82375">
        <w:rPr>
          <w:rFonts w:ascii="Calibri" w:eastAsia="Times New Roman" w:hAnsi="Calibri" w:cs="Calibri"/>
        </w:rPr>
        <w:t xml:space="preserve">Animals were moved from the colony room to a holding room before immediate forced swim testing in 17.9-18.1°C water for 6 minutes. The forced swim took place in a plastic beaker (20 cm diameter, 25 cm deep, filled to 17 cm so no mouse could touch the bottom of the container with its tail, or escape). Tracking/recording was automatically initiated by </w:t>
      </w:r>
      <w:r w:rsidR="001B25CC" w:rsidRPr="00B82375">
        <w:rPr>
          <w:rFonts w:ascii="Calibri" w:eastAsia="Times New Roman" w:hAnsi="Calibri" w:cs="Calibri"/>
        </w:rPr>
        <w:t>EthoVision</w:t>
      </w:r>
      <w:r w:rsidRPr="00B82375">
        <w:rPr>
          <w:rFonts w:ascii="Calibri" w:eastAsia="Times New Roman" w:hAnsi="Calibri" w:cs="Calibri"/>
        </w:rPr>
        <w:t xml:space="preserve"> XT14 as the mouse made contact with the water. The beaker was cleaned and the water was changed and shortly before each swim. Overhead red LED lights (637 nm, invisible to the mice) dimly illuminated both the holding and testing rooms. Infrared LED strips illuminated a white POM-</w:t>
      </w:r>
      <w:proofErr w:type="gramStart"/>
      <w:r w:rsidRPr="00B82375">
        <w:rPr>
          <w:rFonts w:ascii="Calibri" w:eastAsia="Times New Roman" w:hAnsi="Calibri" w:cs="Calibri"/>
        </w:rPr>
        <w:t>C  box</w:t>
      </w:r>
      <w:proofErr w:type="gramEnd"/>
      <w:r w:rsidRPr="00B82375">
        <w:rPr>
          <w:rFonts w:ascii="Calibri" w:eastAsia="Times New Roman" w:hAnsi="Calibri" w:cs="Calibri"/>
        </w:rPr>
        <w:t xml:space="preserve"> onto which the beaker was placed. Distance, velocity and floating were recorded in the FST.</w:t>
      </w:r>
    </w:p>
    <w:p w14:paraId="7D93A6F1" w14:textId="765113D0" w:rsidR="00676513" w:rsidRPr="00B82375" w:rsidRDefault="00B76AD7" w:rsidP="00B82375">
      <w:pPr>
        <w:spacing w:after="0" w:line="240" w:lineRule="auto"/>
        <w:jc w:val="both"/>
        <w:rPr>
          <w:rFonts w:ascii="Times New Roman" w:eastAsia="Times New Roman" w:hAnsi="Times New Roman" w:cs="Times New Roman"/>
          <w:color w:val="000000" w:themeColor="text1"/>
          <w:sz w:val="24"/>
          <w:szCs w:val="24"/>
        </w:rPr>
      </w:pPr>
      <w:r w:rsidRPr="00B82375">
        <w:rPr>
          <w:rFonts w:ascii="Calibri" w:eastAsia="Times New Roman" w:hAnsi="Calibri" w:cs="Calibri"/>
          <w:b/>
          <w:bCs/>
          <w:color w:val="000000" w:themeColor="text1"/>
        </w:rPr>
        <w:lastRenderedPageBreak/>
        <w:t>3-</w:t>
      </w:r>
      <w:r w:rsidR="00676513" w:rsidRPr="00B82375">
        <w:rPr>
          <w:rFonts w:ascii="Calibri" w:eastAsia="Times New Roman" w:hAnsi="Calibri" w:cs="Calibri"/>
          <w:b/>
          <w:bCs/>
          <w:color w:val="000000" w:themeColor="text1"/>
        </w:rPr>
        <w:t>Chamber S</w:t>
      </w:r>
      <w:r w:rsidRPr="00B82375">
        <w:rPr>
          <w:rFonts w:ascii="Calibri" w:eastAsia="Times New Roman" w:hAnsi="Calibri" w:cs="Calibri"/>
          <w:b/>
          <w:bCs/>
          <w:color w:val="000000" w:themeColor="text1"/>
        </w:rPr>
        <w:t xml:space="preserve">ociability Test </w:t>
      </w:r>
      <w:r w:rsidR="00D03526" w:rsidRPr="00B82375">
        <w:rPr>
          <w:rFonts w:ascii="Calibri" w:eastAsia="Times New Roman" w:hAnsi="Calibri" w:cs="Calibri"/>
          <w:b/>
          <w:bCs/>
          <w:color w:val="000000" w:themeColor="text1"/>
        </w:rPr>
        <w:t>(3CST)</w:t>
      </w:r>
    </w:p>
    <w:p w14:paraId="3B321834" w14:textId="1B0D3271" w:rsidR="00676513" w:rsidRDefault="00676513" w:rsidP="00B82375">
      <w:pPr>
        <w:spacing w:after="0" w:line="240" w:lineRule="auto"/>
        <w:jc w:val="both"/>
        <w:rPr>
          <w:rFonts w:ascii="Calibri" w:eastAsia="Times New Roman" w:hAnsi="Calibri" w:cs="Calibri"/>
          <w:color w:val="000000" w:themeColor="text1"/>
        </w:rPr>
      </w:pPr>
      <w:r w:rsidRPr="00B82375">
        <w:rPr>
          <w:rFonts w:ascii="Calibri" w:eastAsia="Times New Roman" w:hAnsi="Calibri" w:cs="Calibri"/>
          <w:color w:val="000000" w:themeColor="text1"/>
        </w:rPr>
        <w:t xml:space="preserve">Animals were moved from the colony room to a holding room before immediate testing in the </w:t>
      </w:r>
      <w:r w:rsidR="00B76AD7" w:rsidRPr="00B82375">
        <w:rPr>
          <w:rFonts w:ascii="Calibri" w:eastAsia="Times New Roman" w:hAnsi="Calibri" w:cs="Calibri"/>
          <w:color w:val="000000" w:themeColor="text1"/>
        </w:rPr>
        <w:t>3-chamber</w:t>
      </w:r>
      <w:r w:rsidRPr="00B82375">
        <w:rPr>
          <w:rFonts w:ascii="Calibri" w:eastAsia="Times New Roman" w:hAnsi="Calibri" w:cs="Calibri"/>
          <w:color w:val="000000" w:themeColor="text1"/>
        </w:rPr>
        <w:t xml:space="preserve"> social interaction chamber</w:t>
      </w:r>
      <w:r w:rsidR="002F2B98" w:rsidRPr="00B82375">
        <w:rPr>
          <w:rFonts w:ascii="Calibri" w:eastAsia="Times New Roman" w:hAnsi="Calibri" w:cs="Calibri"/>
          <w:color w:val="000000" w:themeColor="text1"/>
        </w:rPr>
        <w:t xml:space="preserve"> (220lux)</w:t>
      </w:r>
      <w:r w:rsidRPr="00B82375">
        <w:rPr>
          <w:rFonts w:ascii="Calibri" w:eastAsia="Times New Roman" w:hAnsi="Calibri" w:cs="Calibri"/>
          <w:color w:val="000000" w:themeColor="text1"/>
        </w:rPr>
        <w:t xml:space="preserve"> (Social Box (</w:t>
      </w:r>
      <w:proofErr w:type="spellStart"/>
      <w:r w:rsidRPr="00B82375">
        <w:rPr>
          <w:rFonts w:ascii="Calibri" w:eastAsia="Times New Roman" w:hAnsi="Calibri" w:cs="Calibri"/>
          <w:color w:val="000000" w:themeColor="text1"/>
        </w:rPr>
        <w:t>Panlab</w:t>
      </w:r>
      <w:proofErr w:type="spellEnd"/>
      <w:r w:rsidRPr="00B82375">
        <w:rPr>
          <w:rFonts w:ascii="Calibri" w:eastAsia="Times New Roman" w:hAnsi="Calibri" w:cs="Calibri"/>
          <w:color w:val="000000" w:themeColor="text1"/>
        </w:rPr>
        <w:t>), Harvard Apparatus)</w:t>
      </w:r>
      <w:r w:rsidR="00B76AD7" w:rsidRPr="00B82375">
        <w:rPr>
          <w:rFonts w:ascii="Calibri" w:eastAsia="Times New Roman" w:hAnsi="Calibri" w:cs="Calibri"/>
          <w:color w:val="000000" w:themeColor="text1"/>
        </w:rPr>
        <w:t xml:space="preserve"> where they </w:t>
      </w:r>
      <w:r w:rsidR="00335832" w:rsidRPr="00B82375">
        <w:rPr>
          <w:rFonts w:ascii="Calibri" w:eastAsia="Times New Roman" w:hAnsi="Calibri" w:cs="Calibri"/>
          <w:color w:val="000000" w:themeColor="text1"/>
        </w:rPr>
        <w:t xml:space="preserve">were given the choice between investigating a novel object or mouse. </w:t>
      </w:r>
      <w:r w:rsidRPr="00B82375">
        <w:rPr>
          <w:rFonts w:ascii="Calibri" w:eastAsia="Times New Roman" w:hAnsi="Calibri" w:cs="Calibri"/>
          <w:color w:val="000000" w:themeColor="text1"/>
        </w:rPr>
        <w:t>Tracking/recording was automatically initiated by EthoVision XT14</w:t>
      </w:r>
      <w:r w:rsidR="00335832" w:rsidRPr="00B82375">
        <w:rPr>
          <w:rFonts w:ascii="Calibri" w:eastAsia="Times New Roman" w:hAnsi="Calibri" w:cs="Calibri"/>
          <w:color w:val="000000" w:themeColor="text1"/>
        </w:rPr>
        <w:t xml:space="preserve">, the videos were then </w:t>
      </w:r>
      <w:proofErr w:type="spellStart"/>
      <w:r w:rsidR="00335832" w:rsidRPr="00B82375">
        <w:rPr>
          <w:rFonts w:ascii="Calibri" w:eastAsia="Times New Roman" w:hAnsi="Calibri" w:cs="Calibri"/>
          <w:color w:val="000000" w:themeColor="text1"/>
        </w:rPr>
        <w:t>analysed</w:t>
      </w:r>
      <w:proofErr w:type="spellEnd"/>
      <w:r w:rsidR="00335832" w:rsidRPr="00B82375">
        <w:rPr>
          <w:rFonts w:ascii="Calibri" w:eastAsia="Times New Roman" w:hAnsi="Calibri" w:cs="Calibri"/>
          <w:color w:val="000000" w:themeColor="text1"/>
        </w:rPr>
        <w:t xml:space="preserve"> using DLC</w:t>
      </w:r>
      <w:r w:rsidRPr="00B82375">
        <w:rPr>
          <w:rFonts w:ascii="Calibri" w:eastAsia="Times New Roman" w:hAnsi="Calibri" w:cs="Calibri"/>
          <w:color w:val="000000" w:themeColor="text1"/>
        </w:rPr>
        <w:t>. The arena was cleaned shortly before each test</w:t>
      </w:r>
      <w:r w:rsidR="00335832" w:rsidRPr="00B82375">
        <w:rPr>
          <w:rFonts w:ascii="Calibri" w:eastAsia="Times New Roman" w:hAnsi="Calibri" w:cs="Calibri"/>
          <w:color w:val="000000" w:themeColor="text1"/>
        </w:rPr>
        <w:t xml:space="preserve">. Distance, velocity and time investigating the novel object/mouse were </w:t>
      </w:r>
      <w:r w:rsidR="00FE25D5" w:rsidRPr="00B82375">
        <w:rPr>
          <w:rFonts w:ascii="Calibri" w:eastAsia="Times New Roman" w:hAnsi="Calibri" w:cs="Calibri"/>
          <w:color w:val="000000" w:themeColor="text1"/>
        </w:rPr>
        <w:t>recorded.</w:t>
      </w:r>
    </w:p>
    <w:p w14:paraId="6454DEBB" w14:textId="77777777" w:rsidR="00B82375" w:rsidRPr="00B82375" w:rsidRDefault="00B82375" w:rsidP="00B82375">
      <w:pPr>
        <w:spacing w:after="0" w:line="240" w:lineRule="auto"/>
        <w:jc w:val="both"/>
        <w:rPr>
          <w:rFonts w:ascii="Calibri" w:eastAsia="Times New Roman" w:hAnsi="Calibri" w:cs="Calibri"/>
          <w:color w:val="000000" w:themeColor="text1"/>
        </w:rPr>
      </w:pPr>
    </w:p>
    <w:p w14:paraId="0BD76859" w14:textId="77777777" w:rsidR="00676513" w:rsidRPr="00B82375" w:rsidRDefault="00676513" w:rsidP="00B82375">
      <w:pPr>
        <w:spacing w:after="0" w:line="240" w:lineRule="auto"/>
        <w:jc w:val="both"/>
        <w:rPr>
          <w:rFonts w:ascii="Times New Roman" w:eastAsia="Times New Roman" w:hAnsi="Times New Roman" w:cs="Times New Roman"/>
          <w:color w:val="000000" w:themeColor="text1"/>
          <w:sz w:val="24"/>
          <w:szCs w:val="24"/>
        </w:rPr>
      </w:pPr>
      <w:r w:rsidRPr="00B82375">
        <w:rPr>
          <w:rFonts w:ascii="Calibri" w:eastAsia="Times New Roman" w:hAnsi="Calibri" w:cs="Calibri"/>
          <w:b/>
          <w:bCs/>
          <w:color w:val="000000" w:themeColor="text1"/>
        </w:rPr>
        <w:t>Barnes Maze</w:t>
      </w:r>
    </w:p>
    <w:p w14:paraId="0329B2AF" w14:textId="26F1A94A" w:rsidR="00676513" w:rsidRDefault="00676513" w:rsidP="00B82375">
      <w:pPr>
        <w:spacing w:after="0" w:line="240" w:lineRule="auto"/>
        <w:jc w:val="both"/>
        <w:rPr>
          <w:rFonts w:ascii="Calibri" w:eastAsia="Times New Roman" w:hAnsi="Calibri" w:cs="Calibri"/>
          <w:color w:val="000000" w:themeColor="text1"/>
        </w:rPr>
      </w:pPr>
      <w:r w:rsidRPr="00B82375">
        <w:rPr>
          <w:rFonts w:ascii="Calibri" w:eastAsia="Times New Roman" w:hAnsi="Calibri" w:cs="Calibri"/>
          <w:color w:val="000000" w:themeColor="text1"/>
        </w:rPr>
        <w:t xml:space="preserve">Animals were moved from the colony room to a holding room before immediate </w:t>
      </w:r>
      <w:r w:rsidR="00FE25D5" w:rsidRPr="00B82375">
        <w:rPr>
          <w:rFonts w:ascii="Calibri" w:eastAsia="Times New Roman" w:hAnsi="Calibri" w:cs="Calibri"/>
          <w:color w:val="000000" w:themeColor="text1"/>
        </w:rPr>
        <w:t>testing on</w:t>
      </w:r>
      <w:r w:rsidRPr="00B82375">
        <w:rPr>
          <w:rFonts w:ascii="Calibri" w:eastAsia="Times New Roman" w:hAnsi="Calibri" w:cs="Calibri"/>
          <w:color w:val="000000" w:themeColor="text1"/>
        </w:rPr>
        <w:t xml:space="preserve"> the </w:t>
      </w:r>
      <w:r w:rsidR="00FE25D5" w:rsidRPr="00B82375">
        <w:rPr>
          <w:rFonts w:ascii="Calibri" w:eastAsia="Times New Roman" w:hAnsi="Calibri" w:cs="Calibri"/>
          <w:color w:val="000000" w:themeColor="text1"/>
        </w:rPr>
        <w:t>Barnes Maze</w:t>
      </w:r>
      <w:r w:rsidRPr="00B82375">
        <w:rPr>
          <w:rFonts w:ascii="Calibri" w:eastAsia="Times New Roman" w:hAnsi="Calibri" w:cs="Calibri"/>
          <w:color w:val="000000" w:themeColor="text1"/>
        </w:rPr>
        <w:t xml:space="preserve"> (</w:t>
      </w:r>
      <w:r w:rsidR="003807BE" w:rsidRPr="00B82375">
        <w:rPr>
          <w:rFonts w:ascii="Calibri" w:eastAsia="Times New Roman" w:hAnsi="Calibri" w:cs="Calibri"/>
          <w:color w:val="000000" w:themeColor="text1"/>
        </w:rPr>
        <w:t>105</w:t>
      </w:r>
      <w:r w:rsidR="00FE25D5" w:rsidRPr="00B82375">
        <w:rPr>
          <w:rFonts w:ascii="Calibri" w:eastAsia="Times New Roman" w:hAnsi="Calibri" w:cs="Calibri"/>
          <w:color w:val="000000" w:themeColor="text1"/>
        </w:rPr>
        <w:t>cm diameter, featuring 22</w:t>
      </w:r>
      <w:r w:rsidR="003807BE" w:rsidRPr="00B82375">
        <w:rPr>
          <w:rFonts w:ascii="Calibri" w:eastAsia="Times New Roman" w:hAnsi="Calibri" w:cs="Calibri"/>
          <w:color w:val="000000" w:themeColor="text1"/>
        </w:rPr>
        <w:t xml:space="preserve"> (5cm diameter)</w:t>
      </w:r>
      <w:r w:rsidR="00FE25D5" w:rsidRPr="00B82375">
        <w:rPr>
          <w:rFonts w:ascii="Calibri" w:eastAsia="Times New Roman" w:hAnsi="Calibri" w:cs="Calibri"/>
          <w:color w:val="000000" w:themeColor="text1"/>
        </w:rPr>
        <w:t xml:space="preserve"> equally spaced holes</w:t>
      </w:r>
      <w:r w:rsidR="002F2B98" w:rsidRPr="00B82375">
        <w:rPr>
          <w:rFonts w:ascii="Calibri" w:eastAsia="Times New Roman" w:hAnsi="Calibri" w:cs="Calibri"/>
          <w:color w:val="000000" w:themeColor="text1"/>
        </w:rPr>
        <w:t>, 260 lux</w:t>
      </w:r>
      <w:r w:rsidRPr="00B82375">
        <w:rPr>
          <w:rFonts w:ascii="Calibri" w:eastAsia="Times New Roman" w:hAnsi="Calibri" w:cs="Calibri"/>
          <w:color w:val="000000" w:themeColor="text1"/>
        </w:rPr>
        <w:t>)</w:t>
      </w:r>
      <w:r w:rsidR="00FE25D5" w:rsidRPr="00B82375">
        <w:rPr>
          <w:rFonts w:ascii="Calibri" w:eastAsia="Times New Roman" w:hAnsi="Calibri" w:cs="Calibri"/>
          <w:color w:val="000000" w:themeColor="text1"/>
        </w:rPr>
        <w:t xml:space="preserve">. </w:t>
      </w:r>
      <w:r w:rsidRPr="00B82375">
        <w:rPr>
          <w:rFonts w:ascii="Calibri" w:eastAsia="Times New Roman" w:hAnsi="Calibri" w:cs="Calibri"/>
          <w:color w:val="000000" w:themeColor="text1"/>
        </w:rPr>
        <w:t xml:space="preserve">Tracking/recording was initiated </w:t>
      </w:r>
      <w:r w:rsidR="00FE25D5" w:rsidRPr="00B82375">
        <w:rPr>
          <w:rFonts w:ascii="Calibri" w:eastAsia="Times New Roman" w:hAnsi="Calibri" w:cs="Calibri"/>
          <w:color w:val="000000" w:themeColor="text1"/>
        </w:rPr>
        <w:t>shortly before the animal was released from a start box in the center of the table</w:t>
      </w:r>
      <w:r w:rsidRPr="00B82375">
        <w:rPr>
          <w:rFonts w:ascii="Calibri" w:eastAsia="Times New Roman" w:hAnsi="Calibri" w:cs="Calibri"/>
          <w:color w:val="000000" w:themeColor="text1"/>
        </w:rPr>
        <w:t xml:space="preserve">. The arena was cleaned shortly before each test. Distance, velocity and </w:t>
      </w:r>
      <w:r w:rsidR="00FE25D5" w:rsidRPr="00B82375">
        <w:rPr>
          <w:rFonts w:ascii="Calibri" w:eastAsia="Times New Roman" w:hAnsi="Calibri" w:cs="Calibri"/>
          <w:color w:val="000000" w:themeColor="text1"/>
        </w:rPr>
        <w:t>latency to the target hole</w:t>
      </w:r>
      <w:r w:rsidRPr="00B82375">
        <w:rPr>
          <w:rFonts w:ascii="Calibri" w:eastAsia="Times New Roman" w:hAnsi="Calibri" w:cs="Calibri"/>
          <w:color w:val="000000" w:themeColor="text1"/>
        </w:rPr>
        <w:t xml:space="preserve"> were </w:t>
      </w:r>
      <w:r w:rsidR="00FE25D5" w:rsidRPr="00B82375">
        <w:rPr>
          <w:rFonts w:ascii="Calibri" w:eastAsia="Times New Roman" w:hAnsi="Calibri" w:cs="Calibri"/>
          <w:color w:val="000000" w:themeColor="text1"/>
        </w:rPr>
        <w:t>recorded.</w:t>
      </w:r>
    </w:p>
    <w:p w14:paraId="1FF8514E" w14:textId="77777777" w:rsidR="00B82375" w:rsidRPr="00B82375" w:rsidRDefault="00B82375" w:rsidP="00B82375">
      <w:pPr>
        <w:spacing w:after="0" w:line="240" w:lineRule="auto"/>
        <w:jc w:val="both"/>
        <w:rPr>
          <w:rFonts w:ascii="Calibri" w:eastAsia="Times New Roman" w:hAnsi="Calibri" w:cs="Calibri"/>
          <w:color w:val="000000" w:themeColor="text1"/>
        </w:rPr>
      </w:pPr>
    </w:p>
    <w:p w14:paraId="71B8A68F" w14:textId="77777777" w:rsidR="002B694B" w:rsidRPr="00B82375" w:rsidRDefault="002B694B" w:rsidP="00B82375">
      <w:pPr>
        <w:autoSpaceDE w:val="0"/>
        <w:autoSpaceDN w:val="0"/>
        <w:adjustRightInd w:val="0"/>
        <w:spacing w:after="0" w:line="240" w:lineRule="auto"/>
        <w:rPr>
          <w:rFonts w:cstheme="minorHAnsi"/>
          <w:b/>
          <w:bCs/>
          <w:color w:val="000000" w:themeColor="text1"/>
        </w:rPr>
      </w:pPr>
      <w:r w:rsidRPr="00B82375">
        <w:rPr>
          <w:rFonts w:cstheme="minorHAnsi"/>
          <w:b/>
          <w:bCs/>
          <w:color w:val="000000" w:themeColor="text1"/>
        </w:rPr>
        <w:t>Optogenetic targeting of striatal D2 medium spiny neurons</w:t>
      </w:r>
    </w:p>
    <w:p w14:paraId="53DAA4A0" w14:textId="1453D383" w:rsidR="002B694B" w:rsidRDefault="002B694B" w:rsidP="00B82375">
      <w:pPr>
        <w:autoSpaceDE w:val="0"/>
        <w:autoSpaceDN w:val="0"/>
        <w:adjustRightInd w:val="0"/>
        <w:spacing w:after="0" w:line="240" w:lineRule="auto"/>
        <w:jc w:val="both"/>
        <w:rPr>
          <w:rFonts w:cstheme="minorHAnsi"/>
          <w:color w:val="000000" w:themeColor="text1"/>
        </w:rPr>
      </w:pPr>
      <w:r w:rsidRPr="00B82375">
        <w:rPr>
          <w:rFonts w:cstheme="minorHAnsi"/>
          <w:color w:val="000000" w:themeColor="text1"/>
        </w:rPr>
        <w:t xml:space="preserve">Three adult female Adora2a-Cre mice (aged 8-12 weeks at the start of experimental procedures) were used </w:t>
      </w:r>
      <w:r w:rsidRPr="00B82375">
        <w:rPr>
          <w:rFonts w:cstheme="minorHAnsi"/>
          <w:color w:val="000000" w:themeColor="text1"/>
        </w:rPr>
        <w:fldChar w:fldCharType="begin"/>
      </w:r>
      <w:r w:rsidRPr="00B82375">
        <w:rPr>
          <w:rFonts w:cstheme="minorHAnsi"/>
          <w:color w:val="000000" w:themeColor="text1"/>
        </w:rPr>
        <w:instrText xml:space="preserve"> ADDIN EN.CITE &lt;EndNote&gt;&lt;Cite&gt;&lt;Author&gt;Gong&lt;/Author&gt;&lt;Year&gt;2007&lt;/Year&gt;&lt;RecNum&gt;9&lt;/RecNum&gt;&lt;DisplayText&gt;(Gong&lt;style face="italic"&gt; et al.&lt;/style&gt;, 2007)&lt;/DisplayText&gt;&lt;record&gt;&lt;rec-number&gt;9&lt;/rec-number&gt;&lt;foreign-keys&gt;&lt;key app="EN" db-id="afxefap51xxralev0wo5swp4psxff5ewvr5x" timestamp="1583920546" guid="3d7b4a0b-b93c-4ff1-ba4f-7a1bb0a48f87"&gt;9&lt;/key&gt;&lt;/foreign-keys&gt;&lt;ref-type name="Journal Article"&gt;17&lt;/ref-type&gt;&lt;contributors&gt;&lt;authors&gt;&lt;author&gt;Gong, S.&lt;/author&gt;&lt;author&gt;Doughty, M.&lt;/author&gt;&lt;author&gt;Harbaugh, C. R.&lt;/author&gt;&lt;author&gt;Cummins, A.&lt;/author&gt;&lt;author&gt;Hatten, M. E.&lt;/author&gt;&lt;author&gt;Heintz, N.&lt;/author&gt;&lt;author&gt;Gerfen, C. R.&lt;/author&gt;&lt;/authors&gt;&lt;/contributors&gt;&lt;titles&gt;&lt;title&gt;Targeting Cre recombinase to specific neuron populations with bacterial artificial chromosome constructs&lt;/title&gt;&lt;secondary-title&gt;J Neurosci&lt;/secondary-title&gt;&lt;/titles&gt;&lt;periodical&gt;&lt;full-title&gt;J Neurosci&lt;/full-title&gt;&lt;/periodical&gt;&lt;pages&gt;9817-23&lt;/pages&gt;&lt;volume&gt;27&lt;/volume&gt;&lt;number&gt;37&lt;/number&gt;&lt;keywords&gt;&lt;keyword&gt;Animals&lt;/keyword&gt;&lt;keyword&gt;Chromosomes, Artificial, Bacterial&lt;/keyword&gt;&lt;keyword&gt;Gene Expression Regulation, Enzymologic&lt;/keyword&gt;&lt;keyword&gt;Gene Targeting&lt;/keyword&gt;&lt;keyword&gt;Genetic Vectors&lt;/keyword&gt;&lt;keyword&gt;Integrases&lt;/keyword&gt;&lt;keyword&gt;Mice&lt;/keyword&gt;&lt;keyword&gt;Mice, Transgenic&lt;/keyword&gt;&lt;keyword&gt;Nerve Net&lt;/keyword&gt;&lt;keyword&gt;Neurons&lt;/keyword&gt;&lt;/keywords&gt;&lt;dates&gt;&lt;year&gt;2007&lt;/year&gt;&lt;pub-dates&gt;&lt;date&gt;Sep&lt;/date&gt;&lt;/pub-dates&gt;&lt;/dates&gt;&lt;isbn&gt;1529-2401&lt;/isbn&gt;&lt;accession-num&gt;17855595&lt;/accession-num&gt;&lt;urls&gt;&lt;related-urls&gt;&lt;url&gt;https://www.ncbi.nlm.nih.gov/pubmed/17855595&lt;/url&gt;&lt;/related-urls&gt;&lt;/urls&gt;&lt;custom2&gt;PMC6672645&lt;/custom2&gt;&lt;electronic-resource-num&gt;10.1523/JNEUROSCI.2707-07.2007&lt;/electronic-resource-num&gt;&lt;language&gt;eng&lt;/language&gt;&lt;/record&gt;&lt;/Cite&gt;&lt;/EndNote&gt;</w:instrText>
      </w:r>
      <w:r w:rsidRPr="00B82375">
        <w:rPr>
          <w:rFonts w:cstheme="minorHAnsi"/>
          <w:color w:val="000000" w:themeColor="text1"/>
        </w:rPr>
        <w:fldChar w:fldCharType="separate"/>
      </w:r>
      <w:r w:rsidRPr="00B82375">
        <w:rPr>
          <w:rFonts w:cstheme="minorHAnsi"/>
          <w:color w:val="000000" w:themeColor="text1"/>
        </w:rPr>
        <w:t>(Gong</w:t>
      </w:r>
      <w:r w:rsidRPr="00B82375">
        <w:rPr>
          <w:rFonts w:cstheme="minorHAnsi"/>
          <w:i/>
          <w:color w:val="000000" w:themeColor="text1"/>
        </w:rPr>
        <w:t xml:space="preserve"> et al.</w:t>
      </w:r>
      <w:r w:rsidRPr="00B82375">
        <w:rPr>
          <w:rFonts w:cstheme="minorHAnsi"/>
          <w:color w:val="000000" w:themeColor="text1"/>
        </w:rPr>
        <w:t>, 2007)</w:t>
      </w:r>
      <w:r w:rsidRPr="00B82375">
        <w:rPr>
          <w:rFonts w:cstheme="minorHAnsi"/>
          <w:color w:val="000000" w:themeColor="text1"/>
        </w:rPr>
        <w:fldChar w:fldCharType="end"/>
      </w:r>
      <w:r w:rsidRPr="00B82375">
        <w:rPr>
          <w:rFonts w:cstheme="minorHAnsi"/>
          <w:color w:val="000000" w:themeColor="text1"/>
        </w:rPr>
        <w:t xml:space="preserve"> and kept in standard housing on a regular 12 h light/dark cycle. To elicit subtle </w:t>
      </w:r>
      <w:proofErr w:type="spellStart"/>
      <w:r w:rsidRPr="00B82375">
        <w:rPr>
          <w:rFonts w:cstheme="minorHAnsi"/>
          <w:color w:val="000000" w:themeColor="text1"/>
        </w:rPr>
        <w:t>ipsiversive</w:t>
      </w:r>
      <w:proofErr w:type="spellEnd"/>
      <w:r w:rsidRPr="00B82375">
        <w:rPr>
          <w:rFonts w:cstheme="minorHAnsi"/>
          <w:color w:val="000000" w:themeColor="text1"/>
        </w:rPr>
        <w:t xml:space="preserve"> (i.e. clockwise) rotation in mice as demonstrated previously </w:t>
      </w:r>
      <w:r w:rsidRPr="00B82375">
        <w:rPr>
          <w:rFonts w:cstheme="minorHAnsi"/>
          <w:color w:val="000000" w:themeColor="text1"/>
        </w:rPr>
        <w:fldChar w:fldCharType="begin">
          <w:fldData xml:space="preserve">PEVuZE5vdGU+PENpdGU+PEF1dGhvcj5IaW50aXJ5YW48L0F1dGhvcj48WWVhcj4yMDE2PC9ZZWFy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</w:fldData>
        </w:fldChar>
      </w:r>
      <w:r w:rsidRPr="00B82375">
        <w:rPr>
          <w:rFonts w:cstheme="minorHAnsi"/>
          <w:color w:val="000000" w:themeColor="text1"/>
        </w:rPr>
        <w:instrText xml:space="preserve"> ADDIN EN.CITE </w:instrText>
      </w:r>
      <w:r w:rsidRPr="00B82375">
        <w:rPr>
          <w:rFonts w:cstheme="minorHAnsi"/>
          <w:color w:val="000000" w:themeColor="text1"/>
        </w:rPr>
        <w:fldChar w:fldCharType="begin">
          <w:fldData xml:space="preserve">PEVuZE5vdGU+PENpdGU+PEF1dGhvcj5IaW50aXJ5YW48L0F1dGhvcj48WWVhcj4yMDE2PC9ZZWFy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</w:fldData>
        </w:fldChar>
      </w:r>
      <w:r w:rsidRPr="00B82375">
        <w:rPr>
          <w:rFonts w:cstheme="minorHAnsi"/>
          <w:color w:val="000000" w:themeColor="text1"/>
        </w:rPr>
        <w:instrText xml:space="preserve"> ADDIN EN.CITE.DATA </w:instrText>
      </w:r>
      <w:r w:rsidRPr="00B82375">
        <w:rPr>
          <w:rFonts w:cstheme="minorHAnsi"/>
          <w:color w:val="000000" w:themeColor="text1"/>
        </w:rPr>
      </w:r>
      <w:r w:rsidRPr="00B82375">
        <w:rPr>
          <w:rFonts w:cstheme="minorHAnsi"/>
          <w:color w:val="000000" w:themeColor="text1"/>
        </w:rPr>
        <w:fldChar w:fldCharType="end"/>
      </w:r>
      <w:r w:rsidRPr="00B82375">
        <w:rPr>
          <w:rFonts w:cstheme="minorHAnsi"/>
          <w:color w:val="000000" w:themeColor="text1"/>
        </w:rPr>
      </w:r>
      <w:r w:rsidRPr="00B82375">
        <w:rPr>
          <w:rFonts w:cstheme="minorHAnsi"/>
          <w:color w:val="000000" w:themeColor="text1"/>
        </w:rPr>
        <w:fldChar w:fldCharType="separate"/>
      </w:r>
      <w:r w:rsidRPr="00B82375">
        <w:rPr>
          <w:rFonts w:cstheme="minorHAnsi"/>
          <w:color w:val="000000" w:themeColor="text1"/>
        </w:rPr>
        <w:t>(</w:t>
      </w:r>
      <w:proofErr w:type="spellStart"/>
      <w:r w:rsidRPr="00B82375">
        <w:rPr>
          <w:rFonts w:cstheme="minorHAnsi"/>
          <w:color w:val="000000" w:themeColor="text1"/>
        </w:rPr>
        <w:t>Hintiryan</w:t>
      </w:r>
      <w:proofErr w:type="spellEnd"/>
      <w:r w:rsidRPr="00B82375">
        <w:rPr>
          <w:rFonts w:cstheme="minorHAnsi"/>
          <w:i/>
          <w:color w:val="000000" w:themeColor="text1"/>
        </w:rPr>
        <w:t xml:space="preserve"> et al.</w:t>
      </w:r>
      <w:r w:rsidRPr="00B82375">
        <w:rPr>
          <w:rFonts w:cstheme="minorHAnsi"/>
          <w:color w:val="000000" w:themeColor="text1"/>
        </w:rPr>
        <w:t>, 2016; Kravitz</w:t>
      </w:r>
      <w:r w:rsidRPr="00B82375">
        <w:rPr>
          <w:rFonts w:cstheme="minorHAnsi"/>
          <w:i/>
          <w:color w:val="000000" w:themeColor="text1"/>
        </w:rPr>
        <w:t xml:space="preserve"> et al.</w:t>
      </w:r>
      <w:r w:rsidRPr="00B82375">
        <w:rPr>
          <w:rFonts w:cstheme="minorHAnsi"/>
          <w:color w:val="000000" w:themeColor="text1"/>
        </w:rPr>
        <w:t>, 2010; Lee</w:t>
      </w:r>
      <w:r w:rsidRPr="00B82375">
        <w:rPr>
          <w:rFonts w:cstheme="minorHAnsi"/>
          <w:i/>
          <w:color w:val="000000" w:themeColor="text1"/>
        </w:rPr>
        <w:t xml:space="preserve"> et al.</w:t>
      </w:r>
      <w:r w:rsidRPr="00B82375">
        <w:rPr>
          <w:rFonts w:cstheme="minorHAnsi"/>
          <w:color w:val="000000" w:themeColor="text1"/>
        </w:rPr>
        <w:t>, 2016)</w:t>
      </w:r>
      <w:r w:rsidRPr="00B82375">
        <w:rPr>
          <w:rFonts w:cstheme="minorHAnsi"/>
          <w:color w:val="000000" w:themeColor="text1"/>
        </w:rPr>
        <w:fldChar w:fldCharType="end"/>
      </w:r>
      <w:r w:rsidRPr="00B82375">
        <w:rPr>
          <w:rFonts w:cstheme="minorHAnsi"/>
          <w:color w:val="000000" w:themeColor="text1"/>
        </w:rPr>
        <w:t xml:space="preserve">, we </w:t>
      </w:r>
      <w:proofErr w:type="spellStart"/>
      <w:r w:rsidRPr="00B82375">
        <w:rPr>
          <w:rFonts w:cstheme="minorHAnsi"/>
          <w:color w:val="000000" w:themeColor="text1"/>
        </w:rPr>
        <w:t>optogenetically</w:t>
      </w:r>
      <w:proofErr w:type="spellEnd"/>
      <w:r w:rsidRPr="00B82375">
        <w:rPr>
          <w:rFonts w:cstheme="minorHAnsi"/>
          <w:color w:val="000000" w:themeColor="text1"/>
        </w:rPr>
        <w:t xml:space="preserve"> targeted D2-expressing medium spiny neurons in the right ventrolateral sub-region of the caudate putamen. Mice were injected unilaterally (AP 0.48mm; ML 1.5 mm; DV 3.0 mm, relative to bregma) with 600 </w:t>
      </w:r>
      <w:proofErr w:type="spellStart"/>
      <w:r w:rsidRPr="00B82375">
        <w:rPr>
          <w:rFonts w:cstheme="minorHAnsi"/>
          <w:color w:val="000000" w:themeColor="text1"/>
        </w:rPr>
        <w:t>nl</w:t>
      </w:r>
      <w:proofErr w:type="spellEnd"/>
      <w:r w:rsidRPr="00B82375">
        <w:rPr>
          <w:rFonts w:cstheme="minorHAnsi"/>
          <w:color w:val="000000" w:themeColor="text1"/>
        </w:rPr>
        <w:t xml:space="preserve"> of viral construct (AAV5-hEF1α-dlox-hChR2(H134R)-</w:t>
      </w:r>
      <w:proofErr w:type="gramStart"/>
      <w:r w:rsidRPr="00B82375">
        <w:rPr>
          <w:rFonts w:cstheme="minorHAnsi"/>
          <w:color w:val="000000" w:themeColor="text1"/>
        </w:rPr>
        <w:t>EYFP(</w:t>
      </w:r>
      <w:proofErr w:type="gramEnd"/>
      <w:r w:rsidRPr="00B82375">
        <w:rPr>
          <w:rFonts w:cstheme="minorHAnsi"/>
          <w:color w:val="000000" w:themeColor="text1"/>
        </w:rPr>
        <w:t>rev)-</w:t>
      </w:r>
      <w:proofErr w:type="spellStart"/>
      <w:r w:rsidRPr="00B82375">
        <w:rPr>
          <w:rFonts w:cstheme="minorHAnsi"/>
          <w:color w:val="000000" w:themeColor="text1"/>
        </w:rPr>
        <w:t>dlox</w:t>
      </w:r>
      <w:proofErr w:type="spellEnd"/>
      <w:r w:rsidRPr="00B82375">
        <w:rPr>
          <w:rFonts w:cstheme="minorHAnsi"/>
          <w:color w:val="000000" w:themeColor="text1"/>
        </w:rPr>
        <w:t>-WPRE-</w:t>
      </w:r>
      <w:proofErr w:type="spellStart"/>
      <w:r w:rsidRPr="00B82375">
        <w:rPr>
          <w:rFonts w:cstheme="minorHAnsi"/>
          <w:color w:val="000000" w:themeColor="text1"/>
        </w:rPr>
        <w:t>hGHp</w:t>
      </w:r>
      <w:proofErr w:type="spellEnd"/>
      <w:r w:rsidRPr="00B82375">
        <w:rPr>
          <w:rFonts w:cstheme="minorHAnsi"/>
          <w:color w:val="000000" w:themeColor="text1"/>
        </w:rPr>
        <w:t xml:space="preserve">, and an optical fiber (400 </w:t>
      </w:r>
      <w:proofErr w:type="spellStart"/>
      <w:r w:rsidRPr="00B82375">
        <w:rPr>
          <w:rFonts w:cstheme="minorHAnsi"/>
          <w:color w:val="000000" w:themeColor="text1"/>
        </w:rPr>
        <w:t>μm</w:t>
      </w:r>
      <w:proofErr w:type="spellEnd"/>
      <w:r w:rsidRPr="00B82375">
        <w:rPr>
          <w:rFonts w:cstheme="minorHAnsi"/>
          <w:color w:val="000000" w:themeColor="text1"/>
        </w:rPr>
        <w:t xml:space="preserve">, NA=0.66) was placed 0.2 mm above the injection site. After 3-4 weeks of recovery, animals were </w:t>
      </w:r>
      <w:r w:rsidR="002F2B98" w:rsidRPr="00B82375">
        <w:rPr>
          <w:rFonts w:cstheme="minorHAnsi"/>
          <w:color w:val="000000" w:themeColor="text1"/>
        </w:rPr>
        <w:t>habituated</w:t>
      </w:r>
      <w:r w:rsidRPr="00B82375">
        <w:rPr>
          <w:rFonts w:cstheme="minorHAnsi"/>
          <w:color w:val="000000" w:themeColor="text1"/>
        </w:rPr>
        <w:t xml:space="preserve"> to the testing room for 45 minutes, then connected to the optic fiber and placed into the open-field arena (40 cm x 40 cm x 40cm, </w:t>
      </w:r>
      <w:r w:rsidRPr="00B82375">
        <w:rPr>
          <w:rFonts w:ascii="Arial" w:hAnsi="Arial" w:cs="Arial"/>
          <w:b/>
          <w:bCs/>
          <w:color w:val="000000" w:themeColor="text1"/>
          <w:sz w:val="21"/>
          <w:szCs w:val="21"/>
          <w:shd w:val="clear" w:color="auto" w:fill="FFFFFF"/>
        </w:rPr>
        <w:t>≈</w:t>
      </w:r>
      <w:r w:rsidRPr="00B82375">
        <w:rPr>
          <w:rFonts w:cstheme="minorHAnsi"/>
          <w:color w:val="000000" w:themeColor="text1"/>
        </w:rPr>
        <w:t xml:space="preserve">165 lux) for 15 minutes. Following this 15-min habituation period, animals were subjected to five stimulation blocks: three minutes baseline, followed by 20 seconds of 20 Hz stimulation and 40 seconds rest (x5). The stimulus was delivered via a Fiber Optic Rotary Joint Patch Cable (400 </w:t>
      </w:r>
      <w:proofErr w:type="spellStart"/>
      <w:r w:rsidRPr="00B82375">
        <w:rPr>
          <w:rFonts w:cstheme="minorHAnsi"/>
          <w:color w:val="000000" w:themeColor="text1"/>
        </w:rPr>
        <w:t>μm</w:t>
      </w:r>
      <w:proofErr w:type="spellEnd"/>
      <w:r w:rsidRPr="00B82375">
        <w:rPr>
          <w:rFonts w:cstheme="minorHAnsi"/>
          <w:color w:val="000000" w:themeColor="text1"/>
        </w:rPr>
        <w:t xml:space="preserve">, NA=0.39; </w:t>
      </w:r>
      <w:proofErr w:type="spellStart"/>
      <w:r w:rsidRPr="00B82375">
        <w:rPr>
          <w:rFonts w:cstheme="minorHAnsi"/>
          <w:color w:val="000000" w:themeColor="text1"/>
        </w:rPr>
        <w:t>ThorLabs</w:t>
      </w:r>
      <w:proofErr w:type="spellEnd"/>
      <w:r w:rsidRPr="00B82375">
        <w:rPr>
          <w:rFonts w:cstheme="minorHAnsi"/>
          <w:color w:val="000000" w:themeColor="text1"/>
        </w:rPr>
        <w:t xml:space="preserve">, Inc) connected to a DPSS laser (CNI laser; wavelength 488 nm, 20 Hz, 7 </w:t>
      </w:r>
      <w:proofErr w:type="spellStart"/>
      <w:r w:rsidRPr="00B82375">
        <w:rPr>
          <w:rFonts w:cstheme="minorHAnsi"/>
          <w:color w:val="000000" w:themeColor="text1"/>
        </w:rPr>
        <w:t>mW</w:t>
      </w:r>
      <w:proofErr w:type="spellEnd"/>
      <w:r w:rsidRPr="00B82375">
        <w:rPr>
          <w:rFonts w:cstheme="minorHAnsi"/>
          <w:color w:val="000000" w:themeColor="text1"/>
        </w:rPr>
        <w:t xml:space="preserve">). </w:t>
      </w:r>
    </w:p>
    <w:p w14:paraId="6EE60893" w14:textId="77777777" w:rsidR="00B82375" w:rsidRPr="00B82375" w:rsidRDefault="00B82375" w:rsidP="00B82375">
      <w:pPr>
        <w:autoSpaceDE w:val="0"/>
        <w:autoSpaceDN w:val="0"/>
        <w:adjustRightInd w:val="0"/>
        <w:spacing w:after="0" w:line="240" w:lineRule="auto"/>
        <w:jc w:val="both"/>
        <w:rPr>
          <w:rFonts w:cstheme="minorHAnsi"/>
          <w:color w:val="000000" w:themeColor="text1"/>
        </w:rPr>
      </w:pPr>
    </w:p>
    <w:p w14:paraId="05EA7574" w14:textId="77777777" w:rsidR="00286CD5" w:rsidRPr="00B82375" w:rsidRDefault="00286CD5" w:rsidP="00B82375">
      <w:pPr>
        <w:spacing w:after="0" w:line="240" w:lineRule="auto"/>
        <w:jc w:val="both"/>
        <w:rPr>
          <w:rFonts w:ascii="Times New Roman" w:eastAsia="Times New Roman" w:hAnsi="Times New Roman" w:cs="Times New Roman"/>
          <w:sz w:val="24"/>
          <w:szCs w:val="24"/>
        </w:rPr>
      </w:pPr>
      <w:proofErr w:type="spellStart"/>
      <w:r w:rsidRPr="00B82375">
        <w:rPr>
          <w:rFonts w:ascii="Calibri" w:eastAsia="Times New Roman" w:hAnsi="Calibri" w:cs="Calibri"/>
          <w:b/>
          <w:bCs/>
        </w:rPr>
        <w:t>Noldus</w:t>
      </w:r>
      <w:proofErr w:type="spellEnd"/>
      <w:r w:rsidRPr="00B82375">
        <w:rPr>
          <w:rFonts w:ascii="Calibri" w:eastAsia="Times New Roman" w:hAnsi="Calibri" w:cs="Calibri"/>
          <w:b/>
          <w:bCs/>
        </w:rPr>
        <w:t xml:space="preserve"> EthoVision</w:t>
      </w:r>
    </w:p>
    <w:p w14:paraId="0EA8A921" w14:textId="09E3F441" w:rsidR="00286CD5" w:rsidRDefault="001B25CC" w:rsidP="00B82375">
      <w:pPr>
        <w:spacing w:after="0" w:line="240" w:lineRule="auto"/>
        <w:jc w:val="both"/>
        <w:rPr>
          <w:rFonts w:ascii="Calibri" w:eastAsia="Times New Roman" w:hAnsi="Calibri" w:cs="Calibri"/>
        </w:rPr>
      </w:pPr>
      <w:r w:rsidRPr="00B82375">
        <w:rPr>
          <w:rFonts w:ascii="Calibri" w:eastAsia="Times New Roman" w:hAnsi="Calibri" w:cs="Calibri"/>
        </w:rPr>
        <w:t>EthoVision</w:t>
      </w:r>
      <w:r w:rsidR="00286CD5" w:rsidRPr="00B82375">
        <w:rPr>
          <w:rFonts w:ascii="Calibri" w:eastAsia="Times New Roman" w:hAnsi="Calibri" w:cs="Calibri"/>
        </w:rPr>
        <w:t xml:space="preserve"> XT14 was used to acquire all forced swim and elevated plus maze videos and to </w:t>
      </w:r>
      <w:r w:rsidRPr="00B82375">
        <w:rPr>
          <w:rFonts w:ascii="Calibri" w:eastAsia="Times New Roman" w:hAnsi="Calibri" w:cs="Calibri"/>
        </w:rPr>
        <w:t>analyze</w:t>
      </w:r>
      <w:r w:rsidR="00286CD5" w:rsidRPr="00B82375">
        <w:rPr>
          <w:rFonts w:ascii="Calibri" w:eastAsia="Times New Roman" w:hAnsi="Calibri" w:cs="Calibri"/>
        </w:rPr>
        <w:t xml:space="preserve"> all of the open field videos. The automatic animal detection settings were used for all tests, slight tuning of these settings was performed using the fine-tuning slider in the automated animal detection settings to ensure the animals could be tracked throughout the entire arena. We ensured there was a smooth tracking curve and that the center point of the animal remained stable before analysis took place.</w:t>
      </w:r>
    </w:p>
    <w:p w14:paraId="091E170A" w14:textId="77777777" w:rsidR="00B82375" w:rsidRPr="00B82375" w:rsidRDefault="00B82375" w:rsidP="00B82375">
      <w:pPr>
        <w:spacing w:after="0" w:line="240" w:lineRule="auto"/>
        <w:jc w:val="both"/>
        <w:rPr>
          <w:rFonts w:ascii="Times New Roman" w:eastAsia="Times New Roman" w:hAnsi="Times New Roman" w:cs="Times New Roman"/>
          <w:sz w:val="24"/>
          <w:szCs w:val="24"/>
        </w:rPr>
      </w:pPr>
    </w:p>
    <w:p w14:paraId="776CFD20" w14:textId="77777777" w:rsidR="00286CD5" w:rsidRPr="00B82375" w:rsidRDefault="00286CD5" w:rsidP="00B82375">
      <w:pPr>
        <w:spacing w:after="0" w:line="240" w:lineRule="auto"/>
        <w:jc w:val="both"/>
        <w:rPr>
          <w:rFonts w:ascii="Times New Roman" w:eastAsia="Times New Roman" w:hAnsi="Times New Roman" w:cs="Times New Roman"/>
          <w:sz w:val="24"/>
          <w:szCs w:val="24"/>
        </w:rPr>
      </w:pPr>
      <w:r w:rsidRPr="00B82375">
        <w:rPr>
          <w:rFonts w:ascii="Calibri" w:eastAsia="Times New Roman" w:hAnsi="Calibri" w:cs="Calibri"/>
          <w:b/>
          <w:bCs/>
        </w:rPr>
        <w:t>DeepLabCut (DLC)</w:t>
      </w:r>
    </w:p>
    <w:p w14:paraId="2B379FED" w14:textId="7614004F" w:rsidR="00286CD5" w:rsidRDefault="00286CD5" w:rsidP="00B82375">
      <w:pPr>
        <w:spacing w:after="0" w:line="240" w:lineRule="auto"/>
        <w:jc w:val="both"/>
        <w:rPr>
          <w:rFonts w:ascii="Calibri" w:eastAsia="Times New Roman" w:hAnsi="Calibri" w:cs="Calibri"/>
        </w:rPr>
      </w:pPr>
      <w:r w:rsidRPr="00B82375">
        <w:rPr>
          <w:rFonts w:ascii="Calibri" w:eastAsia="Times New Roman" w:hAnsi="Calibri" w:cs="Calibri"/>
        </w:rPr>
        <w:t xml:space="preserve">DeepLabCut 2.0.7 was used to track all points of interest </w:t>
      </w:r>
      <w:r w:rsidRPr="00B82375">
        <w:rPr>
          <w:rFonts w:ascii="Calibri" w:eastAsia="Times New Roman" w:hAnsi="Calibri" w:cs="Calibri"/>
          <w:b/>
          <w:bCs/>
        </w:rPr>
        <w:t>(Figure 1)</w:t>
      </w:r>
      <w:r w:rsidRPr="00B82375">
        <w:rPr>
          <w:rFonts w:ascii="Calibri" w:eastAsia="Times New Roman" w:hAnsi="Calibri" w:cs="Calibri"/>
        </w:rPr>
        <w:t xml:space="preserve">. The OFT network was trained using 15 frames from 8 randomly selected videos for 1030000 iterations (multistep: 0.005 (10000 iterations), multistep: 0.02 (430000 iterations), multistep: 0.002 (730000 iterations), multistep: 0.001(1030000 iterations). The EPM network was trained using 10 frames from 13 randomly selected videos for 250000 iterations (multistep: 0.005 (2500 iterations), multistep: 0.02 (12500 iterations), multistep: 0.002 (187500 iterations), multistep: 0.001(250000 iterations). 10 outlier frames from each of the training videos were then corrected, with points with a p &lt; 0.7 being </w:t>
      </w:r>
      <w:r w:rsidR="001B25CC" w:rsidRPr="00B82375">
        <w:rPr>
          <w:rFonts w:ascii="Calibri" w:eastAsia="Times New Roman" w:hAnsi="Calibri" w:cs="Calibri"/>
        </w:rPr>
        <w:t>relabeled</w:t>
      </w:r>
      <w:r w:rsidRPr="00B82375">
        <w:rPr>
          <w:rFonts w:ascii="Calibri" w:eastAsia="Times New Roman" w:hAnsi="Calibri" w:cs="Calibri"/>
        </w:rPr>
        <w:t xml:space="preserve">. The network was then refined using the same number of iterations. The FST network was trained using 20 frames from 28 randomly selected videos for 250000 iterations (multistep: 0.005 (20000 iterations), multistep: 0.02 (100000 iterations), multistep: 0.002 (175000 iterations), multistep: 0.001(250000 iterations). 20 outlier frames from each of the training videos were then corrected, for which points with a p &lt; 0.7 were </w:t>
      </w:r>
      <w:r w:rsidR="001B25CC" w:rsidRPr="00B82375">
        <w:rPr>
          <w:rFonts w:ascii="Calibri" w:eastAsia="Times New Roman" w:hAnsi="Calibri" w:cs="Calibri"/>
        </w:rPr>
        <w:t>relabeled</w:t>
      </w:r>
      <w:r w:rsidRPr="00B82375">
        <w:rPr>
          <w:rFonts w:ascii="Calibri" w:eastAsia="Times New Roman" w:hAnsi="Calibri" w:cs="Calibri"/>
        </w:rPr>
        <w:t>. The network was then refined using the same number of iterations</w:t>
      </w:r>
      <w:proofErr w:type="gramStart"/>
      <w:r w:rsidRPr="00B82375">
        <w:rPr>
          <w:rFonts w:ascii="Calibri" w:eastAsia="Times New Roman" w:hAnsi="Calibri" w:cs="Calibri"/>
        </w:rPr>
        <w:t>).The</w:t>
      </w:r>
      <w:proofErr w:type="gramEnd"/>
      <w:r w:rsidRPr="00B82375">
        <w:rPr>
          <w:rFonts w:ascii="Calibri" w:eastAsia="Times New Roman" w:hAnsi="Calibri" w:cs="Calibri"/>
        </w:rPr>
        <w:t xml:space="preserve"> 3-Chamber Social Interaction network was trained using 20 frames from 5 randomly selected videos for 1030000 iterations (multistep: 0.005 (10000 iterations), multistep: 0.02 (430000 iterations), multistep: 0.002 </w:t>
      </w:r>
      <w:r w:rsidRPr="00B82375">
        <w:rPr>
          <w:rFonts w:ascii="Calibri" w:eastAsia="Times New Roman" w:hAnsi="Calibri" w:cs="Calibri"/>
        </w:rPr>
        <w:lastRenderedPageBreak/>
        <w:t>(730000 iterations), multistep: 0.001(1030000 iterations). The Barnes Maze network was trained using 20 frames from 13 randomly selected videos for 250000 iterations (multistep: 0.005 (2500 iterations), multistep: 0.02 (12500 iterations), multistep: 0.002 (187500 iterations), multistep: 0.001(250000 iterations). The data generated by DeepLabCut was then processed using custom R Scripts that are available in the supplementary data (</w:t>
      </w:r>
      <w:hyperlink r:id="rId7" w:history="1">
        <w:r w:rsidR="00B82375" w:rsidRPr="001A5C8F">
          <w:rPr>
            <w:rStyle w:val="Hyperlink"/>
            <w:rFonts w:ascii="Calibri" w:eastAsia="Times New Roman" w:hAnsi="Calibri" w:cs="Calibri"/>
          </w:rPr>
          <w:t>https://github.com/ETHZ-INS/DLCAnalyzer</w:t>
        </w:r>
      </w:hyperlink>
      <w:r w:rsidRPr="00B82375">
        <w:rPr>
          <w:rFonts w:ascii="Calibri" w:eastAsia="Times New Roman" w:hAnsi="Calibri" w:cs="Calibri"/>
        </w:rPr>
        <w:t>).</w:t>
      </w:r>
    </w:p>
    <w:p w14:paraId="1654D818" w14:textId="77777777" w:rsidR="00B82375" w:rsidRPr="00B82375" w:rsidRDefault="00B82375" w:rsidP="00B82375">
      <w:pPr>
        <w:spacing w:after="0" w:line="240" w:lineRule="auto"/>
        <w:jc w:val="both"/>
        <w:rPr>
          <w:rFonts w:ascii="Times New Roman" w:eastAsia="Times New Roman" w:hAnsi="Times New Roman" w:cs="Times New Roman"/>
          <w:sz w:val="24"/>
          <w:szCs w:val="24"/>
        </w:rPr>
      </w:pPr>
    </w:p>
    <w:p w14:paraId="0FFEFEC6" w14:textId="77777777" w:rsidR="00286CD5" w:rsidRPr="00B82375" w:rsidRDefault="00286CD5" w:rsidP="00B82375">
      <w:pPr>
        <w:spacing w:after="0" w:line="240" w:lineRule="auto"/>
        <w:jc w:val="both"/>
        <w:rPr>
          <w:rFonts w:ascii="Times New Roman" w:eastAsia="Times New Roman" w:hAnsi="Times New Roman" w:cs="Times New Roman"/>
          <w:sz w:val="24"/>
          <w:szCs w:val="24"/>
        </w:rPr>
      </w:pPr>
      <w:r w:rsidRPr="00B82375">
        <w:rPr>
          <w:rFonts w:ascii="Calibri" w:eastAsia="Times New Roman" w:hAnsi="Calibri" w:cs="Calibri"/>
          <w:b/>
          <w:bCs/>
        </w:rPr>
        <w:t>TSE Multi Conditioning System</w:t>
      </w:r>
    </w:p>
    <w:p w14:paraId="4480A3D5" w14:textId="785CBE52" w:rsidR="00286CD5" w:rsidRDefault="00286CD5" w:rsidP="00B82375">
      <w:pPr>
        <w:spacing w:after="0" w:line="240" w:lineRule="auto"/>
        <w:jc w:val="both"/>
        <w:rPr>
          <w:rFonts w:ascii="Calibri" w:eastAsia="Times New Roman" w:hAnsi="Calibri" w:cs="Calibri"/>
        </w:rPr>
      </w:pPr>
      <w:r w:rsidRPr="00B82375">
        <w:rPr>
          <w:rFonts w:ascii="Calibri" w:eastAsia="Times New Roman" w:hAnsi="Calibri" w:cs="Calibri"/>
        </w:rPr>
        <w:t>Locomotion was tracked using an infrared beam grid; an additional beam grid was raised 6.5 cm above the locomotion grid to measure rearing. The central 50% (1012.5 cm</w:t>
      </w:r>
      <w:r w:rsidRPr="00B82375">
        <w:rPr>
          <w:rFonts w:ascii="Calibri" w:eastAsia="Times New Roman" w:hAnsi="Calibri" w:cs="Calibri"/>
          <w:sz w:val="13"/>
          <w:szCs w:val="13"/>
          <w:vertAlign w:val="superscript"/>
        </w:rPr>
        <w:t>2</w:t>
      </w:r>
      <w:r w:rsidRPr="00B82375">
        <w:rPr>
          <w:rFonts w:ascii="Calibri" w:eastAsia="Times New Roman" w:hAnsi="Calibri" w:cs="Calibri"/>
        </w:rPr>
        <w:t xml:space="preserve">) was defined as the center of the arena. To automatically distinguish supported from unsupported rears, we empirically determined the area in which mice could not perform a supported rear. Thus, all rears within 12.5 cm of the walls were considered supported rears, while rears in the rest of the field were considered unsupported rears. Rearing was defined as an interruption of a beam in the z-axis for a minimum of 150 </w:t>
      </w:r>
      <w:proofErr w:type="spellStart"/>
      <w:r w:rsidRPr="00B82375">
        <w:rPr>
          <w:rFonts w:ascii="Calibri" w:eastAsia="Times New Roman" w:hAnsi="Calibri" w:cs="Calibri"/>
        </w:rPr>
        <w:t>ms.</w:t>
      </w:r>
      <w:proofErr w:type="spellEnd"/>
      <w:r w:rsidRPr="00B82375">
        <w:rPr>
          <w:rFonts w:ascii="Calibri" w:eastAsia="Times New Roman" w:hAnsi="Calibri" w:cs="Calibri"/>
        </w:rPr>
        <w:t xml:space="preserve"> If another rear was reported within 150 </w:t>
      </w:r>
      <w:proofErr w:type="spellStart"/>
      <w:r w:rsidRPr="00B82375">
        <w:rPr>
          <w:rFonts w:ascii="Calibri" w:eastAsia="Times New Roman" w:hAnsi="Calibri" w:cs="Calibri"/>
        </w:rPr>
        <w:t>ms</w:t>
      </w:r>
      <w:proofErr w:type="spellEnd"/>
      <w:r w:rsidRPr="00B82375">
        <w:rPr>
          <w:rFonts w:ascii="Calibri" w:eastAsia="Times New Roman" w:hAnsi="Calibri" w:cs="Calibri"/>
        </w:rPr>
        <w:t xml:space="preserve"> of the initial rear, it was counted as part of the initial rear.</w:t>
      </w:r>
    </w:p>
    <w:p w14:paraId="18FE5816" w14:textId="77777777" w:rsidR="00B82375" w:rsidRPr="00B82375" w:rsidRDefault="00B82375" w:rsidP="00B82375">
      <w:pPr>
        <w:spacing w:after="0" w:line="240" w:lineRule="auto"/>
        <w:jc w:val="both"/>
        <w:rPr>
          <w:rFonts w:ascii="Times New Roman" w:eastAsia="Times New Roman" w:hAnsi="Times New Roman" w:cs="Times New Roman"/>
          <w:sz w:val="24"/>
          <w:szCs w:val="24"/>
        </w:rPr>
      </w:pPr>
    </w:p>
    <w:p w14:paraId="1619FB2C" w14:textId="77777777" w:rsidR="00286CD5" w:rsidRPr="00B82375" w:rsidRDefault="00286CD5" w:rsidP="00B82375">
      <w:pPr>
        <w:spacing w:after="0" w:line="240" w:lineRule="auto"/>
        <w:jc w:val="both"/>
        <w:rPr>
          <w:rFonts w:ascii="Times New Roman" w:eastAsia="Times New Roman" w:hAnsi="Times New Roman" w:cs="Times New Roman"/>
          <w:sz w:val="24"/>
          <w:szCs w:val="24"/>
        </w:rPr>
      </w:pPr>
      <w:r w:rsidRPr="00B82375">
        <w:rPr>
          <w:rFonts w:ascii="Calibri" w:eastAsia="Times New Roman" w:hAnsi="Calibri" w:cs="Calibri"/>
          <w:b/>
          <w:bCs/>
        </w:rPr>
        <w:t>Analysis of DLC Coordinates</w:t>
      </w:r>
    </w:p>
    <w:p w14:paraId="7DC583D3" w14:textId="0E807034" w:rsidR="00286CD5" w:rsidRDefault="00286CD5" w:rsidP="00B82375">
      <w:pPr>
        <w:spacing w:after="0" w:line="240" w:lineRule="auto"/>
        <w:jc w:val="both"/>
        <w:rPr>
          <w:rFonts w:ascii="Calibri" w:eastAsia="Times New Roman" w:hAnsi="Calibri" w:cs="Calibri"/>
          <w:color w:val="000000" w:themeColor="text1"/>
        </w:rPr>
      </w:pPr>
      <w:r w:rsidRPr="00B82375">
        <w:rPr>
          <w:rFonts w:ascii="Calibri" w:eastAsia="Times New Roman" w:hAnsi="Calibri" w:cs="Calibri"/>
        </w:rPr>
        <w:t>X and Y coordinates of tracked points as determined with DLC, were imported into R Studio (v 3.6.1) and processed with custom scripts (https://github.com/ETHZ-INS/DLCAnalyzer). Values of points with low likelihood (&gt; 0.95) were removed and interpolated using the R package “</w:t>
      </w:r>
      <w:proofErr w:type="spellStart"/>
      <w:r w:rsidRPr="00B82375">
        <w:rPr>
          <w:rFonts w:ascii="Calibri" w:eastAsia="Times New Roman" w:hAnsi="Calibri" w:cs="Calibri"/>
        </w:rPr>
        <w:t>imputeTS</w:t>
      </w:r>
      <w:proofErr w:type="spellEnd"/>
      <w:r w:rsidRPr="00B82375">
        <w:rPr>
          <w:rFonts w:ascii="Calibri" w:eastAsia="Times New Roman" w:hAnsi="Calibri" w:cs="Calibri"/>
        </w:rPr>
        <w:t xml:space="preserve">” (v 2.7). The speed and acceleration of each point was determined by integrating the animal's position over time. Points of interest relating to the arenas were tracked and median </w:t>
      </w:r>
      <w:proofErr w:type="spellStart"/>
      <w:r w:rsidRPr="00B82375">
        <w:rPr>
          <w:rFonts w:ascii="Calibri" w:eastAsia="Times New Roman" w:hAnsi="Calibri" w:cs="Calibri"/>
        </w:rPr>
        <w:t>xy</w:t>
      </w:r>
      <w:proofErr w:type="spellEnd"/>
      <w:r w:rsidRPr="00B82375">
        <w:rPr>
          <w:rFonts w:ascii="Calibri" w:eastAsia="Times New Roman" w:hAnsi="Calibri" w:cs="Calibri"/>
        </w:rPr>
        <w:t xml:space="preserve">-coordinates were used to define the arenas </w:t>
      </w:r>
      <w:r w:rsidRPr="00B82375">
        <w:rPr>
          <w:rFonts w:ascii="Calibri" w:eastAsia="Times New Roman" w:hAnsi="Calibri" w:cs="Calibri"/>
          <w:i/>
          <w:iCs/>
        </w:rPr>
        <w:t>in silico</w:t>
      </w:r>
      <w:r w:rsidRPr="00B82375">
        <w:rPr>
          <w:rFonts w:ascii="Calibri" w:eastAsia="Times New Roman" w:hAnsi="Calibri" w:cs="Calibri"/>
        </w:rPr>
        <w:t>. The pixel-to-cm conversion ratio for each video was determined by comparing the volume of the arena</w:t>
      </w:r>
      <w:r w:rsidRPr="00B82375">
        <w:rPr>
          <w:rFonts w:ascii="Calibri" w:eastAsia="Times New Roman" w:hAnsi="Calibri" w:cs="Calibri"/>
          <w:i/>
          <w:iCs/>
        </w:rPr>
        <w:t xml:space="preserve"> in-silico</w:t>
      </w:r>
      <w:r w:rsidRPr="00B82375">
        <w:rPr>
          <w:rFonts w:ascii="Calibri" w:eastAsia="Times New Roman" w:hAnsi="Calibri" w:cs="Calibri"/>
        </w:rPr>
        <w:t xml:space="preserve"> in px</w:t>
      </w:r>
      <w:r w:rsidRPr="00B82375">
        <w:rPr>
          <w:rFonts w:ascii="Calibri" w:eastAsia="Times New Roman" w:hAnsi="Calibri" w:cs="Calibri"/>
          <w:sz w:val="13"/>
          <w:szCs w:val="13"/>
          <w:vertAlign w:val="superscript"/>
        </w:rPr>
        <w:t>2</w:t>
      </w:r>
      <w:r w:rsidRPr="00B82375">
        <w:rPr>
          <w:rFonts w:ascii="Calibri" w:eastAsia="Times New Roman" w:hAnsi="Calibri" w:cs="Calibri"/>
        </w:rPr>
        <w:t xml:space="preserve"> to the measured size of the arena in cm</w:t>
      </w:r>
      <w:r w:rsidRPr="00B82375">
        <w:rPr>
          <w:rFonts w:ascii="Calibri" w:eastAsia="Times New Roman" w:hAnsi="Calibri" w:cs="Calibri"/>
          <w:sz w:val="13"/>
          <w:szCs w:val="13"/>
          <w:vertAlign w:val="superscript"/>
        </w:rPr>
        <w:t>2</w:t>
      </w:r>
      <w:r w:rsidRPr="00B82375">
        <w:rPr>
          <w:rFonts w:ascii="Calibri" w:eastAsia="Times New Roman" w:hAnsi="Calibri" w:cs="Calibri"/>
        </w:rPr>
        <w:t xml:space="preserve">. Zones of interest were calculated from the arena definitions using polygon-scaling functions. We defined 6 zones in the OFT: the center (scaling factor = 0.5), the periphery (scaling factor = 0.8) and the 4 corners (scaling factor = 0.2, centered on the corners); and 3 zones in the EPM (open arms, closed arms and center). Integration of the body center over the entire video was used to calculate metrics such as total distance, average speed and time in zone for each mouse. Further, a speed cutoff (5 cm/s) was set to determine when and how long an animal was moving and its average speed whilst moving. Time floating in the FST was determined by </w:t>
      </w:r>
      <w:r w:rsidR="001B25CC" w:rsidRPr="00B82375">
        <w:rPr>
          <w:rFonts w:ascii="Calibri" w:eastAsia="Times New Roman" w:hAnsi="Calibri" w:cs="Calibri"/>
        </w:rPr>
        <w:t>analyzing</w:t>
      </w:r>
      <w:r w:rsidRPr="00B82375">
        <w:rPr>
          <w:rFonts w:ascii="Calibri" w:eastAsia="Times New Roman" w:hAnsi="Calibri" w:cs="Calibri"/>
        </w:rPr>
        <w:t xml:space="preserve"> the rate of change of the polygon area formed by joining the head-center, </w:t>
      </w:r>
      <w:proofErr w:type="spellStart"/>
      <w:r w:rsidRPr="00B82375">
        <w:rPr>
          <w:rFonts w:ascii="Calibri" w:eastAsia="Times New Roman" w:hAnsi="Calibri" w:cs="Calibri"/>
        </w:rPr>
        <w:t>tailbase</w:t>
      </w:r>
      <w:proofErr w:type="spellEnd"/>
      <w:r w:rsidRPr="00B82375">
        <w:rPr>
          <w:rFonts w:ascii="Calibri" w:eastAsia="Times New Roman" w:hAnsi="Calibri" w:cs="Calibri"/>
        </w:rPr>
        <w:t xml:space="preserve">, </w:t>
      </w:r>
      <w:proofErr w:type="spellStart"/>
      <w:r w:rsidRPr="00B82375">
        <w:rPr>
          <w:rFonts w:ascii="Calibri" w:eastAsia="Times New Roman" w:hAnsi="Calibri" w:cs="Calibri"/>
        </w:rPr>
        <w:t>bcl</w:t>
      </w:r>
      <w:proofErr w:type="spellEnd"/>
      <w:r w:rsidRPr="00B82375">
        <w:rPr>
          <w:rFonts w:ascii="Calibri" w:eastAsia="Times New Roman" w:hAnsi="Calibri" w:cs="Calibri"/>
        </w:rPr>
        <w:t xml:space="preserve"> and </w:t>
      </w:r>
      <w:proofErr w:type="spellStart"/>
      <w:r w:rsidRPr="00B82375">
        <w:rPr>
          <w:rFonts w:ascii="Calibri" w:eastAsia="Times New Roman" w:hAnsi="Calibri" w:cs="Calibri"/>
        </w:rPr>
        <w:t>bcr</w:t>
      </w:r>
      <w:proofErr w:type="spellEnd"/>
      <w:r w:rsidRPr="00B82375">
        <w:rPr>
          <w:rFonts w:ascii="Calibri" w:eastAsia="Times New Roman" w:hAnsi="Calibri" w:cs="Calibri"/>
        </w:rPr>
        <w:t xml:space="preserve"> </w:t>
      </w:r>
      <w:r w:rsidRPr="00B82375">
        <w:rPr>
          <w:rFonts w:ascii="Calibri" w:eastAsia="Times New Roman" w:hAnsi="Calibri" w:cs="Calibri"/>
          <w:b/>
          <w:bCs/>
        </w:rPr>
        <w:t>(Figure 1</w:t>
      </w:r>
      <w:r w:rsidR="000C58B6" w:rsidRPr="00B82375">
        <w:rPr>
          <w:rFonts w:ascii="Calibri" w:eastAsia="Times New Roman" w:hAnsi="Calibri" w:cs="Calibri"/>
          <w:b/>
          <w:bCs/>
        </w:rPr>
        <w:t>a and Figure 4b</w:t>
      </w:r>
      <w:r w:rsidRPr="00B82375">
        <w:rPr>
          <w:rFonts w:ascii="Calibri" w:eastAsia="Times New Roman" w:hAnsi="Calibri" w:cs="Calibri"/>
          <w:b/>
          <w:bCs/>
        </w:rPr>
        <w:t>)</w:t>
      </w:r>
      <w:r w:rsidRPr="00B82375">
        <w:rPr>
          <w:rFonts w:ascii="Calibri" w:eastAsia="Times New Roman" w:hAnsi="Calibri" w:cs="Calibri"/>
        </w:rPr>
        <w:t>. Whenever this rate of change (smoothed with a rolling mean over ±5 frames) was below a preset cutoff (15 px</w:t>
      </w:r>
      <w:r w:rsidRPr="00B82375">
        <w:rPr>
          <w:rFonts w:ascii="Calibri" w:eastAsia="Times New Roman" w:hAnsi="Calibri" w:cs="Calibri"/>
          <w:sz w:val="13"/>
          <w:szCs w:val="13"/>
          <w:vertAlign w:val="superscript"/>
        </w:rPr>
        <w:t>2</w:t>
      </w:r>
      <w:r w:rsidRPr="00B82375">
        <w:rPr>
          <w:rFonts w:ascii="Calibri" w:eastAsia="Times New Roman" w:hAnsi="Calibri" w:cs="Calibri"/>
        </w:rPr>
        <w:t xml:space="preserve">/frame) the animal was considered floating. </w:t>
      </w:r>
      <w:r w:rsidRPr="00B82375">
        <w:rPr>
          <w:rFonts w:ascii="Calibri" w:eastAsia="Times New Roman" w:hAnsi="Calibri" w:cs="Calibri"/>
          <w:color w:val="000000" w:themeColor="text1"/>
        </w:rPr>
        <w:t>Head dips in the EPM were scored by observing if the</w:t>
      </w:r>
      <w:r w:rsidR="001435EA" w:rsidRPr="00B82375">
        <w:rPr>
          <w:rFonts w:ascii="Calibri" w:eastAsia="Times New Roman" w:hAnsi="Calibri" w:cs="Calibri"/>
          <w:color w:val="000000" w:themeColor="text1"/>
        </w:rPr>
        <w:t xml:space="preserve"> ‘head center’ point</w:t>
      </w:r>
      <w:r w:rsidRPr="00B82375">
        <w:rPr>
          <w:rFonts w:ascii="Calibri" w:eastAsia="Times New Roman" w:hAnsi="Calibri" w:cs="Calibri"/>
          <w:color w:val="000000" w:themeColor="text1"/>
        </w:rPr>
        <w:t xml:space="preserve"> </w:t>
      </w:r>
      <w:r w:rsidR="001435EA" w:rsidRPr="00B82375">
        <w:rPr>
          <w:rFonts w:ascii="Calibri" w:eastAsia="Times New Roman" w:hAnsi="Calibri" w:cs="Calibri"/>
          <w:color w:val="000000" w:themeColor="text1"/>
        </w:rPr>
        <w:t>was</w:t>
      </w:r>
      <w:r w:rsidR="005C6401" w:rsidRPr="00B82375">
        <w:rPr>
          <w:rFonts w:ascii="Calibri" w:eastAsia="Times New Roman" w:hAnsi="Calibri" w:cs="Calibri"/>
          <w:color w:val="000000" w:themeColor="text1"/>
        </w:rPr>
        <w:t xml:space="preserve"> </w:t>
      </w:r>
      <w:r w:rsidRPr="00B82375">
        <w:rPr>
          <w:rFonts w:ascii="Calibri" w:eastAsia="Times New Roman" w:hAnsi="Calibri" w:cs="Calibri"/>
          <w:color w:val="000000" w:themeColor="text1"/>
        </w:rPr>
        <w:t>outside of the EPM arena</w:t>
      </w:r>
      <w:r w:rsidR="005C6401" w:rsidRPr="00B82375">
        <w:rPr>
          <w:rFonts w:ascii="Calibri" w:eastAsia="Times New Roman" w:hAnsi="Calibri" w:cs="Calibri"/>
          <w:color w:val="000000" w:themeColor="text1"/>
        </w:rPr>
        <w:t>. Additionally, to prevent rears in the closed arm from registering as head dips only observations in which the ‘neck’ was not in any closed arm were considered</w:t>
      </w:r>
      <w:r w:rsidRPr="00B82375">
        <w:rPr>
          <w:rFonts w:ascii="Calibri" w:eastAsia="Times New Roman" w:hAnsi="Calibri" w:cs="Calibri"/>
          <w:color w:val="000000" w:themeColor="text1"/>
        </w:rPr>
        <w:t>.</w:t>
      </w:r>
    </w:p>
    <w:p w14:paraId="705D2C1E" w14:textId="77777777" w:rsidR="00B82375" w:rsidRPr="00B82375" w:rsidRDefault="00B82375" w:rsidP="00B82375">
      <w:pPr>
        <w:spacing w:after="0" w:line="240" w:lineRule="auto"/>
        <w:jc w:val="both"/>
        <w:rPr>
          <w:rFonts w:ascii="Calibri" w:eastAsia="Times New Roman" w:hAnsi="Calibri" w:cs="Calibri"/>
          <w:color w:val="000000" w:themeColor="text1"/>
        </w:rPr>
      </w:pPr>
    </w:p>
    <w:p w14:paraId="2CB9072A" w14:textId="2A757B81" w:rsidR="00B76A3D" w:rsidRDefault="00B76A3D" w:rsidP="00B82375">
      <w:pPr>
        <w:spacing w:after="0" w:line="240" w:lineRule="auto"/>
        <w:jc w:val="both"/>
        <w:rPr>
          <w:rFonts w:cstheme="minorHAnsi"/>
          <w:color w:val="000000" w:themeColor="text1"/>
        </w:rPr>
      </w:pPr>
      <w:r w:rsidRPr="00B82375">
        <w:rPr>
          <w:rFonts w:cstheme="minorHAnsi"/>
          <w:color w:val="000000" w:themeColor="text1"/>
        </w:rPr>
        <w:t xml:space="preserve">Head angle was calculated by first creating two vectors, a = (nose – neck) and b = (neck – </w:t>
      </w:r>
      <w:proofErr w:type="spellStart"/>
      <w:r w:rsidRPr="00B82375">
        <w:rPr>
          <w:rFonts w:cstheme="minorHAnsi"/>
          <w:color w:val="000000" w:themeColor="text1"/>
        </w:rPr>
        <w:t>tailbase</w:t>
      </w:r>
      <w:proofErr w:type="spellEnd"/>
      <w:r w:rsidRPr="00B82375">
        <w:rPr>
          <w:rFonts w:cstheme="minorHAnsi"/>
          <w:color w:val="000000" w:themeColor="text1"/>
        </w:rPr>
        <w:t>) an</w:t>
      </w:r>
      <w:r w:rsidR="009708CA" w:rsidRPr="00B82375">
        <w:rPr>
          <w:rFonts w:cstheme="minorHAnsi"/>
          <w:color w:val="000000" w:themeColor="text1"/>
        </w:rPr>
        <w:t>d calculating the absolute angle</w:t>
      </w:r>
      <w:r w:rsidRPr="00B82375">
        <w:rPr>
          <w:rFonts w:cstheme="minorHAnsi"/>
          <w:color w:val="000000" w:themeColor="text1"/>
        </w:rPr>
        <w:t xml:space="preserve"> with the following formula. Angle = arctan2(det, dot), where det is the determinant (ax*by – bx * ay) and dot the dot product (ax * bx + ay * by). This analysis was done </w:t>
      </w:r>
      <w:r w:rsidR="009708CA" w:rsidRPr="00B82375">
        <w:rPr>
          <w:rFonts w:cstheme="minorHAnsi"/>
          <w:color w:val="000000" w:themeColor="text1"/>
        </w:rPr>
        <w:t>for</w:t>
      </w:r>
      <w:r w:rsidRPr="00B82375">
        <w:rPr>
          <w:rFonts w:cstheme="minorHAnsi"/>
          <w:color w:val="000000" w:themeColor="text1"/>
        </w:rPr>
        <w:t xml:space="preserve"> each frame. We then used the average of this readout within each bin to create a single value for the average head angle.</w:t>
      </w:r>
    </w:p>
    <w:p w14:paraId="780FBADC" w14:textId="77777777" w:rsidR="00B82375" w:rsidRPr="00B82375" w:rsidRDefault="00B82375" w:rsidP="00B82375">
      <w:pPr>
        <w:spacing w:after="0" w:line="240" w:lineRule="auto"/>
        <w:jc w:val="both"/>
        <w:rPr>
          <w:rFonts w:cstheme="minorHAnsi"/>
          <w:color w:val="000000" w:themeColor="text1"/>
        </w:rPr>
      </w:pPr>
    </w:p>
    <w:p w14:paraId="5154957F" w14:textId="7086070D" w:rsidR="00B76A3D" w:rsidRDefault="00B76A3D" w:rsidP="00B82375">
      <w:pPr>
        <w:spacing w:after="0" w:line="240" w:lineRule="auto"/>
        <w:jc w:val="both"/>
        <w:rPr>
          <w:rFonts w:cstheme="minorHAnsi"/>
          <w:color w:val="000000" w:themeColor="text1"/>
        </w:rPr>
      </w:pPr>
      <w:r w:rsidRPr="00B82375">
        <w:rPr>
          <w:rFonts w:cstheme="minorHAnsi"/>
          <w:color w:val="000000" w:themeColor="text1"/>
        </w:rPr>
        <w:t>For</w:t>
      </w:r>
      <w:r w:rsidR="009708CA" w:rsidRPr="00B82375">
        <w:rPr>
          <w:rFonts w:cstheme="minorHAnsi"/>
          <w:color w:val="000000" w:themeColor="text1"/>
        </w:rPr>
        <w:t xml:space="preserve"> the</w:t>
      </w:r>
      <w:r w:rsidRPr="00B82375">
        <w:rPr>
          <w:rFonts w:cstheme="minorHAnsi"/>
          <w:color w:val="000000" w:themeColor="text1"/>
        </w:rPr>
        <w:t xml:space="preserve"> Barnes maze, we trained a network that tracked the center of each hole (total of 22 holes). The median x and y values of an entire video were used as final hole center coordinates. Then, hole visits were determined by checking if distance (nose – </w:t>
      </w:r>
      <w:proofErr w:type="spellStart"/>
      <w:r w:rsidRPr="00B82375">
        <w:rPr>
          <w:rFonts w:cstheme="minorHAnsi"/>
          <w:color w:val="000000" w:themeColor="text1"/>
        </w:rPr>
        <w:t>holecenter</w:t>
      </w:r>
      <w:proofErr w:type="spellEnd"/>
      <w:r w:rsidRPr="00B82375">
        <w:rPr>
          <w:rFonts w:cstheme="minorHAnsi"/>
          <w:color w:val="000000" w:themeColor="text1"/>
        </w:rPr>
        <w:t xml:space="preserve">) &lt; hole radius for each frame. Time to first visit was determined by the first frame at which this was true, time spent at each hole was determined by the number of </w:t>
      </w:r>
      <w:proofErr w:type="gramStart"/>
      <w:r w:rsidRPr="00B82375">
        <w:rPr>
          <w:rFonts w:cstheme="minorHAnsi"/>
          <w:color w:val="000000" w:themeColor="text1"/>
        </w:rPr>
        <w:t>frame</w:t>
      </w:r>
      <w:proofErr w:type="gramEnd"/>
      <w:r w:rsidRPr="00B82375">
        <w:rPr>
          <w:rFonts w:cstheme="minorHAnsi"/>
          <w:color w:val="000000" w:themeColor="text1"/>
        </w:rPr>
        <w:t xml:space="preserve"> for which this was true. For the </w:t>
      </w:r>
      <w:r w:rsidR="009708CA" w:rsidRPr="00B82375">
        <w:rPr>
          <w:rFonts w:cstheme="minorHAnsi"/>
          <w:color w:val="000000" w:themeColor="text1"/>
        </w:rPr>
        <w:t>3-chamber sociability</w:t>
      </w:r>
      <w:r w:rsidRPr="00B82375">
        <w:rPr>
          <w:rFonts w:cstheme="minorHAnsi"/>
          <w:color w:val="000000" w:themeColor="text1"/>
        </w:rPr>
        <w:t xml:space="preserve"> test we used a similar approach, where the center of both round objects was tracked and the interaction recorded whenever the distance </w:t>
      </w:r>
      <w:r w:rsidR="009708CA" w:rsidRPr="00B82375">
        <w:rPr>
          <w:rFonts w:cstheme="minorHAnsi"/>
          <w:color w:val="000000" w:themeColor="text1"/>
        </w:rPr>
        <w:t>between the nose and</w:t>
      </w:r>
      <w:r w:rsidRPr="00B82375">
        <w:rPr>
          <w:rFonts w:cstheme="minorHAnsi"/>
          <w:color w:val="000000" w:themeColor="text1"/>
        </w:rPr>
        <w:t xml:space="preserve"> center of</w:t>
      </w:r>
      <w:r w:rsidR="009708CA" w:rsidRPr="00B82375">
        <w:rPr>
          <w:rFonts w:cstheme="minorHAnsi"/>
          <w:color w:val="000000" w:themeColor="text1"/>
        </w:rPr>
        <w:t xml:space="preserve"> an</w:t>
      </w:r>
      <w:r w:rsidRPr="00B82375">
        <w:rPr>
          <w:rFonts w:cstheme="minorHAnsi"/>
          <w:color w:val="000000" w:themeColor="text1"/>
        </w:rPr>
        <w:t xml:space="preserve"> object was bellow a cutoff value.</w:t>
      </w:r>
    </w:p>
    <w:p w14:paraId="60C96D5D" w14:textId="77777777" w:rsidR="00B82375" w:rsidRPr="00B82375" w:rsidRDefault="00B82375" w:rsidP="00B82375">
      <w:pPr>
        <w:spacing w:after="0" w:line="240" w:lineRule="auto"/>
        <w:jc w:val="both"/>
        <w:rPr>
          <w:rFonts w:cstheme="minorHAnsi"/>
          <w:color w:val="000000" w:themeColor="text1"/>
        </w:rPr>
      </w:pPr>
    </w:p>
    <w:p w14:paraId="5C1AF1F5" w14:textId="77777777" w:rsidR="00B82375" w:rsidRDefault="00B82375" w:rsidP="00B82375">
      <w:pPr>
        <w:spacing w:after="0" w:line="240" w:lineRule="auto"/>
        <w:jc w:val="both"/>
        <w:rPr>
          <w:rFonts w:ascii="Calibri" w:eastAsia="Times New Roman" w:hAnsi="Calibri" w:cs="Calibri"/>
          <w:b/>
          <w:bCs/>
          <w:color w:val="000000" w:themeColor="text1"/>
        </w:rPr>
      </w:pPr>
    </w:p>
    <w:p w14:paraId="5DF5BE5E" w14:textId="77777777" w:rsidR="00B82375" w:rsidRDefault="00B82375" w:rsidP="00B82375">
      <w:pPr>
        <w:spacing w:after="0" w:line="240" w:lineRule="auto"/>
        <w:jc w:val="both"/>
        <w:rPr>
          <w:rFonts w:ascii="Calibri" w:eastAsia="Times New Roman" w:hAnsi="Calibri" w:cs="Calibri"/>
          <w:b/>
          <w:bCs/>
          <w:color w:val="000000" w:themeColor="text1"/>
        </w:rPr>
      </w:pPr>
    </w:p>
    <w:p w14:paraId="34F81A2B" w14:textId="10C12D5B" w:rsidR="00B76A3D" w:rsidRPr="00B82375" w:rsidRDefault="00B76A3D" w:rsidP="00B82375">
      <w:pPr>
        <w:spacing w:after="0" w:line="240" w:lineRule="auto"/>
        <w:jc w:val="both"/>
        <w:rPr>
          <w:rFonts w:ascii="Calibri" w:eastAsia="Times New Roman" w:hAnsi="Calibri" w:cs="Calibri"/>
          <w:b/>
          <w:bCs/>
          <w:color w:val="000000" w:themeColor="text1"/>
        </w:rPr>
      </w:pPr>
      <w:r w:rsidRPr="00B82375">
        <w:rPr>
          <w:rFonts w:ascii="Calibri" w:eastAsia="Times New Roman" w:hAnsi="Calibri" w:cs="Calibri"/>
          <w:b/>
          <w:bCs/>
          <w:color w:val="000000" w:themeColor="text1"/>
        </w:rPr>
        <w:lastRenderedPageBreak/>
        <w:t>Features for floating detection</w:t>
      </w:r>
    </w:p>
    <w:p w14:paraId="50260747" w14:textId="379512D6" w:rsidR="00B76A3D" w:rsidRDefault="00B76A3D" w:rsidP="00B82375">
      <w:pPr>
        <w:spacing w:after="0" w:line="240" w:lineRule="auto"/>
        <w:jc w:val="both"/>
        <w:rPr>
          <w:rFonts w:ascii="Calibri" w:eastAsia="Times New Roman" w:hAnsi="Calibri" w:cs="Calibri"/>
          <w:bCs/>
          <w:color w:val="000000" w:themeColor="text1"/>
        </w:rPr>
      </w:pPr>
      <w:r w:rsidRPr="00B82375">
        <w:rPr>
          <w:rFonts w:ascii="Calibri" w:eastAsia="Times New Roman" w:hAnsi="Calibri" w:cs="Calibri"/>
          <w:bCs/>
          <w:color w:val="000000" w:themeColor="text1"/>
        </w:rPr>
        <w:t xml:space="preserve">Features for floating detection were created from acceleration data of individual points. All mouse points were included except the </w:t>
      </w:r>
      <w:proofErr w:type="spellStart"/>
      <w:r w:rsidRPr="00B82375">
        <w:rPr>
          <w:rFonts w:ascii="Calibri" w:eastAsia="Times New Roman" w:hAnsi="Calibri" w:cs="Calibri"/>
          <w:bCs/>
          <w:color w:val="000000" w:themeColor="text1"/>
        </w:rPr>
        <w:t>tailtip</w:t>
      </w:r>
      <w:proofErr w:type="spellEnd"/>
      <w:r w:rsidRPr="00B82375">
        <w:rPr>
          <w:rFonts w:ascii="Calibri" w:eastAsia="Times New Roman" w:hAnsi="Calibri" w:cs="Calibri"/>
          <w:bCs/>
          <w:color w:val="000000" w:themeColor="text1"/>
        </w:rPr>
        <w:t xml:space="preserve"> and </w:t>
      </w:r>
      <w:proofErr w:type="spellStart"/>
      <w:r w:rsidRPr="00B82375">
        <w:rPr>
          <w:rFonts w:ascii="Calibri" w:eastAsia="Times New Roman" w:hAnsi="Calibri" w:cs="Calibri"/>
          <w:bCs/>
          <w:color w:val="000000" w:themeColor="text1"/>
        </w:rPr>
        <w:t>tailcent</w:t>
      </w:r>
      <w:r w:rsidR="00B82375">
        <w:rPr>
          <w:rFonts w:ascii="Calibri" w:eastAsia="Times New Roman" w:hAnsi="Calibri" w:cs="Calibri"/>
          <w:bCs/>
          <w:color w:val="000000" w:themeColor="text1"/>
        </w:rPr>
        <w:t>er</w:t>
      </w:r>
      <w:proofErr w:type="spellEnd"/>
      <w:r w:rsidRPr="00B82375">
        <w:rPr>
          <w:rFonts w:ascii="Calibri" w:eastAsia="Times New Roman" w:hAnsi="Calibri" w:cs="Calibri"/>
          <w:bCs/>
          <w:color w:val="000000" w:themeColor="text1"/>
        </w:rPr>
        <w:t xml:space="preserve">. Acceleration was calculated by first integrating position over time to resolve velocity and then integrating velocity over time. Absolute values of acceleration were used for features. This resulted in 11 acceleration measures at each frame. To represent temporal information for each frame the information of the +-20 frames centered around it were used. This (11 x 41) acceleration sequence of 11 points was flattened into a single </w:t>
      </w:r>
      <w:r w:rsidR="00B82375" w:rsidRPr="00B82375">
        <w:rPr>
          <w:rFonts w:ascii="Calibri" w:eastAsia="Times New Roman" w:hAnsi="Calibri" w:cs="Calibri"/>
          <w:bCs/>
          <w:color w:val="000000" w:themeColor="text1"/>
        </w:rPr>
        <w:t>451-dimensional</w:t>
      </w:r>
      <w:r w:rsidRPr="00B82375">
        <w:rPr>
          <w:rFonts w:ascii="Calibri" w:eastAsia="Times New Roman" w:hAnsi="Calibri" w:cs="Calibri"/>
          <w:bCs/>
          <w:color w:val="000000" w:themeColor="text1"/>
        </w:rPr>
        <w:t xml:space="preserve"> array that was used as input for the neural network.</w:t>
      </w:r>
    </w:p>
    <w:p w14:paraId="6D006ACA" w14:textId="77777777" w:rsidR="00B82375" w:rsidRPr="00B82375" w:rsidRDefault="00B82375" w:rsidP="00B82375">
      <w:pPr>
        <w:spacing w:after="0" w:line="240" w:lineRule="auto"/>
        <w:jc w:val="both"/>
        <w:rPr>
          <w:rFonts w:ascii="Times New Roman" w:eastAsia="Times New Roman" w:hAnsi="Times New Roman" w:cs="Times New Roman"/>
          <w:color w:val="000000" w:themeColor="text1"/>
          <w:sz w:val="24"/>
          <w:szCs w:val="24"/>
        </w:rPr>
      </w:pPr>
    </w:p>
    <w:p w14:paraId="1D5F2260" w14:textId="77777777" w:rsidR="00286CD5" w:rsidRPr="00B82375" w:rsidRDefault="00286CD5" w:rsidP="00B82375">
      <w:pPr>
        <w:spacing w:after="0" w:line="240" w:lineRule="auto"/>
        <w:jc w:val="both"/>
        <w:rPr>
          <w:rFonts w:ascii="Times New Roman" w:eastAsia="Times New Roman" w:hAnsi="Times New Roman" w:cs="Times New Roman"/>
          <w:color w:val="000000" w:themeColor="text1"/>
          <w:sz w:val="24"/>
          <w:szCs w:val="24"/>
        </w:rPr>
      </w:pPr>
      <w:r w:rsidRPr="00B82375">
        <w:rPr>
          <w:rFonts w:ascii="Calibri" w:eastAsia="Times New Roman" w:hAnsi="Calibri" w:cs="Calibri"/>
          <w:b/>
          <w:bCs/>
          <w:color w:val="000000" w:themeColor="text1"/>
        </w:rPr>
        <w:t>Time Resolved Skeleton Representation</w:t>
      </w:r>
    </w:p>
    <w:p w14:paraId="65B685EE" w14:textId="517F81C5" w:rsidR="00286CD5" w:rsidRPr="00B82375" w:rsidRDefault="00286CD5" w:rsidP="00B82375">
      <w:pPr>
        <w:spacing w:after="0" w:line="240" w:lineRule="auto"/>
        <w:jc w:val="both"/>
        <w:rPr>
          <w:rFonts w:ascii="Times New Roman" w:eastAsia="Times New Roman" w:hAnsi="Times New Roman" w:cs="Times New Roman"/>
          <w:color w:val="000000" w:themeColor="text1"/>
          <w:sz w:val="24"/>
          <w:szCs w:val="24"/>
        </w:rPr>
      </w:pPr>
      <w:r w:rsidRPr="00B82375">
        <w:rPr>
          <w:rFonts w:ascii="Calibri" w:eastAsia="Times New Roman" w:hAnsi="Calibri" w:cs="Calibri"/>
          <w:color w:val="000000" w:themeColor="text1"/>
        </w:rPr>
        <w:t>A position and orientation invariant skeletal representation was created from the DLC tracked coordinates at each frame. The distances between pre-determined tracking point pairs, angles between pre-determined vector pairs and the areas of pre-determined polygons in each frame were calculated. The resulting skeletal representation contained a total of 10 distances, 6 angles and 4 areas. Additionally</w:t>
      </w:r>
      <w:r w:rsidR="00B82375">
        <w:rPr>
          <w:rFonts w:ascii="Calibri" w:eastAsia="Times New Roman" w:hAnsi="Calibri" w:cs="Calibri"/>
          <w:color w:val="000000" w:themeColor="text1"/>
        </w:rPr>
        <w:t>,</w:t>
      </w:r>
      <w:r w:rsidRPr="00B82375">
        <w:rPr>
          <w:rFonts w:ascii="Calibri" w:eastAsia="Times New Roman" w:hAnsi="Calibri" w:cs="Calibri"/>
          <w:color w:val="000000" w:themeColor="text1"/>
        </w:rPr>
        <w:t xml:space="preserve"> two </w:t>
      </w:r>
      <w:r w:rsidR="00B82375" w:rsidRPr="00B82375">
        <w:rPr>
          <w:rFonts w:ascii="Calibri" w:eastAsia="Times New Roman" w:hAnsi="Calibri" w:cs="Calibri"/>
          <w:color w:val="000000" w:themeColor="text1"/>
        </w:rPr>
        <w:t>Boolean</w:t>
      </w:r>
      <w:r w:rsidRPr="00B82375">
        <w:rPr>
          <w:rFonts w:ascii="Calibri" w:eastAsia="Times New Roman" w:hAnsi="Calibri" w:cs="Calibri"/>
          <w:color w:val="000000" w:themeColor="text1"/>
        </w:rPr>
        <w:t xml:space="preserve"> variables were included to check if the points (in this case nose and head center) were inside the arena or not. These resulting 22 variables were used as features for the supervised machine learning.</w:t>
      </w:r>
    </w:p>
    <w:p w14:paraId="4B8E8F84" w14:textId="440DB96C" w:rsidR="00B76A3D" w:rsidRDefault="00B76A3D" w:rsidP="00B82375">
      <w:pPr>
        <w:spacing w:after="0" w:line="240" w:lineRule="auto"/>
        <w:jc w:val="both"/>
        <w:rPr>
          <w:rFonts w:ascii="Calibri" w:eastAsia="Times New Roman" w:hAnsi="Calibri" w:cs="Calibri"/>
          <w:bCs/>
          <w:color w:val="000000" w:themeColor="text1"/>
        </w:rPr>
      </w:pPr>
      <w:r w:rsidRPr="00B82375">
        <w:rPr>
          <w:rFonts w:ascii="Calibri" w:eastAsia="Times New Roman" w:hAnsi="Calibri" w:cs="Calibri"/>
          <w:bCs/>
          <w:color w:val="000000" w:themeColor="text1"/>
        </w:rPr>
        <w:t xml:space="preserve">To further incorporate temporal information, the skeletal representation was expanded to create short sequences over a predetermined time interval. In this case, an interval of ±15 frames </w:t>
      </w:r>
      <w:proofErr w:type="gramStart"/>
      <w:r w:rsidRPr="00B82375">
        <w:rPr>
          <w:rFonts w:ascii="Calibri" w:eastAsia="Times New Roman" w:hAnsi="Calibri" w:cs="Calibri"/>
          <w:bCs/>
          <w:color w:val="000000" w:themeColor="text1"/>
        </w:rPr>
        <w:t>was</w:t>
      </w:r>
      <w:proofErr w:type="gramEnd"/>
      <w:r w:rsidRPr="00B82375">
        <w:rPr>
          <w:rFonts w:ascii="Calibri" w:eastAsia="Times New Roman" w:hAnsi="Calibri" w:cs="Calibri"/>
          <w:bCs/>
          <w:color w:val="000000" w:themeColor="text1"/>
        </w:rPr>
        <w:t xml:space="preserve"> chosen. The skeletal data from each frame was then flattened into a longer skeleton-sequence-array that describes a short sequence of the skeleton of ± 15 frames for each frame centered on the frame. Therefore, the resulting input dimension was 682 (31 x 22). Flattening was done sequentially, where first the 22 features of the N-15th frame and last the 22 features of the N+15th frame were added (final array structure: 22 features of N-15th frame, 22 features of N-14th frame, … , 22 features of Nth frame, …, 22 features of N+15th frame). The classification of this </w:t>
      </w:r>
      <w:r w:rsidR="00B82375" w:rsidRPr="00B82375">
        <w:rPr>
          <w:rFonts w:ascii="Calibri" w:eastAsia="Times New Roman" w:hAnsi="Calibri" w:cs="Calibri"/>
          <w:bCs/>
          <w:color w:val="000000" w:themeColor="text1"/>
        </w:rPr>
        <w:t>682-dimensional</w:t>
      </w:r>
      <w:r w:rsidRPr="00B82375">
        <w:rPr>
          <w:rFonts w:ascii="Calibri" w:eastAsia="Times New Roman" w:hAnsi="Calibri" w:cs="Calibri"/>
          <w:bCs/>
          <w:color w:val="000000" w:themeColor="text1"/>
        </w:rPr>
        <w:t xml:space="preserve"> array was used for the Nth frame. The first and last 15 frames of each video that did not allow for such an expansion were omitted.</w:t>
      </w:r>
    </w:p>
    <w:p w14:paraId="5D8F4FC1" w14:textId="77777777" w:rsidR="00B82375" w:rsidRPr="00B82375" w:rsidRDefault="00B82375" w:rsidP="00B82375">
      <w:pPr>
        <w:spacing w:after="0" w:line="240" w:lineRule="auto"/>
        <w:jc w:val="both"/>
        <w:rPr>
          <w:rFonts w:ascii="Calibri" w:eastAsia="Times New Roman" w:hAnsi="Calibri" w:cs="Calibri"/>
          <w:bCs/>
          <w:color w:val="000000" w:themeColor="text1"/>
        </w:rPr>
      </w:pPr>
    </w:p>
    <w:p w14:paraId="0762560D" w14:textId="77777777" w:rsidR="00286CD5" w:rsidRPr="00B82375" w:rsidRDefault="00286CD5" w:rsidP="00B82375">
      <w:pPr>
        <w:spacing w:after="0" w:line="240" w:lineRule="auto"/>
        <w:jc w:val="both"/>
        <w:rPr>
          <w:rFonts w:ascii="Times New Roman" w:eastAsia="Times New Roman" w:hAnsi="Times New Roman" w:cs="Times New Roman"/>
          <w:color w:val="000000" w:themeColor="text1"/>
          <w:sz w:val="24"/>
          <w:szCs w:val="24"/>
        </w:rPr>
      </w:pPr>
      <w:r w:rsidRPr="00B82375">
        <w:rPr>
          <w:rFonts w:ascii="Calibri" w:eastAsia="Times New Roman" w:hAnsi="Calibri" w:cs="Calibri"/>
          <w:b/>
          <w:bCs/>
          <w:color w:val="000000" w:themeColor="text1"/>
        </w:rPr>
        <w:t>Machine Learning Approach</w:t>
      </w:r>
    </w:p>
    <w:p w14:paraId="628BF7C1" w14:textId="5D61D0AD" w:rsidR="00286CD5" w:rsidRPr="00B82375" w:rsidRDefault="00286CD5" w:rsidP="00B82375">
      <w:pPr>
        <w:spacing w:after="0" w:line="240" w:lineRule="auto"/>
        <w:jc w:val="both"/>
        <w:rPr>
          <w:rFonts w:ascii="Calibri" w:eastAsia="Times New Roman" w:hAnsi="Calibri" w:cs="Calibri"/>
        </w:rPr>
      </w:pPr>
      <w:r w:rsidRPr="00B82375">
        <w:rPr>
          <w:rFonts w:ascii="Calibri" w:eastAsia="Times New Roman" w:hAnsi="Calibri" w:cs="Calibri"/>
        </w:rPr>
        <w:t xml:space="preserve">In order to create a training data set, 20 videos of the OFT were manually labeled (using VIA video annotator </w:t>
      </w:r>
      <w:hyperlink r:id="rId8" w:history="1">
        <w:r w:rsidRPr="00B82375">
          <w:rPr>
            <w:rFonts w:ascii="Calibri" w:eastAsia="Times New Roman" w:hAnsi="Calibri" w:cs="Calibri"/>
            <w:u w:val="single"/>
          </w:rPr>
          <w:t>[45]</w:t>
        </w:r>
      </w:hyperlink>
      <w:r w:rsidRPr="00B82375">
        <w:rPr>
          <w:rFonts w:ascii="Calibri" w:eastAsia="Times New Roman" w:hAnsi="Calibri" w:cs="Calibri"/>
        </w:rPr>
        <w:t xml:space="preserve">), indicating the onset and offset of selected behaviors. Labeled behaviors include ‘supported rear’, ‘unsupported rear’, and by default ‘none’. Videos were labeled by three independent raters. These sets of labeling data were used to train multiple neuronal networks for the classification of the selected behaviors (labelling data can be accessed here: </w:t>
      </w:r>
      <w:hyperlink r:id="rId9" w:history="1">
        <w:r w:rsidRPr="00B82375">
          <w:rPr>
            <w:rFonts w:ascii="Calibri" w:eastAsia="Times New Roman" w:hAnsi="Calibri" w:cs="Calibri"/>
            <w:u w:val="single"/>
          </w:rPr>
          <w:t>https://github.com/ETHZ-INS/DLCAnalyzer/data</w:t>
        </w:r>
      </w:hyperlink>
      <w:r w:rsidRPr="00B82375">
        <w:rPr>
          <w:rFonts w:ascii="Calibri" w:eastAsia="Times New Roman" w:hAnsi="Calibri" w:cs="Calibri"/>
        </w:rPr>
        <w:t xml:space="preserve">. All videos can be found here: </w:t>
      </w:r>
      <w:hyperlink r:id="rId10" w:history="1">
        <w:r w:rsidRPr="00B82375">
          <w:rPr>
            <w:rFonts w:ascii="Calibri" w:eastAsia="Times New Roman" w:hAnsi="Calibri" w:cs="Calibri"/>
            <w:u w:val="single"/>
          </w:rPr>
          <w:t>https://zenodo.org/record/3608658</w:t>
        </w:r>
      </w:hyperlink>
      <w:r w:rsidRPr="00B82375">
        <w:rPr>
          <w:rFonts w:ascii="Calibri" w:eastAsia="Times New Roman" w:hAnsi="Calibri" w:cs="Calibri"/>
        </w:rPr>
        <w:t xml:space="preserve">). For each labeled video the other 19 videos were used to train a feed forward neural network for classification. The model was then cross-validated on the single video not included in the training set. This process was repeated with each raters’ labeling data, resulting in a total of 60 models and cross validations. The R package for </w:t>
      </w:r>
      <w:proofErr w:type="spellStart"/>
      <w:r w:rsidRPr="00B82375">
        <w:rPr>
          <w:rFonts w:ascii="Calibri" w:eastAsia="Times New Roman" w:hAnsi="Calibri" w:cs="Calibri"/>
        </w:rPr>
        <w:t>tensorflow</w:t>
      </w:r>
      <w:proofErr w:type="spellEnd"/>
      <w:r w:rsidRPr="00B82375">
        <w:rPr>
          <w:rFonts w:ascii="Calibri" w:eastAsia="Times New Roman" w:hAnsi="Calibri" w:cs="Calibri"/>
        </w:rPr>
        <w:t xml:space="preserve"> and </w:t>
      </w:r>
      <w:proofErr w:type="spellStart"/>
      <w:r w:rsidRPr="00B82375">
        <w:rPr>
          <w:rFonts w:ascii="Calibri" w:eastAsia="Times New Roman" w:hAnsi="Calibri" w:cs="Calibri"/>
        </w:rPr>
        <w:t>keras</w:t>
      </w:r>
      <w:proofErr w:type="spellEnd"/>
      <w:r w:rsidRPr="00B82375">
        <w:rPr>
          <w:rFonts w:ascii="Calibri" w:eastAsia="Times New Roman" w:hAnsi="Calibri" w:cs="Calibri"/>
        </w:rPr>
        <w:t xml:space="preserve"> were used for machine learning. Training and testing data were normalized within videos using a Z-score (x – mean(x) / </w:t>
      </w:r>
      <w:proofErr w:type="spellStart"/>
      <w:r w:rsidRPr="00B82375">
        <w:rPr>
          <w:rFonts w:ascii="Calibri" w:eastAsia="Times New Roman" w:hAnsi="Calibri" w:cs="Calibri"/>
        </w:rPr>
        <w:t>sd</w:t>
      </w:r>
      <w:proofErr w:type="spellEnd"/>
      <w:r w:rsidRPr="00B82375">
        <w:rPr>
          <w:rFonts w:ascii="Calibri" w:eastAsia="Times New Roman" w:hAnsi="Calibri" w:cs="Calibri"/>
        </w:rPr>
        <w:t>(x)) method on non-</w:t>
      </w:r>
      <w:proofErr w:type="spellStart"/>
      <w:r w:rsidRPr="00B82375">
        <w:rPr>
          <w:rFonts w:ascii="Calibri" w:eastAsia="Times New Roman" w:hAnsi="Calibri" w:cs="Calibri"/>
        </w:rPr>
        <w:t>boolean</w:t>
      </w:r>
      <w:proofErr w:type="spellEnd"/>
      <w:r w:rsidRPr="00B82375">
        <w:rPr>
          <w:rFonts w:ascii="Calibri" w:eastAsia="Times New Roman" w:hAnsi="Calibri" w:cs="Calibri"/>
        </w:rPr>
        <w:t xml:space="preserve"> parameters. The training data was randomly shuffled before training. A sequential model with two hidden layers was trained (input shape: N = 682, L1: dense layer, N = 256, dropout rate = 0.4, activation = ‘</w:t>
      </w:r>
      <w:proofErr w:type="spellStart"/>
      <w:r w:rsidRPr="00B82375">
        <w:rPr>
          <w:rFonts w:ascii="Calibri" w:eastAsia="Times New Roman" w:hAnsi="Calibri" w:cs="Calibri"/>
        </w:rPr>
        <w:t>relu</w:t>
      </w:r>
      <w:proofErr w:type="spellEnd"/>
      <w:r w:rsidRPr="00B82375">
        <w:rPr>
          <w:rFonts w:ascii="Calibri" w:eastAsia="Times New Roman" w:hAnsi="Calibri" w:cs="Calibri"/>
        </w:rPr>
        <w:t>’; L2: dense layer, N = 128, dropout rate = 0.3, activation = ‘</w:t>
      </w:r>
      <w:proofErr w:type="spellStart"/>
      <w:r w:rsidRPr="00B82375">
        <w:rPr>
          <w:rFonts w:ascii="Calibri" w:eastAsia="Times New Roman" w:hAnsi="Calibri" w:cs="Calibri"/>
        </w:rPr>
        <w:t>relu</w:t>
      </w:r>
      <w:proofErr w:type="spellEnd"/>
      <w:r w:rsidRPr="00B82375">
        <w:rPr>
          <w:rFonts w:ascii="Calibri" w:eastAsia="Times New Roman" w:hAnsi="Calibri" w:cs="Calibri"/>
        </w:rPr>
        <w:t>’; and an output layer with: 4 nodes, activation = ‘</w:t>
      </w:r>
      <w:proofErr w:type="spellStart"/>
      <w:r w:rsidRPr="00B82375">
        <w:rPr>
          <w:rFonts w:ascii="Calibri" w:eastAsia="Times New Roman" w:hAnsi="Calibri" w:cs="Calibri"/>
        </w:rPr>
        <w:t>softmax</w:t>
      </w:r>
      <w:proofErr w:type="spellEnd"/>
      <w:r w:rsidRPr="00B82375">
        <w:rPr>
          <w:rFonts w:ascii="Calibri" w:eastAsia="Times New Roman" w:hAnsi="Calibri" w:cs="Calibri"/>
        </w:rPr>
        <w:t>’). The network was trained for 10 epochs with a batch size of 32. The optimizer ‘</w:t>
      </w:r>
      <w:proofErr w:type="spellStart"/>
      <w:r w:rsidRPr="00B82375">
        <w:rPr>
          <w:rFonts w:ascii="Calibri" w:eastAsia="Times New Roman" w:hAnsi="Calibri" w:cs="Calibri"/>
        </w:rPr>
        <w:t>rmsprop</w:t>
      </w:r>
      <w:proofErr w:type="spellEnd"/>
      <w:r w:rsidRPr="00B82375">
        <w:rPr>
          <w:rFonts w:ascii="Calibri" w:eastAsia="Times New Roman" w:hAnsi="Calibri" w:cs="Calibri"/>
        </w:rPr>
        <w:t>’, the loss function ‘</w:t>
      </w:r>
      <w:proofErr w:type="spellStart"/>
      <w:r w:rsidRPr="00B82375">
        <w:rPr>
          <w:rFonts w:ascii="Calibri" w:eastAsia="Times New Roman" w:hAnsi="Calibri" w:cs="Calibri"/>
        </w:rPr>
        <w:t>categorical_crossentropy</w:t>
      </w:r>
      <w:proofErr w:type="spellEnd"/>
      <w:r w:rsidRPr="00B82375">
        <w:rPr>
          <w:rFonts w:ascii="Calibri" w:eastAsia="Times New Roman" w:hAnsi="Calibri" w:cs="Calibri"/>
        </w:rPr>
        <w:t xml:space="preserve">’ and metric ‘accuracy’ were used. Accuracy on the </w:t>
      </w:r>
      <w:proofErr w:type="gramStart"/>
      <w:r w:rsidRPr="00B82375">
        <w:rPr>
          <w:rFonts w:ascii="Calibri" w:eastAsia="Times New Roman" w:hAnsi="Calibri" w:cs="Calibri"/>
        </w:rPr>
        <w:t>cross validation</w:t>
      </w:r>
      <w:proofErr w:type="gramEnd"/>
      <w:r w:rsidRPr="00B82375">
        <w:rPr>
          <w:rFonts w:ascii="Calibri" w:eastAsia="Times New Roman" w:hAnsi="Calibri" w:cs="Calibri"/>
        </w:rPr>
        <w:t xml:space="preserve"> set was determined on a frame to frame basis. However, to remove single frame misclassifications the final classification was integrated over a period of ±5 frames.</w:t>
      </w:r>
    </w:p>
    <w:p w14:paraId="6344F83F" w14:textId="77777777" w:rsidR="00B82375" w:rsidRDefault="00B82375" w:rsidP="00B82375">
      <w:pPr>
        <w:spacing w:after="0" w:line="240" w:lineRule="auto"/>
        <w:jc w:val="both"/>
        <w:rPr>
          <w:rFonts w:ascii="Calibri" w:eastAsia="Times New Roman" w:hAnsi="Calibri" w:cs="Calibri"/>
          <w:b/>
          <w:bCs/>
        </w:rPr>
      </w:pPr>
    </w:p>
    <w:p w14:paraId="2BFB5562" w14:textId="3BEF3805" w:rsidR="00286CD5" w:rsidRPr="00B82375" w:rsidRDefault="00286CD5" w:rsidP="00B82375">
      <w:pPr>
        <w:spacing w:after="0" w:line="240" w:lineRule="auto"/>
        <w:jc w:val="both"/>
        <w:rPr>
          <w:rFonts w:ascii="Times New Roman" w:eastAsia="Times New Roman" w:hAnsi="Times New Roman" w:cs="Times New Roman"/>
          <w:sz w:val="24"/>
          <w:szCs w:val="24"/>
        </w:rPr>
      </w:pPr>
      <w:r w:rsidRPr="00B82375">
        <w:rPr>
          <w:rFonts w:ascii="Calibri" w:eastAsia="Times New Roman" w:hAnsi="Calibri" w:cs="Calibri"/>
          <w:b/>
          <w:bCs/>
        </w:rPr>
        <w:t>Computer Specifications and Prior Experience of Experimenters</w:t>
      </w:r>
    </w:p>
    <w:p w14:paraId="64074D84" w14:textId="77777777" w:rsidR="00286CD5" w:rsidRPr="00B82375" w:rsidRDefault="00286CD5" w:rsidP="00B82375">
      <w:pPr>
        <w:spacing w:after="0" w:line="240" w:lineRule="auto"/>
        <w:jc w:val="both"/>
        <w:rPr>
          <w:rFonts w:ascii="Times New Roman" w:eastAsia="Times New Roman" w:hAnsi="Times New Roman" w:cs="Times New Roman"/>
          <w:sz w:val="24"/>
          <w:szCs w:val="24"/>
        </w:rPr>
      </w:pPr>
      <w:r w:rsidRPr="00B82375">
        <w:rPr>
          <w:rFonts w:ascii="Calibri" w:eastAsia="Times New Roman" w:hAnsi="Calibri" w:cs="Calibri"/>
        </w:rPr>
        <w:t xml:space="preserve">We used a Dell XPS 8930 workstation (Intel Core i7-8700K, 16GB RAM(DDR4), 512GB SSD, 2TB HDD, Nvidia GTX 1080 GPU, to implement </w:t>
      </w:r>
      <w:r w:rsidR="0053404C" w:rsidRPr="00B82375">
        <w:rPr>
          <w:rFonts w:ascii="Calibri" w:eastAsia="Times New Roman" w:hAnsi="Calibri" w:cs="Calibri"/>
        </w:rPr>
        <w:t>the</w:t>
      </w:r>
      <w:r w:rsidRPr="00B82375">
        <w:rPr>
          <w:rFonts w:ascii="Calibri" w:eastAsia="Times New Roman" w:hAnsi="Calibri" w:cs="Calibri"/>
        </w:rPr>
        <w:t xml:space="preserve"> DLC</w:t>
      </w:r>
      <w:r w:rsidR="0053404C" w:rsidRPr="00B82375">
        <w:rPr>
          <w:rFonts w:ascii="Calibri" w:eastAsia="Times New Roman" w:hAnsi="Calibri" w:cs="Calibri"/>
        </w:rPr>
        <w:t>-</w:t>
      </w:r>
      <w:r w:rsidRPr="00B82375">
        <w:rPr>
          <w:rFonts w:ascii="Calibri" w:eastAsia="Times New Roman" w:hAnsi="Calibri" w:cs="Calibri"/>
        </w:rPr>
        <w:t xml:space="preserve">based approach, and to train the machine learning classifiers.  We investigated the labelling, training and analysis times of networks that use different numbers of labelled points. It takes an experienced experimenter approximately 5 minutes to label 20 </w:t>
      </w:r>
      <w:r w:rsidRPr="00B82375">
        <w:rPr>
          <w:rFonts w:ascii="Calibri" w:eastAsia="Times New Roman" w:hAnsi="Calibri" w:cs="Calibri"/>
        </w:rPr>
        <w:lastRenderedPageBreak/>
        <w:t>frames with 18 points of interest (13 labels on the mouse and 4 or more labels on the arena, based on its complexity). Using the same computer described above, the network then trains overnight (ca. 11hrs) and a 10-minute video is analyzed in ca. 9 minut</w:t>
      </w:r>
      <w:r w:rsidR="0053404C" w:rsidRPr="00B82375">
        <w:rPr>
          <w:rFonts w:ascii="Calibri" w:eastAsia="Times New Roman" w:hAnsi="Calibri" w:cs="Calibri"/>
        </w:rPr>
        <w:t>es</w:t>
      </w:r>
      <w:r w:rsidRPr="00B82375">
        <w:rPr>
          <w:rFonts w:ascii="Calibri" w:eastAsia="Times New Roman" w:hAnsi="Calibri" w:cs="Calibri"/>
        </w:rPr>
        <w:t xml:space="preserve"> (see Supplementary Table S1).</w:t>
      </w:r>
    </w:p>
    <w:p w14:paraId="0735B4A5" w14:textId="77777777" w:rsidR="00286CD5" w:rsidRPr="00B82375" w:rsidRDefault="00286CD5" w:rsidP="00B82375">
      <w:pPr>
        <w:spacing w:after="0" w:line="240" w:lineRule="auto"/>
        <w:rPr>
          <w:rFonts w:ascii="Times New Roman" w:eastAsia="Times New Roman" w:hAnsi="Times New Roman" w:cs="Times New Roman"/>
          <w:sz w:val="24"/>
          <w:szCs w:val="24"/>
        </w:rPr>
      </w:pPr>
    </w:p>
    <w:p w14:paraId="325FE2CD" w14:textId="77777777" w:rsidR="00286CD5" w:rsidRPr="00B82375" w:rsidRDefault="00286CD5" w:rsidP="00B82375">
      <w:pPr>
        <w:spacing w:after="0" w:line="240" w:lineRule="auto"/>
        <w:jc w:val="both"/>
        <w:rPr>
          <w:rFonts w:ascii="Times New Roman" w:eastAsia="Times New Roman" w:hAnsi="Times New Roman" w:cs="Times New Roman"/>
          <w:sz w:val="24"/>
          <w:szCs w:val="24"/>
        </w:rPr>
      </w:pPr>
      <w:r w:rsidRPr="00B82375">
        <w:rPr>
          <w:rFonts w:ascii="Calibri" w:eastAsia="Times New Roman" w:hAnsi="Calibri" w:cs="Calibri"/>
          <w:b/>
          <w:bCs/>
        </w:rPr>
        <w:t>Behavior analysis</w:t>
      </w:r>
    </w:p>
    <w:p w14:paraId="238CA98B" w14:textId="5389B171" w:rsidR="00286CD5" w:rsidRPr="00B82375" w:rsidRDefault="00286CD5" w:rsidP="00B82375">
      <w:pPr>
        <w:spacing w:after="0" w:line="240" w:lineRule="auto"/>
        <w:jc w:val="both"/>
        <w:rPr>
          <w:rFonts w:ascii="Times New Roman" w:eastAsia="Times New Roman" w:hAnsi="Times New Roman" w:cs="Times New Roman"/>
          <w:sz w:val="24"/>
          <w:szCs w:val="24"/>
        </w:rPr>
      </w:pPr>
      <w:r w:rsidRPr="00B82375">
        <w:rPr>
          <w:rFonts w:ascii="Calibri" w:eastAsia="Times New Roman" w:hAnsi="Calibri" w:cs="Calibri"/>
        </w:rPr>
        <w:t xml:space="preserve">All annotators were trained by an expert behaviorist and reached a consensus on what constitutes each behavior before scoring any behavior. In the case of large discrepancies between annotators the annotator in question was retrained, re-blinded and given the opportunity to score again. This was not the case for the live scoring, where the annotators initial values were reported. Floating was classified as the lack of directed movement of the animal in the swimming arena, however very minor movements of the animal attributed to balance were also classified as floating. Supported rearing was classified as the movement of the animal onto its hind limbs and elongation of the body with some form of contact with the walls of the arena, whereas unsupported rearing was classed as the movement of the animal onto its hindlimbs and elongation of the body with no contact with the walls of the arena. Head dips in the EPM were defined as the movement of a mouse's head over the arm of the plus maze with accompanying curvature of the neck that would imply the animal was looking at the floor. Experienced raters were able to score a </w:t>
      </w:r>
      <w:r w:rsidR="00AA67D2" w:rsidRPr="00B82375">
        <w:rPr>
          <w:rFonts w:ascii="Calibri" w:eastAsia="Times New Roman" w:hAnsi="Calibri" w:cs="Calibri"/>
        </w:rPr>
        <w:t>10-minute</w:t>
      </w:r>
      <w:r w:rsidRPr="00B82375">
        <w:rPr>
          <w:rFonts w:ascii="Calibri" w:eastAsia="Times New Roman" w:hAnsi="Calibri" w:cs="Calibri"/>
        </w:rPr>
        <w:t xml:space="preserve"> behavior video in approximately 40-60 minutes, depending on the number of events that had to be scored.</w:t>
      </w:r>
    </w:p>
    <w:p w14:paraId="6650EF84" w14:textId="77777777" w:rsidR="00286CD5" w:rsidRPr="00B82375" w:rsidRDefault="00286CD5" w:rsidP="00B82375">
      <w:pPr>
        <w:spacing w:after="0" w:line="240" w:lineRule="auto"/>
        <w:rPr>
          <w:rFonts w:ascii="Times New Roman" w:eastAsia="Times New Roman" w:hAnsi="Times New Roman" w:cs="Times New Roman"/>
          <w:sz w:val="24"/>
          <w:szCs w:val="24"/>
        </w:rPr>
      </w:pPr>
    </w:p>
    <w:p w14:paraId="4A0199BB" w14:textId="77777777" w:rsidR="00286CD5" w:rsidRPr="00B82375" w:rsidRDefault="00286CD5" w:rsidP="00B82375">
      <w:pPr>
        <w:spacing w:after="0" w:line="240" w:lineRule="auto"/>
        <w:jc w:val="both"/>
        <w:rPr>
          <w:rFonts w:ascii="Times New Roman" w:eastAsia="Times New Roman" w:hAnsi="Times New Roman" w:cs="Times New Roman"/>
          <w:sz w:val="24"/>
          <w:szCs w:val="24"/>
        </w:rPr>
      </w:pPr>
      <w:r w:rsidRPr="00B82375">
        <w:rPr>
          <w:rFonts w:ascii="Calibri" w:eastAsia="Times New Roman" w:hAnsi="Calibri" w:cs="Calibri"/>
          <w:b/>
          <w:bCs/>
        </w:rPr>
        <w:t>Statistical Analysis</w:t>
      </w:r>
    </w:p>
    <w:p w14:paraId="3A7381A9" w14:textId="77777777" w:rsidR="00E875D1" w:rsidRPr="00B82375" w:rsidRDefault="00286CD5" w:rsidP="00B82375">
      <w:pPr>
        <w:spacing w:after="0" w:line="240" w:lineRule="auto"/>
        <w:jc w:val="both"/>
        <w:rPr>
          <w:rFonts w:ascii="Times New Roman" w:eastAsia="Times New Roman" w:hAnsi="Times New Roman" w:cs="Times New Roman"/>
          <w:sz w:val="24"/>
          <w:szCs w:val="24"/>
        </w:rPr>
      </w:pPr>
      <w:r w:rsidRPr="00B82375">
        <w:rPr>
          <w:rFonts w:ascii="Calibri" w:eastAsia="Times New Roman" w:hAnsi="Calibri" w:cs="Calibri"/>
        </w:rPr>
        <w:t>Data was tested for normality and all comparisons between normally distributed datasets containing two independent groups were performed using unpaired t-tests (2-tailed), whereas all comparisons between more than two groups were performed using one-way ANOVAs in order to identify group effects. Significant main effects were then followed up with post hoc tests (Tukey's multiple comparison test). We also report the Coefficient of Variation (CV) in order to show the dispersion of the data around the mean.</w:t>
      </w:r>
    </w:p>
    <w:sectPr w:rsidR="00E875D1" w:rsidRPr="00B82375" w:rsidSect="00AA67D2">
      <w:footerReference w:type="default" r:id="rId11"/>
      <w:pgSz w:w="11906" w:h="16838"/>
      <w:pgMar w:top="1417" w:right="1417" w:bottom="1134" w:left="1417" w:header="708" w:footer="7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44BA4" w14:textId="77777777" w:rsidR="00BD0C3F" w:rsidRDefault="00BD0C3F" w:rsidP="00286CD5">
      <w:pPr>
        <w:spacing w:after="0" w:line="240" w:lineRule="auto"/>
      </w:pPr>
      <w:r>
        <w:separator/>
      </w:r>
    </w:p>
  </w:endnote>
  <w:endnote w:type="continuationSeparator" w:id="0">
    <w:p w14:paraId="61CB81FF" w14:textId="77777777" w:rsidR="00BD0C3F" w:rsidRDefault="00BD0C3F" w:rsidP="00286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1303F" w14:textId="5D83A026" w:rsidR="00286CD5" w:rsidRDefault="00286CD5" w:rsidP="00286CD5">
    <w:pPr>
      <w:pStyle w:val="Footer"/>
      <w:jc w:val="right"/>
    </w:pPr>
    <w:r>
      <w:t xml:space="preserve">Sturman et al. </w:t>
    </w:r>
    <w:r>
      <w:tab/>
      <w:t>Supplemental Material</w:t>
    </w:r>
    <w:r>
      <w:tab/>
    </w:r>
    <w:sdt>
      <w:sdtPr>
        <w:id w:val="57600822"/>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2F2B98">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F2B98">
              <w:rPr>
                <w:b/>
                <w:bCs/>
                <w:noProof/>
              </w:rPr>
              <w:t>6</w:t>
            </w:r>
            <w:r>
              <w:rPr>
                <w:b/>
                <w:bCs/>
                <w:sz w:val="24"/>
                <w:szCs w:val="24"/>
              </w:rPr>
              <w:fldChar w:fldCharType="end"/>
            </w:r>
          </w:sdtContent>
        </w:sdt>
      </w:sdtContent>
    </w:sdt>
  </w:p>
  <w:p w14:paraId="5854CD28" w14:textId="77777777" w:rsidR="00286CD5" w:rsidRDefault="00286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CB8BE5" w14:textId="77777777" w:rsidR="00BD0C3F" w:rsidRDefault="00BD0C3F" w:rsidP="00286CD5">
      <w:pPr>
        <w:spacing w:after="0" w:line="240" w:lineRule="auto"/>
      </w:pPr>
      <w:r>
        <w:separator/>
      </w:r>
    </w:p>
  </w:footnote>
  <w:footnote w:type="continuationSeparator" w:id="0">
    <w:p w14:paraId="5AE2D60B" w14:textId="77777777" w:rsidR="00BD0C3F" w:rsidRDefault="00BD0C3F" w:rsidP="00286C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CD5"/>
    <w:rsid w:val="00020CA5"/>
    <w:rsid w:val="00074E30"/>
    <w:rsid w:val="000C58B6"/>
    <w:rsid w:val="001435EA"/>
    <w:rsid w:val="001B25CC"/>
    <w:rsid w:val="001C0513"/>
    <w:rsid w:val="002118B3"/>
    <w:rsid w:val="00286CD5"/>
    <w:rsid w:val="002B694B"/>
    <w:rsid w:val="002F2B98"/>
    <w:rsid w:val="00335832"/>
    <w:rsid w:val="00356F07"/>
    <w:rsid w:val="003807BE"/>
    <w:rsid w:val="0053404C"/>
    <w:rsid w:val="00593558"/>
    <w:rsid w:val="005C6401"/>
    <w:rsid w:val="006168CC"/>
    <w:rsid w:val="00657DD5"/>
    <w:rsid w:val="00676513"/>
    <w:rsid w:val="006F6509"/>
    <w:rsid w:val="00713A4D"/>
    <w:rsid w:val="0087216A"/>
    <w:rsid w:val="00886C6A"/>
    <w:rsid w:val="009708CA"/>
    <w:rsid w:val="00A36CEC"/>
    <w:rsid w:val="00AA67D2"/>
    <w:rsid w:val="00AF2D76"/>
    <w:rsid w:val="00B76A3D"/>
    <w:rsid w:val="00B76AD7"/>
    <w:rsid w:val="00B82375"/>
    <w:rsid w:val="00BD0C3F"/>
    <w:rsid w:val="00D03526"/>
    <w:rsid w:val="00D2339F"/>
    <w:rsid w:val="00E6735D"/>
    <w:rsid w:val="00E875D1"/>
    <w:rsid w:val="00FE2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84313"/>
  <w15:chartTrackingRefBased/>
  <w15:docId w15:val="{2BAD86A6-9CFE-4BF2-B038-F859AD302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6C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CD5"/>
  </w:style>
  <w:style w:type="paragraph" w:styleId="Footer">
    <w:name w:val="footer"/>
    <w:basedOn w:val="Normal"/>
    <w:link w:val="FooterChar"/>
    <w:uiPriority w:val="99"/>
    <w:unhideWhenUsed/>
    <w:rsid w:val="00286C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CD5"/>
  </w:style>
  <w:style w:type="paragraph" w:styleId="NormalWeb">
    <w:name w:val="Normal (Web)"/>
    <w:basedOn w:val="Normal"/>
    <w:uiPriority w:val="99"/>
    <w:semiHidden/>
    <w:unhideWhenUsed/>
    <w:rsid w:val="00286CD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86CD5"/>
    <w:rPr>
      <w:color w:val="0000FF"/>
      <w:u w:val="single"/>
    </w:rPr>
  </w:style>
  <w:style w:type="character" w:customStyle="1" w:styleId="apple-tab-span">
    <w:name w:val="apple-tab-span"/>
    <w:basedOn w:val="DefaultParagraphFont"/>
    <w:rsid w:val="00286CD5"/>
  </w:style>
  <w:style w:type="character" w:styleId="CommentReference">
    <w:name w:val="annotation reference"/>
    <w:basedOn w:val="DefaultParagraphFont"/>
    <w:uiPriority w:val="99"/>
    <w:semiHidden/>
    <w:unhideWhenUsed/>
    <w:rsid w:val="002B694B"/>
    <w:rPr>
      <w:sz w:val="16"/>
      <w:szCs w:val="16"/>
    </w:rPr>
  </w:style>
  <w:style w:type="paragraph" w:styleId="CommentText">
    <w:name w:val="annotation text"/>
    <w:basedOn w:val="Normal"/>
    <w:link w:val="CommentTextChar"/>
    <w:uiPriority w:val="99"/>
    <w:semiHidden/>
    <w:unhideWhenUsed/>
    <w:rsid w:val="002B694B"/>
    <w:pPr>
      <w:spacing w:after="0" w:line="240" w:lineRule="auto"/>
    </w:pPr>
    <w:rPr>
      <w:sz w:val="20"/>
      <w:szCs w:val="20"/>
    </w:rPr>
  </w:style>
  <w:style w:type="character" w:customStyle="1" w:styleId="CommentTextChar">
    <w:name w:val="Comment Text Char"/>
    <w:basedOn w:val="DefaultParagraphFont"/>
    <w:link w:val="CommentText"/>
    <w:uiPriority w:val="99"/>
    <w:semiHidden/>
    <w:rsid w:val="002B694B"/>
    <w:rPr>
      <w:sz w:val="20"/>
      <w:szCs w:val="20"/>
    </w:rPr>
  </w:style>
  <w:style w:type="paragraph" w:styleId="BalloonText">
    <w:name w:val="Balloon Text"/>
    <w:basedOn w:val="Normal"/>
    <w:link w:val="BalloonTextChar"/>
    <w:uiPriority w:val="99"/>
    <w:semiHidden/>
    <w:unhideWhenUsed/>
    <w:rsid w:val="005C64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401"/>
    <w:rPr>
      <w:rFonts w:ascii="Segoe UI" w:hAnsi="Segoe UI" w:cs="Segoe UI"/>
      <w:sz w:val="18"/>
      <w:szCs w:val="18"/>
    </w:rPr>
  </w:style>
  <w:style w:type="character" w:styleId="UnresolvedMention">
    <w:name w:val="Unresolved Mention"/>
    <w:basedOn w:val="DefaultParagraphFont"/>
    <w:uiPriority w:val="99"/>
    <w:semiHidden/>
    <w:unhideWhenUsed/>
    <w:rsid w:val="00B82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2785281">
      <w:bodyDiv w:val="1"/>
      <w:marLeft w:val="0"/>
      <w:marRight w:val="0"/>
      <w:marTop w:val="0"/>
      <w:marBottom w:val="0"/>
      <w:divBdr>
        <w:top w:val="none" w:sz="0" w:space="0" w:color="auto"/>
        <w:left w:val="none" w:sz="0" w:space="0" w:color="auto"/>
        <w:bottom w:val="none" w:sz="0" w:space="0" w:color="auto"/>
        <w:right w:val="none" w:sz="0" w:space="0" w:color="auto"/>
      </w:divBdr>
    </w:div>
    <w:div w:id="1861233046">
      <w:bodyDiv w:val="1"/>
      <w:marLeft w:val="0"/>
      <w:marRight w:val="0"/>
      <w:marTop w:val="0"/>
      <w:marBottom w:val="0"/>
      <w:divBdr>
        <w:top w:val="none" w:sz="0" w:space="0" w:color="auto"/>
        <w:left w:val="none" w:sz="0" w:space="0" w:color="auto"/>
        <w:bottom w:val="none" w:sz="0" w:space="0" w:color="auto"/>
        <w:right w:val="none" w:sz="0" w:space="0" w:color="auto"/>
      </w:divBdr>
    </w:div>
    <w:div w:id="1883057432">
      <w:bodyDiv w:val="1"/>
      <w:marLeft w:val="0"/>
      <w:marRight w:val="0"/>
      <w:marTop w:val="0"/>
      <w:marBottom w:val="0"/>
      <w:divBdr>
        <w:top w:val="none" w:sz="0" w:space="0" w:color="auto"/>
        <w:left w:val="none" w:sz="0" w:space="0" w:color="auto"/>
        <w:bottom w:val="none" w:sz="0" w:space="0" w:color="auto"/>
        <w:right w:val="none" w:sz="0" w:space="0" w:color="auto"/>
      </w:divBdr>
    </w:div>
    <w:div w:id="19432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perpile.com/c/Cj53Kb/5cS6"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github.com/ETHZ-INS/DLCAnalyze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perpile.com/c/Cj53Kb/mozC+bPNL"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zenodo.org/record/3608658" TargetMode="External"/><Relationship Id="rId4" Type="http://schemas.openxmlformats.org/officeDocument/2006/relationships/footnotes" Target="footnotes.xml"/><Relationship Id="rId9" Type="http://schemas.openxmlformats.org/officeDocument/2006/relationships/hyperlink" Target="https://github.com/ETHZ-INS/DLCAnalyzer/data"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3360</Words>
  <Characters>19158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D-HEST</Company>
  <LinksUpToDate>false</LinksUpToDate>
  <CharactersWithSpaces>22474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Bohacek  Johannes</dc:creator>
  <cp:keywords/>
  <dc:description/>
  <cp:lastModifiedBy>Bohacek Lab</cp:lastModifiedBy>
  <cp:revision>15</cp:revision>
  <dcterms:created xsi:type="dcterms:W3CDTF">2020-06-17T08:43:00Z</dcterms:created>
  <dcterms:modified xsi:type="dcterms:W3CDTF">2020-06-20T10:44:00Z</dcterms:modified>
</cp:coreProperties>
</file>