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E14A" w14:textId="558734D5" w:rsidR="00E87C00" w:rsidRPr="00893DFC" w:rsidRDefault="00E87C00" w:rsidP="00E87C00">
      <w:pPr>
        <w:spacing w:line="480" w:lineRule="auto"/>
        <w:outlineLvl w:val="0"/>
        <w:rPr>
          <w:color w:val="000000" w:themeColor="text1"/>
        </w:rPr>
      </w:pPr>
      <w:r w:rsidRPr="00626112">
        <w:rPr>
          <w:color w:val="000000" w:themeColor="text1"/>
        </w:rPr>
        <w:t xml:space="preserve">The Association of Serum Vitamin D with Incident </w:t>
      </w:r>
      <w:r w:rsidRPr="00893DFC">
        <w:rPr>
          <w:color w:val="000000" w:themeColor="text1"/>
        </w:rPr>
        <w:t xml:space="preserve">Diabetes </w:t>
      </w:r>
      <w:r w:rsidR="00A25FFE" w:rsidRPr="00893DFC">
        <w:rPr>
          <w:color w:val="000000" w:themeColor="text1"/>
        </w:rPr>
        <w:t>in an</w:t>
      </w:r>
      <w:r w:rsidRPr="00893DFC">
        <w:rPr>
          <w:color w:val="000000" w:themeColor="text1"/>
        </w:rPr>
        <w:t xml:space="preserve"> African American</w:t>
      </w:r>
      <w:r w:rsidR="00A25FFE" w:rsidRPr="00893DFC">
        <w:rPr>
          <w:color w:val="000000" w:themeColor="text1"/>
        </w:rPr>
        <w:t xml:space="preserve"> Population</w:t>
      </w:r>
    </w:p>
    <w:p w14:paraId="02B09034" w14:textId="77777777" w:rsidR="00E87C00" w:rsidRPr="00893DFC" w:rsidRDefault="00E87C00" w:rsidP="00E87C00">
      <w:pPr>
        <w:spacing w:line="480" w:lineRule="auto"/>
        <w:rPr>
          <w:color w:val="000000" w:themeColor="text1"/>
        </w:rPr>
      </w:pPr>
    </w:p>
    <w:p w14:paraId="4A98D6D5" w14:textId="44FD1394" w:rsidR="00E87C00" w:rsidRPr="00893DFC" w:rsidRDefault="00E87C00" w:rsidP="00E87C00">
      <w:pPr>
        <w:spacing w:line="480" w:lineRule="auto"/>
        <w:rPr>
          <w:color w:val="000000" w:themeColor="text1"/>
        </w:rPr>
      </w:pPr>
      <w:r w:rsidRPr="00893DFC">
        <w:rPr>
          <w:color w:val="000000" w:themeColor="text1"/>
        </w:rPr>
        <w:t xml:space="preserve">Joshua J. Joseph, MD (1), Susan Langan, MS (2), Joseph </w:t>
      </w:r>
      <w:proofErr w:type="spellStart"/>
      <w:r w:rsidRPr="00893DFC">
        <w:rPr>
          <w:color w:val="000000" w:themeColor="text1"/>
        </w:rPr>
        <w:t>Lunyera</w:t>
      </w:r>
      <w:proofErr w:type="spellEnd"/>
      <w:r w:rsidRPr="00893DFC">
        <w:rPr>
          <w:color w:val="000000" w:themeColor="text1"/>
        </w:rPr>
        <w:t xml:space="preserve">, MD (4), Bjorn Kluwe, BS (1), </w:t>
      </w:r>
      <w:proofErr w:type="spellStart"/>
      <w:r w:rsidRPr="00893DFC">
        <w:rPr>
          <w:color w:val="000000" w:themeColor="text1"/>
        </w:rPr>
        <w:t>Haiying</w:t>
      </w:r>
      <w:proofErr w:type="spellEnd"/>
      <w:r w:rsidRPr="00893DFC">
        <w:rPr>
          <w:color w:val="000000" w:themeColor="text1"/>
        </w:rPr>
        <w:t xml:space="preserve"> Chen, MD, Ph.D. (3), Michael C. Sachs, Ph.D. (5), Kristin G. Hairston, MD, MPH (3), Alain G. Bertoni, MD (3), Willa A. Hsueh, MD (1) </w:t>
      </w:r>
      <w:r w:rsidR="00651ECF">
        <w:rPr>
          <w:color w:val="000000" w:themeColor="text1"/>
        </w:rPr>
        <w:t xml:space="preserve">and </w:t>
      </w:r>
      <w:r w:rsidRPr="00893DFC">
        <w:rPr>
          <w:color w:val="000000" w:themeColor="text1"/>
        </w:rPr>
        <w:t>Sherita H. Golden, MD, MHS (2)</w:t>
      </w:r>
    </w:p>
    <w:p w14:paraId="64768F35" w14:textId="77777777" w:rsidR="00E87C00" w:rsidRPr="00893DFC" w:rsidRDefault="00E87C00" w:rsidP="00E87C00">
      <w:pPr>
        <w:spacing w:line="480" w:lineRule="auto"/>
        <w:rPr>
          <w:color w:val="000000" w:themeColor="text1"/>
        </w:rPr>
      </w:pPr>
    </w:p>
    <w:p w14:paraId="3360CF54" w14:textId="77777777" w:rsidR="00E87C00" w:rsidRPr="00893DFC" w:rsidRDefault="00E87C00" w:rsidP="00E87C00">
      <w:pPr>
        <w:pStyle w:val="ListParagraph"/>
        <w:numPr>
          <w:ilvl w:val="0"/>
          <w:numId w:val="3"/>
        </w:numPr>
        <w:spacing w:line="480" w:lineRule="auto"/>
        <w:rPr>
          <w:color w:val="000000" w:themeColor="text1"/>
        </w:rPr>
      </w:pPr>
      <w:r w:rsidRPr="00893DFC">
        <w:rPr>
          <w:color w:val="000000" w:themeColor="text1"/>
        </w:rPr>
        <w:t xml:space="preserve">Division of Endocrinology, Diabetes and Metabolism, The Ohio State University Wexner Medical Center, Columbus, Ohio, USA </w:t>
      </w:r>
    </w:p>
    <w:p w14:paraId="23FE92A6" w14:textId="77777777" w:rsidR="00E87C00" w:rsidRPr="00893DFC" w:rsidRDefault="00E87C00" w:rsidP="00E87C00">
      <w:pPr>
        <w:pStyle w:val="ListParagraph"/>
        <w:numPr>
          <w:ilvl w:val="0"/>
          <w:numId w:val="3"/>
        </w:numPr>
        <w:spacing w:line="480" w:lineRule="auto"/>
        <w:rPr>
          <w:color w:val="000000" w:themeColor="text1"/>
        </w:rPr>
      </w:pPr>
      <w:r w:rsidRPr="00893DFC">
        <w:rPr>
          <w:color w:val="000000" w:themeColor="text1"/>
        </w:rPr>
        <w:t xml:space="preserve">Division of Endocrinology, Diabetes and Metabolism, Johns Hopkins University School of Medicine, Baltimore, Maryland, USA </w:t>
      </w:r>
    </w:p>
    <w:p w14:paraId="784CA891" w14:textId="77777777" w:rsidR="00E87C00" w:rsidRPr="00893DFC" w:rsidRDefault="00E87C00" w:rsidP="00E87C00">
      <w:pPr>
        <w:pStyle w:val="ListParagraph"/>
        <w:numPr>
          <w:ilvl w:val="0"/>
          <w:numId w:val="3"/>
        </w:numPr>
        <w:spacing w:line="480" w:lineRule="auto"/>
        <w:rPr>
          <w:color w:val="000000" w:themeColor="text1"/>
        </w:rPr>
      </w:pPr>
      <w:r w:rsidRPr="00893DFC">
        <w:rPr>
          <w:color w:val="000000" w:themeColor="text1"/>
        </w:rPr>
        <w:t>Division of Public Health Sciences, Wake Forest School of Medicine, Winston-Salem, North Carolina, USA (HC, KGH, AGB)</w:t>
      </w:r>
    </w:p>
    <w:p w14:paraId="2FEBC0B5" w14:textId="77777777" w:rsidR="00E87C00" w:rsidRPr="00893DFC" w:rsidRDefault="00E87C00" w:rsidP="00E87C00">
      <w:pPr>
        <w:pStyle w:val="ListParagraph"/>
        <w:numPr>
          <w:ilvl w:val="0"/>
          <w:numId w:val="3"/>
        </w:numPr>
        <w:spacing w:line="480" w:lineRule="auto"/>
        <w:rPr>
          <w:color w:val="000000" w:themeColor="text1"/>
        </w:rPr>
      </w:pPr>
      <w:r w:rsidRPr="00893DFC">
        <w:rPr>
          <w:color w:val="000000" w:themeColor="text1"/>
        </w:rPr>
        <w:t>Unit of Biostatistics, Duke University School of Medicine, Durham, North Carolina, USA (JL)</w:t>
      </w:r>
    </w:p>
    <w:p w14:paraId="024CA751" w14:textId="77777777" w:rsidR="00E87C00" w:rsidRPr="00893DFC" w:rsidRDefault="00E87C00" w:rsidP="00E87C00">
      <w:pPr>
        <w:pStyle w:val="ListParagraph"/>
        <w:numPr>
          <w:ilvl w:val="0"/>
          <w:numId w:val="3"/>
        </w:numPr>
        <w:spacing w:line="480" w:lineRule="auto"/>
        <w:rPr>
          <w:color w:val="000000" w:themeColor="text1"/>
        </w:rPr>
      </w:pPr>
      <w:r w:rsidRPr="00893DFC">
        <w:rPr>
          <w:color w:val="000000" w:themeColor="text1"/>
        </w:rPr>
        <w:t xml:space="preserve">Department of Medical Epidemiology and Biostatistics, Karolinska </w:t>
      </w:r>
      <w:proofErr w:type="spellStart"/>
      <w:r w:rsidRPr="00893DFC">
        <w:rPr>
          <w:color w:val="000000" w:themeColor="text1"/>
        </w:rPr>
        <w:t>Institutet</w:t>
      </w:r>
      <w:proofErr w:type="spellEnd"/>
      <w:r w:rsidRPr="00893DFC">
        <w:rPr>
          <w:color w:val="000000" w:themeColor="text1"/>
        </w:rPr>
        <w:t xml:space="preserve">, Stockholm, Sweden </w:t>
      </w:r>
    </w:p>
    <w:p w14:paraId="1E628FE7" w14:textId="097CBE38" w:rsidR="00E87C00" w:rsidRPr="00893DFC" w:rsidRDefault="00E87C00" w:rsidP="00E87C00">
      <w:pPr>
        <w:spacing w:line="480" w:lineRule="auto"/>
        <w:rPr>
          <w:color w:val="000000" w:themeColor="text1"/>
        </w:rPr>
      </w:pPr>
    </w:p>
    <w:p w14:paraId="119A21DE" w14:textId="61120BFA" w:rsidR="00893DFC" w:rsidRDefault="00893DFC" w:rsidP="00E87C00">
      <w:pPr>
        <w:spacing w:line="480" w:lineRule="auto"/>
        <w:rPr>
          <w:color w:val="000000" w:themeColor="text1"/>
        </w:rPr>
      </w:pPr>
    </w:p>
    <w:p w14:paraId="0C6256DB" w14:textId="33AACBA7" w:rsidR="00893DFC" w:rsidRDefault="00893DFC" w:rsidP="00E87C00">
      <w:pPr>
        <w:spacing w:line="480" w:lineRule="auto"/>
        <w:rPr>
          <w:color w:val="000000" w:themeColor="text1"/>
        </w:rPr>
      </w:pPr>
    </w:p>
    <w:p w14:paraId="06EDB7F0" w14:textId="77777777" w:rsidR="00893DFC" w:rsidRDefault="00893DFC" w:rsidP="00E87C00">
      <w:pPr>
        <w:spacing w:line="480" w:lineRule="auto"/>
        <w:rPr>
          <w:color w:val="000000" w:themeColor="text1"/>
        </w:rPr>
      </w:pPr>
    </w:p>
    <w:p w14:paraId="2DFB0600" w14:textId="77777777" w:rsidR="00893DFC" w:rsidRDefault="00893DFC" w:rsidP="00E87C00">
      <w:pPr>
        <w:spacing w:line="480" w:lineRule="auto"/>
        <w:rPr>
          <w:color w:val="000000" w:themeColor="text1"/>
        </w:rPr>
      </w:pPr>
    </w:p>
    <w:p w14:paraId="3E3798EB" w14:textId="77777777" w:rsidR="00893DFC" w:rsidRDefault="00893DFC" w:rsidP="00E87C00">
      <w:pPr>
        <w:spacing w:line="480" w:lineRule="auto"/>
        <w:rPr>
          <w:color w:val="000000" w:themeColor="text1"/>
        </w:rPr>
      </w:pPr>
    </w:p>
    <w:p w14:paraId="59DEB3C1" w14:textId="77777777" w:rsidR="00651ECF" w:rsidRDefault="00651ECF" w:rsidP="00E87C00">
      <w:pPr>
        <w:spacing w:line="480" w:lineRule="auto"/>
        <w:rPr>
          <w:color w:val="000000" w:themeColor="text1"/>
        </w:rPr>
      </w:pPr>
    </w:p>
    <w:p w14:paraId="349A72EF" w14:textId="77777777" w:rsidR="00651ECF" w:rsidRDefault="00651ECF" w:rsidP="00E87C00">
      <w:pPr>
        <w:spacing w:line="480" w:lineRule="auto"/>
        <w:rPr>
          <w:color w:val="000000" w:themeColor="text1"/>
        </w:rPr>
      </w:pPr>
    </w:p>
    <w:p w14:paraId="13D16E36" w14:textId="77777777" w:rsidR="00651ECF" w:rsidRDefault="00651ECF" w:rsidP="00E87C00">
      <w:pPr>
        <w:spacing w:line="480" w:lineRule="auto"/>
        <w:rPr>
          <w:color w:val="000000" w:themeColor="text1"/>
        </w:rPr>
      </w:pPr>
    </w:p>
    <w:p w14:paraId="4A95E2A9" w14:textId="77777777" w:rsidR="00651ECF" w:rsidRDefault="00651ECF" w:rsidP="00E87C00">
      <w:pPr>
        <w:spacing w:line="480" w:lineRule="auto"/>
        <w:rPr>
          <w:color w:val="000000" w:themeColor="text1"/>
        </w:rPr>
      </w:pPr>
    </w:p>
    <w:p w14:paraId="7AEDBAA7" w14:textId="77777777" w:rsidR="00651ECF" w:rsidRDefault="00651ECF" w:rsidP="00E87C00">
      <w:pPr>
        <w:spacing w:line="480" w:lineRule="auto"/>
        <w:rPr>
          <w:color w:val="000000" w:themeColor="text1"/>
        </w:rPr>
      </w:pPr>
    </w:p>
    <w:p w14:paraId="675791BA" w14:textId="77777777" w:rsidR="00651ECF" w:rsidRDefault="00651ECF" w:rsidP="00E87C00">
      <w:pPr>
        <w:spacing w:line="480" w:lineRule="auto"/>
        <w:rPr>
          <w:color w:val="000000" w:themeColor="text1"/>
        </w:rPr>
      </w:pPr>
    </w:p>
    <w:p w14:paraId="7E81AC6C" w14:textId="77777777" w:rsidR="00651ECF" w:rsidRDefault="00651ECF" w:rsidP="00E87C00">
      <w:pPr>
        <w:spacing w:line="480" w:lineRule="auto"/>
        <w:rPr>
          <w:color w:val="000000" w:themeColor="text1"/>
        </w:rPr>
      </w:pPr>
    </w:p>
    <w:p w14:paraId="289CF080" w14:textId="59ADBA35" w:rsidR="00893DFC" w:rsidRDefault="00893DFC" w:rsidP="00B04B8B">
      <w:pPr>
        <w:spacing w:line="480" w:lineRule="auto"/>
        <w:jc w:val="center"/>
        <w:rPr>
          <w:color w:val="000000" w:themeColor="text1"/>
        </w:rPr>
        <w:sectPr w:rsidR="00893DFC" w:rsidSect="00893DF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>
        <w:rPr>
          <w:color w:val="000000" w:themeColor="text1"/>
        </w:rPr>
        <w:t>Supplemental Table</w:t>
      </w:r>
      <w:r w:rsidR="00B04B8B">
        <w:rPr>
          <w:color w:val="000000" w:themeColor="text1"/>
        </w:rPr>
        <w:t>s and Figures</w:t>
      </w:r>
    </w:p>
    <w:p w14:paraId="4E69A916" w14:textId="1AF448E3" w:rsidR="002E344C" w:rsidRDefault="002E344C" w:rsidP="00E87C00">
      <w:pPr>
        <w:spacing w:line="480" w:lineRule="auto"/>
        <w:rPr>
          <w:color w:val="000000" w:themeColor="text1"/>
        </w:rPr>
      </w:pPr>
    </w:p>
    <w:p w14:paraId="3E00D062" w14:textId="77777777" w:rsidR="00E87C00" w:rsidRPr="00893DFC" w:rsidRDefault="00E87C00" w:rsidP="00E87C00">
      <w:pPr>
        <w:rPr>
          <w:color w:val="000000" w:themeColor="text1"/>
          <w:szCs w:val="22"/>
        </w:rPr>
      </w:pPr>
      <w:r w:rsidRPr="00893DFC">
        <w:rPr>
          <w:color w:val="000000" w:themeColor="text1"/>
          <w:szCs w:val="22"/>
        </w:rPr>
        <w:t>Supplemental Table 1. Baseline Characteristics of Jackson Heart Study Participants by 25(OH)D Categories (Endocrine Society)</w:t>
      </w:r>
    </w:p>
    <w:p w14:paraId="40471F96" w14:textId="77777777" w:rsidR="00E87C00" w:rsidRPr="00893DFC" w:rsidRDefault="00E87C00" w:rsidP="00E87C00">
      <w:pPr>
        <w:rPr>
          <w:color w:val="000000" w:themeColor="text1"/>
          <w:szCs w:val="22"/>
        </w:rPr>
      </w:pPr>
      <w:r w:rsidRPr="00893DFC">
        <w:rPr>
          <w:color w:val="000000" w:themeColor="text1"/>
          <w:szCs w:val="22"/>
        </w:rPr>
        <w:t>(Online Supplemental Material)</w:t>
      </w:r>
    </w:p>
    <w:p w14:paraId="03938B1F" w14:textId="77777777" w:rsidR="00E87C00" w:rsidRPr="00893DFC" w:rsidRDefault="00E87C00" w:rsidP="00E87C00">
      <w:pPr>
        <w:rPr>
          <w:color w:val="000000" w:themeColor="text1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1815"/>
        <w:gridCol w:w="1815"/>
        <w:gridCol w:w="1815"/>
        <w:gridCol w:w="1887"/>
        <w:gridCol w:w="1455"/>
      </w:tblGrid>
      <w:tr w:rsidR="00893DFC" w:rsidRPr="00893DFC" w14:paraId="426CED05" w14:textId="77777777" w:rsidTr="003E27EC">
        <w:trPr>
          <w:cantSplit/>
          <w:trHeight w:hRule="exact" w:val="491"/>
          <w:tblHeader/>
          <w:jc w:val="center"/>
        </w:trPr>
        <w:tc>
          <w:tcPr>
            <w:tcW w:w="577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4E4CDEA1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5517" w:type="dxa"/>
            <w:gridSpan w:val="3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605B36E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Vitamin D Concentration (</w:t>
            </w:r>
            <w:proofErr w:type="spellStart"/>
            <w:r w:rsidRPr="00893DFC">
              <w:rPr>
                <w:color w:val="000000" w:themeColor="text1"/>
              </w:rPr>
              <w:t>ng⁄mL</w:t>
            </w:r>
            <w:proofErr w:type="spellEnd"/>
            <w:r w:rsidRPr="00893DFC">
              <w:rPr>
                <w:color w:val="000000" w:themeColor="text1"/>
              </w:rPr>
              <w:t>)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3C18735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7FABD7EA" w14:textId="77777777" w:rsidTr="003E27EC">
        <w:trPr>
          <w:cantSplit/>
          <w:trHeight w:hRule="exact" w:val="676"/>
          <w:tblHeader/>
          <w:jc w:val="center"/>
        </w:trPr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7CDC0D1" w14:textId="77777777" w:rsidR="00E87C00" w:rsidRPr="00893DFC" w:rsidRDefault="00E87C00" w:rsidP="003E27EC">
            <w:pPr>
              <w:keepNext/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Baseline Characteristics</w:t>
            </w:r>
            <w:r w:rsidRPr="00893DFC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B6AF042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All</w:t>
            </w:r>
            <w:r w:rsidRPr="00893DFC">
              <w:rPr>
                <w:color w:val="000000" w:themeColor="text1"/>
              </w:rPr>
              <w:br/>
              <w:t>n = 3311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090081E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Less than 20</w:t>
            </w:r>
            <w:r w:rsidRPr="00893DFC">
              <w:rPr>
                <w:color w:val="000000" w:themeColor="text1"/>
              </w:rPr>
              <w:br/>
              <w:t>n = 2648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0942F35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20-29.9</w:t>
            </w:r>
            <w:r w:rsidRPr="00893DFC">
              <w:rPr>
                <w:color w:val="000000" w:themeColor="text1"/>
              </w:rPr>
              <w:br/>
              <w:t>n = 584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FE3C297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30+</w:t>
            </w:r>
            <w:r w:rsidRPr="00893DFC">
              <w:rPr>
                <w:color w:val="000000" w:themeColor="text1"/>
              </w:rPr>
              <w:br/>
              <w:t>n = 79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FAD1FDB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p-value</w:t>
            </w:r>
          </w:p>
        </w:tc>
      </w:tr>
      <w:tr w:rsidR="00893DFC" w:rsidRPr="00893DFC" w14:paraId="0BAAEE07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E873785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Age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469F1E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53.31 (12.48)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F72569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52.18 (12.33)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704AE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57.61 (12.07)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F733C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59.20 (12.2)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C8B00CF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3B4E11BD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77A3A71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Female, sex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720C7D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63.30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FA00F5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65.52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A79ADA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52.57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9080EA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68.35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525EEF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6F13159F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D0B517B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Education &gt; Bachelor's Degree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41C30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37.03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3E3101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36.06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8EC758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40.92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2669B7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40.51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566AD4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0.0719</w:t>
            </w:r>
          </w:p>
        </w:tc>
      </w:tr>
      <w:tr w:rsidR="00893DFC" w:rsidRPr="00893DFC" w14:paraId="0DA85698" w14:textId="77777777" w:rsidTr="003E27EC">
        <w:trPr>
          <w:cantSplit/>
          <w:trHeight w:hRule="exact" w:val="342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A316CDF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Occupation, Management/Professional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52A877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38.95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B9AF17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38.33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22F106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42.10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295A1B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36.71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1693F2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0.2213</w:t>
            </w:r>
          </w:p>
        </w:tc>
      </w:tr>
      <w:tr w:rsidR="00893DFC" w:rsidRPr="00893DFC" w14:paraId="704B2B67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E0ECB21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Current Smoking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893768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11.96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C36BBB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12.82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ACCF8F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8.97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477AAF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5.13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DE5B48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0.0059</w:t>
            </w:r>
          </w:p>
        </w:tc>
      </w:tr>
      <w:tr w:rsidR="00893DFC" w:rsidRPr="00893DFC" w14:paraId="13996685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ECD0D93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Current Alcohol Use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B8E7D5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49.98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46A801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50.15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4C1C3C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48.97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87FC08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51.90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0A70E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0.8244</w:t>
            </w:r>
          </w:p>
        </w:tc>
      </w:tr>
      <w:tr w:rsidR="00893DFC" w:rsidRPr="00893DFC" w14:paraId="5930EC60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EFEBCAD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AHA Physical Activity</w:t>
            </w:r>
            <w:r w:rsidRPr="00893DFC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D993A2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A59979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A19E52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E7A07A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A855C4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4A2A359B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4E8F2A5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Poor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7B180A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45.05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FA06E6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46.75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8B8AEC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38.94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014D837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32.91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AB76F0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1BE63C0C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05756A5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Intermediate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1A3E1E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33.53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71DBB8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33.69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AAFD96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34.13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733F01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24.05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E8EEB5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2BFA460D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A9A65FC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Ideal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047554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21.42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B9F71B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19.56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EDB3D8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26.93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BD4EE3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43.04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2C2887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5B20A6FA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B5E2E46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AHA Dietary Intake</w:t>
            </w:r>
            <w:r w:rsidRPr="00893DFC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7220D3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06101D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4917F2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CC815B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2F70FA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58812DE3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EB2A3D6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Poor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43F92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63.79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8B9E75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66.28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EEBF76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54.62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D7EF04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48.10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9D3AC2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4BC255F8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ECA3ABF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Intermediate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F3CB70F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35.52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747961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33.23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055A97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43.84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1528A5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50.63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69275E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3C724608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968E6BA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Ideal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868736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0.69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A1FAD0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0.49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C3EB0E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1.54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C14637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1.27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538506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748CCCB7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6F571FC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Vegetables (servings/day)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122723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1.46 (0.69)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1838AA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1.46 (0.7)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6A319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1.46 (0.71)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AFDEF8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1.38 (0.45)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ADB27A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0.9677</w:t>
            </w:r>
          </w:p>
        </w:tc>
      </w:tr>
      <w:tr w:rsidR="00893DFC" w:rsidRPr="00893DFC" w14:paraId="113A3293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8967859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Fruit (servings/day)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F93CF8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1.53 (1.17)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48CC4F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1.50 (1.18)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76DBCB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1.63 (1.15)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7ED385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1.48 (0.85)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296E0C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0.0037</w:t>
            </w:r>
          </w:p>
        </w:tc>
      </w:tr>
      <w:tr w:rsidR="00893DFC" w:rsidRPr="00893DFC" w14:paraId="13771EC6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0B2E3AF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Body-mass Index (kg/m</w:t>
            </w:r>
            <w:r w:rsidRPr="00893DFC">
              <w:rPr>
                <w:color w:val="000000" w:themeColor="text1"/>
                <w:vertAlign w:val="superscript"/>
              </w:rPr>
              <w:t>2</w:t>
            </w:r>
            <w:r w:rsidRPr="00893DFC">
              <w:rPr>
                <w:color w:val="000000" w:themeColor="text1"/>
              </w:rPr>
              <w:t>)</w:t>
            </w:r>
            <w:r w:rsidRPr="00893DFC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9D55F7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31.20 (7.04)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9BCC04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31.66 (7.27)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929843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29.45 (5.72)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8C207B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28.50 (5.03)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AE301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72CBD4AC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BE44BB3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Waist circumference (cm)</w:t>
            </w:r>
            <w:r w:rsidRPr="00893DFC">
              <w:rPr>
                <w:color w:val="000000" w:themeColor="text1"/>
                <w:vertAlign w:val="superscript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038ED97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98.65 (15.64)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2FF925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99.34 (16.08)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19E27A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96.43 (13.38)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B647B9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91.66 (12.48)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8E6A16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6162CFCF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150FCC3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Systolic blood pressure (mmHg)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AFDB21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124.97 (17.43)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1A5C98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124.59 (17.33)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0317AE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126.46 (17.55)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5453D4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126.58 (19.46)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C4D6D3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0.0681</w:t>
            </w:r>
          </w:p>
        </w:tc>
      </w:tr>
      <w:tr w:rsidR="00893DFC" w:rsidRPr="00893DFC" w14:paraId="24CD04B4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6CB1E54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Diastolic blood pressure (mmHg)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957461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79.37 (10.37)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428EEC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79.49 (10.43)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15DC70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78.88 (10)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5AA076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78.91 (11.18)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6E9DCE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0.2597</w:t>
            </w:r>
          </w:p>
        </w:tc>
      </w:tr>
      <w:tr w:rsidR="00893DFC" w:rsidRPr="00893DFC" w14:paraId="34042926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83A455B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Glucose (mg/dl)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E839757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90.30 (8.9)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951B1EF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90.30 (8.96)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E23E2B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90.45 (8.78)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1BC2AA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89.18 (8.02)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ABCB1F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0.7902</w:t>
            </w:r>
          </w:p>
        </w:tc>
      </w:tr>
      <w:tr w:rsidR="00893DFC" w:rsidRPr="00893DFC" w14:paraId="0040E3D9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EAB572C" w14:textId="0A935EEA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lastRenderedPageBreak/>
              <w:t>Hemoglobin A1c %</w:t>
            </w:r>
            <w:r w:rsidR="003A2B8B" w:rsidRPr="00893DFC">
              <w:rPr>
                <w:color w:val="000000" w:themeColor="text1"/>
                <w:vertAlign w:val="superscript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E3BE79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5.50 (0.47)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B302C9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5.49 (0.47)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22BD1E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5.53 (0.43)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61F9EF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5.47 (0.46)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218D9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0.6230</w:t>
            </w:r>
          </w:p>
        </w:tc>
      </w:tr>
      <w:tr w:rsidR="00893DFC" w:rsidRPr="00893DFC" w14:paraId="18A53732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471AC29" w14:textId="51F3C2F4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ln HOMA-IR</w:t>
            </w:r>
            <w:r w:rsidR="003A2B8B" w:rsidRPr="00893DFC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7E680C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1.11 (0.55)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0E833E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1.14 (0.55)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71B1EC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1.03 (0.56)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6794CB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0.94 (0.5)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680721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20F79CD9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543290C" w14:textId="61FE2B3A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ln HOMA-β</w:t>
            </w:r>
            <w:r w:rsidR="003A2B8B" w:rsidRPr="00893DFC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C8A677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5.28 (0.51)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4AFD2E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5.30 (0.51)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3A311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5.18 (0.5)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B795AE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5.16 (0.47)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9A02D5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1B878A8D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649068D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Aldosterone (ng/dl)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A8D214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5.49 (4.6)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34229F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5.38 (4.7)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C4F95CF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5.88 (4.15)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432F3D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6.16 (3.91)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1C0C66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0008F7F1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9DAFABF" w14:textId="54906A7B" w:rsidR="00E87C00" w:rsidRPr="00893DFC" w:rsidRDefault="00E87C00" w:rsidP="003E27EC">
            <w:pPr>
              <w:keepNext/>
              <w:adjustRightInd w:val="0"/>
              <w:spacing w:before="20" w:after="20"/>
              <w:rPr>
                <w:color w:val="000000" w:themeColor="text1"/>
              </w:rPr>
            </w:pPr>
            <w:proofErr w:type="spellStart"/>
            <w:r w:rsidRPr="00893DFC">
              <w:rPr>
                <w:color w:val="000000" w:themeColor="text1"/>
              </w:rPr>
              <w:t>hs</w:t>
            </w:r>
            <w:proofErr w:type="spellEnd"/>
            <w:r w:rsidRPr="00893DFC">
              <w:rPr>
                <w:color w:val="000000" w:themeColor="text1"/>
              </w:rPr>
              <w:t>-CRP (mg/dl)</w:t>
            </w:r>
            <w:r w:rsidR="003A2B8B" w:rsidRPr="00893DFC">
              <w:rPr>
                <w:color w:val="000000" w:themeColor="text1"/>
                <w:vertAlign w:val="superscript"/>
              </w:rPr>
              <w:t>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0D23BB8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0.47 (0.71)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C49BC83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0.48 (0.71)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3D1D00B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0.42 (0.72)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32729C2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0.51 (0.71)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079E9BF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0.0349</w:t>
            </w:r>
          </w:p>
        </w:tc>
      </w:tr>
      <w:tr w:rsidR="00893DFC" w:rsidRPr="00893DFC" w14:paraId="04C6A6A7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31C8AD3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Diabetes Incidence Rate /1000 PY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906BC4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24.33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27218E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25.26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E3254B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21.71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BE8176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13.33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1D6494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</w:tbl>
    <w:p w14:paraId="53F4176E" w14:textId="77777777" w:rsidR="00E87C00" w:rsidRPr="00893DFC" w:rsidRDefault="00E87C00" w:rsidP="00E87C0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633AABB" w14:textId="7163A16E" w:rsidR="00E87C00" w:rsidRPr="00D66462" w:rsidRDefault="00E87C00" w:rsidP="00E87C00">
      <w:pPr>
        <w:spacing w:line="480" w:lineRule="auto"/>
        <w:ind w:left="90"/>
        <w:rPr>
          <w:color w:val="000000" w:themeColor="text1"/>
          <w:szCs w:val="22"/>
        </w:rPr>
      </w:pPr>
      <w:r w:rsidRPr="00D66462">
        <w:rPr>
          <w:rStyle w:val="s1"/>
          <w:rFonts w:ascii="Times New Roman" w:hAnsi="Times New Roman"/>
          <w:color w:val="000000" w:themeColor="text1"/>
          <w:sz w:val="24"/>
          <w:szCs w:val="22"/>
        </w:rPr>
        <w:t>Legend</w:t>
      </w:r>
      <w:r w:rsidR="00D66462" w:rsidRPr="00D66462">
        <w:rPr>
          <w:rStyle w:val="s1"/>
          <w:rFonts w:ascii="Times New Roman" w:hAnsi="Times New Roman"/>
          <w:color w:val="000000" w:themeColor="text1"/>
          <w:sz w:val="24"/>
          <w:szCs w:val="22"/>
        </w:rPr>
        <w:t xml:space="preserve"> </w:t>
      </w:r>
      <w:r w:rsidR="00D66462" w:rsidRPr="00D66462">
        <w:rPr>
          <w:color w:val="000000" w:themeColor="text1"/>
          <w:szCs w:val="22"/>
        </w:rPr>
        <w:t>Supplemental Table 1</w:t>
      </w:r>
      <w:r w:rsidRPr="00D66462">
        <w:rPr>
          <w:rStyle w:val="s1"/>
          <w:rFonts w:ascii="Times New Roman" w:hAnsi="Times New Roman"/>
          <w:color w:val="000000" w:themeColor="text1"/>
          <w:sz w:val="24"/>
          <w:szCs w:val="22"/>
        </w:rPr>
        <w:t>:</w:t>
      </w:r>
      <w:r w:rsidRPr="00D66462">
        <w:rPr>
          <w:color w:val="000000" w:themeColor="text1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60"/>
      </w:tblGrid>
      <w:tr w:rsidR="00893DFC" w:rsidRPr="00893DFC" w14:paraId="339D35B0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9A49F" w14:textId="77777777" w:rsidR="00E87C00" w:rsidRPr="00893DFC" w:rsidRDefault="00E87C00" w:rsidP="003E27EC">
            <w:pPr>
              <w:adjustRightInd w:val="0"/>
              <w:ind w:left="9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1</w:t>
            </w:r>
            <w:r w:rsidRPr="00893DFC">
              <w:rPr>
                <w:color w:val="000000" w:themeColor="text1"/>
                <w:szCs w:val="22"/>
              </w:rPr>
              <w:t xml:space="preserve"> Mean (SD) or percentages are listed, P-values were calculated using 2 (categorical variables), ANOVA (parametric continuous variables), and Kruskal-Wallis test (nonparametric continuous variables).</w:t>
            </w:r>
          </w:p>
        </w:tc>
      </w:tr>
      <w:tr w:rsidR="00893DFC" w:rsidRPr="00893DFC" w14:paraId="6BE5FC2C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1772E" w14:textId="77777777" w:rsidR="00E87C00" w:rsidRPr="00893DFC" w:rsidRDefault="00E87C00" w:rsidP="003E27EC">
            <w:pPr>
              <w:adjustRightInd w:val="0"/>
              <w:ind w:left="9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2</w:t>
            </w:r>
            <w:r w:rsidRPr="00893DFC">
              <w:rPr>
                <w:color w:val="000000" w:themeColor="text1"/>
                <w:szCs w:val="22"/>
              </w:rPr>
              <w:t xml:space="preserve"> Physical activity and dietary intake recommendations were defined by AHA 2020 guidelines. Physical activity was considered ideal if participant achieved 150 min/wk or greater of moderate-intensity or 75 min/wk or greater of vigorous-intensity physical activity.</w:t>
            </w:r>
            <w:r w:rsidRPr="00893DFC">
              <w:rPr>
                <w:color w:val="000000" w:themeColor="text1"/>
                <w:szCs w:val="22"/>
                <w:vertAlign w:val="superscript"/>
              </w:rPr>
              <w:t>22</w:t>
            </w:r>
            <w:r w:rsidRPr="00893DFC">
              <w:rPr>
                <w:color w:val="000000" w:themeColor="text1"/>
                <w:szCs w:val="22"/>
              </w:rPr>
              <w:t xml:space="preserve"> Dietary intake was considered ideal if participant met four to five of  the five following recommendations: fruits and vegetables of 4.5 cups/d or more; fish of two 3.5-oz servings per week or more (preferably oily fish); fiber-rich whole grains of three 1-oz-equivalent servings per day or more; sodium 1500 mg/d or less; and sugar-sweetened beverages of 450 kcal (36 oz)/wk or less.</w:t>
            </w:r>
            <w:r w:rsidRPr="00893DFC">
              <w:rPr>
                <w:color w:val="000000" w:themeColor="text1"/>
                <w:szCs w:val="22"/>
                <w:vertAlign w:val="superscript"/>
              </w:rPr>
              <w:t>22</w:t>
            </w:r>
          </w:p>
        </w:tc>
      </w:tr>
      <w:tr w:rsidR="00893DFC" w:rsidRPr="00893DFC" w14:paraId="5B760FD4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08035E" w14:textId="77777777" w:rsidR="00E87C00" w:rsidRPr="00893DFC" w:rsidRDefault="00E87C00" w:rsidP="003E27EC">
            <w:pPr>
              <w:adjustRightInd w:val="0"/>
              <w:ind w:left="9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3</w:t>
            </w:r>
            <w:r w:rsidRPr="00893DFC">
              <w:rPr>
                <w:color w:val="000000" w:themeColor="text1"/>
                <w:szCs w:val="22"/>
              </w:rPr>
              <w:t xml:space="preserve"> body-mass index – n= 3311 (&lt;12 n=2648, 12-19.9 n=584, 20+ n=79)</w:t>
            </w:r>
          </w:p>
        </w:tc>
      </w:tr>
      <w:tr w:rsidR="00893DFC" w:rsidRPr="00893DFC" w14:paraId="44E3817D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A1A65" w14:textId="77777777" w:rsidR="00E87C00" w:rsidRPr="00893DFC" w:rsidRDefault="00E87C00" w:rsidP="003E27EC">
            <w:pPr>
              <w:adjustRightInd w:val="0"/>
              <w:ind w:left="9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4</w:t>
            </w:r>
            <w:r w:rsidRPr="00893DFC">
              <w:rPr>
                <w:color w:val="000000" w:themeColor="text1"/>
                <w:szCs w:val="22"/>
              </w:rPr>
              <w:t xml:space="preserve"> waist circumference – n= 3311 (&lt;12 n=2648, 12-19.9 n=584, 20+ n=79)</w:t>
            </w:r>
          </w:p>
        </w:tc>
      </w:tr>
      <w:tr w:rsidR="00893DFC" w:rsidRPr="00893DFC" w14:paraId="416F1C29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BE78F" w14:textId="3662AADE" w:rsidR="00E87C00" w:rsidRPr="00893DFC" w:rsidRDefault="003A2B8B" w:rsidP="003E27EC">
            <w:pPr>
              <w:adjustRightInd w:val="0"/>
              <w:ind w:left="9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5</w:t>
            </w:r>
            <w:r w:rsidR="00E87C00" w:rsidRPr="00893DFC">
              <w:rPr>
                <w:color w:val="000000" w:themeColor="text1"/>
                <w:szCs w:val="22"/>
              </w:rPr>
              <w:t xml:space="preserve"> hemoglobin A1c – n= 3261 (&lt;12 n=2609, 12-19.9 n=575, 20+ n=77)</w:t>
            </w:r>
          </w:p>
        </w:tc>
      </w:tr>
      <w:tr w:rsidR="00893DFC" w:rsidRPr="00893DFC" w14:paraId="0E47A480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8281C" w14:textId="31684E73" w:rsidR="00E87C00" w:rsidRPr="00893DFC" w:rsidRDefault="003A2B8B" w:rsidP="003E27EC">
            <w:pPr>
              <w:adjustRightInd w:val="0"/>
              <w:ind w:left="9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6</w:t>
            </w:r>
            <w:r w:rsidR="00E87C00" w:rsidRPr="00893DFC">
              <w:rPr>
                <w:color w:val="000000" w:themeColor="text1"/>
                <w:szCs w:val="22"/>
              </w:rPr>
              <w:t xml:space="preserve"> HOMA-IR and HOMA-β – n= 3188 (&lt;12 n=2551, 12-19.9 n=561, 20+ n=76)</w:t>
            </w:r>
          </w:p>
        </w:tc>
      </w:tr>
      <w:tr w:rsidR="00893DFC" w:rsidRPr="00893DFC" w14:paraId="260DFA2D" w14:textId="77777777" w:rsidTr="003E27EC">
        <w:trPr>
          <w:cantSplit/>
          <w:trHeight w:val="558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E6C4F" w14:textId="68F688BB" w:rsidR="00E87C00" w:rsidRPr="00893DFC" w:rsidRDefault="003A2B8B" w:rsidP="003E27EC">
            <w:pPr>
              <w:adjustRightInd w:val="0"/>
              <w:ind w:left="9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7</w:t>
            </w:r>
            <w:r w:rsidR="00E87C00" w:rsidRPr="00893DFC">
              <w:rPr>
                <w:color w:val="000000" w:themeColor="text1"/>
                <w:szCs w:val="22"/>
              </w:rPr>
              <w:t xml:space="preserve"> high sensitivity-C reactive protein – n= 3310 (&lt;12 n=2647, 12-19.9 n=584, 20+ n=79)</w:t>
            </w:r>
          </w:p>
        </w:tc>
      </w:tr>
    </w:tbl>
    <w:p w14:paraId="01436459" w14:textId="77777777" w:rsidR="00E87C00" w:rsidRPr="00893DFC" w:rsidRDefault="00E87C00" w:rsidP="00E87C00">
      <w:pPr>
        <w:spacing w:line="480" w:lineRule="auto"/>
        <w:rPr>
          <w:color w:val="000000" w:themeColor="text1"/>
          <w:szCs w:val="22"/>
        </w:rPr>
      </w:pPr>
    </w:p>
    <w:p w14:paraId="116D4F33" w14:textId="77777777" w:rsidR="00E87C00" w:rsidRPr="00893DFC" w:rsidRDefault="00E87C00" w:rsidP="00E87C0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9841918" w14:textId="77777777" w:rsidR="00E87C00" w:rsidRPr="00893DFC" w:rsidRDefault="00E87C00" w:rsidP="00E87C0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65CEB2F" w14:textId="77777777" w:rsidR="009131CC" w:rsidRPr="00893DFC" w:rsidRDefault="009131CC" w:rsidP="00E87C00">
      <w:pPr>
        <w:rPr>
          <w:color w:val="000000" w:themeColor="text1"/>
          <w:szCs w:val="22"/>
        </w:rPr>
      </w:pPr>
    </w:p>
    <w:p w14:paraId="4BF5A767" w14:textId="77777777" w:rsidR="009131CC" w:rsidRPr="00893DFC" w:rsidRDefault="009131CC" w:rsidP="00E87C00">
      <w:pPr>
        <w:rPr>
          <w:color w:val="000000" w:themeColor="text1"/>
          <w:szCs w:val="22"/>
        </w:rPr>
      </w:pPr>
    </w:p>
    <w:p w14:paraId="4BC36A39" w14:textId="35B716E2" w:rsidR="00E87C00" w:rsidRPr="00893DFC" w:rsidRDefault="00E87C00" w:rsidP="00E87C00">
      <w:pPr>
        <w:rPr>
          <w:color w:val="000000" w:themeColor="text1"/>
          <w:szCs w:val="22"/>
        </w:rPr>
      </w:pPr>
      <w:r w:rsidRPr="00893DFC">
        <w:rPr>
          <w:color w:val="000000" w:themeColor="text1"/>
          <w:szCs w:val="22"/>
        </w:rPr>
        <w:t>Supplemental Table 2. Baseline Characteristics of Jackson Heart Study Participants by 25(OH) Vitamin D2 Categories</w:t>
      </w:r>
    </w:p>
    <w:p w14:paraId="22CEED41" w14:textId="77777777" w:rsidR="00E87C00" w:rsidRPr="00893DFC" w:rsidRDefault="00E87C00" w:rsidP="00E87C00">
      <w:pPr>
        <w:rPr>
          <w:color w:val="000000" w:themeColor="text1"/>
          <w:szCs w:val="22"/>
        </w:rPr>
      </w:pPr>
      <w:r w:rsidRPr="00893DFC">
        <w:rPr>
          <w:color w:val="000000" w:themeColor="text1"/>
          <w:szCs w:val="22"/>
        </w:rPr>
        <w:t>(Online Supplemental Material)</w:t>
      </w:r>
    </w:p>
    <w:p w14:paraId="77709EFE" w14:textId="77777777" w:rsidR="00E87C00" w:rsidRPr="00893DFC" w:rsidRDefault="00E87C00" w:rsidP="00E87C00">
      <w:pPr>
        <w:rPr>
          <w:color w:val="000000" w:themeColor="text1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1815"/>
        <w:gridCol w:w="1815"/>
        <w:gridCol w:w="1815"/>
        <w:gridCol w:w="1455"/>
      </w:tblGrid>
      <w:tr w:rsidR="00893DFC" w:rsidRPr="00893DFC" w14:paraId="023476F5" w14:textId="77777777" w:rsidTr="003E27EC">
        <w:trPr>
          <w:cantSplit/>
          <w:trHeight w:hRule="exact" w:val="1050"/>
          <w:tblHeader/>
          <w:jc w:val="center"/>
        </w:trPr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69061F2" w14:textId="77777777" w:rsidR="00E87C00" w:rsidRPr="00893DFC" w:rsidRDefault="00E87C00" w:rsidP="003E27EC">
            <w:pPr>
              <w:keepNext/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Baseline Characteristics</w:t>
            </w:r>
            <w:r w:rsidRPr="00893DFC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C0A5B80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All</w:t>
            </w:r>
            <w:r w:rsidRPr="00893DFC">
              <w:rPr>
                <w:color w:val="000000" w:themeColor="text1"/>
              </w:rPr>
              <w:br/>
              <w:t>n = 3311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4652E7F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VitD2 Undetectable</w:t>
            </w:r>
            <w:r w:rsidRPr="00893DFC">
              <w:rPr>
                <w:color w:val="000000" w:themeColor="text1"/>
              </w:rPr>
              <w:br/>
              <w:t>n = 1640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8B56E52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VitD2 Detectable</w:t>
            </w:r>
            <w:r w:rsidRPr="00893DFC">
              <w:rPr>
                <w:color w:val="000000" w:themeColor="text1"/>
              </w:rPr>
              <w:br/>
              <w:t>n = 1671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355EB66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p-value</w:t>
            </w:r>
          </w:p>
        </w:tc>
      </w:tr>
      <w:tr w:rsidR="00893DFC" w:rsidRPr="00893DFC" w14:paraId="47255F62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1C452BF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Age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3A736A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53.31 (12.48)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0E8067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52.42 (12.2)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04D221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54.18 (12.7)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A21361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16C2C8E8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FC90791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Female, sex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34452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63.30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64CDBC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61.10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D98448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65.47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588A8D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0.0091</w:t>
            </w:r>
          </w:p>
        </w:tc>
      </w:tr>
      <w:tr w:rsidR="00893DFC" w:rsidRPr="00893DFC" w14:paraId="0DEDC93E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9A21CC2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Education &gt; Bachelor's Degree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B362C5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37.03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4F2A9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35.30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20E25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38.72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898833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0.0419</w:t>
            </w:r>
          </w:p>
        </w:tc>
      </w:tr>
      <w:tr w:rsidR="00893DFC" w:rsidRPr="00893DFC" w14:paraId="4FEF848D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4E0C4A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Occupation, Management/Professional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B3A58A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38.95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867327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36.61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A07E37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41.26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BAEE76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0.0061</w:t>
            </w:r>
          </w:p>
        </w:tc>
      </w:tr>
      <w:tr w:rsidR="00893DFC" w:rsidRPr="00893DFC" w14:paraId="71F3AF7D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2BCE8EB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Current Smoking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440551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11.96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30D256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13.76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A60B64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10.20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B3DEE8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0.0017</w:t>
            </w:r>
          </w:p>
        </w:tc>
      </w:tr>
      <w:tr w:rsidR="00893DFC" w:rsidRPr="00893DFC" w14:paraId="0CE502AD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CA04C71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Current Alcohol Use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CA1529C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49.98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3EAF00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51.56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7082A9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48.44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F55E2A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0.0729</w:t>
            </w:r>
          </w:p>
        </w:tc>
      </w:tr>
      <w:tr w:rsidR="00893DFC" w:rsidRPr="00893DFC" w14:paraId="1F18EFC7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8A470CD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AHA Physical Activity</w:t>
            </w:r>
            <w:r w:rsidRPr="00893DFC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7884D0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2FFD63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BCAD40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F35D42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0.3151</w:t>
            </w:r>
          </w:p>
        </w:tc>
      </w:tr>
      <w:tr w:rsidR="00893DFC" w:rsidRPr="00893DFC" w14:paraId="0DED8F6C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AB378B1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Poor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229D82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45.05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A55E5F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45.09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C6455E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45.00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0404D9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50C7FDFB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DA3D57C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Intermediate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141D92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33.53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635792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34.47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C76876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32.62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A35E61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6D78F12D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3675DED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Ideal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F8B1B7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21.42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6A9CAA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20.44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AD0060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22.38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9848F4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4776124C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3C944A8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AHA Dietary Intake</w:t>
            </w:r>
            <w:r w:rsidRPr="00893DFC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B5BBDD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98FC98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C3274B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6B561CF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0.0068</w:t>
            </w:r>
          </w:p>
        </w:tc>
      </w:tr>
      <w:tr w:rsidR="00893DFC" w:rsidRPr="00893DFC" w14:paraId="25CC5125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7A8CE1F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Poor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1F82CF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63.79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8E0DD6F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65.85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59BDAE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61.76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729486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2E366515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A51C039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Intermediate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D48250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35.52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3C01FC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33.78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C8F162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37.22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5133A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5754AEF5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7D095F1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     Ideal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152B0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0.69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F2145C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0.37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A7F862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1.02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94AD83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71E2243A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6C8E111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Vegetables (servings/day)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36F30E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1.46 (0.69)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BB2EA3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1.46 (0.69)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9CF84C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1.46 (0.7)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926003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0.5600</w:t>
            </w:r>
          </w:p>
        </w:tc>
      </w:tr>
      <w:tr w:rsidR="00893DFC" w:rsidRPr="00893DFC" w14:paraId="04919CFC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B94A967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Fruit (servings/day)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133904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1.53 (1.17)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2331F6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1.53 (1.25)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E47A46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1.52 (1.08)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D7BE1C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0.1715</w:t>
            </w:r>
          </w:p>
        </w:tc>
      </w:tr>
      <w:tr w:rsidR="00893DFC" w:rsidRPr="00893DFC" w14:paraId="2E335774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1403587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  <w:vertAlign w:val="superscript"/>
              </w:rPr>
            </w:pPr>
            <w:r w:rsidRPr="00893DFC">
              <w:rPr>
                <w:color w:val="000000" w:themeColor="text1"/>
              </w:rPr>
              <w:t>Body-mass Index (kg/m</w:t>
            </w:r>
            <w:r w:rsidRPr="00893DFC">
              <w:rPr>
                <w:color w:val="000000" w:themeColor="text1"/>
                <w:vertAlign w:val="superscript"/>
              </w:rPr>
              <w:t>2</w:t>
            </w:r>
            <w:r w:rsidRPr="00893DFC">
              <w:rPr>
                <w:color w:val="000000" w:themeColor="text1"/>
              </w:rPr>
              <w:t>)</w:t>
            </w:r>
            <w:r w:rsidRPr="00893DFC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7526EE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31.20 (7.04)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75A59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31.45 (7.31)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C5DFCC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30.94 (6.75)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CB81CB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0.0841</w:t>
            </w:r>
          </w:p>
        </w:tc>
      </w:tr>
      <w:tr w:rsidR="00893DFC" w:rsidRPr="00893DFC" w14:paraId="56C4B5CD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2AEB9FD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Waist circumference (cm)</w:t>
            </w:r>
            <w:r w:rsidRPr="00893DFC">
              <w:rPr>
                <w:color w:val="000000" w:themeColor="text1"/>
                <w:vertAlign w:val="superscript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421BEE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98.65 (15.64)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DA5934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98.96 (16.04)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40F5F0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98.34 (15.22)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CBD572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0.2358</w:t>
            </w:r>
          </w:p>
        </w:tc>
      </w:tr>
      <w:tr w:rsidR="00893DFC" w:rsidRPr="00893DFC" w14:paraId="32C83766" w14:textId="77777777" w:rsidTr="003E27EC">
        <w:trPr>
          <w:cantSplit/>
          <w:trHeight w:hRule="exact" w:val="351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C51FDBE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Systolic blood pressure (mmHg)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0806EA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124.97 (17.43)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A22475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124.93 (17.71)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018083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125.00 (17.16)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4FFC22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0.8398</w:t>
            </w:r>
          </w:p>
        </w:tc>
      </w:tr>
      <w:tr w:rsidR="00893DFC" w:rsidRPr="00893DFC" w14:paraId="4E7D0BEB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60206BE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Diastolic blood pressure (mmHg)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6C973D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79.37 (10.37)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96D4677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79.56 (10.58)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034EA6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79.18 (10.16)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911E4A3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0.3596</w:t>
            </w:r>
          </w:p>
        </w:tc>
      </w:tr>
      <w:tr w:rsidR="00893DFC" w:rsidRPr="00893DFC" w14:paraId="13EF4D49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E3F13E2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Glucose (mg/dl)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4EA92F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90.30 (8.9)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1469E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90.67 (8.96)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30169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89.94 (8.84)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7DF7DF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0.0301</w:t>
            </w:r>
          </w:p>
        </w:tc>
      </w:tr>
      <w:tr w:rsidR="00893DFC" w:rsidRPr="00893DFC" w14:paraId="46CD4AA0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74AEFA" w14:textId="300537DA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lastRenderedPageBreak/>
              <w:t>Hemoglobin A1c %</w:t>
            </w:r>
            <w:r w:rsidR="003A2B8B" w:rsidRPr="00893DFC">
              <w:rPr>
                <w:color w:val="000000" w:themeColor="text1"/>
                <w:vertAlign w:val="superscript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D69954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5.50 (0.47)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69059D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5.49 (0.47)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AD3B53F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5.51 (0.46)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6DCFC7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0.3386</w:t>
            </w:r>
          </w:p>
        </w:tc>
      </w:tr>
      <w:tr w:rsidR="00893DFC" w:rsidRPr="00893DFC" w14:paraId="5732BD6D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CB4B238" w14:textId="63897041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ln HOMA-IR</w:t>
            </w:r>
            <w:r w:rsidR="003A2B8B" w:rsidRPr="00893DFC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B25DCD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1.11 (0.55)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6971847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1.12 (0.54)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D8B174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1.10 (0.57)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C092DE7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0.6067</w:t>
            </w:r>
          </w:p>
        </w:tc>
      </w:tr>
      <w:tr w:rsidR="00893DFC" w:rsidRPr="00893DFC" w14:paraId="7B476356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099D584" w14:textId="7C7E117D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ln HOMA-β</w:t>
            </w:r>
            <w:r w:rsidR="003A2B8B" w:rsidRPr="00893DFC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8A0F767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5.28 (0.51)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2400B1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5.27 (0.51)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DF5BDE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5.29 (0.52)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78242BF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0.1955</w:t>
            </w:r>
          </w:p>
        </w:tc>
      </w:tr>
      <w:tr w:rsidR="00893DFC" w:rsidRPr="00893DFC" w14:paraId="7BED471A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CBAE528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Aldosterone (ng/dl)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8F626B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5.49 (4.6)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639209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5.34 (4.12)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8A31079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5.63 (5.01)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2BBDBD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0.0422</w:t>
            </w:r>
          </w:p>
        </w:tc>
      </w:tr>
      <w:tr w:rsidR="00893DFC" w:rsidRPr="00893DFC" w14:paraId="4B3B8CD6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8CDB0A6" w14:textId="2B8585C1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proofErr w:type="spellStart"/>
            <w:r w:rsidRPr="00893DFC">
              <w:rPr>
                <w:color w:val="000000" w:themeColor="text1"/>
              </w:rPr>
              <w:t>hs</w:t>
            </w:r>
            <w:proofErr w:type="spellEnd"/>
            <w:r w:rsidRPr="00893DFC">
              <w:rPr>
                <w:color w:val="000000" w:themeColor="text1"/>
              </w:rPr>
              <w:t>-CRP (mg/dl)</w:t>
            </w:r>
            <w:r w:rsidR="003A2B8B" w:rsidRPr="00893DFC">
              <w:rPr>
                <w:color w:val="000000" w:themeColor="text1"/>
                <w:vertAlign w:val="superscript"/>
              </w:rPr>
              <w:t>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5FEB8FA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0.47 (0.71)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80B4581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0.45 (0.63)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3765B4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0.48 (0.78)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E987E8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0.7210</w:t>
            </w:r>
          </w:p>
        </w:tc>
      </w:tr>
      <w:tr w:rsidR="00893DFC" w:rsidRPr="00893DFC" w14:paraId="0356B728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696CEA0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25(OH) Vitamin D2 (ng/ml)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281A4A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2.53 (3.87)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2962395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--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4DFFC92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2.53 (3.87)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FE94708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  <w:tr w:rsidR="00893DFC" w:rsidRPr="00893DFC" w14:paraId="3491C6B6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BD2451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25(OH) Vitamin D3 (ng/ml)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3270666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13.56 (5.97)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B2D6220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13.46 (6.06)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71A551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13.67 (5.89)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8404487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0.1951</w:t>
            </w:r>
          </w:p>
        </w:tc>
      </w:tr>
      <w:tr w:rsidR="00893DFC" w:rsidRPr="00893DFC" w14:paraId="455781D6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780FB86" w14:textId="77777777" w:rsidR="00E87C00" w:rsidRPr="00893DFC" w:rsidRDefault="00E87C00" w:rsidP="003E27EC">
            <w:pPr>
              <w:keepNext/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Total 25(OH) Vitamin D (ng/ml)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A3E217E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14.84 (6.5)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C97A223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13.46 (6.06)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33D782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16.20 (6.64)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FDF51F2" w14:textId="77777777" w:rsidR="00E87C00" w:rsidRPr="00893DFC" w:rsidRDefault="00E87C00" w:rsidP="003E27EC">
            <w:pPr>
              <w:keepNext/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&lt;0.0001</w:t>
            </w:r>
          </w:p>
        </w:tc>
      </w:tr>
      <w:tr w:rsidR="00893DFC" w:rsidRPr="00893DFC" w14:paraId="2C055C7A" w14:textId="77777777" w:rsidTr="003E27EC">
        <w:trPr>
          <w:cantSplit/>
          <w:trHeight w:hRule="exact" w:val="317"/>
          <w:jc w:val="center"/>
        </w:trPr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91CCF2D" w14:textId="77777777" w:rsidR="00E87C00" w:rsidRPr="00893DFC" w:rsidRDefault="00E87C00" w:rsidP="003E27EC">
            <w:pPr>
              <w:adjustRightInd w:val="0"/>
              <w:spacing w:before="20" w:after="20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Diabetes Incidence Rate /1000 PY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144C26B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24.33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5E3713D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24.23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17C206E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  <w:r w:rsidRPr="00893DFC">
              <w:rPr>
                <w:color w:val="000000" w:themeColor="text1"/>
              </w:rPr>
              <w:t>24.42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1F4EBC4" w14:textId="77777777" w:rsidR="00E87C00" w:rsidRPr="00893DFC" w:rsidRDefault="00E87C00" w:rsidP="003E27EC">
            <w:pPr>
              <w:adjustRightInd w:val="0"/>
              <w:spacing w:before="20" w:after="20"/>
              <w:jc w:val="center"/>
              <w:rPr>
                <w:color w:val="000000" w:themeColor="text1"/>
              </w:rPr>
            </w:pPr>
          </w:p>
        </w:tc>
      </w:tr>
    </w:tbl>
    <w:p w14:paraId="64B9767C" w14:textId="77777777" w:rsidR="00E87C00" w:rsidRPr="00893DFC" w:rsidRDefault="00E87C00" w:rsidP="00E87C0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A034C70" w14:textId="37C4936F" w:rsidR="00E87C00" w:rsidRPr="00D66462" w:rsidRDefault="00E87C00" w:rsidP="00E87C00">
      <w:pPr>
        <w:pStyle w:val="p1"/>
        <w:ind w:left="1080"/>
        <w:rPr>
          <w:rStyle w:val="s1"/>
          <w:rFonts w:ascii="Times New Roman" w:hAnsi="Times New Roman"/>
          <w:color w:val="000000" w:themeColor="text1"/>
          <w:sz w:val="24"/>
          <w:szCs w:val="22"/>
        </w:rPr>
      </w:pPr>
      <w:r w:rsidRPr="00D66462">
        <w:rPr>
          <w:rStyle w:val="s1"/>
          <w:rFonts w:ascii="Times New Roman" w:hAnsi="Times New Roman"/>
          <w:color w:val="000000" w:themeColor="text1"/>
          <w:sz w:val="24"/>
          <w:szCs w:val="22"/>
        </w:rPr>
        <w:t>Legend</w:t>
      </w:r>
      <w:r w:rsidR="00D66462" w:rsidRPr="00D66462">
        <w:rPr>
          <w:rStyle w:val="s1"/>
          <w:rFonts w:ascii="Times New Roman" w:hAnsi="Times New Roman"/>
          <w:color w:val="000000" w:themeColor="text1"/>
          <w:sz w:val="24"/>
          <w:szCs w:val="22"/>
        </w:rPr>
        <w:t xml:space="preserve"> Supplemental Table 2</w:t>
      </w:r>
      <w:r w:rsidRPr="00D66462">
        <w:rPr>
          <w:rStyle w:val="s1"/>
          <w:rFonts w:ascii="Times New Roman" w:hAnsi="Times New Roman"/>
          <w:color w:val="000000" w:themeColor="text1"/>
          <w:sz w:val="24"/>
          <w:szCs w:val="22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60"/>
      </w:tblGrid>
      <w:tr w:rsidR="00893DFC" w:rsidRPr="00893DFC" w14:paraId="08E606C4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832EA" w14:textId="77777777" w:rsidR="00E87C00" w:rsidRPr="00893DFC" w:rsidRDefault="00E87C00" w:rsidP="003E27EC">
            <w:pPr>
              <w:adjustRightInd w:val="0"/>
              <w:ind w:left="108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1</w:t>
            </w:r>
            <w:r w:rsidRPr="00893DFC">
              <w:rPr>
                <w:color w:val="000000" w:themeColor="text1"/>
                <w:szCs w:val="22"/>
              </w:rPr>
              <w:t xml:space="preserve"> Mean (SD) or percentages are listed, P-values were calculated using 2 (categorical variables), ANOVA (parametric continuous variables), and Kruskal-Wallis test (nonparametric continuous variables).</w:t>
            </w:r>
          </w:p>
        </w:tc>
      </w:tr>
      <w:tr w:rsidR="00893DFC" w:rsidRPr="00893DFC" w14:paraId="7F105CCE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9E32D0" w14:textId="77777777" w:rsidR="00E87C00" w:rsidRPr="00893DFC" w:rsidRDefault="00E87C00" w:rsidP="003E27EC">
            <w:pPr>
              <w:adjustRightInd w:val="0"/>
              <w:ind w:left="108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2</w:t>
            </w:r>
            <w:r w:rsidRPr="00893DFC">
              <w:rPr>
                <w:color w:val="000000" w:themeColor="text1"/>
                <w:szCs w:val="22"/>
              </w:rPr>
              <w:t xml:space="preserve"> Physical activity and dietary intake recommendations were defined by AHA 2020 guidelines. Physical activity was considered ideal if participant achieved 150 min/wk or greater of moderate-intensity or 75 min/wk or greater of vigorous-intensity physical activity.</w:t>
            </w:r>
            <w:r w:rsidRPr="00893DFC">
              <w:rPr>
                <w:color w:val="000000" w:themeColor="text1"/>
                <w:szCs w:val="22"/>
                <w:vertAlign w:val="superscript"/>
              </w:rPr>
              <w:t>22</w:t>
            </w:r>
            <w:r w:rsidRPr="00893DFC">
              <w:rPr>
                <w:color w:val="000000" w:themeColor="text1"/>
                <w:szCs w:val="22"/>
              </w:rPr>
              <w:t xml:space="preserve"> Dietary intake was considered ideal if participant met four to five of  the five following recommendations: fruits and vegetables of 4.5 cups/d or more; fish of two 3.5-oz servings per week or more (preferably oily fish); fiber-rich whole grains of three 1-oz-equivalent servings per day or more; sodium 1500 mg/d or less; and sugar-sweetened beverages of 450 kcal (36 oz)/wk or less.</w:t>
            </w:r>
            <w:r w:rsidRPr="00893DFC">
              <w:rPr>
                <w:color w:val="000000" w:themeColor="text1"/>
                <w:szCs w:val="22"/>
                <w:vertAlign w:val="superscript"/>
              </w:rPr>
              <w:t>22</w:t>
            </w:r>
          </w:p>
        </w:tc>
      </w:tr>
      <w:tr w:rsidR="00893DFC" w:rsidRPr="00893DFC" w14:paraId="7813596E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545CB" w14:textId="77777777" w:rsidR="00E87C00" w:rsidRPr="00893DFC" w:rsidRDefault="00E87C00" w:rsidP="003E27EC">
            <w:pPr>
              <w:tabs>
                <w:tab w:val="left" w:pos="8124"/>
              </w:tabs>
              <w:adjustRightInd w:val="0"/>
              <w:ind w:left="108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3</w:t>
            </w:r>
            <w:r w:rsidRPr="00893DFC">
              <w:rPr>
                <w:color w:val="000000" w:themeColor="text1"/>
                <w:szCs w:val="22"/>
              </w:rPr>
              <w:t xml:space="preserve"> body-mass index – n= 3311 (D2 Undetectable n=1640, D2 Detectable n=1671)</w:t>
            </w:r>
            <w:r w:rsidRPr="00893DFC">
              <w:rPr>
                <w:color w:val="000000" w:themeColor="text1"/>
                <w:szCs w:val="22"/>
              </w:rPr>
              <w:tab/>
            </w:r>
          </w:p>
        </w:tc>
      </w:tr>
      <w:tr w:rsidR="00893DFC" w:rsidRPr="00893DFC" w14:paraId="4A4DFE7E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5AC541" w14:textId="77777777" w:rsidR="00E87C00" w:rsidRPr="00893DFC" w:rsidRDefault="00E87C00" w:rsidP="003E27EC">
            <w:pPr>
              <w:adjustRightInd w:val="0"/>
              <w:ind w:left="108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4</w:t>
            </w:r>
            <w:r w:rsidRPr="00893DFC">
              <w:rPr>
                <w:color w:val="000000" w:themeColor="text1"/>
                <w:szCs w:val="22"/>
              </w:rPr>
              <w:t xml:space="preserve"> waist circumference – n= 3311 (D2 Undetectable n=1640, D2 Detectable n=1671)</w:t>
            </w:r>
          </w:p>
        </w:tc>
      </w:tr>
      <w:tr w:rsidR="00893DFC" w:rsidRPr="00893DFC" w14:paraId="6512E2C3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FB3450" w14:textId="6B38060B" w:rsidR="00E87C00" w:rsidRPr="00893DFC" w:rsidRDefault="003A2B8B" w:rsidP="003E27EC">
            <w:pPr>
              <w:adjustRightInd w:val="0"/>
              <w:ind w:left="108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5</w:t>
            </w:r>
            <w:r w:rsidR="00E87C00" w:rsidRPr="00893DFC">
              <w:rPr>
                <w:color w:val="000000" w:themeColor="text1"/>
                <w:szCs w:val="22"/>
              </w:rPr>
              <w:t xml:space="preserve"> hemoglobin A1c – n= 3261 (D2 Undetectable n=1613, D2 Detectable n=1648)</w:t>
            </w:r>
          </w:p>
        </w:tc>
      </w:tr>
      <w:tr w:rsidR="00893DFC" w:rsidRPr="00893DFC" w14:paraId="2532E514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23CCA" w14:textId="20A68396" w:rsidR="00E87C00" w:rsidRPr="00893DFC" w:rsidRDefault="003A2B8B" w:rsidP="003E27EC">
            <w:pPr>
              <w:adjustRightInd w:val="0"/>
              <w:ind w:left="108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6</w:t>
            </w:r>
            <w:r w:rsidR="00E87C00" w:rsidRPr="00893DFC">
              <w:rPr>
                <w:color w:val="000000" w:themeColor="text1"/>
                <w:szCs w:val="22"/>
              </w:rPr>
              <w:t xml:space="preserve"> HOMA-IR and HOMA-β – n= 3188 (D2 Undetectable n=1583, D2 Detectable n=1605)</w:t>
            </w:r>
          </w:p>
        </w:tc>
      </w:tr>
      <w:tr w:rsidR="00893DFC" w:rsidRPr="00893DFC" w14:paraId="6C716697" w14:textId="77777777" w:rsidTr="003E27EC">
        <w:trPr>
          <w:cantSplit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B05FC" w14:textId="034E13E4" w:rsidR="00E87C00" w:rsidRPr="00893DFC" w:rsidRDefault="003A2B8B" w:rsidP="003E27EC">
            <w:pPr>
              <w:adjustRightInd w:val="0"/>
              <w:ind w:left="1080"/>
              <w:rPr>
                <w:color w:val="000000" w:themeColor="text1"/>
                <w:szCs w:val="22"/>
              </w:rPr>
            </w:pPr>
            <w:r w:rsidRPr="00893DFC">
              <w:rPr>
                <w:color w:val="000000" w:themeColor="text1"/>
                <w:szCs w:val="22"/>
                <w:vertAlign w:val="superscript"/>
              </w:rPr>
              <w:t>7</w:t>
            </w:r>
            <w:r w:rsidR="00E87C00" w:rsidRPr="00893DFC">
              <w:rPr>
                <w:color w:val="000000" w:themeColor="text1"/>
                <w:szCs w:val="22"/>
              </w:rPr>
              <w:t xml:space="preserve"> high sensitivity-C reactive protein – n= 3310 (D2 Undetectable n=1639, D2 Detectable n=1671)</w:t>
            </w:r>
          </w:p>
        </w:tc>
      </w:tr>
    </w:tbl>
    <w:p w14:paraId="5579AB16" w14:textId="78CD5E24" w:rsidR="00E87C00" w:rsidRDefault="00E87C00" w:rsidP="00E87C0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9A17194" w14:textId="418F2730" w:rsidR="00B04B8B" w:rsidRDefault="00B04B8B" w:rsidP="00E87C0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B3FE630" w14:textId="795D1FC6" w:rsidR="00886199" w:rsidRPr="00B04B8B" w:rsidRDefault="00B04B8B" w:rsidP="00B04B8B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4CDCDAC2" wp14:editId="3DEAF245">
            <wp:extent cx="4504765" cy="5650750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06" b="26153"/>
                    <a:stretch/>
                  </pic:blipFill>
                  <pic:spPr bwMode="auto">
                    <a:xfrm>
                      <a:off x="0" y="0"/>
                      <a:ext cx="4520285" cy="567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6199" w:rsidRPr="00B04B8B" w:rsidSect="005F49F6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28937" w14:textId="77777777" w:rsidR="007B1AAA" w:rsidRDefault="007B1AAA">
      <w:r>
        <w:separator/>
      </w:r>
    </w:p>
  </w:endnote>
  <w:endnote w:type="continuationSeparator" w:id="0">
    <w:p w14:paraId="7B2EC4E7" w14:textId="77777777" w:rsidR="007B1AAA" w:rsidRDefault="007B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FA43" w14:textId="77777777" w:rsidR="005F49F6" w:rsidRDefault="00000000">
    <w:pPr>
      <w:adjustRightInd w:val="0"/>
      <w:jc w:val="center"/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20"/>
    </w:tblGrid>
    <w:tr w:rsidR="005F49F6" w14:paraId="77E94EA2" w14:textId="77777777">
      <w:trPr>
        <w:cantSplit/>
        <w:jc w:val="center"/>
      </w:trPr>
      <w:tc>
        <w:tcPr>
          <w:tcW w:w="151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7C3A6F9" w14:textId="77777777" w:rsidR="005F49F6" w:rsidRDefault="00000000">
          <w:pPr>
            <w:adjustRightInd w:val="0"/>
            <w:spacing w:before="10" w:after="1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ED00A" w14:textId="77777777" w:rsidR="007B1AAA" w:rsidRDefault="007B1AAA">
      <w:r>
        <w:separator/>
      </w:r>
    </w:p>
  </w:footnote>
  <w:footnote w:type="continuationSeparator" w:id="0">
    <w:p w14:paraId="332F890E" w14:textId="77777777" w:rsidR="007B1AAA" w:rsidRDefault="007B1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871A0" w14:textId="77777777" w:rsidR="005F49F6" w:rsidRDefault="00000000">
    <w:pPr>
      <w:adjustRightInd w:val="0"/>
      <w:rPr>
        <w:b/>
        <w:bCs/>
        <w:i/>
        <w:iCs/>
        <w:color w:val="00000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D1D8E"/>
    <w:multiLevelType w:val="hybridMultilevel"/>
    <w:tmpl w:val="DBACCD7A"/>
    <w:lvl w:ilvl="0" w:tplc="7A465C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7C34"/>
    <w:multiLevelType w:val="multilevel"/>
    <w:tmpl w:val="48902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5C4787"/>
    <w:multiLevelType w:val="hybridMultilevel"/>
    <w:tmpl w:val="F348D154"/>
    <w:lvl w:ilvl="0" w:tplc="344C9B9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56499123">
    <w:abstractNumId w:val="2"/>
  </w:num>
  <w:num w:numId="2" w16cid:durableId="1915386265">
    <w:abstractNumId w:val="1"/>
  </w:num>
  <w:num w:numId="3" w16cid:durableId="157335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00"/>
    <w:rsid w:val="000444C4"/>
    <w:rsid w:val="000657C8"/>
    <w:rsid w:val="000F497B"/>
    <w:rsid w:val="002128AE"/>
    <w:rsid w:val="0022540D"/>
    <w:rsid w:val="002A5764"/>
    <w:rsid w:val="002E344C"/>
    <w:rsid w:val="003A2B8B"/>
    <w:rsid w:val="003B2AC7"/>
    <w:rsid w:val="004829C1"/>
    <w:rsid w:val="00497751"/>
    <w:rsid w:val="00512E63"/>
    <w:rsid w:val="00530D01"/>
    <w:rsid w:val="005A3B7B"/>
    <w:rsid w:val="005C1133"/>
    <w:rsid w:val="00626112"/>
    <w:rsid w:val="00651ECF"/>
    <w:rsid w:val="006C74C5"/>
    <w:rsid w:val="00756A07"/>
    <w:rsid w:val="00774606"/>
    <w:rsid w:val="0079780D"/>
    <w:rsid w:val="007B1AAA"/>
    <w:rsid w:val="00856B22"/>
    <w:rsid w:val="00893DFC"/>
    <w:rsid w:val="008A2720"/>
    <w:rsid w:val="008A7201"/>
    <w:rsid w:val="009131CC"/>
    <w:rsid w:val="009258B1"/>
    <w:rsid w:val="0093649D"/>
    <w:rsid w:val="00997B8F"/>
    <w:rsid w:val="009B5840"/>
    <w:rsid w:val="009F3211"/>
    <w:rsid w:val="00A0211F"/>
    <w:rsid w:val="00A15B94"/>
    <w:rsid w:val="00A25FFE"/>
    <w:rsid w:val="00A92D62"/>
    <w:rsid w:val="00B04B8B"/>
    <w:rsid w:val="00B17124"/>
    <w:rsid w:val="00B40ECF"/>
    <w:rsid w:val="00BE58F7"/>
    <w:rsid w:val="00C55810"/>
    <w:rsid w:val="00D4002D"/>
    <w:rsid w:val="00D66462"/>
    <w:rsid w:val="00E249AD"/>
    <w:rsid w:val="00E87C00"/>
    <w:rsid w:val="00EB25D7"/>
    <w:rsid w:val="00F6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2B5D"/>
  <w15:chartTrackingRefBased/>
  <w15:docId w15:val="{1DB36B7F-F0D7-4936-8FAB-0A365853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C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E87C00"/>
    <w:pPr>
      <w:tabs>
        <w:tab w:val="left" w:pos="500"/>
      </w:tabs>
      <w:spacing w:after="240"/>
      <w:ind w:left="504" w:hanging="504"/>
    </w:pPr>
    <w:rPr>
      <w:rFonts w:asciiTheme="minorHAnsi" w:hAnsiTheme="minorHAnsi" w:cstheme="minorBid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C00"/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C00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87C0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C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C00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87C00"/>
  </w:style>
  <w:style w:type="character" w:styleId="Hyperlink">
    <w:name w:val="Hyperlink"/>
    <w:basedOn w:val="DefaultParagraphFont"/>
    <w:uiPriority w:val="99"/>
    <w:unhideWhenUsed/>
    <w:rsid w:val="00E87C00"/>
    <w:rPr>
      <w:color w:val="0563C1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7C00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7C00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C0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C00"/>
    <w:rPr>
      <w:b/>
      <w:bCs/>
      <w:sz w:val="20"/>
      <w:szCs w:val="20"/>
    </w:rPr>
  </w:style>
  <w:style w:type="character" w:customStyle="1" w:styleId="current-selection">
    <w:name w:val="current-selection"/>
    <w:basedOn w:val="DefaultParagraphFont"/>
    <w:rsid w:val="00E87C00"/>
  </w:style>
  <w:style w:type="character" w:customStyle="1" w:styleId="a">
    <w:name w:val="_"/>
    <w:basedOn w:val="DefaultParagraphFont"/>
    <w:rsid w:val="00E87C00"/>
  </w:style>
  <w:style w:type="character" w:customStyle="1" w:styleId="figurecaption">
    <w:name w:val="figurecaption"/>
    <w:basedOn w:val="DefaultParagraphFont"/>
    <w:rsid w:val="00E87C00"/>
  </w:style>
  <w:style w:type="paragraph" w:styleId="Header">
    <w:name w:val="header"/>
    <w:basedOn w:val="Normal"/>
    <w:link w:val="HeaderChar"/>
    <w:uiPriority w:val="99"/>
    <w:unhideWhenUsed/>
    <w:rsid w:val="00E87C00"/>
    <w:pPr>
      <w:tabs>
        <w:tab w:val="center" w:pos="4680"/>
        <w:tab w:val="right" w:pos="9360"/>
      </w:tabs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87C00"/>
    <w:rPr>
      <w:rFonts w:ascii="Times New Roman" w:eastAsiaTheme="minorEastAsia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7C00"/>
    <w:pPr>
      <w:tabs>
        <w:tab w:val="center" w:pos="4680"/>
        <w:tab w:val="right" w:pos="9360"/>
      </w:tabs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87C00"/>
    <w:rPr>
      <w:rFonts w:ascii="Times New Roman" w:eastAsiaTheme="minorEastAsia" w:hAnsi="Times New Roman" w:cs="Times New Roman"/>
      <w:sz w:val="20"/>
      <w:szCs w:val="20"/>
    </w:rPr>
  </w:style>
  <w:style w:type="paragraph" w:customStyle="1" w:styleId="p1">
    <w:name w:val="p1"/>
    <w:basedOn w:val="Normal"/>
    <w:rsid w:val="00E87C00"/>
    <w:rPr>
      <w:rFonts w:ascii="Helvetica" w:hAnsi="Helvetica"/>
      <w:sz w:val="12"/>
      <w:szCs w:val="12"/>
    </w:rPr>
  </w:style>
  <w:style w:type="character" w:customStyle="1" w:styleId="s1">
    <w:name w:val="s1"/>
    <w:basedOn w:val="DefaultParagraphFont"/>
    <w:rsid w:val="00E87C00"/>
    <w:rPr>
      <w:rFonts w:ascii="Helvetica" w:hAnsi="Helvetica" w:hint="default"/>
      <w:sz w:val="8"/>
      <w:szCs w:val="8"/>
    </w:rPr>
  </w:style>
  <w:style w:type="character" w:customStyle="1" w:styleId="apple-converted-space">
    <w:name w:val="apple-converted-space"/>
    <w:basedOn w:val="DefaultParagraphFont"/>
    <w:rsid w:val="00E87C00"/>
  </w:style>
  <w:style w:type="paragraph" w:styleId="Revision">
    <w:name w:val="Revision"/>
    <w:hidden/>
    <w:uiPriority w:val="99"/>
    <w:semiHidden/>
    <w:rsid w:val="00E87C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87C00"/>
  </w:style>
  <w:style w:type="character" w:styleId="PageNumber">
    <w:name w:val="page number"/>
    <w:basedOn w:val="DefaultParagraphFont"/>
    <w:uiPriority w:val="99"/>
    <w:semiHidden/>
    <w:unhideWhenUsed/>
    <w:rsid w:val="00E87C00"/>
  </w:style>
  <w:style w:type="table" w:styleId="TableGrid">
    <w:name w:val="Table Grid"/>
    <w:basedOn w:val="TableNormal"/>
    <w:uiPriority w:val="59"/>
    <w:rsid w:val="00E87C00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87C00"/>
    <w:pPr>
      <w:spacing w:after="200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Kluwe, Bjoern</dc:creator>
  <cp:keywords/>
  <dc:description/>
  <cp:lastModifiedBy>Joseph, Joshua J.</cp:lastModifiedBy>
  <cp:revision>2</cp:revision>
  <dcterms:created xsi:type="dcterms:W3CDTF">2022-09-07T23:54:00Z</dcterms:created>
  <dcterms:modified xsi:type="dcterms:W3CDTF">2022-09-07T23:54:00Z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id="Fc96oTuX"/&gt;&lt;style id="http://www.zotero.org/styles/the-journal-of-clinical-endocrinology-and-metabolism" hasBibliography="1" bibliographyStyleHasBeenSet="1"/&gt;&lt;prefs&gt;&lt;pref name="fieldType" value</vt:lpwstr>
  </property>
  <property fmtid="{D5CDD505-2E9C-101B-9397-08002B2CF9AE}" pid="3" name="ZOTERO_PREF_2">
    <vt:lpwstr>="Field"/&gt;&lt;/prefs&gt;&lt;/data&gt;</vt:lpwstr>
  </property>
</Properties>
</file>