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17A26" w14:textId="77777777" w:rsidR="00532FA4" w:rsidRPr="00C51D49" w:rsidRDefault="00532FA4" w:rsidP="00532FA4">
      <w:pPr>
        <w:spacing w:line="360" w:lineRule="auto"/>
        <w:ind w:right="0"/>
        <w:jc w:val="both"/>
        <w:rPr>
          <w:rFonts w:asciiTheme="minorBidi" w:hAnsiTheme="minorBidi"/>
          <w:b/>
          <w:bCs/>
          <w:sz w:val="20"/>
          <w:szCs w:val="20"/>
        </w:rPr>
      </w:pPr>
      <w:r w:rsidRPr="00C51D49">
        <w:rPr>
          <w:rFonts w:asciiTheme="minorBidi" w:hAnsiTheme="minorBidi"/>
          <w:b/>
          <w:bCs/>
          <w:sz w:val="20"/>
          <w:szCs w:val="20"/>
        </w:rPr>
        <w:t xml:space="preserve">Folic acid Supplementation on Inflammation and </w:t>
      </w:r>
      <w:bookmarkStart w:id="0" w:name="_Hlk150865137"/>
      <w:r w:rsidRPr="00C51D49">
        <w:rPr>
          <w:rFonts w:asciiTheme="minorBidi" w:hAnsiTheme="minorBidi"/>
          <w:b/>
          <w:bCs/>
          <w:sz w:val="20"/>
          <w:szCs w:val="20"/>
        </w:rPr>
        <w:t>Homocysteine</w:t>
      </w:r>
      <w:bookmarkEnd w:id="0"/>
      <w:r w:rsidRPr="00C51D49">
        <w:rPr>
          <w:rFonts w:asciiTheme="minorBidi" w:hAnsiTheme="minorBidi"/>
          <w:b/>
          <w:bCs/>
          <w:sz w:val="20"/>
          <w:szCs w:val="20"/>
        </w:rPr>
        <w:t xml:space="preserve"> in Type 2 Diabetes Mellitus: Systematic Review </w:t>
      </w:r>
      <w:bookmarkStart w:id="1" w:name="_Hlk151467878"/>
      <w:r w:rsidRPr="00C51D49">
        <w:rPr>
          <w:rFonts w:asciiTheme="minorBidi" w:hAnsiTheme="minorBidi"/>
          <w:b/>
          <w:bCs/>
          <w:sz w:val="20"/>
          <w:szCs w:val="20"/>
        </w:rPr>
        <w:t>and Meta-analysis of Randomized Controlled Trials</w:t>
      </w:r>
    </w:p>
    <w:bookmarkEnd w:id="1"/>
    <w:p w14:paraId="0BB7C705" w14:textId="77777777" w:rsidR="00532FA4" w:rsidRPr="00C51D49" w:rsidRDefault="00532FA4" w:rsidP="00532FA4">
      <w:pPr>
        <w:spacing w:line="360" w:lineRule="auto"/>
        <w:ind w:right="0"/>
        <w:jc w:val="both"/>
        <w:rPr>
          <w:rFonts w:asciiTheme="minorBidi" w:hAnsiTheme="minorBidi"/>
          <w:b/>
          <w:bCs/>
          <w:sz w:val="20"/>
          <w:szCs w:val="20"/>
        </w:rPr>
      </w:pPr>
      <w:r w:rsidRPr="00C51D49">
        <w:rPr>
          <w:rFonts w:asciiTheme="minorBidi" w:hAnsiTheme="minorBidi"/>
          <w:b/>
          <w:bCs/>
          <w:sz w:val="20"/>
          <w:szCs w:val="20"/>
        </w:rPr>
        <w:t>Running title: Folic acid in type 2 diabetes mellitus</w:t>
      </w:r>
    </w:p>
    <w:p w14:paraId="245ABBAC" w14:textId="77777777" w:rsidR="00532FA4" w:rsidRPr="00C51D49" w:rsidRDefault="00532FA4" w:rsidP="00532FA4">
      <w:pPr>
        <w:spacing w:line="360" w:lineRule="auto"/>
        <w:ind w:right="0"/>
        <w:jc w:val="both"/>
        <w:rPr>
          <w:rFonts w:asciiTheme="minorBidi" w:hAnsiTheme="minorBidi"/>
          <w:b/>
          <w:bCs/>
          <w:sz w:val="20"/>
          <w:szCs w:val="20"/>
        </w:rPr>
      </w:pPr>
    </w:p>
    <w:p w14:paraId="47DE7972" w14:textId="77777777" w:rsidR="00532FA4" w:rsidRPr="00C51D49" w:rsidRDefault="00532FA4" w:rsidP="00532FA4">
      <w:pPr>
        <w:spacing w:line="360" w:lineRule="auto"/>
        <w:ind w:right="0"/>
        <w:jc w:val="both"/>
        <w:rPr>
          <w:rFonts w:asciiTheme="minorBidi" w:hAnsiTheme="minorBidi"/>
          <w:sz w:val="20"/>
          <w:szCs w:val="20"/>
          <w:vertAlign w:val="superscript"/>
        </w:rPr>
      </w:pPr>
      <w:bookmarkStart w:id="2" w:name="_Hlk151467974"/>
      <w:r w:rsidRPr="00C51D49">
        <w:rPr>
          <w:rFonts w:asciiTheme="minorBidi" w:hAnsiTheme="minorBidi"/>
          <w:sz w:val="20"/>
          <w:szCs w:val="20"/>
          <w:lang w:val="pt-PT"/>
        </w:rPr>
        <w:t>Kabelo Mokgalaboni</w:t>
      </w:r>
      <w:r w:rsidRPr="00C51D49">
        <w:rPr>
          <w:rFonts w:asciiTheme="minorBidi" w:hAnsiTheme="minorBidi"/>
          <w:sz w:val="20"/>
          <w:szCs w:val="20"/>
          <w:vertAlign w:val="superscript"/>
          <w:lang w:val="pt-PT"/>
        </w:rPr>
        <w:t>1*</w:t>
      </w:r>
      <w:r w:rsidRPr="00C51D49">
        <w:rPr>
          <w:rFonts w:asciiTheme="minorBidi" w:hAnsiTheme="minorBidi"/>
          <w:sz w:val="20"/>
          <w:szCs w:val="20"/>
          <w:lang w:val="pt-PT"/>
        </w:rPr>
        <w:t>, Given. R Mashaba</w:t>
      </w:r>
      <w:r w:rsidRPr="00C51D49">
        <w:rPr>
          <w:rFonts w:asciiTheme="minorBidi" w:hAnsiTheme="minorBidi"/>
          <w:sz w:val="20"/>
          <w:szCs w:val="20"/>
          <w:vertAlign w:val="superscript"/>
          <w:lang w:val="pt-PT"/>
        </w:rPr>
        <w:t>1</w:t>
      </w:r>
      <w:r w:rsidRPr="00C51D49">
        <w:rPr>
          <w:rFonts w:asciiTheme="minorBidi" w:hAnsiTheme="minorBidi"/>
          <w:sz w:val="20"/>
          <w:szCs w:val="20"/>
          <w:lang w:val="pt-PT"/>
        </w:rPr>
        <w:t>, Wendy N. Phoswa</w:t>
      </w:r>
      <w:r w:rsidRPr="00C51D49">
        <w:rPr>
          <w:rFonts w:asciiTheme="minorBidi" w:hAnsiTheme="minorBidi"/>
          <w:sz w:val="20"/>
          <w:szCs w:val="20"/>
          <w:vertAlign w:val="superscript"/>
          <w:lang w:val="pt-PT"/>
        </w:rPr>
        <w:t>1</w:t>
      </w:r>
      <w:r w:rsidRPr="00C51D49">
        <w:rPr>
          <w:rFonts w:asciiTheme="minorBidi" w:hAnsiTheme="minorBidi"/>
          <w:sz w:val="20"/>
          <w:szCs w:val="20"/>
          <w:lang w:val="pt-PT"/>
        </w:rPr>
        <w:t xml:space="preserve">, Sogolo. </w:t>
      </w:r>
      <w:r w:rsidRPr="00C51D49">
        <w:rPr>
          <w:rFonts w:asciiTheme="minorBidi" w:hAnsiTheme="minorBidi"/>
          <w:sz w:val="20"/>
          <w:szCs w:val="20"/>
        </w:rPr>
        <w:t>L Lebelo</w:t>
      </w:r>
      <w:r w:rsidRPr="00C51D49">
        <w:rPr>
          <w:rFonts w:asciiTheme="minorBidi" w:hAnsiTheme="minorBidi"/>
          <w:sz w:val="20"/>
          <w:szCs w:val="20"/>
          <w:vertAlign w:val="superscript"/>
        </w:rPr>
        <w:t>1</w:t>
      </w:r>
      <w:bookmarkEnd w:id="2"/>
    </w:p>
    <w:p w14:paraId="3CE5DA96" w14:textId="77777777" w:rsidR="00532FA4" w:rsidRPr="00C51D49" w:rsidRDefault="00532FA4" w:rsidP="00532FA4">
      <w:pPr>
        <w:spacing w:line="360" w:lineRule="auto"/>
        <w:ind w:right="0"/>
        <w:jc w:val="both"/>
        <w:rPr>
          <w:rFonts w:asciiTheme="minorBidi" w:hAnsiTheme="minorBidi"/>
          <w:sz w:val="20"/>
          <w:szCs w:val="20"/>
        </w:rPr>
      </w:pPr>
    </w:p>
    <w:p w14:paraId="58FF93F8" w14:textId="77777777" w:rsidR="00532FA4" w:rsidRPr="00C51D49" w:rsidRDefault="00532FA4" w:rsidP="00532FA4">
      <w:pPr>
        <w:spacing w:line="360" w:lineRule="auto"/>
        <w:ind w:right="0"/>
        <w:jc w:val="both"/>
        <w:rPr>
          <w:rFonts w:asciiTheme="minorBidi" w:hAnsiTheme="minorBidi"/>
          <w:sz w:val="20"/>
          <w:szCs w:val="20"/>
        </w:rPr>
      </w:pPr>
      <w:r w:rsidRPr="00C51D49">
        <w:rPr>
          <w:rFonts w:asciiTheme="minorBidi" w:hAnsiTheme="minorBidi"/>
          <w:sz w:val="20"/>
          <w:szCs w:val="20"/>
          <w:vertAlign w:val="superscript"/>
        </w:rPr>
        <w:t>1</w:t>
      </w:r>
      <w:bookmarkStart w:id="3" w:name="_Hlk151468049"/>
      <w:r w:rsidRPr="00C51D49">
        <w:rPr>
          <w:rFonts w:asciiTheme="minorBidi" w:hAnsiTheme="minorBidi"/>
          <w:sz w:val="20"/>
          <w:szCs w:val="20"/>
        </w:rPr>
        <w:t>Department of Life and Consumer Science, College of Agriculture and Environmental Sciences, University of South Africa, Florida Campus, Roodepoort, 1710, South Africa</w:t>
      </w:r>
      <w:bookmarkEnd w:id="3"/>
      <w:r w:rsidRPr="00C51D49">
        <w:rPr>
          <w:rFonts w:asciiTheme="minorBidi" w:hAnsiTheme="minorBidi"/>
          <w:sz w:val="20"/>
          <w:szCs w:val="20"/>
        </w:rPr>
        <w:t>.</w:t>
      </w:r>
    </w:p>
    <w:p w14:paraId="5FDC6503" w14:textId="77777777" w:rsidR="00532FA4" w:rsidRPr="00C51D49" w:rsidRDefault="00532FA4" w:rsidP="00532FA4">
      <w:pPr>
        <w:spacing w:line="360" w:lineRule="auto"/>
        <w:ind w:right="0"/>
        <w:jc w:val="both"/>
        <w:rPr>
          <w:rFonts w:asciiTheme="minorBidi" w:hAnsiTheme="minorBidi"/>
          <w:sz w:val="20"/>
          <w:szCs w:val="20"/>
        </w:rPr>
      </w:pPr>
    </w:p>
    <w:p w14:paraId="251C0EB7" w14:textId="77777777" w:rsidR="00532FA4" w:rsidRPr="00C51D49" w:rsidRDefault="00532FA4" w:rsidP="00532FA4">
      <w:pPr>
        <w:spacing w:line="360" w:lineRule="auto"/>
        <w:ind w:right="0"/>
        <w:jc w:val="both"/>
        <w:rPr>
          <w:rFonts w:asciiTheme="minorBidi" w:hAnsiTheme="minorBidi"/>
          <w:sz w:val="20"/>
          <w:szCs w:val="20"/>
        </w:rPr>
      </w:pPr>
    </w:p>
    <w:p w14:paraId="406D482A" w14:textId="77777777" w:rsidR="00532FA4" w:rsidRPr="00C51D49" w:rsidRDefault="00532FA4" w:rsidP="00532FA4">
      <w:pPr>
        <w:spacing w:line="360" w:lineRule="auto"/>
        <w:ind w:right="0"/>
        <w:jc w:val="both"/>
        <w:rPr>
          <w:rFonts w:asciiTheme="minorBidi" w:hAnsiTheme="minorBidi"/>
          <w:sz w:val="20"/>
          <w:szCs w:val="20"/>
        </w:rPr>
      </w:pPr>
      <w:r w:rsidRPr="00C51D49">
        <w:rPr>
          <w:rFonts w:asciiTheme="minorBidi" w:hAnsiTheme="minorBidi"/>
          <w:sz w:val="20"/>
          <w:szCs w:val="20"/>
        </w:rPr>
        <w:t>*Corresponding author</w:t>
      </w:r>
    </w:p>
    <w:p w14:paraId="3B764A40" w14:textId="77777777" w:rsidR="00532FA4" w:rsidRPr="00C51D49" w:rsidRDefault="00532FA4" w:rsidP="00532FA4">
      <w:pPr>
        <w:spacing w:line="360" w:lineRule="auto"/>
        <w:ind w:right="0"/>
        <w:jc w:val="both"/>
        <w:rPr>
          <w:rFonts w:asciiTheme="minorBidi" w:hAnsiTheme="minorBidi"/>
          <w:sz w:val="20"/>
          <w:szCs w:val="20"/>
        </w:rPr>
      </w:pPr>
      <w:proofErr w:type="spellStart"/>
      <w:r w:rsidRPr="00C51D49">
        <w:rPr>
          <w:rFonts w:asciiTheme="minorBidi" w:hAnsiTheme="minorBidi"/>
          <w:sz w:val="20"/>
          <w:szCs w:val="20"/>
        </w:rPr>
        <w:t>Mr</w:t>
      </w:r>
      <w:proofErr w:type="spellEnd"/>
      <w:r w:rsidRPr="00C51D49">
        <w:rPr>
          <w:rFonts w:asciiTheme="minorBidi" w:hAnsiTheme="minorBidi"/>
          <w:sz w:val="20"/>
          <w:szCs w:val="20"/>
        </w:rPr>
        <w:t xml:space="preserve"> Mokgalaboni Kabelo</w:t>
      </w:r>
    </w:p>
    <w:p w14:paraId="440B4EAB" w14:textId="77777777" w:rsidR="00532FA4" w:rsidRPr="00C51D49" w:rsidRDefault="00532FA4" w:rsidP="00532FA4">
      <w:pPr>
        <w:spacing w:line="360" w:lineRule="auto"/>
        <w:ind w:right="0"/>
        <w:jc w:val="both"/>
        <w:rPr>
          <w:rFonts w:asciiTheme="minorBidi" w:hAnsiTheme="minorBidi"/>
          <w:sz w:val="20"/>
          <w:szCs w:val="20"/>
        </w:rPr>
      </w:pPr>
      <w:r w:rsidRPr="00C51D49">
        <w:rPr>
          <w:rFonts w:asciiTheme="minorBidi" w:hAnsiTheme="minorBidi"/>
          <w:sz w:val="20"/>
          <w:szCs w:val="20"/>
        </w:rPr>
        <w:t xml:space="preserve">Emails: </w:t>
      </w:r>
      <w:hyperlink r:id="rId4" w:history="1">
        <w:r w:rsidRPr="00C51D49">
          <w:rPr>
            <w:rStyle w:val="Hyperlink"/>
            <w:rFonts w:asciiTheme="minorBidi" w:hAnsiTheme="minorBidi"/>
            <w:color w:val="auto"/>
            <w:sz w:val="20"/>
            <w:szCs w:val="20"/>
          </w:rPr>
          <w:t>mokgak@unisa.ac.za</w:t>
        </w:r>
      </w:hyperlink>
      <w:r w:rsidRPr="00C51D49">
        <w:rPr>
          <w:rFonts w:asciiTheme="minorBidi" w:hAnsiTheme="minorBidi"/>
          <w:sz w:val="20"/>
          <w:szCs w:val="20"/>
        </w:rPr>
        <w:t xml:space="preserve">; </w:t>
      </w:r>
    </w:p>
    <w:p w14:paraId="00D5D2A9" w14:textId="77777777" w:rsidR="00532FA4" w:rsidRPr="00C51D49" w:rsidRDefault="00532FA4" w:rsidP="00532FA4">
      <w:pPr>
        <w:spacing w:line="360" w:lineRule="auto"/>
        <w:ind w:right="0"/>
        <w:jc w:val="both"/>
        <w:rPr>
          <w:rFonts w:asciiTheme="minorBidi" w:hAnsiTheme="minorBidi"/>
          <w:sz w:val="20"/>
          <w:szCs w:val="20"/>
        </w:rPr>
      </w:pPr>
      <w:r w:rsidRPr="00C51D49">
        <w:rPr>
          <w:rFonts w:asciiTheme="minorBidi" w:hAnsiTheme="minorBidi"/>
          <w:sz w:val="20"/>
          <w:szCs w:val="20"/>
        </w:rPr>
        <w:t>Department of Life and Consumer Sciences</w:t>
      </w:r>
    </w:p>
    <w:p w14:paraId="25FF5D63" w14:textId="77777777" w:rsidR="00532FA4" w:rsidRPr="00C51D49" w:rsidRDefault="00532FA4" w:rsidP="00532FA4">
      <w:pPr>
        <w:spacing w:line="360" w:lineRule="auto"/>
        <w:ind w:right="0"/>
        <w:jc w:val="both"/>
        <w:rPr>
          <w:rFonts w:asciiTheme="minorBidi" w:hAnsiTheme="minorBidi"/>
          <w:sz w:val="20"/>
          <w:szCs w:val="20"/>
        </w:rPr>
      </w:pPr>
      <w:r w:rsidRPr="00C51D49">
        <w:rPr>
          <w:rFonts w:asciiTheme="minorBidi" w:hAnsiTheme="minorBidi"/>
          <w:sz w:val="20"/>
          <w:szCs w:val="20"/>
        </w:rPr>
        <w:t>University of South Africa</w:t>
      </w:r>
    </w:p>
    <w:p w14:paraId="50AE5716" w14:textId="77777777" w:rsidR="00532FA4" w:rsidRPr="00C51D49" w:rsidRDefault="00532FA4" w:rsidP="00532FA4">
      <w:pPr>
        <w:spacing w:line="360" w:lineRule="auto"/>
        <w:ind w:right="0"/>
        <w:jc w:val="both"/>
        <w:rPr>
          <w:rFonts w:asciiTheme="minorBidi" w:hAnsiTheme="minorBidi"/>
          <w:sz w:val="20"/>
          <w:szCs w:val="20"/>
        </w:rPr>
      </w:pPr>
      <w:r w:rsidRPr="00C51D49">
        <w:rPr>
          <w:rFonts w:asciiTheme="minorBidi" w:hAnsiTheme="minorBidi"/>
          <w:sz w:val="20"/>
          <w:szCs w:val="20"/>
        </w:rPr>
        <w:t>Calabash Building Office no 02-047</w:t>
      </w:r>
    </w:p>
    <w:p w14:paraId="4B4FCE35" w14:textId="77777777" w:rsidR="00532FA4" w:rsidRPr="00C51D49" w:rsidRDefault="00532FA4" w:rsidP="00532FA4">
      <w:pPr>
        <w:spacing w:line="360" w:lineRule="auto"/>
        <w:ind w:right="0"/>
        <w:jc w:val="both"/>
        <w:rPr>
          <w:rFonts w:asciiTheme="minorBidi" w:hAnsiTheme="minorBidi"/>
          <w:sz w:val="20"/>
          <w:szCs w:val="20"/>
        </w:rPr>
      </w:pPr>
      <w:r w:rsidRPr="00C51D49">
        <w:rPr>
          <w:rFonts w:asciiTheme="minorBidi" w:hAnsiTheme="minorBidi"/>
          <w:sz w:val="20"/>
          <w:szCs w:val="20"/>
        </w:rPr>
        <w:t>Florida, 1710</w:t>
      </w:r>
    </w:p>
    <w:p w14:paraId="674E4C80" w14:textId="77777777" w:rsidR="007E1318" w:rsidRDefault="007E1318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564026BE" w14:textId="77777777" w:rsidR="007E1318" w:rsidRDefault="007E1318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3E1FBAEB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1906CC60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5AB6DAE1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45F0F597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538340FE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456B1742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0A2B7705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48A994B2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02530255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52A781DB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0FD6AE3D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732D936A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7DC13109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7CFD668F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660EA030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39522C51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29FE48C3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230CA0D8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639E3162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1EDDF04C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2F1BAC9A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0941CB09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4FECA312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4F676086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24306D96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2D2E8961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0E7AAEED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68096185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5004516D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3B35CE1F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6E58FD9F" w14:textId="77777777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039B5A62" w14:textId="2630C2AC" w:rsidR="00E52259" w:rsidRDefault="00E52259" w:rsidP="00E34E56">
      <w:pPr>
        <w:jc w:val="both"/>
        <w:rPr>
          <w:rFonts w:asciiTheme="minorBidi" w:hAnsiTheme="minorBidi"/>
          <w:b/>
          <w:bCs/>
          <w:lang w:val="en-ZA"/>
        </w:rPr>
      </w:pPr>
      <w:r>
        <w:rPr>
          <w:rFonts w:asciiTheme="minorBidi" w:hAnsiTheme="minorBidi"/>
          <w:b/>
          <w:bCs/>
          <w:lang w:val="en-ZA"/>
        </w:rPr>
        <w:t>Table legends</w:t>
      </w:r>
    </w:p>
    <w:p w14:paraId="4D35BD4C" w14:textId="77777777" w:rsidR="00E52259" w:rsidRPr="00E52259" w:rsidRDefault="00E52259" w:rsidP="00E52259">
      <w:pPr>
        <w:jc w:val="both"/>
        <w:rPr>
          <w:rFonts w:asciiTheme="minorBidi" w:hAnsiTheme="minorBidi"/>
          <w:bCs/>
          <w:lang w:val="en-ZA"/>
        </w:rPr>
      </w:pPr>
      <w:r w:rsidRPr="00E52259">
        <w:rPr>
          <w:rFonts w:asciiTheme="minorBidi" w:hAnsiTheme="minorBidi"/>
          <w:bCs/>
          <w:lang w:val="en-ZA"/>
        </w:rPr>
        <w:t>Table 1S:</w:t>
      </w:r>
      <w:r w:rsidRPr="00E52259">
        <w:rPr>
          <w:rFonts w:asciiTheme="minorBidi" w:hAnsiTheme="minorBidi"/>
          <w:lang w:val="en-ZA"/>
        </w:rPr>
        <w:t xml:space="preserve"> </w:t>
      </w:r>
      <w:bookmarkStart w:id="4" w:name="_Hlk151472413"/>
      <w:r w:rsidRPr="00E52259">
        <w:rPr>
          <w:rFonts w:asciiTheme="minorBidi" w:hAnsiTheme="minorBidi"/>
          <w:bCs/>
          <w:lang w:val="en-ZA"/>
        </w:rPr>
        <w:t>Search strategies used on database.</w:t>
      </w:r>
    </w:p>
    <w:p w14:paraId="21ABF942" w14:textId="77777777" w:rsidR="00E52259" w:rsidRPr="00E52259" w:rsidRDefault="00E52259" w:rsidP="00E52259">
      <w:pPr>
        <w:jc w:val="both"/>
        <w:rPr>
          <w:rFonts w:asciiTheme="minorBidi" w:hAnsiTheme="minorBidi"/>
          <w:bCs/>
          <w:lang w:val="en-ZA"/>
        </w:rPr>
      </w:pPr>
      <w:bookmarkStart w:id="5" w:name="_Hlk151472443"/>
      <w:bookmarkEnd w:id="4"/>
      <w:r w:rsidRPr="00E52259">
        <w:rPr>
          <w:rFonts w:asciiTheme="minorBidi" w:hAnsiTheme="minorBidi"/>
          <w:bCs/>
          <w:lang w:val="en-ZA"/>
        </w:rPr>
        <w:t>Table 2S:</w:t>
      </w:r>
      <w:r w:rsidRPr="00E52259">
        <w:rPr>
          <w:rFonts w:asciiTheme="minorBidi" w:hAnsiTheme="minorBidi"/>
        </w:rPr>
        <w:t xml:space="preserve"> </w:t>
      </w:r>
      <w:r w:rsidRPr="00E52259">
        <w:rPr>
          <w:rFonts w:asciiTheme="minorBidi" w:hAnsiTheme="minorBidi"/>
          <w:bCs/>
        </w:rPr>
        <w:t>Sensitivity analysis results on homocysteine</w:t>
      </w:r>
    </w:p>
    <w:p w14:paraId="5D861AFD" w14:textId="77777777" w:rsidR="00E52259" w:rsidRPr="00E52259" w:rsidRDefault="00E52259" w:rsidP="00E52259">
      <w:pPr>
        <w:jc w:val="both"/>
        <w:rPr>
          <w:rFonts w:asciiTheme="minorBidi" w:hAnsiTheme="minorBidi"/>
          <w:bCs/>
          <w:lang w:val="en-ZA"/>
        </w:rPr>
      </w:pPr>
      <w:r w:rsidRPr="00E52259">
        <w:rPr>
          <w:rFonts w:asciiTheme="minorBidi" w:hAnsiTheme="minorBidi"/>
          <w:bCs/>
          <w:lang w:val="en-ZA"/>
        </w:rPr>
        <w:t>Table 3S:</w:t>
      </w:r>
      <w:r w:rsidRPr="00E52259">
        <w:rPr>
          <w:rFonts w:asciiTheme="minorBidi" w:hAnsiTheme="minorBidi"/>
          <w:bCs/>
        </w:rPr>
        <w:t xml:space="preserve"> Sensitivity analysis results on CRP</w:t>
      </w:r>
    </w:p>
    <w:p w14:paraId="7CC636B8" w14:textId="77777777" w:rsidR="00E52259" w:rsidRPr="00E52259" w:rsidRDefault="00E52259" w:rsidP="00E52259">
      <w:pPr>
        <w:jc w:val="both"/>
        <w:rPr>
          <w:rFonts w:asciiTheme="minorBidi" w:hAnsiTheme="minorBidi"/>
          <w:bCs/>
        </w:rPr>
      </w:pPr>
      <w:r w:rsidRPr="00E52259">
        <w:rPr>
          <w:rFonts w:asciiTheme="minorBidi" w:hAnsiTheme="minorBidi"/>
          <w:bCs/>
          <w:lang w:val="en-ZA"/>
        </w:rPr>
        <w:t>Table 4S:</w:t>
      </w:r>
      <w:r w:rsidRPr="00E52259">
        <w:rPr>
          <w:rFonts w:asciiTheme="minorBidi" w:hAnsiTheme="minorBidi"/>
          <w:bCs/>
        </w:rPr>
        <w:t xml:space="preserve"> Sensitivity analysis results on TNF-α</w:t>
      </w:r>
    </w:p>
    <w:p w14:paraId="5B2E36BD" w14:textId="77777777" w:rsidR="00E52259" w:rsidRPr="00E52259" w:rsidRDefault="00E52259" w:rsidP="00E52259">
      <w:pPr>
        <w:jc w:val="both"/>
        <w:rPr>
          <w:rFonts w:asciiTheme="minorBidi" w:hAnsiTheme="minorBidi"/>
          <w:bCs/>
          <w:lang w:val="en-ZA"/>
        </w:rPr>
      </w:pPr>
      <w:r w:rsidRPr="00E52259">
        <w:rPr>
          <w:rFonts w:asciiTheme="minorBidi" w:hAnsiTheme="minorBidi"/>
          <w:bCs/>
        </w:rPr>
        <w:t xml:space="preserve">Table 5S: </w:t>
      </w:r>
      <w:bookmarkStart w:id="6" w:name="_Hlk151466745"/>
      <w:r w:rsidRPr="00E52259">
        <w:rPr>
          <w:rFonts w:asciiTheme="minorBidi" w:hAnsiTheme="minorBidi"/>
          <w:bCs/>
        </w:rPr>
        <w:t>Sensitivity analysis results on IL-6</w:t>
      </w:r>
      <w:bookmarkEnd w:id="6"/>
    </w:p>
    <w:p w14:paraId="16F6E148" w14:textId="77777777" w:rsidR="00E52259" w:rsidRDefault="00E52259" w:rsidP="00E52259">
      <w:pPr>
        <w:jc w:val="both"/>
        <w:rPr>
          <w:rFonts w:asciiTheme="minorBidi" w:hAnsiTheme="minorBidi"/>
          <w:bCs/>
          <w:lang w:val="en-ZA"/>
        </w:rPr>
      </w:pPr>
      <w:r w:rsidRPr="00E52259">
        <w:rPr>
          <w:rFonts w:asciiTheme="minorBidi" w:hAnsiTheme="minorBidi"/>
          <w:bCs/>
          <w:lang w:val="en-ZA"/>
        </w:rPr>
        <w:t>Table 6S:</w:t>
      </w:r>
      <w:r w:rsidRPr="00E52259">
        <w:rPr>
          <w:rFonts w:asciiTheme="minorBidi" w:hAnsiTheme="minorBidi"/>
          <w:lang w:val="en-ZA"/>
        </w:rPr>
        <w:t xml:space="preserve"> </w:t>
      </w:r>
      <w:r w:rsidRPr="00E52259">
        <w:rPr>
          <w:rFonts w:asciiTheme="minorBidi" w:hAnsiTheme="minorBidi"/>
          <w:bCs/>
          <w:lang w:val="en-ZA"/>
        </w:rPr>
        <w:t>GRADE results on the effect of folate on homocysteine and inflammation</w:t>
      </w:r>
    </w:p>
    <w:p w14:paraId="69C61D77" w14:textId="77777777" w:rsidR="00E52259" w:rsidRDefault="00E52259" w:rsidP="00E52259">
      <w:pPr>
        <w:jc w:val="both"/>
        <w:rPr>
          <w:rFonts w:asciiTheme="minorBidi" w:hAnsiTheme="minorBidi"/>
          <w:bCs/>
          <w:lang w:val="en-ZA"/>
        </w:rPr>
      </w:pPr>
    </w:p>
    <w:p w14:paraId="7977B5ED" w14:textId="77777777" w:rsidR="00E52259" w:rsidRDefault="00E52259" w:rsidP="00E52259">
      <w:pPr>
        <w:jc w:val="both"/>
        <w:rPr>
          <w:rFonts w:asciiTheme="minorBidi" w:hAnsiTheme="minorBidi"/>
          <w:bCs/>
          <w:lang w:val="en-ZA"/>
        </w:rPr>
      </w:pPr>
    </w:p>
    <w:p w14:paraId="7B0DDFC9" w14:textId="61473A6A" w:rsidR="00E52259" w:rsidRPr="00E52259" w:rsidRDefault="00E52259" w:rsidP="00E52259">
      <w:pPr>
        <w:jc w:val="both"/>
        <w:rPr>
          <w:rFonts w:asciiTheme="minorBidi" w:hAnsiTheme="minorBidi"/>
          <w:b/>
          <w:lang w:val="en-ZA"/>
        </w:rPr>
      </w:pPr>
      <w:r w:rsidRPr="00E52259">
        <w:rPr>
          <w:rFonts w:asciiTheme="minorBidi" w:hAnsiTheme="minorBidi"/>
          <w:b/>
          <w:lang w:val="en-ZA"/>
        </w:rPr>
        <w:t>Figure legends</w:t>
      </w:r>
    </w:p>
    <w:p w14:paraId="182D3ADC" w14:textId="77777777" w:rsidR="00E52259" w:rsidRPr="00E52259" w:rsidRDefault="00E52259" w:rsidP="00E52259">
      <w:pPr>
        <w:jc w:val="both"/>
        <w:rPr>
          <w:rFonts w:asciiTheme="minorBidi" w:hAnsiTheme="minorBidi"/>
          <w:bCs/>
          <w:lang w:val="en-ZA"/>
        </w:rPr>
      </w:pPr>
      <w:r w:rsidRPr="00E52259">
        <w:rPr>
          <w:rFonts w:asciiTheme="minorBidi" w:hAnsiTheme="minorBidi"/>
          <w:bCs/>
          <w:lang w:val="en-ZA"/>
        </w:rPr>
        <w:t xml:space="preserve">Figure 1S: Subgroup analysis on homocysteine based on sample size and dosage. A. Subgroup analysis based on sample size; B. subgroup based on the dosage of folic </w:t>
      </w:r>
      <w:proofErr w:type="gramStart"/>
      <w:r w:rsidRPr="00E52259">
        <w:rPr>
          <w:rFonts w:asciiTheme="minorBidi" w:hAnsiTheme="minorBidi"/>
          <w:bCs/>
          <w:lang w:val="en-ZA"/>
        </w:rPr>
        <w:t>acid</w:t>
      </w:r>
      <w:proofErr w:type="gramEnd"/>
    </w:p>
    <w:p w14:paraId="1A37CA23" w14:textId="77777777" w:rsidR="00E52259" w:rsidRPr="00E52259" w:rsidRDefault="00E52259" w:rsidP="00E52259">
      <w:pPr>
        <w:jc w:val="both"/>
        <w:rPr>
          <w:rFonts w:asciiTheme="minorBidi" w:hAnsiTheme="minorBidi"/>
          <w:bCs/>
          <w:lang w:val="en-ZA"/>
        </w:rPr>
      </w:pPr>
      <w:r w:rsidRPr="00E52259">
        <w:rPr>
          <w:rFonts w:asciiTheme="minorBidi" w:hAnsiTheme="minorBidi"/>
          <w:bCs/>
          <w:lang w:val="en-ZA"/>
        </w:rPr>
        <w:t>Figure 2S: Subgroup analysis on homocysteine based on gender and duration of intervention.</w:t>
      </w:r>
    </w:p>
    <w:p w14:paraId="69526DBD" w14:textId="77777777" w:rsidR="00E52259" w:rsidRPr="00E52259" w:rsidRDefault="00E52259" w:rsidP="00E52259">
      <w:pPr>
        <w:jc w:val="both"/>
        <w:rPr>
          <w:rFonts w:asciiTheme="minorBidi" w:hAnsiTheme="minorBidi"/>
          <w:bCs/>
          <w:lang w:val="en-ZA"/>
        </w:rPr>
      </w:pPr>
      <w:r w:rsidRPr="00E52259">
        <w:rPr>
          <w:rFonts w:asciiTheme="minorBidi" w:hAnsiTheme="minorBidi"/>
          <w:bCs/>
          <w:lang w:val="en-ZA"/>
        </w:rPr>
        <w:t>Figure 3S: Subgroup analysis on CRP in type 2 diabetes mellitus</w:t>
      </w:r>
    </w:p>
    <w:bookmarkEnd w:id="5"/>
    <w:p w14:paraId="093316B0" w14:textId="77777777" w:rsidR="007E1318" w:rsidRPr="00E52259" w:rsidRDefault="007E1318" w:rsidP="00E34E56">
      <w:pPr>
        <w:jc w:val="both"/>
        <w:rPr>
          <w:rFonts w:asciiTheme="minorBidi" w:hAnsiTheme="minorBidi"/>
          <w:lang w:val="en-ZA"/>
        </w:rPr>
      </w:pPr>
    </w:p>
    <w:p w14:paraId="1D0DFD1E" w14:textId="77777777" w:rsidR="007E1318" w:rsidRDefault="007E1318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65A4B6DF" w14:textId="77777777" w:rsidR="007E1318" w:rsidRDefault="007E1318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0E6B785A" w14:textId="77777777" w:rsidR="007E1318" w:rsidRDefault="007E1318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069F2975" w14:textId="77777777" w:rsidR="007E1318" w:rsidRDefault="007E1318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3BC1DF27" w14:textId="77777777" w:rsidR="007E1318" w:rsidRDefault="007E1318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408988F4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00B0D929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3D5DFAD8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44FC73D2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6788CC3E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3C6494B6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04928B94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201E0479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6A6A7FD5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10E2DC65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78D4F969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1926049A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12CC8BE6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79937AFE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6BAF623C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5C2525D0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6372BDAA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7AA475D7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2F2C167B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1A84EECB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6A8DC4EF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4806C3E8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161AAC4C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67FEEF74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22AEAC49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7C6F2506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5CFACFAC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54529E46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02B746EF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5C5F9490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1665D1C6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0BCFFD0C" w14:textId="77777777" w:rsidR="00935DF3" w:rsidRDefault="00935DF3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22617EF5" w14:textId="77777777" w:rsidR="007E1318" w:rsidRDefault="007E1318" w:rsidP="00E34E56">
      <w:pPr>
        <w:jc w:val="both"/>
        <w:rPr>
          <w:rFonts w:asciiTheme="minorBidi" w:hAnsiTheme="minorBidi"/>
          <w:b/>
          <w:bCs/>
          <w:lang w:val="en-ZA"/>
        </w:rPr>
      </w:pPr>
    </w:p>
    <w:p w14:paraId="7B03F353" w14:textId="179AA2BA" w:rsidR="00205BDC" w:rsidRPr="002D02F3" w:rsidRDefault="00300963" w:rsidP="00E34E56">
      <w:pPr>
        <w:jc w:val="both"/>
        <w:rPr>
          <w:rFonts w:asciiTheme="minorBidi" w:hAnsiTheme="minorBidi"/>
          <w:lang w:val="en-ZA"/>
        </w:rPr>
      </w:pPr>
      <w:r w:rsidRPr="002D02F3">
        <w:rPr>
          <w:rFonts w:asciiTheme="minorBidi" w:hAnsiTheme="minorBidi"/>
          <w:b/>
          <w:bCs/>
          <w:lang w:val="en-ZA"/>
        </w:rPr>
        <w:t>Table 1</w:t>
      </w:r>
      <w:r w:rsidR="009F049A" w:rsidRPr="002D02F3">
        <w:rPr>
          <w:rFonts w:asciiTheme="minorBidi" w:hAnsiTheme="minorBidi"/>
          <w:b/>
          <w:bCs/>
          <w:lang w:val="en-ZA"/>
        </w:rPr>
        <w:t>S</w:t>
      </w:r>
      <w:r w:rsidRPr="002D02F3">
        <w:rPr>
          <w:rFonts w:asciiTheme="minorBidi" w:hAnsiTheme="minorBidi"/>
          <w:b/>
          <w:bCs/>
          <w:lang w:val="en-ZA"/>
        </w:rPr>
        <w:t>:</w:t>
      </w:r>
      <w:r w:rsidRPr="002D02F3">
        <w:rPr>
          <w:rFonts w:asciiTheme="minorBidi" w:hAnsiTheme="minorBidi"/>
          <w:lang w:val="en-ZA"/>
        </w:rPr>
        <w:t xml:space="preserve"> </w:t>
      </w:r>
      <w:r w:rsidR="00E34E56" w:rsidRPr="002D02F3">
        <w:rPr>
          <w:rFonts w:asciiTheme="minorBidi" w:hAnsiTheme="minorBidi"/>
          <w:lang w:val="en-ZA"/>
        </w:rPr>
        <w:t>S</w:t>
      </w:r>
      <w:r w:rsidR="00C965AD" w:rsidRPr="002D02F3">
        <w:rPr>
          <w:rFonts w:asciiTheme="minorBidi" w:hAnsiTheme="minorBidi"/>
          <w:lang w:val="en-ZA"/>
        </w:rPr>
        <w:t>earch</w:t>
      </w:r>
      <w:r w:rsidR="00337E05" w:rsidRPr="002D02F3">
        <w:rPr>
          <w:rFonts w:asciiTheme="minorBidi" w:hAnsiTheme="minorBidi"/>
          <w:lang w:val="en-ZA"/>
        </w:rPr>
        <w:t xml:space="preserve"> strategies used on </w:t>
      </w:r>
      <w:r w:rsidR="009F049A" w:rsidRPr="002D02F3">
        <w:rPr>
          <w:rFonts w:asciiTheme="minorBidi" w:hAnsiTheme="minorBidi"/>
          <w:lang w:val="en-ZA"/>
        </w:rPr>
        <w:t>database.</w:t>
      </w:r>
    </w:p>
    <w:p w14:paraId="4347E711" w14:textId="77777777" w:rsidR="00E34E56" w:rsidRDefault="00E34E56" w:rsidP="00E34E56">
      <w:pPr>
        <w:jc w:val="both"/>
        <w:rPr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1276"/>
      </w:tblGrid>
      <w:tr w:rsidR="009F049A" w:rsidRPr="002D02F3" w14:paraId="4FCD89B7" w14:textId="4F1A340F" w:rsidTr="009F049A">
        <w:tc>
          <w:tcPr>
            <w:tcW w:w="6799" w:type="dxa"/>
          </w:tcPr>
          <w:p w14:paraId="4AAF303D" w14:textId="00EC27D9" w:rsidR="009F049A" w:rsidRPr="002D02F3" w:rsidRDefault="009F049A" w:rsidP="00337E05">
            <w:pPr>
              <w:ind w:right="0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PubMed</w:t>
            </w:r>
          </w:p>
        </w:tc>
        <w:tc>
          <w:tcPr>
            <w:tcW w:w="1276" w:type="dxa"/>
          </w:tcPr>
          <w:p w14:paraId="4CFE3895" w14:textId="6BC6D810" w:rsidR="009F049A" w:rsidRPr="002D02F3" w:rsidRDefault="009F049A" w:rsidP="00337E05">
            <w:pPr>
              <w:ind w:right="0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</w:p>
        </w:tc>
      </w:tr>
      <w:tr w:rsidR="009F049A" w:rsidRPr="002D02F3" w14:paraId="12BEABCA" w14:textId="77777777" w:rsidTr="009F049A">
        <w:tc>
          <w:tcPr>
            <w:tcW w:w="6799" w:type="dxa"/>
          </w:tcPr>
          <w:p w14:paraId="12C31DC1" w14:textId="2810F23A" w:rsidR="009F049A" w:rsidRPr="002D02F3" w:rsidRDefault="009F049A" w:rsidP="00337E05">
            <w:pPr>
              <w:ind w:right="0"/>
              <w:jc w:val="both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ME</w:t>
            </w:r>
            <w:r w:rsidR="001717CA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S</w:t>
            </w:r>
            <w:r w:rsidRPr="002D02F3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H TERM</w:t>
            </w:r>
            <w:r w:rsidR="001717CA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S</w:t>
            </w:r>
          </w:p>
        </w:tc>
        <w:tc>
          <w:tcPr>
            <w:tcW w:w="1276" w:type="dxa"/>
          </w:tcPr>
          <w:p w14:paraId="62593121" w14:textId="2F662CD4" w:rsidR="009F049A" w:rsidRPr="002D02F3" w:rsidRDefault="009F049A" w:rsidP="00337E05">
            <w:pPr>
              <w:ind w:right="0"/>
              <w:jc w:val="both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 xml:space="preserve">HITS </w:t>
            </w:r>
          </w:p>
        </w:tc>
      </w:tr>
      <w:tr w:rsidR="009F049A" w:rsidRPr="002D02F3" w14:paraId="3E6F869E" w14:textId="6CCDD6BA" w:rsidTr="009F049A">
        <w:tc>
          <w:tcPr>
            <w:tcW w:w="6799" w:type="dxa"/>
          </w:tcPr>
          <w:p w14:paraId="0FE38321" w14:textId="5697BE83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Folate</w:t>
            </w:r>
          </w:p>
        </w:tc>
        <w:tc>
          <w:tcPr>
            <w:tcW w:w="1276" w:type="dxa"/>
          </w:tcPr>
          <w:p w14:paraId="262A4396" w14:textId="363F69C0" w:rsidR="009F049A" w:rsidRPr="002D02F3" w:rsidRDefault="009F049A" w:rsidP="00300963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42,187</w:t>
            </w:r>
          </w:p>
        </w:tc>
      </w:tr>
      <w:tr w:rsidR="009F049A" w:rsidRPr="002D02F3" w14:paraId="64B22748" w14:textId="149C7603" w:rsidTr="009F049A">
        <w:tc>
          <w:tcPr>
            <w:tcW w:w="6799" w:type="dxa"/>
          </w:tcPr>
          <w:p w14:paraId="37A42530" w14:textId="42223A4F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Folic acid</w:t>
            </w:r>
          </w:p>
        </w:tc>
        <w:tc>
          <w:tcPr>
            <w:tcW w:w="1276" w:type="dxa"/>
          </w:tcPr>
          <w:p w14:paraId="2F3378E8" w14:textId="413F58D3" w:rsidR="009F049A" w:rsidRPr="002D02F3" w:rsidRDefault="009F049A" w:rsidP="00300963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42,137 </w:t>
            </w:r>
          </w:p>
        </w:tc>
      </w:tr>
      <w:tr w:rsidR="009F049A" w:rsidRPr="002D02F3" w14:paraId="249263F3" w14:textId="214FC026" w:rsidTr="009F049A">
        <w:tc>
          <w:tcPr>
            <w:tcW w:w="6799" w:type="dxa"/>
          </w:tcPr>
          <w:p w14:paraId="296107DD" w14:textId="515E0420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Folacin</w:t>
            </w:r>
          </w:p>
        </w:tc>
        <w:tc>
          <w:tcPr>
            <w:tcW w:w="1276" w:type="dxa"/>
          </w:tcPr>
          <w:p w14:paraId="0A777A10" w14:textId="118BF4E9" w:rsidR="009F049A" w:rsidRPr="002D02F3" w:rsidRDefault="009F049A" w:rsidP="00300963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42,187 </w:t>
            </w:r>
          </w:p>
        </w:tc>
      </w:tr>
      <w:tr w:rsidR="009F049A" w:rsidRPr="002D02F3" w14:paraId="0B461000" w14:textId="75839CEB" w:rsidTr="009F049A">
        <w:tc>
          <w:tcPr>
            <w:tcW w:w="6799" w:type="dxa"/>
          </w:tcPr>
          <w:p w14:paraId="0E9121F6" w14:textId="5975923A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Vitamin B9</w:t>
            </w:r>
          </w:p>
        </w:tc>
        <w:tc>
          <w:tcPr>
            <w:tcW w:w="1276" w:type="dxa"/>
          </w:tcPr>
          <w:p w14:paraId="70D089DE" w14:textId="7E59276B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42,187</w:t>
            </w:r>
          </w:p>
        </w:tc>
      </w:tr>
      <w:tr w:rsidR="009F049A" w:rsidRPr="002D02F3" w14:paraId="59B63A19" w14:textId="7507BEF2" w:rsidTr="009F049A">
        <w:tc>
          <w:tcPr>
            <w:tcW w:w="6799" w:type="dxa"/>
          </w:tcPr>
          <w:p w14:paraId="6D41E2B0" w14:textId="26F2F0C7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Homocysteine</w:t>
            </w:r>
          </w:p>
        </w:tc>
        <w:tc>
          <w:tcPr>
            <w:tcW w:w="1276" w:type="dxa"/>
          </w:tcPr>
          <w:p w14:paraId="13A2702D" w14:textId="1CB7776B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17,037</w:t>
            </w:r>
          </w:p>
        </w:tc>
      </w:tr>
      <w:tr w:rsidR="009F049A" w:rsidRPr="002D02F3" w14:paraId="0B1AC495" w14:textId="24A07E4E" w:rsidTr="009F049A">
        <w:tc>
          <w:tcPr>
            <w:tcW w:w="6799" w:type="dxa"/>
          </w:tcPr>
          <w:p w14:paraId="7535BBB1" w14:textId="6A3ECE81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Inflammation</w:t>
            </w:r>
          </w:p>
        </w:tc>
        <w:tc>
          <w:tcPr>
            <w:tcW w:w="1276" w:type="dxa"/>
          </w:tcPr>
          <w:p w14:paraId="296E64B9" w14:textId="3BFF140E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421,584</w:t>
            </w:r>
          </w:p>
        </w:tc>
      </w:tr>
      <w:tr w:rsidR="009F049A" w:rsidRPr="002D02F3" w14:paraId="079ABC68" w14:textId="55F05DA2" w:rsidTr="009F049A">
        <w:tc>
          <w:tcPr>
            <w:tcW w:w="6799" w:type="dxa"/>
          </w:tcPr>
          <w:p w14:paraId="66F9F80B" w14:textId="5ED8C958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Type 2 diabetes mellitus</w:t>
            </w:r>
          </w:p>
        </w:tc>
        <w:tc>
          <w:tcPr>
            <w:tcW w:w="1276" w:type="dxa"/>
          </w:tcPr>
          <w:p w14:paraId="1EADAB8B" w14:textId="067354E1" w:rsidR="009F049A" w:rsidRPr="002D02F3" w:rsidRDefault="009F049A" w:rsidP="00300963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174,205</w:t>
            </w:r>
          </w:p>
        </w:tc>
      </w:tr>
      <w:tr w:rsidR="009F049A" w:rsidRPr="002D02F3" w14:paraId="63FB9A51" w14:textId="4F27360C" w:rsidTr="009F049A">
        <w:tc>
          <w:tcPr>
            <w:tcW w:w="6799" w:type="dxa"/>
          </w:tcPr>
          <w:p w14:paraId="19441C9E" w14:textId="6B307629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((((((Folate[</w:t>
            </w:r>
            <w:proofErr w:type="spellStart"/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MeSH</w:t>
            </w:r>
            <w:proofErr w:type="spellEnd"/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 xml:space="preserve"> Terms]) OR (Folic acid[</w:t>
            </w:r>
            <w:proofErr w:type="spellStart"/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MeSH</w:t>
            </w:r>
            <w:proofErr w:type="spellEnd"/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 xml:space="preserve"> Terms])) OR (folacin[</w:t>
            </w:r>
            <w:proofErr w:type="spellStart"/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MeSH</w:t>
            </w:r>
            <w:proofErr w:type="spellEnd"/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 xml:space="preserve"> Terms])) OR (vitamin b9[</w:t>
            </w:r>
            <w:proofErr w:type="spellStart"/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MeSH</w:t>
            </w:r>
            <w:proofErr w:type="spellEnd"/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 xml:space="preserve"> Terms])) AND (homocysteine[</w:t>
            </w:r>
            <w:proofErr w:type="spellStart"/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MeSH</w:t>
            </w:r>
            <w:proofErr w:type="spellEnd"/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 xml:space="preserve"> Terms])) AND (Inflammation[</w:t>
            </w:r>
            <w:proofErr w:type="spellStart"/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MeSH</w:t>
            </w:r>
            <w:proofErr w:type="spellEnd"/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 xml:space="preserve"> Terms])) AND (type 2 diabetes mellitus[</w:t>
            </w:r>
            <w:proofErr w:type="spellStart"/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MeSH</w:t>
            </w:r>
            <w:proofErr w:type="spellEnd"/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 xml:space="preserve"> Terms])</w:t>
            </w:r>
          </w:p>
        </w:tc>
        <w:tc>
          <w:tcPr>
            <w:tcW w:w="1276" w:type="dxa"/>
          </w:tcPr>
          <w:p w14:paraId="650AA227" w14:textId="7E3E7B89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2</w:t>
            </w:r>
          </w:p>
        </w:tc>
      </w:tr>
      <w:tr w:rsidR="009F049A" w:rsidRPr="002D02F3" w14:paraId="5A68A5B0" w14:textId="77777777" w:rsidTr="009F049A">
        <w:tc>
          <w:tcPr>
            <w:tcW w:w="6799" w:type="dxa"/>
          </w:tcPr>
          <w:p w14:paraId="2670E408" w14:textId="2D145848" w:rsidR="009F049A" w:rsidRPr="002D02F3" w:rsidRDefault="009F049A" w:rsidP="00337E05">
            <w:pPr>
              <w:ind w:right="0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Scopus</w:t>
            </w:r>
          </w:p>
        </w:tc>
        <w:tc>
          <w:tcPr>
            <w:tcW w:w="1276" w:type="dxa"/>
          </w:tcPr>
          <w:p w14:paraId="769B84E2" w14:textId="1140D943" w:rsidR="009F049A" w:rsidRPr="002D02F3" w:rsidRDefault="009F049A" w:rsidP="00337E05">
            <w:pPr>
              <w:ind w:right="0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</w:p>
        </w:tc>
      </w:tr>
      <w:tr w:rsidR="009F049A" w:rsidRPr="002D02F3" w14:paraId="51ABBC86" w14:textId="77777777" w:rsidTr="009F049A">
        <w:tc>
          <w:tcPr>
            <w:tcW w:w="6799" w:type="dxa"/>
          </w:tcPr>
          <w:p w14:paraId="507B77FE" w14:textId="342A0050" w:rsidR="009F049A" w:rsidRPr="002D02F3" w:rsidRDefault="009F049A" w:rsidP="00337E05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(TITLE-ABS-KEY ( folate ) OR TITLE-ABS-KEY ( folic AND acid ) OR TITLE-ABS-KEY ( vitamin AND b9 ) OR TITLE-ABS-KEY ( folacin ) AND TITLE-ABS-KEY ( homocysteine ) AND TITLE-ABS-KEY ( inflammation ) AND TITLE-ABS-KEY ( type 2 diabetes AND mellitus )</w:t>
            </w:r>
          </w:p>
        </w:tc>
        <w:tc>
          <w:tcPr>
            <w:tcW w:w="1276" w:type="dxa"/>
          </w:tcPr>
          <w:p w14:paraId="2BB72E1B" w14:textId="5C46DBA3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20</w:t>
            </w:r>
          </w:p>
        </w:tc>
      </w:tr>
      <w:tr w:rsidR="009F049A" w:rsidRPr="002D02F3" w14:paraId="0246528A" w14:textId="77777777" w:rsidTr="009F049A">
        <w:tc>
          <w:tcPr>
            <w:tcW w:w="6799" w:type="dxa"/>
          </w:tcPr>
          <w:p w14:paraId="74764866" w14:textId="31D8E50D" w:rsidR="009F049A" w:rsidRPr="002D02F3" w:rsidRDefault="009F049A" w:rsidP="009F049A">
            <w:pPr>
              <w:ind w:right="0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Cochrane Library</w:t>
            </w:r>
          </w:p>
        </w:tc>
        <w:tc>
          <w:tcPr>
            <w:tcW w:w="1276" w:type="dxa"/>
          </w:tcPr>
          <w:p w14:paraId="78C45ED2" w14:textId="77777777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</w:p>
        </w:tc>
      </w:tr>
      <w:tr w:rsidR="009F049A" w:rsidRPr="002D02F3" w14:paraId="7E55D5E7" w14:textId="77777777" w:rsidTr="009F049A">
        <w:tc>
          <w:tcPr>
            <w:tcW w:w="6799" w:type="dxa"/>
          </w:tcPr>
          <w:p w14:paraId="1E48680C" w14:textId="6319C58B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MESH descriptor [Folic acid] AND MESH descriptor [type 2 diabetes]</w:t>
            </w:r>
          </w:p>
        </w:tc>
        <w:tc>
          <w:tcPr>
            <w:tcW w:w="1276" w:type="dxa"/>
          </w:tcPr>
          <w:p w14:paraId="5ACC5B04" w14:textId="49EA347A" w:rsidR="009F049A" w:rsidRPr="002D02F3" w:rsidRDefault="009F049A" w:rsidP="003D660E">
            <w:pPr>
              <w:ind w:right="0"/>
              <w:jc w:val="both"/>
              <w:rPr>
                <w:rFonts w:asciiTheme="minorBidi" w:hAnsiTheme="minorBidi"/>
                <w:sz w:val="20"/>
                <w:szCs w:val="20"/>
                <w:lang w:val="en-ZA"/>
              </w:rPr>
            </w:pPr>
            <w:r w:rsidRPr="002D02F3">
              <w:rPr>
                <w:rFonts w:asciiTheme="minorBidi" w:hAnsiTheme="minorBidi"/>
                <w:sz w:val="20"/>
                <w:szCs w:val="20"/>
                <w:lang w:val="en-ZA"/>
              </w:rPr>
              <w:t>26</w:t>
            </w:r>
          </w:p>
        </w:tc>
      </w:tr>
    </w:tbl>
    <w:p w14:paraId="1F2272D1" w14:textId="77777777" w:rsidR="00747D61" w:rsidRDefault="00747D61" w:rsidP="00747D61">
      <w:pPr>
        <w:jc w:val="both"/>
        <w:rPr>
          <w:lang w:val="en-ZA"/>
        </w:rPr>
      </w:pPr>
    </w:p>
    <w:p w14:paraId="41E17B6D" w14:textId="77777777" w:rsidR="00AC661C" w:rsidRDefault="00AC661C" w:rsidP="00747D61">
      <w:pPr>
        <w:jc w:val="both"/>
        <w:rPr>
          <w:lang w:val="en-ZA"/>
        </w:rPr>
      </w:pPr>
    </w:p>
    <w:p w14:paraId="166370BB" w14:textId="77777777" w:rsidR="00AC661C" w:rsidRDefault="00AC661C" w:rsidP="00AC661C">
      <w:pPr>
        <w:spacing w:line="480" w:lineRule="auto"/>
        <w:ind w:right="0"/>
        <w:jc w:val="both"/>
        <w:rPr>
          <w:rFonts w:asciiTheme="minorBidi" w:hAnsiTheme="minorBidi"/>
          <w:b/>
          <w:sz w:val="20"/>
          <w:szCs w:val="20"/>
        </w:rPr>
      </w:pPr>
      <w:r w:rsidRPr="00401F99">
        <w:rPr>
          <w:rFonts w:asciiTheme="minorBidi" w:hAnsiTheme="minorBidi"/>
          <w:b/>
          <w:noProof/>
          <w:sz w:val="20"/>
          <w:szCs w:val="20"/>
        </w:rPr>
        <w:drawing>
          <wp:inline distT="0" distB="0" distL="0" distR="0" wp14:anchorId="13AD60F9" wp14:editId="7D6DEA39">
            <wp:extent cx="5731510" cy="5645683"/>
            <wp:effectExtent l="0" t="0" r="2540" b="0"/>
            <wp:docPr id="1151992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92885" name=""/>
                    <pic:cNvPicPr/>
                  </pic:nvPicPr>
                  <pic:blipFill rotWithShape="1">
                    <a:blip r:embed="rId5"/>
                    <a:srcRect b="1802"/>
                    <a:stretch/>
                  </pic:blipFill>
                  <pic:spPr bwMode="auto">
                    <a:xfrm>
                      <a:off x="0" y="0"/>
                      <a:ext cx="5731510" cy="5645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873BF" w14:textId="06A015F7" w:rsidR="00AC661C" w:rsidRDefault="00AC661C" w:rsidP="00AC661C">
      <w:pPr>
        <w:spacing w:line="480" w:lineRule="auto"/>
        <w:ind w:right="0"/>
        <w:jc w:val="both"/>
        <w:rPr>
          <w:rFonts w:asciiTheme="minorBidi" w:hAnsiTheme="minorBidi"/>
          <w:bCs/>
          <w:sz w:val="20"/>
          <w:szCs w:val="20"/>
        </w:rPr>
      </w:pPr>
      <w:r w:rsidRPr="00127CED">
        <w:rPr>
          <w:rFonts w:asciiTheme="minorBidi" w:hAnsiTheme="minorBidi"/>
          <w:b/>
          <w:sz w:val="20"/>
          <w:szCs w:val="20"/>
        </w:rPr>
        <w:t xml:space="preserve">Figure </w:t>
      </w:r>
      <w:r>
        <w:rPr>
          <w:rFonts w:asciiTheme="minorBidi" w:hAnsiTheme="minorBidi"/>
          <w:b/>
          <w:sz w:val="20"/>
          <w:szCs w:val="20"/>
        </w:rPr>
        <w:t>1S</w:t>
      </w:r>
      <w:r w:rsidRPr="00127CED">
        <w:rPr>
          <w:rFonts w:asciiTheme="minorBidi" w:hAnsiTheme="minorBidi"/>
          <w:b/>
          <w:sz w:val="20"/>
          <w:szCs w:val="20"/>
        </w:rPr>
        <w:t xml:space="preserve">: </w:t>
      </w:r>
      <w:bookmarkStart w:id="7" w:name="_Hlk151502024"/>
      <w:r w:rsidRPr="00127CED">
        <w:rPr>
          <w:rFonts w:asciiTheme="minorBidi" w:hAnsiTheme="minorBidi"/>
          <w:bCs/>
          <w:sz w:val="20"/>
          <w:szCs w:val="20"/>
        </w:rPr>
        <w:t xml:space="preserve">Subgroup analysis on homocysteine </w:t>
      </w:r>
      <w:r>
        <w:rPr>
          <w:rFonts w:asciiTheme="minorBidi" w:hAnsiTheme="minorBidi"/>
          <w:bCs/>
          <w:sz w:val="20"/>
          <w:szCs w:val="20"/>
        </w:rPr>
        <w:t xml:space="preserve">based </w:t>
      </w:r>
      <w:r w:rsidRPr="00127CED">
        <w:rPr>
          <w:rFonts w:asciiTheme="minorBidi" w:hAnsiTheme="minorBidi"/>
          <w:bCs/>
          <w:sz w:val="20"/>
          <w:szCs w:val="20"/>
        </w:rPr>
        <w:t xml:space="preserve">on sample </w:t>
      </w:r>
      <w:r>
        <w:rPr>
          <w:rFonts w:asciiTheme="minorBidi" w:hAnsiTheme="minorBidi"/>
          <w:bCs/>
          <w:sz w:val="20"/>
          <w:szCs w:val="20"/>
        </w:rPr>
        <w:t xml:space="preserve">size </w:t>
      </w:r>
      <w:r w:rsidRPr="00127CED">
        <w:rPr>
          <w:rFonts w:asciiTheme="minorBidi" w:hAnsiTheme="minorBidi"/>
          <w:bCs/>
          <w:sz w:val="20"/>
          <w:szCs w:val="20"/>
        </w:rPr>
        <w:t>and dosage.</w:t>
      </w:r>
      <w:r>
        <w:rPr>
          <w:rFonts w:asciiTheme="minorBidi" w:hAnsiTheme="minorBidi"/>
          <w:bCs/>
          <w:sz w:val="20"/>
          <w:szCs w:val="20"/>
        </w:rPr>
        <w:t xml:space="preserve"> A. Subgroup analysis based on sample size; B. subgroup based on the dosage of folate</w:t>
      </w:r>
      <w:bookmarkEnd w:id="7"/>
    </w:p>
    <w:p w14:paraId="42CEE63C" w14:textId="77777777" w:rsidR="00AC661C" w:rsidRPr="00AC661C" w:rsidRDefault="00AC661C" w:rsidP="00747D61">
      <w:pPr>
        <w:jc w:val="both"/>
      </w:pPr>
    </w:p>
    <w:p w14:paraId="02372DF0" w14:textId="77777777" w:rsidR="00C965AD" w:rsidRDefault="00C965AD" w:rsidP="00C965AD">
      <w:pPr>
        <w:jc w:val="both"/>
        <w:rPr>
          <w:lang w:val="en-ZA"/>
        </w:rPr>
      </w:pPr>
    </w:p>
    <w:p w14:paraId="5453837D" w14:textId="77777777" w:rsidR="00AC661C" w:rsidRDefault="00AC661C" w:rsidP="00AC661C">
      <w:pPr>
        <w:spacing w:line="480" w:lineRule="auto"/>
        <w:ind w:right="0"/>
        <w:jc w:val="both"/>
        <w:rPr>
          <w:rFonts w:asciiTheme="minorBidi" w:hAnsiTheme="minorBidi"/>
          <w:bCs/>
          <w:sz w:val="20"/>
          <w:szCs w:val="20"/>
        </w:rPr>
      </w:pPr>
      <w:r w:rsidRPr="007503EF">
        <w:rPr>
          <w:rFonts w:asciiTheme="minorBidi" w:hAnsiTheme="minorBidi"/>
          <w:bCs/>
          <w:noProof/>
          <w:sz w:val="20"/>
          <w:szCs w:val="20"/>
        </w:rPr>
        <w:drawing>
          <wp:inline distT="0" distB="0" distL="0" distR="0" wp14:anchorId="3F2D2DFA" wp14:editId="434996C7">
            <wp:extent cx="5588287" cy="5962956"/>
            <wp:effectExtent l="0" t="0" r="0" b="0"/>
            <wp:docPr id="989882633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82633" name="Picture 1" descr="A screenshot of a documen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8287" cy="596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bCs/>
          <w:sz w:val="20"/>
          <w:szCs w:val="20"/>
        </w:rPr>
        <w:br w:type="textWrapping" w:clear="all"/>
      </w:r>
    </w:p>
    <w:p w14:paraId="22E82702" w14:textId="1E8CFC8C" w:rsidR="00AC661C" w:rsidRPr="009A1C2C" w:rsidRDefault="00AC661C" w:rsidP="00AC661C">
      <w:pPr>
        <w:spacing w:line="480" w:lineRule="auto"/>
        <w:ind w:right="0"/>
        <w:jc w:val="both"/>
        <w:rPr>
          <w:rFonts w:asciiTheme="minorBidi" w:hAnsiTheme="minorBidi"/>
          <w:bCs/>
          <w:sz w:val="20"/>
          <w:szCs w:val="20"/>
        </w:rPr>
      </w:pPr>
      <w:bookmarkStart w:id="8" w:name="_Hlk151502053"/>
      <w:r w:rsidRPr="00AA00F9">
        <w:rPr>
          <w:rFonts w:asciiTheme="minorBidi" w:hAnsiTheme="minorBidi"/>
          <w:b/>
          <w:sz w:val="20"/>
          <w:szCs w:val="20"/>
        </w:rPr>
        <w:t xml:space="preserve">Figure </w:t>
      </w:r>
      <w:r>
        <w:rPr>
          <w:rFonts w:asciiTheme="minorBidi" w:hAnsiTheme="minorBidi"/>
          <w:b/>
          <w:sz w:val="20"/>
          <w:szCs w:val="20"/>
        </w:rPr>
        <w:t>2S</w:t>
      </w:r>
      <w:r w:rsidRPr="00AA00F9">
        <w:rPr>
          <w:rFonts w:asciiTheme="minorBidi" w:hAnsiTheme="minorBidi"/>
          <w:b/>
          <w:sz w:val="20"/>
          <w:szCs w:val="20"/>
        </w:rPr>
        <w:t>:</w:t>
      </w:r>
      <w:r>
        <w:rPr>
          <w:rFonts w:asciiTheme="minorBidi" w:hAnsiTheme="minorBidi"/>
          <w:bCs/>
          <w:sz w:val="20"/>
          <w:szCs w:val="20"/>
        </w:rPr>
        <w:t xml:space="preserve"> Subgroup analysis on homocysteine based on gender and duration of intervention.</w:t>
      </w:r>
    </w:p>
    <w:bookmarkEnd w:id="8"/>
    <w:p w14:paraId="437FC03C" w14:textId="77777777" w:rsidR="009F049A" w:rsidRPr="00AC661C" w:rsidRDefault="009F049A" w:rsidP="00C965AD">
      <w:pPr>
        <w:jc w:val="both"/>
      </w:pPr>
    </w:p>
    <w:p w14:paraId="37F17288" w14:textId="7BD99120" w:rsidR="00C965AD" w:rsidRDefault="00BD4754" w:rsidP="00C965AD">
      <w:pPr>
        <w:spacing w:line="360" w:lineRule="auto"/>
        <w:ind w:right="0"/>
        <w:jc w:val="both"/>
        <w:rPr>
          <w:rFonts w:asciiTheme="minorBidi" w:hAnsiTheme="minorBidi"/>
          <w:b/>
          <w:sz w:val="20"/>
          <w:szCs w:val="20"/>
        </w:rPr>
      </w:pPr>
      <w:r w:rsidRPr="00BD4754">
        <w:rPr>
          <w:rFonts w:asciiTheme="minorBidi" w:hAnsiTheme="minorBidi"/>
          <w:b/>
          <w:noProof/>
          <w:sz w:val="20"/>
          <w:szCs w:val="20"/>
        </w:rPr>
        <w:drawing>
          <wp:inline distT="0" distB="0" distL="0" distR="0" wp14:anchorId="64A17873" wp14:editId="09B9AB57">
            <wp:extent cx="5731510" cy="4354195"/>
            <wp:effectExtent l="0" t="0" r="2540" b="8255"/>
            <wp:docPr id="1528555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55514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04042" w14:textId="438A1307" w:rsidR="00EA066C" w:rsidRPr="009F049A" w:rsidRDefault="00C965AD" w:rsidP="009F049A">
      <w:pPr>
        <w:spacing w:line="360" w:lineRule="auto"/>
        <w:ind w:right="0"/>
        <w:jc w:val="both"/>
        <w:rPr>
          <w:rFonts w:asciiTheme="minorBidi" w:hAnsiTheme="minorBidi"/>
          <w:bCs/>
          <w:sz w:val="20"/>
          <w:szCs w:val="20"/>
          <w:lang w:val="en-ZA"/>
        </w:rPr>
      </w:pPr>
      <w:r w:rsidRPr="00607666">
        <w:rPr>
          <w:rFonts w:asciiTheme="minorBidi" w:hAnsiTheme="minorBidi"/>
          <w:b/>
          <w:sz w:val="20"/>
          <w:szCs w:val="20"/>
          <w:lang w:val="en-ZA"/>
        </w:rPr>
        <w:t>Figure</w:t>
      </w:r>
      <w:r w:rsidR="00FB2D2A" w:rsidRPr="00607666">
        <w:rPr>
          <w:rFonts w:asciiTheme="minorBidi" w:hAnsiTheme="minorBidi"/>
          <w:b/>
          <w:sz w:val="20"/>
          <w:szCs w:val="20"/>
          <w:lang w:val="en-ZA"/>
        </w:rPr>
        <w:t xml:space="preserve"> </w:t>
      </w:r>
      <w:r w:rsidR="00AC661C">
        <w:rPr>
          <w:rFonts w:asciiTheme="minorBidi" w:hAnsiTheme="minorBidi"/>
          <w:b/>
          <w:sz w:val="20"/>
          <w:szCs w:val="20"/>
          <w:lang w:val="en-ZA"/>
        </w:rPr>
        <w:t>3</w:t>
      </w:r>
      <w:r w:rsidR="009F049A">
        <w:rPr>
          <w:rFonts w:asciiTheme="minorBidi" w:hAnsiTheme="minorBidi"/>
          <w:b/>
          <w:sz w:val="20"/>
          <w:szCs w:val="20"/>
          <w:lang w:val="en-ZA"/>
        </w:rPr>
        <w:t>S</w:t>
      </w:r>
      <w:r w:rsidRPr="00607666">
        <w:rPr>
          <w:rFonts w:asciiTheme="minorBidi" w:hAnsiTheme="minorBidi"/>
          <w:b/>
          <w:sz w:val="20"/>
          <w:szCs w:val="20"/>
          <w:lang w:val="en-ZA"/>
        </w:rPr>
        <w:t xml:space="preserve">: </w:t>
      </w:r>
      <w:r w:rsidRPr="00607666">
        <w:rPr>
          <w:rFonts w:asciiTheme="minorBidi" w:hAnsiTheme="minorBidi"/>
          <w:bCs/>
          <w:sz w:val="20"/>
          <w:szCs w:val="20"/>
          <w:lang w:val="en-ZA"/>
        </w:rPr>
        <w:t>Subgroup analysis on CRP</w:t>
      </w:r>
      <w:r w:rsidR="00300963">
        <w:rPr>
          <w:rFonts w:asciiTheme="minorBidi" w:hAnsiTheme="minorBidi"/>
          <w:bCs/>
          <w:sz w:val="20"/>
          <w:szCs w:val="20"/>
          <w:lang w:val="en-ZA"/>
        </w:rPr>
        <w:t xml:space="preserve"> in type 2 diabetes mellitus</w:t>
      </w:r>
    </w:p>
    <w:p w14:paraId="5D85BA1A" w14:textId="77777777" w:rsidR="002D02F3" w:rsidRDefault="002D02F3" w:rsidP="00C965AD">
      <w:pPr>
        <w:spacing w:line="360" w:lineRule="auto"/>
        <w:ind w:right="0"/>
        <w:jc w:val="both"/>
        <w:rPr>
          <w:rFonts w:asciiTheme="minorBidi" w:hAnsiTheme="minorBidi"/>
          <w:b/>
          <w:bCs/>
          <w:noProof/>
          <w:sz w:val="20"/>
          <w:szCs w:val="20"/>
        </w:rPr>
      </w:pPr>
    </w:p>
    <w:p w14:paraId="5DAF6E78" w14:textId="77777777" w:rsidR="002D02F3" w:rsidRDefault="002D02F3" w:rsidP="00C965AD">
      <w:pPr>
        <w:spacing w:line="360" w:lineRule="auto"/>
        <w:ind w:right="0"/>
        <w:jc w:val="both"/>
        <w:rPr>
          <w:rFonts w:asciiTheme="minorBidi" w:hAnsiTheme="minorBidi"/>
          <w:b/>
          <w:bCs/>
          <w:noProof/>
          <w:sz w:val="20"/>
          <w:szCs w:val="20"/>
        </w:rPr>
      </w:pPr>
    </w:p>
    <w:p w14:paraId="39B68348" w14:textId="6E41643D" w:rsidR="00C965AD" w:rsidRDefault="00C965AD" w:rsidP="00C965AD">
      <w:pPr>
        <w:spacing w:line="360" w:lineRule="auto"/>
        <w:ind w:right="0"/>
        <w:jc w:val="both"/>
        <w:rPr>
          <w:rFonts w:asciiTheme="minorBidi" w:hAnsiTheme="minorBidi"/>
          <w:noProof/>
          <w:sz w:val="20"/>
          <w:szCs w:val="20"/>
        </w:rPr>
      </w:pPr>
      <w:r w:rsidRPr="00461DAF">
        <w:rPr>
          <w:rFonts w:asciiTheme="minorBidi" w:hAnsiTheme="minorBidi"/>
          <w:b/>
          <w:bCs/>
          <w:noProof/>
          <w:sz w:val="20"/>
          <w:szCs w:val="20"/>
        </w:rPr>
        <w:t>Table</w:t>
      </w:r>
      <w:r w:rsidR="006A5B0B" w:rsidRPr="00461DAF">
        <w:rPr>
          <w:rFonts w:asciiTheme="minorBidi" w:hAnsiTheme="minorBidi"/>
          <w:b/>
          <w:bCs/>
          <w:noProof/>
          <w:sz w:val="20"/>
          <w:szCs w:val="20"/>
        </w:rPr>
        <w:t xml:space="preserve"> 2</w:t>
      </w:r>
      <w:r w:rsidR="009F049A">
        <w:rPr>
          <w:rFonts w:asciiTheme="minorBidi" w:hAnsiTheme="minorBidi"/>
          <w:b/>
          <w:bCs/>
          <w:noProof/>
          <w:sz w:val="20"/>
          <w:szCs w:val="20"/>
        </w:rPr>
        <w:t>S</w:t>
      </w:r>
      <w:r>
        <w:rPr>
          <w:rFonts w:asciiTheme="minorBidi" w:hAnsiTheme="minorBidi"/>
          <w:noProof/>
          <w:sz w:val="20"/>
          <w:szCs w:val="20"/>
        </w:rPr>
        <w:t xml:space="preserve">: </w:t>
      </w:r>
      <w:bookmarkStart w:id="9" w:name="_Hlk151043074"/>
      <w:r w:rsidRPr="00F110FD">
        <w:rPr>
          <w:rFonts w:asciiTheme="minorBidi" w:hAnsiTheme="minorBidi"/>
          <w:noProof/>
          <w:sz w:val="20"/>
          <w:szCs w:val="20"/>
        </w:rPr>
        <w:t>Sensi</w:t>
      </w:r>
      <w:r w:rsidR="00CC6FEE">
        <w:rPr>
          <w:rFonts w:asciiTheme="minorBidi" w:hAnsiTheme="minorBidi"/>
          <w:noProof/>
          <w:sz w:val="20"/>
          <w:szCs w:val="20"/>
        </w:rPr>
        <w:t>ti</w:t>
      </w:r>
      <w:r w:rsidRPr="00F110FD">
        <w:rPr>
          <w:rFonts w:asciiTheme="minorBidi" w:hAnsiTheme="minorBidi"/>
          <w:noProof/>
          <w:sz w:val="20"/>
          <w:szCs w:val="20"/>
        </w:rPr>
        <w:t>vity</w:t>
      </w:r>
      <w:r>
        <w:rPr>
          <w:rFonts w:asciiTheme="minorBidi" w:hAnsiTheme="minorBidi"/>
          <w:noProof/>
          <w:sz w:val="20"/>
          <w:szCs w:val="20"/>
        </w:rPr>
        <w:t xml:space="preserve"> </w:t>
      </w:r>
      <w:r w:rsidR="00CC6FEE">
        <w:rPr>
          <w:rFonts w:asciiTheme="minorBidi" w:hAnsiTheme="minorBidi"/>
          <w:noProof/>
          <w:sz w:val="20"/>
          <w:szCs w:val="20"/>
        </w:rPr>
        <w:t xml:space="preserve">analysis </w:t>
      </w:r>
      <w:r>
        <w:rPr>
          <w:rFonts w:asciiTheme="minorBidi" w:hAnsiTheme="minorBidi"/>
          <w:noProof/>
          <w:sz w:val="20"/>
          <w:szCs w:val="20"/>
        </w:rPr>
        <w:t>for</w:t>
      </w:r>
      <w:r w:rsidR="00CC6FEE">
        <w:rPr>
          <w:rFonts w:asciiTheme="minorBidi" w:hAnsiTheme="minorBidi"/>
          <w:noProof/>
          <w:sz w:val="20"/>
          <w:szCs w:val="20"/>
        </w:rPr>
        <w:t xml:space="preserve"> results on</w:t>
      </w:r>
      <w:r>
        <w:rPr>
          <w:rFonts w:asciiTheme="minorBidi" w:hAnsiTheme="minorBidi"/>
          <w:noProof/>
          <w:sz w:val="20"/>
          <w:szCs w:val="20"/>
        </w:rPr>
        <w:t xml:space="preserve"> homocysteine</w:t>
      </w:r>
      <w:bookmarkEnd w:id="9"/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1275"/>
        <w:gridCol w:w="1418"/>
        <w:gridCol w:w="1276"/>
        <w:gridCol w:w="1134"/>
        <w:gridCol w:w="1134"/>
      </w:tblGrid>
      <w:tr w:rsidR="00B61E25" w:rsidRPr="00B61E25" w14:paraId="1261840D" w14:textId="77777777" w:rsidTr="002735C8">
        <w:trPr>
          <w:tblHeader/>
        </w:trPr>
        <w:tc>
          <w:tcPr>
            <w:tcW w:w="268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76DDCF32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noProof/>
                <w:sz w:val="20"/>
                <w:szCs w:val="20"/>
                <w:lang w:val="en-ZA"/>
              </w:rPr>
              <w:t>Deleted Study</w:t>
            </w:r>
          </w:p>
        </w:tc>
        <w:tc>
          <w:tcPr>
            <w:tcW w:w="1275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3662A289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noProof/>
                <w:sz w:val="20"/>
                <w:szCs w:val="20"/>
                <w:lang w:val="en-ZA"/>
              </w:rPr>
              <w:t>Effect Size</w:t>
            </w:r>
          </w:p>
        </w:tc>
        <w:tc>
          <w:tcPr>
            <w:tcW w:w="1418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0102256F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noProof/>
                <w:sz w:val="20"/>
                <w:szCs w:val="20"/>
                <w:lang w:val="en-ZA"/>
              </w:rPr>
              <w:t>Lower CI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4A62C7A0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noProof/>
                <w:sz w:val="20"/>
                <w:szCs w:val="20"/>
                <w:lang w:val="en-ZA"/>
              </w:rPr>
              <w:t>Upper CI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4A9116B9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noProof/>
                <w:sz w:val="20"/>
                <w:szCs w:val="20"/>
                <w:lang w:val="en-ZA"/>
              </w:rPr>
              <w:t>P Value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3B219518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noProof/>
                <w:sz w:val="20"/>
                <w:szCs w:val="20"/>
                <w:lang w:val="en-ZA"/>
              </w:rPr>
              <w:t>I Square</w:t>
            </w:r>
          </w:p>
        </w:tc>
      </w:tr>
      <w:tr w:rsidR="00B61E25" w:rsidRPr="00B61E25" w14:paraId="754D960D" w14:textId="77777777" w:rsidTr="002735C8">
        <w:tc>
          <w:tcPr>
            <w:tcW w:w="268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4213A164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Aarsand and Calsen, 1998</w:t>
            </w:r>
          </w:p>
        </w:tc>
        <w:tc>
          <w:tcPr>
            <w:tcW w:w="1275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06235BCA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-1.9790</w:t>
            </w:r>
          </w:p>
        </w:tc>
        <w:tc>
          <w:tcPr>
            <w:tcW w:w="1418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1584FB6C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-3.5810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29AE2A10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-0.3771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19907AC3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0.0155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6C2413D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97.9422</w:t>
            </w:r>
          </w:p>
        </w:tc>
      </w:tr>
      <w:tr w:rsidR="00B61E25" w:rsidRPr="00B61E25" w14:paraId="18B0EFE4" w14:textId="77777777" w:rsidTr="002735C8">
        <w:tc>
          <w:tcPr>
            <w:tcW w:w="268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3C826935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Aghamohammadi et al., 2011</w:t>
            </w:r>
          </w:p>
        </w:tc>
        <w:tc>
          <w:tcPr>
            <w:tcW w:w="1275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720AF316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-2.0262</w:t>
            </w:r>
          </w:p>
        </w:tc>
        <w:tc>
          <w:tcPr>
            <w:tcW w:w="1418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291C9538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-3.6117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4895537E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-0.4406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23B0F3EC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0.0123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68A74D5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97.5890</w:t>
            </w:r>
          </w:p>
        </w:tc>
      </w:tr>
      <w:tr w:rsidR="00B61E25" w:rsidRPr="00B61E25" w14:paraId="24DEB528" w14:textId="77777777" w:rsidTr="002735C8">
        <w:tc>
          <w:tcPr>
            <w:tcW w:w="268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6EFAF81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El-khodary et al., 2022</w:t>
            </w:r>
          </w:p>
        </w:tc>
        <w:tc>
          <w:tcPr>
            <w:tcW w:w="1275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442CD21D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-1.9866</w:t>
            </w:r>
          </w:p>
        </w:tc>
        <w:tc>
          <w:tcPr>
            <w:tcW w:w="1418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06856BBE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-3.5909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47831D42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-0.3823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0C064086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0.0152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66E61C75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97.6297</w:t>
            </w:r>
          </w:p>
        </w:tc>
      </w:tr>
      <w:tr w:rsidR="00B61E25" w:rsidRPr="00B61E25" w14:paraId="33D6E8CB" w14:textId="77777777" w:rsidTr="002735C8">
        <w:tc>
          <w:tcPr>
            <w:tcW w:w="268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0ED894A7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Gargari et al., 2011</w:t>
            </w:r>
          </w:p>
        </w:tc>
        <w:tc>
          <w:tcPr>
            <w:tcW w:w="1275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25CB8B55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-1.9646</w:t>
            </w:r>
          </w:p>
        </w:tc>
        <w:tc>
          <w:tcPr>
            <w:tcW w:w="1418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0CAD0C5B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-3.5739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65BFB5AE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-0.3552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06A9BE03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0.0167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38EB3ED9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97.8366</w:t>
            </w:r>
          </w:p>
        </w:tc>
      </w:tr>
      <w:tr w:rsidR="00B61E25" w:rsidRPr="00B61E25" w14:paraId="4A0CFE11" w14:textId="77777777" w:rsidTr="002735C8">
        <w:tc>
          <w:tcPr>
            <w:tcW w:w="268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6AD850B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Mangoni et al., 2005</w:t>
            </w:r>
          </w:p>
        </w:tc>
        <w:tc>
          <w:tcPr>
            <w:tcW w:w="1275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9D5D3E8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-1.9739</w:t>
            </w:r>
          </w:p>
        </w:tc>
        <w:tc>
          <w:tcPr>
            <w:tcW w:w="1418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7B2F4E1C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-3.5769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60D4786A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-0.3710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21C583E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0.0158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24722548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97.9605</w:t>
            </w:r>
          </w:p>
        </w:tc>
      </w:tr>
      <w:tr w:rsidR="00B61E25" w:rsidRPr="00B61E25" w14:paraId="1E33CC3F" w14:textId="77777777" w:rsidTr="002735C8">
        <w:tc>
          <w:tcPr>
            <w:tcW w:w="268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6F7BB3E1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Satapathy et al., 2020</w:t>
            </w:r>
          </w:p>
        </w:tc>
        <w:tc>
          <w:tcPr>
            <w:tcW w:w="1275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77B0B98B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-1.1403</w:t>
            </w:r>
          </w:p>
        </w:tc>
        <w:tc>
          <w:tcPr>
            <w:tcW w:w="1418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1CAFE9C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-1.3566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73967CE9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-0.9239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6F42F977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0.0000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77695020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0.0000</w:t>
            </w:r>
          </w:p>
        </w:tc>
      </w:tr>
      <w:tr w:rsidR="00B61E25" w:rsidRPr="00B61E25" w14:paraId="315FE1F2" w14:textId="77777777" w:rsidTr="002735C8">
        <w:tc>
          <w:tcPr>
            <w:tcW w:w="268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442F40AA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fr-FR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fr-FR"/>
              </w:rPr>
              <w:t>Spoelstra-de Man et al., 2004</w:t>
            </w:r>
          </w:p>
        </w:tc>
        <w:tc>
          <w:tcPr>
            <w:tcW w:w="1275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63D080F0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-1.9142</w:t>
            </w:r>
          </w:p>
        </w:tc>
        <w:tc>
          <w:tcPr>
            <w:tcW w:w="1418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0EF6675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-3.5296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0B3A663B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-0.2987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A70A319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0.0202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2E2DE2BB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97.9305</w:t>
            </w:r>
          </w:p>
        </w:tc>
      </w:tr>
      <w:tr w:rsidR="00B61E25" w:rsidRPr="00B61E25" w14:paraId="606AF719" w14:textId="77777777" w:rsidTr="002735C8">
        <w:tc>
          <w:tcPr>
            <w:tcW w:w="268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466BDBBA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Talari et al., 2016</w:t>
            </w:r>
          </w:p>
        </w:tc>
        <w:tc>
          <w:tcPr>
            <w:tcW w:w="1275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32D94E1B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-1.9774</w:t>
            </w:r>
          </w:p>
        </w:tc>
        <w:tc>
          <w:tcPr>
            <w:tcW w:w="1418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5962BFD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-3.5840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7D225C01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-0.3707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2A307D10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0.0159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213A9B77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97.7421</w:t>
            </w:r>
          </w:p>
        </w:tc>
      </w:tr>
      <w:tr w:rsidR="00B61E25" w:rsidRPr="00B61E25" w14:paraId="61F0EF48" w14:textId="77777777" w:rsidTr="002735C8">
        <w:tc>
          <w:tcPr>
            <w:tcW w:w="268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0296763E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Title et al., 2006</w:t>
            </w:r>
          </w:p>
        </w:tc>
        <w:tc>
          <w:tcPr>
            <w:tcW w:w="1275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6142DB2C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-2.0088</w:t>
            </w:r>
          </w:p>
        </w:tc>
        <w:tc>
          <w:tcPr>
            <w:tcW w:w="1418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CDF1F18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-3.6010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76B8D314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-0.4166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2B868DAB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0.0134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63F5A612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noProof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noProof/>
                <w:sz w:val="20"/>
                <w:szCs w:val="20"/>
                <w:lang w:val="en-ZA"/>
              </w:rPr>
              <w:t>97.8319</w:t>
            </w:r>
          </w:p>
        </w:tc>
      </w:tr>
    </w:tbl>
    <w:p w14:paraId="751EA297" w14:textId="77777777" w:rsidR="00B61E25" w:rsidRDefault="00B61E25" w:rsidP="00C965AD">
      <w:pPr>
        <w:spacing w:line="360" w:lineRule="auto"/>
        <w:ind w:right="0"/>
        <w:jc w:val="both"/>
        <w:rPr>
          <w:rFonts w:asciiTheme="minorBidi" w:hAnsiTheme="minorBidi"/>
          <w:noProof/>
          <w:sz w:val="20"/>
          <w:szCs w:val="20"/>
        </w:rPr>
      </w:pPr>
    </w:p>
    <w:p w14:paraId="6B120FF6" w14:textId="77777777" w:rsidR="00D42F39" w:rsidRDefault="00D42F39" w:rsidP="00C965AD">
      <w:pPr>
        <w:spacing w:line="360" w:lineRule="auto"/>
        <w:ind w:right="0"/>
        <w:jc w:val="both"/>
        <w:rPr>
          <w:rFonts w:asciiTheme="minorBidi" w:hAnsiTheme="minorBidi"/>
          <w:noProof/>
          <w:sz w:val="20"/>
          <w:szCs w:val="20"/>
        </w:rPr>
      </w:pPr>
    </w:p>
    <w:p w14:paraId="3DE14F02" w14:textId="77777777" w:rsidR="00D42F39" w:rsidRDefault="00D42F39" w:rsidP="00C965AD">
      <w:pPr>
        <w:spacing w:line="360" w:lineRule="auto"/>
        <w:ind w:right="0"/>
        <w:jc w:val="both"/>
        <w:rPr>
          <w:rFonts w:asciiTheme="minorBidi" w:hAnsiTheme="minorBidi"/>
          <w:noProof/>
          <w:sz w:val="20"/>
          <w:szCs w:val="20"/>
        </w:rPr>
      </w:pPr>
    </w:p>
    <w:p w14:paraId="3F7CD038" w14:textId="77777777" w:rsidR="00D42F39" w:rsidRDefault="00D42F39" w:rsidP="00C965AD">
      <w:pPr>
        <w:spacing w:line="360" w:lineRule="auto"/>
        <w:ind w:right="0"/>
        <w:jc w:val="both"/>
        <w:rPr>
          <w:rFonts w:asciiTheme="minorBidi" w:hAnsiTheme="minorBidi"/>
          <w:noProof/>
          <w:sz w:val="20"/>
          <w:szCs w:val="20"/>
        </w:rPr>
      </w:pPr>
    </w:p>
    <w:p w14:paraId="52A2955F" w14:textId="77777777" w:rsidR="00EA066C" w:rsidRDefault="00EA066C" w:rsidP="00C965AD">
      <w:pPr>
        <w:jc w:val="both"/>
        <w:rPr>
          <w:lang w:val="en-ZA"/>
        </w:rPr>
      </w:pPr>
    </w:p>
    <w:p w14:paraId="045AD1C9" w14:textId="77777777" w:rsidR="00EA066C" w:rsidRDefault="00EA066C" w:rsidP="00C965AD">
      <w:pPr>
        <w:jc w:val="both"/>
        <w:rPr>
          <w:lang w:val="en-ZA"/>
        </w:rPr>
      </w:pPr>
    </w:p>
    <w:p w14:paraId="46D8B563" w14:textId="51E386FA" w:rsidR="00C965AD" w:rsidRDefault="00EA066C" w:rsidP="00C965AD">
      <w:pPr>
        <w:spacing w:line="360" w:lineRule="auto"/>
        <w:ind w:right="0"/>
        <w:jc w:val="both"/>
        <w:rPr>
          <w:rFonts w:asciiTheme="minorBidi" w:hAnsiTheme="minorBidi"/>
          <w:bCs/>
          <w:sz w:val="20"/>
          <w:szCs w:val="20"/>
        </w:rPr>
      </w:pPr>
      <w:r w:rsidRPr="002D02F3">
        <w:rPr>
          <w:rFonts w:asciiTheme="minorBidi" w:hAnsiTheme="minorBidi"/>
          <w:b/>
          <w:sz w:val="20"/>
          <w:szCs w:val="20"/>
        </w:rPr>
        <w:t>T</w:t>
      </w:r>
      <w:r w:rsidR="006A5B0B" w:rsidRPr="002D02F3">
        <w:rPr>
          <w:rFonts w:asciiTheme="minorBidi" w:hAnsiTheme="minorBidi"/>
          <w:b/>
          <w:sz w:val="20"/>
          <w:szCs w:val="20"/>
        </w:rPr>
        <w:t>able 3</w:t>
      </w:r>
      <w:r w:rsidR="009F049A" w:rsidRPr="002D02F3">
        <w:rPr>
          <w:rFonts w:asciiTheme="minorBidi" w:hAnsiTheme="minorBidi"/>
          <w:b/>
          <w:sz w:val="20"/>
          <w:szCs w:val="20"/>
        </w:rPr>
        <w:t>S</w:t>
      </w:r>
      <w:r w:rsidR="006A5B0B" w:rsidRPr="002D02F3">
        <w:rPr>
          <w:rFonts w:asciiTheme="minorBidi" w:hAnsiTheme="minorBidi"/>
          <w:b/>
          <w:sz w:val="20"/>
          <w:szCs w:val="20"/>
        </w:rPr>
        <w:t xml:space="preserve">: </w:t>
      </w:r>
      <w:bookmarkStart w:id="10" w:name="_Hlk151043097"/>
      <w:r w:rsidR="00C965AD" w:rsidRPr="002D02F3">
        <w:rPr>
          <w:rFonts w:asciiTheme="minorBidi" w:hAnsiTheme="minorBidi"/>
          <w:bCs/>
          <w:sz w:val="20"/>
          <w:szCs w:val="20"/>
        </w:rPr>
        <w:t xml:space="preserve">Sensitivity analysis </w:t>
      </w:r>
      <w:r w:rsidR="00CC6FEE" w:rsidRPr="002D02F3">
        <w:rPr>
          <w:rFonts w:asciiTheme="minorBidi" w:hAnsiTheme="minorBidi"/>
          <w:bCs/>
          <w:sz w:val="20"/>
          <w:szCs w:val="20"/>
        </w:rPr>
        <w:t xml:space="preserve">results </w:t>
      </w:r>
      <w:r w:rsidR="00C965AD" w:rsidRPr="002D02F3">
        <w:rPr>
          <w:rFonts w:asciiTheme="minorBidi" w:hAnsiTheme="minorBidi"/>
          <w:bCs/>
          <w:sz w:val="20"/>
          <w:szCs w:val="20"/>
        </w:rPr>
        <w:t>on CRP</w:t>
      </w:r>
      <w:bookmarkEnd w:id="10"/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9"/>
        <w:gridCol w:w="1130"/>
        <w:gridCol w:w="1130"/>
        <w:gridCol w:w="1130"/>
        <w:gridCol w:w="972"/>
        <w:gridCol w:w="1083"/>
      </w:tblGrid>
      <w:tr w:rsidR="00B61E25" w:rsidRPr="00B61E25" w14:paraId="6D82C3B1" w14:textId="77777777" w:rsidTr="002735C8">
        <w:trPr>
          <w:tblHeader/>
        </w:trPr>
        <w:tc>
          <w:tcPr>
            <w:tcW w:w="339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60E35E34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Deleted Study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0DA1CCAE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Effect Size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1335F63F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Lower CI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183489DC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Upper CI</w:t>
            </w:r>
          </w:p>
        </w:tc>
        <w:tc>
          <w:tcPr>
            <w:tcW w:w="94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32996E87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P Value</w:t>
            </w:r>
          </w:p>
        </w:tc>
        <w:tc>
          <w:tcPr>
            <w:tcW w:w="103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4331EDF6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I Square</w:t>
            </w:r>
          </w:p>
        </w:tc>
      </w:tr>
      <w:tr w:rsidR="00B61E25" w:rsidRPr="00B61E25" w14:paraId="1C981181" w14:textId="77777777" w:rsidTr="002735C8">
        <w:tc>
          <w:tcPr>
            <w:tcW w:w="339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4C9A4886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Title et al., 2006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5DD13D2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-0.3886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1D4E42A5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-0.8736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E5F883C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0.0963</w:t>
            </w:r>
          </w:p>
        </w:tc>
        <w:tc>
          <w:tcPr>
            <w:tcW w:w="94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11FA4CE7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0.0998</w:t>
            </w:r>
          </w:p>
        </w:tc>
        <w:tc>
          <w:tcPr>
            <w:tcW w:w="103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4A64EAFF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65.9574</w:t>
            </w:r>
          </w:p>
        </w:tc>
      </w:tr>
      <w:tr w:rsidR="00B61E25" w:rsidRPr="00B61E25" w14:paraId="73DE6331" w14:textId="77777777" w:rsidTr="002735C8">
        <w:tc>
          <w:tcPr>
            <w:tcW w:w="339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10E445AD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Talari et al., 2016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2051C016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-0.6963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7B42D558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-1.6270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4DFF8A80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0.2345</w:t>
            </w:r>
          </w:p>
        </w:tc>
        <w:tc>
          <w:tcPr>
            <w:tcW w:w="94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F714251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0.1245</w:t>
            </w:r>
          </w:p>
        </w:tc>
        <w:tc>
          <w:tcPr>
            <w:tcW w:w="103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1709F3E5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88.6113</w:t>
            </w:r>
          </w:p>
        </w:tc>
      </w:tr>
      <w:tr w:rsidR="00B61E25" w:rsidRPr="00B61E25" w14:paraId="44D8E1B1" w14:textId="77777777" w:rsidTr="002735C8">
        <w:tc>
          <w:tcPr>
            <w:tcW w:w="339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35904830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fr-FR"/>
              </w:rPr>
            </w:pPr>
            <w:proofErr w:type="spellStart"/>
            <w:r w:rsidRPr="00B61E25">
              <w:rPr>
                <w:rFonts w:asciiTheme="minorBidi" w:hAnsiTheme="minorBidi"/>
                <w:bCs/>
                <w:sz w:val="20"/>
                <w:szCs w:val="20"/>
                <w:lang w:val="fr-FR"/>
              </w:rPr>
              <w:t>Spoelstra</w:t>
            </w:r>
            <w:proofErr w:type="spellEnd"/>
            <w:r w:rsidRPr="00B61E25">
              <w:rPr>
                <w:rFonts w:asciiTheme="minorBidi" w:hAnsiTheme="minorBidi"/>
                <w:bCs/>
                <w:sz w:val="20"/>
                <w:szCs w:val="20"/>
                <w:lang w:val="fr-FR"/>
              </w:rPr>
              <w:t>-de Man et al., 2004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7B2E16CD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-0.7986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322DAD9C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-1.6787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1D6A0C52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0.0814</w:t>
            </w:r>
          </w:p>
        </w:tc>
        <w:tc>
          <w:tcPr>
            <w:tcW w:w="94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086766AE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0.0623</w:t>
            </w:r>
          </w:p>
        </w:tc>
        <w:tc>
          <w:tcPr>
            <w:tcW w:w="103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01DAE03B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88.4689</w:t>
            </w:r>
          </w:p>
        </w:tc>
      </w:tr>
      <w:tr w:rsidR="00B61E25" w:rsidRPr="00B61E25" w14:paraId="77D38040" w14:textId="77777777" w:rsidTr="002735C8">
        <w:tc>
          <w:tcPr>
            <w:tcW w:w="339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4F572E3A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Satapathy et al., 2020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E953944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-0.9251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1DC2C983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-1.5893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4B957F7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-0.2610</w:t>
            </w:r>
          </w:p>
        </w:tc>
        <w:tc>
          <w:tcPr>
            <w:tcW w:w="94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65709377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0.0042</w:t>
            </w:r>
          </w:p>
        </w:tc>
        <w:tc>
          <w:tcPr>
            <w:tcW w:w="103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2AD63C49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80.1355</w:t>
            </w:r>
          </w:p>
        </w:tc>
      </w:tr>
      <w:tr w:rsidR="00B61E25" w:rsidRPr="00B61E25" w14:paraId="1B512F4F" w14:textId="77777777" w:rsidTr="002735C8">
        <w:tc>
          <w:tcPr>
            <w:tcW w:w="339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07EC1F40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El-</w:t>
            </w:r>
            <w:proofErr w:type="spellStart"/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khodary</w:t>
            </w:r>
            <w:proofErr w:type="spellEnd"/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 xml:space="preserve"> et al., 2022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08778171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-0.6302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6BAD7F73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-1.5594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79FF4FD7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0.2991</w:t>
            </w:r>
          </w:p>
        </w:tc>
        <w:tc>
          <w:tcPr>
            <w:tcW w:w="94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2A6EF0E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0.1637</w:t>
            </w:r>
          </w:p>
        </w:tc>
        <w:tc>
          <w:tcPr>
            <w:tcW w:w="1039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692DC0FA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87.1244</w:t>
            </w:r>
          </w:p>
        </w:tc>
      </w:tr>
    </w:tbl>
    <w:p w14:paraId="348A8818" w14:textId="77777777" w:rsidR="00B61E25" w:rsidRPr="002D02F3" w:rsidRDefault="00B61E25" w:rsidP="00C965AD">
      <w:pPr>
        <w:spacing w:line="360" w:lineRule="auto"/>
        <w:ind w:right="0"/>
        <w:jc w:val="both"/>
        <w:rPr>
          <w:rFonts w:asciiTheme="minorBidi" w:hAnsiTheme="minorBidi"/>
          <w:b/>
          <w:sz w:val="20"/>
          <w:szCs w:val="20"/>
        </w:rPr>
      </w:pPr>
    </w:p>
    <w:p w14:paraId="02B36B1D" w14:textId="77777777" w:rsidR="00C965AD" w:rsidRPr="00F110FD" w:rsidRDefault="00C965AD" w:rsidP="00C965AD">
      <w:pPr>
        <w:spacing w:line="360" w:lineRule="auto"/>
        <w:ind w:right="0"/>
        <w:jc w:val="both"/>
        <w:rPr>
          <w:rFonts w:asciiTheme="minorBidi" w:hAnsiTheme="minorBidi"/>
          <w:b/>
          <w:sz w:val="20"/>
          <w:szCs w:val="20"/>
        </w:rPr>
      </w:pPr>
    </w:p>
    <w:p w14:paraId="491507CA" w14:textId="77777777" w:rsidR="00C965AD" w:rsidRDefault="00C965AD" w:rsidP="00C965AD">
      <w:pPr>
        <w:jc w:val="both"/>
        <w:rPr>
          <w:lang w:val="en-ZA"/>
        </w:rPr>
      </w:pPr>
    </w:p>
    <w:p w14:paraId="01F93513" w14:textId="77777777" w:rsidR="00816047" w:rsidRDefault="00816047" w:rsidP="00C965AD">
      <w:pPr>
        <w:jc w:val="both"/>
        <w:rPr>
          <w:lang w:val="en-ZA"/>
        </w:rPr>
      </w:pPr>
    </w:p>
    <w:p w14:paraId="7FB92049" w14:textId="77777777" w:rsidR="00816047" w:rsidRPr="00F110FD" w:rsidRDefault="00816047" w:rsidP="00816047">
      <w:pPr>
        <w:spacing w:line="360" w:lineRule="auto"/>
        <w:ind w:right="0"/>
        <w:jc w:val="both"/>
        <w:rPr>
          <w:rFonts w:asciiTheme="minorBidi" w:hAnsiTheme="minorBidi"/>
          <w:b/>
          <w:sz w:val="20"/>
          <w:szCs w:val="20"/>
        </w:rPr>
      </w:pPr>
    </w:p>
    <w:p w14:paraId="7C188208" w14:textId="6F58574B" w:rsidR="00816047" w:rsidRDefault="006A5B0B" w:rsidP="00816047">
      <w:pPr>
        <w:spacing w:line="360" w:lineRule="auto"/>
        <w:ind w:right="0"/>
        <w:jc w:val="both"/>
        <w:rPr>
          <w:rFonts w:asciiTheme="minorBidi" w:hAnsiTheme="minorBidi"/>
          <w:bCs/>
          <w:sz w:val="20"/>
          <w:szCs w:val="20"/>
        </w:rPr>
      </w:pPr>
      <w:r>
        <w:rPr>
          <w:rFonts w:asciiTheme="minorBidi" w:hAnsiTheme="minorBidi"/>
          <w:b/>
          <w:sz w:val="20"/>
          <w:szCs w:val="20"/>
        </w:rPr>
        <w:t>Table 4</w:t>
      </w:r>
      <w:r w:rsidR="009F049A">
        <w:rPr>
          <w:rFonts w:asciiTheme="minorBidi" w:hAnsiTheme="minorBidi"/>
          <w:b/>
          <w:sz w:val="20"/>
          <w:szCs w:val="20"/>
        </w:rPr>
        <w:t>S</w:t>
      </w:r>
      <w:r>
        <w:rPr>
          <w:rFonts w:asciiTheme="minorBidi" w:hAnsiTheme="minorBidi"/>
          <w:b/>
          <w:sz w:val="20"/>
          <w:szCs w:val="20"/>
        </w:rPr>
        <w:t xml:space="preserve">: </w:t>
      </w:r>
      <w:bookmarkStart w:id="11" w:name="_Hlk151043136"/>
      <w:r w:rsidR="00816047" w:rsidRPr="00461DAF">
        <w:rPr>
          <w:rFonts w:asciiTheme="minorBidi" w:hAnsiTheme="minorBidi"/>
          <w:bCs/>
          <w:sz w:val="20"/>
          <w:szCs w:val="20"/>
        </w:rPr>
        <w:t>Sensitivity analysis</w:t>
      </w:r>
      <w:r w:rsidR="00CC6FEE">
        <w:rPr>
          <w:rFonts w:asciiTheme="minorBidi" w:hAnsiTheme="minorBidi"/>
          <w:bCs/>
          <w:sz w:val="20"/>
          <w:szCs w:val="20"/>
        </w:rPr>
        <w:t xml:space="preserve"> results</w:t>
      </w:r>
      <w:r w:rsidR="00816047" w:rsidRPr="00461DAF">
        <w:rPr>
          <w:rFonts w:asciiTheme="minorBidi" w:hAnsiTheme="minorBidi"/>
          <w:bCs/>
          <w:sz w:val="20"/>
          <w:szCs w:val="20"/>
        </w:rPr>
        <w:t xml:space="preserve"> on </w:t>
      </w:r>
      <w:r w:rsidR="00237BDF">
        <w:rPr>
          <w:rFonts w:asciiTheme="minorBidi" w:hAnsiTheme="minorBidi"/>
          <w:bCs/>
          <w:sz w:val="20"/>
          <w:szCs w:val="20"/>
        </w:rPr>
        <w:t>TNF-α</w:t>
      </w:r>
      <w:bookmarkEnd w:id="11"/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1417"/>
        <w:gridCol w:w="1418"/>
        <w:gridCol w:w="1381"/>
        <w:gridCol w:w="1033"/>
        <w:gridCol w:w="1413"/>
      </w:tblGrid>
      <w:tr w:rsidR="00B61E25" w:rsidRPr="00B61E25" w14:paraId="14A45BF8" w14:textId="77777777" w:rsidTr="002735C8">
        <w:trPr>
          <w:tblHeader/>
        </w:trPr>
        <w:tc>
          <w:tcPr>
            <w:tcW w:w="2122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180D5C1C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Deleted Study</w:t>
            </w:r>
          </w:p>
        </w:tc>
        <w:tc>
          <w:tcPr>
            <w:tcW w:w="141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53935E3C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Effect Size</w:t>
            </w:r>
          </w:p>
        </w:tc>
        <w:tc>
          <w:tcPr>
            <w:tcW w:w="1418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57930940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Lower CI</w:t>
            </w:r>
          </w:p>
        </w:tc>
        <w:tc>
          <w:tcPr>
            <w:tcW w:w="1381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3ED6B3D7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Upper CI</w:t>
            </w:r>
          </w:p>
        </w:tc>
        <w:tc>
          <w:tcPr>
            <w:tcW w:w="1033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4DBE25E8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P Value</w:t>
            </w:r>
          </w:p>
        </w:tc>
        <w:tc>
          <w:tcPr>
            <w:tcW w:w="1413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12C11737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/>
                <w:bCs/>
                <w:sz w:val="20"/>
                <w:szCs w:val="20"/>
                <w:lang w:val="en-ZA"/>
              </w:rPr>
              <w:t>I Square</w:t>
            </w:r>
          </w:p>
        </w:tc>
      </w:tr>
      <w:tr w:rsidR="00B61E25" w:rsidRPr="00B61E25" w14:paraId="616B8804" w14:textId="77777777" w:rsidTr="002735C8">
        <w:tc>
          <w:tcPr>
            <w:tcW w:w="2122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0068FB69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Satapathy et al., 2020</w:t>
            </w:r>
          </w:p>
        </w:tc>
        <w:tc>
          <w:tcPr>
            <w:tcW w:w="141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681951A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0.1952</w:t>
            </w:r>
          </w:p>
        </w:tc>
        <w:tc>
          <w:tcPr>
            <w:tcW w:w="1418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4441FBDC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-0.2709</w:t>
            </w:r>
          </w:p>
        </w:tc>
        <w:tc>
          <w:tcPr>
            <w:tcW w:w="1381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326800FD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0.6612</w:t>
            </w:r>
          </w:p>
        </w:tc>
        <w:tc>
          <w:tcPr>
            <w:tcW w:w="1033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AFAAA1F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0.3897</w:t>
            </w:r>
          </w:p>
        </w:tc>
        <w:tc>
          <w:tcPr>
            <w:tcW w:w="1413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D5D5AA6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0.0000</w:t>
            </w:r>
          </w:p>
        </w:tc>
      </w:tr>
      <w:tr w:rsidR="00B61E25" w:rsidRPr="00B61E25" w14:paraId="1707965B" w14:textId="77777777" w:rsidTr="002735C8">
        <w:tc>
          <w:tcPr>
            <w:tcW w:w="2122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754DE900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fr-FR"/>
              </w:rPr>
            </w:pPr>
            <w:proofErr w:type="spellStart"/>
            <w:r w:rsidRPr="00B61E25">
              <w:rPr>
                <w:rFonts w:asciiTheme="minorBidi" w:hAnsiTheme="minorBidi"/>
                <w:bCs/>
                <w:sz w:val="20"/>
                <w:szCs w:val="20"/>
                <w:lang w:val="fr-FR"/>
              </w:rPr>
              <w:t>Spoelstra</w:t>
            </w:r>
            <w:proofErr w:type="spellEnd"/>
            <w:r w:rsidRPr="00B61E25">
              <w:rPr>
                <w:rFonts w:asciiTheme="minorBidi" w:hAnsiTheme="minorBidi"/>
                <w:bCs/>
                <w:sz w:val="20"/>
                <w:szCs w:val="20"/>
                <w:lang w:val="fr-FR"/>
              </w:rPr>
              <w:t>-de Man et al., 2004</w:t>
            </w:r>
          </w:p>
        </w:tc>
        <w:tc>
          <w:tcPr>
            <w:tcW w:w="141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48F0A640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-1.5052</w:t>
            </w:r>
          </w:p>
        </w:tc>
        <w:tc>
          <w:tcPr>
            <w:tcW w:w="1418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326CBD3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-3.7515</w:t>
            </w:r>
          </w:p>
        </w:tc>
        <w:tc>
          <w:tcPr>
            <w:tcW w:w="1381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1266510C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0.7411</w:t>
            </w:r>
          </w:p>
        </w:tc>
        <w:tc>
          <w:tcPr>
            <w:tcW w:w="1033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7A3FE258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0.1688</w:t>
            </w:r>
          </w:p>
        </w:tc>
        <w:tc>
          <w:tcPr>
            <w:tcW w:w="1413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7FDB3184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92.8380</w:t>
            </w:r>
          </w:p>
        </w:tc>
      </w:tr>
      <w:tr w:rsidR="00B61E25" w:rsidRPr="00B61E25" w14:paraId="3FF2A0D0" w14:textId="77777777" w:rsidTr="002735C8">
        <w:tc>
          <w:tcPr>
            <w:tcW w:w="2122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191FEF36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Title et al., 2006</w:t>
            </w:r>
          </w:p>
        </w:tc>
        <w:tc>
          <w:tcPr>
            <w:tcW w:w="141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7928AF66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-1.3176</w:t>
            </w:r>
          </w:p>
        </w:tc>
        <w:tc>
          <w:tcPr>
            <w:tcW w:w="1418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28DDD285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-3.8417</w:t>
            </w:r>
          </w:p>
        </w:tc>
        <w:tc>
          <w:tcPr>
            <w:tcW w:w="1381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60E1F289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1.2066</w:t>
            </w:r>
          </w:p>
        </w:tc>
        <w:tc>
          <w:tcPr>
            <w:tcW w:w="1033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72250C7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0.2837</w:t>
            </w:r>
          </w:p>
        </w:tc>
        <w:tc>
          <w:tcPr>
            <w:tcW w:w="1413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A81C86B" w14:textId="77777777" w:rsidR="00B61E25" w:rsidRPr="00B61E25" w:rsidRDefault="00B61E25" w:rsidP="00B61E25">
            <w:pPr>
              <w:spacing w:line="360" w:lineRule="auto"/>
              <w:ind w:right="0"/>
              <w:jc w:val="both"/>
              <w:rPr>
                <w:rFonts w:asciiTheme="minorBidi" w:hAnsiTheme="minorBidi"/>
                <w:bCs/>
                <w:sz w:val="20"/>
                <w:szCs w:val="20"/>
                <w:lang w:val="en-ZA"/>
              </w:rPr>
            </w:pPr>
            <w:r w:rsidRPr="00B61E25">
              <w:rPr>
                <w:rFonts w:asciiTheme="minorBidi" w:hAnsiTheme="minorBidi"/>
                <w:bCs/>
                <w:sz w:val="20"/>
                <w:szCs w:val="20"/>
                <w:lang w:val="en-ZA"/>
              </w:rPr>
              <w:t>94.4002</w:t>
            </w:r>
          </w:p>
        </w:tc>
      </w:tr>
    </w:tbl>
    <w:p w14:paraId="281711AA" w14:textId="77777777" w:rsidR="00B61E25" w:rsidRPr="00F110FD" w:rsidRDefault="00B61E25" w:rsidP="00816047">
      <w:pPr>
        <w:spacing w:line="360" w:lineRule="auto"/>
        <w:ind w:right="0"/>
        <w:jc w:val="both"/>
        <w:rPr>
          <w:rFonts w:asciiTheme="minorBidi" w:hAnsiTheme="minorBidi"/>
          <w:b/>
          <w:sz w:val="20"/>
          <w:szCs w:val="20"/>
        </w:rPr>
      </w:pPr>
    </w:p>
    <w:p w14:paraId="5341744D" w14:textId="77777777" w:rsidR="00816047" w:rsidRPr="00F110FD" w:rsidRDefault="00816047" w:rsidP="00816047">
      <w:pPr>
        <w:spacing w:line="360" w:lineRule="auto"/>
        <w:ind w:right="0"/>
        <w:jc w:val="both"/>
        <w:rPr>
          <w:rFonts w:asciiTheme="minorBidi" w:hAnsiTheme="minorBidi"/>
          <w:b/>
          <w:sz w:val="20"/>
          <w:szCs w:val="20"/>
        </w:rPr>
      </w:pPr>
    </w:p>
    <w:p w14:paraId="47630466" w14:textId="19B10D21" w:rsidR="00816047" w:rsidRDefault="00B61E25" w:rsidP="00816047">
      <w:pPr>
        <w:spacing w:line="360" w:lineRule="auto"/>
        <w:ind w:right="0"/>
        <w:jc w:val="both"/>
        <w:rPr>
          <w:rFonts w:asciiTheme="minorBidi" w:hAnsiTheme="minorBidi"/>
          <w:b/>
          <w:sz w:val="20"/>
          <w:szCs w:val="20"/>
        </w:rPr>
      </w:pPr>
      <w:r>
        <w:rPr>
          <w:rFonts w:asciiTheme="minorBidi" w:hAnsiTheme="minorBidi"/>
          <w:b/>
          <w:sz w:val="20"/>
          <w:szCs w:val="20"/>
        </w:rPr>
        <w:t xml:space="preserve">Table 5S: </w:t>
      </w:r>
      <w:r w:rsidR="00C67A76">
        <w:rPr>
          <w:rFonts w:asciiTheme="minorBidi" w:hAnsiTheme="minorBidi"/>
          <w:bCs/>
          <w:sz w:val="20"/>
          <w:szCs w:val="20"/>
        </w:rPr>
        <w:t>Sensitivity analysis results on IL-6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1417"/>
        <w:gridCol w:w="1276"/>
        <w:gridCol w:w="1276"/>
        <w:gridCol w:w="1134"/>
        <w:gridCol w:w="1134"/>
      </w:tblGrid>
      <w:tr w:rsidR="00B61E25" w:rsidRPr="005A4CE9" w14:paraId="2806C7B1" w14:textId="77777777" w:rsidTr="002735C8">
        <w:trPr>
          <w:trHeight w:val="1142"/>
          <w:tblHeader/>
        </w:trPr>
        <w:tc>
          <w:tcPr>
            <w:tcW w:w="254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781FA05C" w14:textId="77777777" w:rsidR="00B61E25" w:rsidRPr="008601FD" w:rsidRDefault="00B61E25" w:rsidP="002735C8">
            <w:pPr>
              <w:spacing w:after="300"/>
              <w:ind w:right="0"/>
              <w:jc w:val="left"/>
              <w:rPr>
                <w:rFonts w:asciiTheme="minorBidi" w:eastAsia="Times New Roman" w:hAnsiTheme="minorBidi"/>
                <w:b/>
                <w:bCs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b/>
                <w:bCs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Deleted Study</w:t>
            </w:r>
          </w:p>
        </w:tc>
        <w:tc>
          <w:tcPr>
            <w:tcW w:w="141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7057CF9F" w14:textId="77777777" w:rsidR="00B61E25" w:rsidRPr="008601FD" w:rsidRDefault="00B61E25" w:rsidP="002735C8">
            <w:pPr>
              <w:spacing w:after="300"/>
              <w:ind w:right="0"/>
              <w:jc w:val="right"/>
              <w:rPr>
                <w:rFonts w:asciiTheme="minorBidi" w:eastAsia="Times New Roman" w:hAnsiTheme="minorBidi"/>
                <w:b/>
                <w:bCs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b/>
                <w:bCs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Effect Size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73C4FDAC" w14:textId="77777777" w:rsidR="00B61E25" w:rsidRPr="008601FD" w:rsidRDefault="00B61E25" w:rsidP="002735C8">
            <w:pPr>
              <w:spacing w:after="300"/>
              <w:ind w:right="0"/>
              <w:jc w:val="right"/>
              <w:rPr>
                <w:rFonts w:asciiTheme="minorBidi" w:eastAsia="Times New Roman" w:hAnsiTheme="minorBidi"/>
                <w:b/>
                <w:bCs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b/>
                <w:bCs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Lower CI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67449383" w14:textId="77777777" w:rsidR="00B61E25" w:rsidRPr="008601FD" w:rsidRDefault="00B61E25" w:rsidP="002735C8">
            <w:pPr>
              <w:spacing w:after="300"/>
              <w:ind w:right="0"/>
              <w:jc w:val="right"/>
              <w:rPr>
                <w:rFonts w:asciiTheme="minorBidi" w:eastAsia="Times New Roman" w:hAnsiTheme="minorBidi"/>
                <w:b/>
                <w:bCs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b/>
                <w:bCs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Upper CI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4CDBF54F" w14:textId="77777777" w:rsidR="00B61E25" w:rsidRPr="008601FD" w:rsidRDefault="00B61E25" w:rsidP="002735C8">
            <w:pPr>
              <w:spacing w:after="300"/>
              <w:ind w:right="0"/>
              <w:jc w:val="right"/>
              <w:rPr>
                <w:rFonts w:asciiTheme="minorBidi" w:eastAsia="Times New Roman" w:hAnsiTheme="minorBidi"/>
                <w:b/>
                <w:bCs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b/>
                <w:bCs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P Value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vAlign w:val="bottom"/>
            <w:hideMark/>
          </w:tcPr>
          <w:p w14:paraId="2D5EC70B" w14:textId="77777777" w:rsidR="00B61E25" w:rsidRPr="008601FD" w:rsidRDefault="00B61E25" w:rsidP="002735C8">
            <w:pPr>
              <w:spacing w:after="300"/>
              <w:ind w:right="0"/>
              <w:jc w:val="right"/>
              <w:rPr>
                <w:rFonts w:asciiTheme="minorBidi" w:eastAsia="Times New Roman" w:hAnsiTheme="minorBidi"/>
                <w:b/>
                <w:bCs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b/>
                <w:bCs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I Square</w:t>
            </w:r>
          </w:p>
        </w:tc>
      </w:tr>
      <w:tr w:rsidR="00B61E25" w:rsidRPr="005A4CE9" w14:paraId="1B847C31" w14:textId="77777777" w:rsidTr="002735C8">
        <w:trPr>
          <w:trHeight w:val="540"/>
        </w:trPr>
        <w:tc>
          <w:tcPr>
            <w:tcW w:w="254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27278AD9" w14:textId="77777777" w:rsidR="00B61E25" w:rsidRPr="008601FD" w:rsidRDefault="00B61E25" w:rsidP="002735C8">
            <w:pPr>
              <w:spacing w:after="300"/>
              <w:ind w:right="0"/>
              <w:jc w:val="left"/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Satapathy et al., 2020</w:t>
            </w:r>
          </w:p>
        </w:tc>
        <w:tc>
          <w:tcPr>
            <w:tcW w:w="141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33066D7E" w14:textId="77777777" w:rsidR="00B61E25" w:rsidRPr="008601FD" w:rsidRDefault="00B61E25" w:rsidP="002735C8">
            <w:pPr>
              <w:spacing w:after="300"/>
              <w:ind w:right="0"/>
              <w:jc w:val="right"/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0.4940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18A33944" w14:textId="77777777" w:rsidR="00B61E25" w:rsidRPr="008601FD" w:rsidRDefault="00B61E25" w:rsidP="002735C8">
            <w:pPr>
              <w:spacing w:after="300"/>
              <w:ind w:right="0"/>
              <w:jc w:val="right"/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-0.1320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48D8ABE9" w14:textId="77777777" w:rsidR="00B61E25" w:rsidRPr="008601FD" w:rsidRDefault="00B61E25" w:rsidP="002735C8">
            <w:pPr>
              <w:spacing w:after="300"/>
              <w:ind w:right="0"/>
              <w:jc w:val="right"/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1.1200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3B47EB0D" w14:textId="77777777" w:rsidR="00B61E25" w:rsidRPr="008601FD" w:rsidRDefault="00B61E25" w:rsidP="002735C8">
            <w:pPr>
              <w:spacing w:after="300"/>
              <w:ind w:right="0"/>
              <w:jc w:val="right"/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0.1219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11130A8" w14:textId="77777777" w:rsidR="00B61E25" w:rsidRPr="008601FD" w:rsidRDefault="00B61E25" w:rsidP="002735C8">
            <w:pPr>
              <w:spacing w:after="300"/>
              <w:ind w:right="0"/>
              <w:jc w:val="right"/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0.0000</w:t>
            </w:r>
          </w:p>
        </w:tc>
      </w:tr>
      <w:tr w:rsidR="00B61E25" w:rsidRPr="005A4CE9" w14:paraId="7458941B" w14:textId="77777777" w:rsidTr="002735C8">
        <w:trPr>
          <w:trHeight w:val="677"/>
        </w:trPr>
        <w:tc>
          <w:tcPr>
            <w:tcW w:w="254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449D3180" w14:textId="77777777" w:rsidR="00B61E25" w:rsidRPr="008601FD" w:rsidRDefault="00B61E25" w:rsidP="002735C8">
            <w:pPr>
              <w:spacing w:after="300"/>
              <w:ind w:right="0"/>
              <w:jc w:val="left"/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fr-FR" w:eastAsia="en-ZA"/>
                <w14:ligatures w14:val="none"/>
              </w:rPr>
            </w:pPr>
            <w:proofErr w:type="spellStart"/>
            <w:r w:rsidRPr="008601FD"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fr-FR" w:eastAsia="en-ZA"/>
                <w14:ligatures w14:val="none"/>
              </w:rPr>
              <w:t>Spoelstra</w:t>
            </w:r>
            <w:proofErr w:type="spellEnd"/>
            <w:r w:rsidRPr="008601FD"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fr-FR" w:eastAsia="en-ZA"/>
                <w14:ligatures w14:val="none"/>
              </w:rPr>
              <w:t>-de Man et al., 2004</w:t>
            </w:r>
          </w:p>
        </w:tc>
        <w:tc>
          <w:tcPr>
            <w:tcW w:w="1417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5D80E333" w14:textId="77777777" w:rsidR="00B61E25" w:rsidRPr="008601FD" w:rsidRDefault="00B61E25" w:rsidP="002735C8">
            <w:pPr>
              <w:spacing w:after="300"/>
              <w:ind w:right="0"/>
              <w:jc w:val="right"/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-0.5753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3499045A" w14:textId="77777777" w:rsidR="00B61E25" w:rsidRPr="008601FD" w:rsidRDefault="00B61E25" w:rsidP="002735C8">
            <w:pPr>
              <w:spacing w:after="300"/>
              <w:ind w:right="0"/>
              <w:jc w:val="right"/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-1.2332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6D48CEF4" w14:textId="77777777" w:rsidR="00B61E25" w:rsidRPr="008601FD" w:rsidRDefault="00B61E25" w:rsidP="002735C8">
            <w:pPr>
              <w:spacing w:after="300"/>
              <w:ind w:right="0"/>
              <w:jc w:val="right"/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0.0825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1D3853D0" w14:textId="77777777" w:rsidR="00B61E25" w:rsidRPr="008601FD" w:rsidRDefault="00B61E25" w:rsidP="002735C8">
            <w:pPr>
              <w:spacing w:after="300"/>
              <w:ind w:right="0"/>
              <w:jc w:val="right"/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0.0865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180" w:type="dxa"/>
              <w:bottom w:w="75" w:type="dxa"/>
              <w:right w:w="180" w:type="dxa"/>
            </w:tcMar>
            <w:hideMark/>
          </w:tcPr>
          <w:p w14:paraId="14F41F11" w14:textId="77777777" w:rsidR="00B61E25" w:rsidRPr="008601FD" w:rsidRDefault="00B61E25" w:rsidP="002735C8">
            <w:pPr>
              <w:spacing w:after="300"/>
              <w:ind w:right="0"/>
              <w:jc w:val="right"/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</w:pPr>
            <w:r w:rsidRPr="008601FD">
              <w:rPr>
                <w:rFonts w:asciiTheme="minorBidi" w:eastAsia="Times New Roman" w:hAnsiTheme="minorBidi"/>
                <w:color w:val="333333"/>
                <w:kern w:val="0"/>
                <w:sz w:val="21"/>
                <w:szCs w:val="21"/>
                <w:lang w:val="en-ZA" w:eastAsia="en-ZA"/>
                <w14:ligatures w14:val="none"/>
              </w:rPr>
              <w:t>0.0000</w:t>
            </w:r>
          </w:p>
        </w:tc>
      </w:tr>
    </w:tbl>
    <w:p w14:paraId="36DC8F89" w14:textId="0521AE12" w:rsidR="00B61E25" w:rsidRPr="00F110FD" w:rsidRDefault="00B61E25" w:rsidP="00816047">
      <w:pPr>
        <w:spacing w:line="360" w:lineRule="auto"/>
        <w:ind w:right="0"/>
        <w:jc w:val="both"/>
        <w:rPr>
          <w:rFonts w:asciiTheme="minorBidi" w:hAnsiTheme="minorBidi"/>
          <w:b/>
          <w:sz w:val="20"/>
          <w:szCs w:val="20"/>
        </w:rPr>
      </w:pPr>
    </w:p>
    <w:p w14:paraId="5282D1D8" w14:textId="77777777" w:rsidR="00816047" w:rsidRDefault="00816047" w:rsidP="00C965AD">
      <w:pPr>
        <w:jc w:val="both"/>
        <w:rPr>
          <w:lang w:val="en-ZA"/>
        </w:rPr>
      </w:pPr>
    </w:p>
    <w:p w14:paraId="7D3B1050" w14:textId="2E6F62F4" w:rsidR="00655544" w:rsidRPr="00835D68" w:rsidRDefault="00655544" w:rsidP="00C965AD">
      <w:pPr>
        <w:jc w:val="both"/>
        <w:rPr>
          <w:sz w:val="20"/>
          <w:szCs w:val="20"/>
          <w:lang w:val="en-ZA"/>
        </w:rPr>
      </w:pPr>
      <w:r w:rsidRPr="00835D68">
        <w:rPr>
          <w:b/>
          <w:bCs/>
          <w:sz w:val="20"/>
          <w:szCs w:val="20"/>
          <w:lang w:val="en-ZA"/>
        </w:rPr>
        <w:t>T</w:t>
      </w:r>
      <w:r w:rsidRPr="00835D68">
        <w:rPr>
          <w:rFonts w:asciiTheme="minorBidi" w:hAnsiTheme="minorBidi"/>
          <w:b/>
          <w:bCs/>
          <w:sz w:val="20"/>
          <w:szCs w:val="20"/>
          <w:lang w:val="en-ZA"/>
        </w:rPr>
        <w:t xml:space="preserve">able </w:t>
      </w:r>
      <w:r w:rsidR="00160032">
        <w:rPr>
          <w:rFonts w:asciiTheme="minorBidi" w:hAnsiTheme="minorBidi"/>
          <w:b/>
          <w:bCs/>
          <w:sz w:val="20"/>
          <w:szCs w:val="20"/>
          <w:lang w:val="en-ZA"/>
        </w:rPr>
        <w:t>6</w:t>
      </w:r>
      <w:r w:rsidR="009F049A" w:rsidRPr="00835D68">
        <w:rPr>
          <w:rFonts w:asciiTheme="minorBidi" w:hAnsiTheme="minorBidi"/>
          <w:b/>
          <w:bCs/>
          <w:sz w:val="20"/>
          <w:szCs w:val="20"/>
          <w:lang w:val="en-ZA"/>
        </w:rPr>
        <w:t>S</w:t>
      </w:r>
      <w:r w:rsidRPr="00835D68">
        <w:rPr>
          <w:rFonts w:asciiTheme="minorBidi" w:hAnsiTheme="minorBidi"/>
          <w:b/>
          <w:bCs/>
          <w:sz w:val="20"/>
          <w:szCs w:val="20"/>
          <w:lang w:val="en-ZA"/>
        </w:rPr>
        <w:t>:</w:t>
      </w:r>
      <w:r w:rsidRPr="00835D68">
        <w:rPr>
          <w:rFonts w:asciiTheme="minorBidi" w:hAnsiTheme="minorBidi"/>
          <w:sz w:val="20"/>
          <w:szCs w:val="20"/>
          <w:lang w:val="en-ZA"/>
        </w:rPr>
        <w:t xml:space="preserve">  </w:t>
      </w:r>
      <w:r w:rsidR="00CC6FEE" w:rsidRPr="00835D68">
        <w:rPr>
          <w:rFonts w:asciiTheme="minorBidi" w:hAnsiTheme="minorBidi"/>
          <w:sz w:val="20"/>
          <w:szCs w:val="20"/>
          <w:lang w:val="en-ZA"/>
        </w:rPr>
        <w:t xml:space="preserve">GRADE results on </w:t>
      </w:r>
      <w:r w:rsidR="005A6861">
        <w:rPr>
          <w:rFonts w:asciiTheme="minorBidi" w:hAnsiTheme="minorBidi"/>
          <w:sz w:val="20"/>
          <w:szCs w:val="20"/>
          <w:lang w:val="en-ZA"/>
        </w:rPr>
        <w:t xml:space="preserve">the </w:t>
      </w:r>
      <w:r w:rsidR="00CC6FEE" w:rsidRPr="00835D68">
        <w:rPr>
          <w:rFonts w:asciiTheme="minorBidi" w:hAnsiTheme="minorBidi"/>
          <w:sz w:val="20"/>
          <w:szCs w:val="20"/>
          <w:lang w:val="en-ZA"/>
        </w:rPr>
        <w:t>effect of f</w:t>
      </w:r>
      <w:r w:rsidRPr="00835D68">
        <w:rPr>
          <w:rFonts w:asciiTheme="minorBidi" w:hAnsiTheme="minorBidi"/>
          <w:sz w:val="20"/>
          <w:szCs w:val="20"/>
          <w:lang w:val="en-ZA"/>
        </w:rPr>
        <w:t>olate on homocysteine and inflammation</w:t>
      </w:r>
    </w:p>
    <w:p w14:paraId="77FCCCB8" w14:textId="77777777" w:rsidR="00655544" w:rsidRPr="00470766" w:rsidRDefault="00655544" w:rsidP="00655544">
      <w:pPr>
        <w:jc w:val="both"/>
        <w:rPr>
          <w:sz w:val="16"/>
          <w:szCs w:val="16"/>
          <w:lang w:val="en-ZA"/>
        </w:rPr>
      </w:pPr>
    </w:p>
    <w:tbl>
      <w:tblPr>
        <w:tblW w:w="5000" w:type="pct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185"/>
        <w:gridCol w:w="1341"/>
        <w:gridCol w:w="1381"/>
        <w:gridCol w:w="941"/>
        <w:gridCol w:w="1052"/>
        <w:gridCol w:w="1126"/>
      </w:tblGrid>
      <w:tr w:rsidR="00C60285" w:rsidRPr="00C60285" w14:paraId="31BA4539" w14:textId="77777777" w:rsidTr="002735C8">
        <w:trPr>
          <w:cantSplit/>
          <w:tblHeader/>
        </w:trPr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3271AA"/>
            <w:vAlign w:val="center"/>
            <w:hideMark/>
          </w:tcPr>
          <w:p w14:paraId="109A4699" w14:textId="77777777" w:rsidR="00C60285" w:rsidRPr="00C60285" w:rsidRDefault="00C60285" w:rsidP="00C60285">
            <w:pPr>
              <w:ind w:right="0"/>
              <w:rPr>
                <w:rFonts w:asciiTheme="minorBidi" w:eastAsiaTheme="minorEastAsia" w:hAnsiTheme="minorBidi"/>
                <w:b/>
                <w:bCs/>
                <w:color w:val="FFFFFF"/>
                <w:kern w:val="0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Theme="minorEastAsia" w:hAnsiTheme="minorBidi"/>
                <w:b/>
                <w:bCs/>
                <w:color w:val="FFFFFF"/>
                <w:kern w:val="0"/>
                <w:sz w:val="20"/>
                <w:szCs w:val="20"/>
                <w:lang w:val="en-ZA" w:eastAsia="en-ZA"/>
              </w:rPr>
              <w:t>Outcomes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3271AA"/>
            <w:vAlign w:val="center"/>
            <w:hideMark/>
          </w:tcPr>
          <w:p w14:paraId="09930A0B" w14:textId="77777777" w:rsidR="00C60285" w:rsidRPr="00C60285" w:rsidRDefault="00C60285" w:rsidP="00C60285">
            <w:pPr>
              <w:ind w:right="0"/>
              <w:rPr>
                <w:rFonts w:asciiTheme="minorBidi" w:eastAsiaTheme="minorEastAsia" w:hAnsiTheme="minorBidi"/>
                <w:b/>
                <w:bCs/>
                <w:color w:val="FFFFFF"/>
                <w:kern w:val="0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Theme="minorEastAsia" w:hAnsiTheme="minorBidi"/>
                <w:b/>
                <w:bCs/>
                <w:color w:val="FFFFFF"/>
                <w:kern w:val="0"/>
                <w:sz w:val="20"/>
                <w:szCs w:val="20"/>
                <w:lang w:val="en-ZA" w:eastAsia="en-ZA"/>
              </w:rPr>
              <w:t>№ of participants</w:t>
            </w:r>
            <w:r w:rsidRPr="00C60285">
              <w:rPr>
                <w:rFonts w:asciiTheme="minorBidi" w:eastAsiaTheme="minorEastAsia" w:hAnsiTheme="minorBidi"/>
                <w:b/>
                <w:bCs/>
                <w:color w:val="FFFFFF"/>
                <w:kern w:val="0"/>
                <w:sz w:val="20"/>
                <w:szCs w:val="20"/>
                <w:lang w:val="en-ZA" w:eastAsia="en-ZA"/>
              </w:rPr>
              <w:br/>
              <w:t>(studies)</w:t>
            </w:r>
            <w:r w:rsidRPr="00C60285">
              <w:rPr>
                <w:rFonts w:asciiTheme="minorBidi" w:eastAsiaTheme="minorEastAsia" w:hAnsiTheme="minorBidi"/>
                <w:b/>
                <w:bCs/>
                <w:color w:val="FFFFFF"/>
                <w:kern w:val="0"/>
                <w:sz w:val="20"/>
                <w:szCs w:val="20"/>
                <w:lang w:val="en-ZA" w:eastAsia="en-ZA"/>
              </w:rPr>
              <w:br/>
              <w:t>Follow-up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3271AA"/>
            <w:vAlign w:val="center"/>
            <w:hideMark/>
          </w:tcPr>
          <w:p w14:paraId="68F4ECC9" w14:textId="77777777" w:rsidR="00C60285" w:rsidRPr="00C60285" w:rsidRDefault="00C60285" w:rsidP="00C60285">
            <w:pPr>
              <w:ind w:right="0"/>
              <w:rPr>
                <w:rFonts w:asciiTheme="minorBidi" w:eastAsiaTheme="minorEastAsia" w:hAnsiTheme="minorBidi"/>
                <w:b/>
                <w:bCs/>
                <w:color w:val="FFFFFF"/>
                <w:kern w:val="0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Theme="minorEastAsia" w:hAnsiTheme="minorBidi"/>
                <w:b/>
                <w:bCs/>
                <w:color w:val="FFFFFF"/>
                <w:kern w:val="0"/>
                <w:sz w:val="20"/>
                <w:szCs w:val="20"/>
                <w:lang w:val="en-ZA" w:eastAsia="en-ZA"/>
              </w:rPr>
              <w:t>Certainty of the evidence</w:t>
            </w:r>
            <w:r w:rsidRPr="00C60285">
              <w:rPr>
                <w:rFonts w:asciiTheme="minorBidi" w:eastAsiaTheme="minorEastAsia" w:hAnsiTheme="minorBidi"/>
                <w:b/>
                <w:bCs/>
                <w:color w:val="FFFFFF"/>
                <w:kern w:val="0"/>
                <w:sz w:val="20"/>
                <w:szCs w:val="20"/>
                <w:lang w:val="en-ZA" w:eastAsia="en-ZA"/>
              </w:rPr>
              <w:br/>
              <w:t>(GRADE)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3271AA"/>
            <w:vAlign w:val="center"/>
            <w:hideMark/>
          </w:tcPr>
          <w:p w14:paraId="172CBBFB" w14:textId="77777777" w:rsidR="00C60285" w:rsidRPr="00C60285" w:rsidRDefault="00C60285" w:rsidP="00C60285">
            <w:pPr>
              <w:ind w:right="0"/>
              <w:rPr>
                <w:rFonts w:asciiTheme="minorBidi" w:eastAsiaTheme="minorEastAsia" w:hAnsiTheme="minorBidi"/>
                <w:b/>
                <w:bCs/>
                <w:color w:val="FFFFFF"/>
                <w:kern w:val="0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Theme="minorEastAsia" w:hAnsiTheme="minorBidi"/>
                <w:b/>
                <w:bCs/>
                <w:color w:val="FFFFFF"/>
                <w:kern w:val="0"/>
                <w:sz w:val="20"/>
                <w:szCs w:val="20"/>
                <w:lang w:val="en-ZA" w:eastAsia="en-ZA"/>
              </w:rPr>
              <w:t>Relative effect</w:t>
            </w:r>
            <w:r w:rsidRPr="00C60285">
              <w:rPr>
                <w:rFonts w:asciiTheme="minorBidi" w:eastAsiaTheme="minorEastAsia" w:hAnsiTheme="minorBidi"/>
                <w:b/>
                <w:bCs/>
                <w:color w:val="FFFFFF"/>
                <w:kern w:val="0"/>
                <w:sz w:val="20"/>
                <w:szCs w:val="20"/>
                <w:lang w:val="en-ZA" w:eastAsia="en-ZA"/>
              </w:rPr>
              <w:br/>
              <w:t>(95% CI)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D3D3D3"/>
            <w:vAlign w:val="center"/>
            <w:hideMark/>
          </w:tcPr>
          <w:p w14:paraId="2A34414F" w14:textId="77777777" w:rsidR="00C60285" w:rsidRPr="00C60285" w:rsidRDefault="00C60285" w:rsidP="00C60285">
            <w:pPr>
              <w:ind w:right="0"/>
              <w:rPr>
                <w:rFonts w:asciiTheme="minorBidi" w:eastAsiaTheme="minorEastAsia" w:hAnsiTheme="minorBidi"/>
                <w:b/>
                <w:bCs/>
                <w:color w:val="000000"/>
                <w:kern w:val="0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Theme="minorEastAsia" w:hAnsiTheme="minorBidi"/>
                <w:b/>
                <w:bCs/>
                <w:color w:val="000000"/>
                <w:kern w:val="0"/>
                <w:sz w:val="20"/>
                <w:szCs w:val="20"/>
                <w:lang w:val="en-ZA" w:eastAsia="en-ZA"/>
              </w:rPr>
              <w:t>Anticipated absolute effects</w:t>
            </w:r>
          </w:p>
        </w:tc>
      </w:tr>
      <w:tr w:rsidR="00C60285" w:rsidRPr="00C60285" w14:paraId="3F5A2543" w14:textId="77777777" w:rsidTr="002735C8">
        <w:trPr>
          <w:cantSplit/>
          <w:tblHeader/>
        </w:trPr>
        <w:tc>
          <w:tcPr>
            <w:tcW w:w="0" w:type="auto"/>
            <w:vMerge/>
            <w:tcBorders>
              <w:top w:val="single" w:sz="12" w:space="0" w:color="000000"/>
              <w:bottom w:val="single" w:sz="6" w:space="0" w:color="000000"/>
            </w:tcBorders>
            <w:hideMark/>
          </w:tcPr>
          <w:p w14:paraId="51FE6729" w14:textId="77777777" w:rsidR="00C60285" w:rsidRPr="00C60285" w:rsidRDefault="00C60285" w:rsidP="00C60285">
            <w:pPr>
              <w:spacing w:line="259" w:lineRule="auto"/>
              <w:ind w:right="0"/>
              <w:jc w:val="left"/>
              <w:rPr>
                <w:rFonts w:asciiTheme="minorBidi" w:eastAsiaTheme="minorEastAsia" w:hAnsiTheme="minorBidi"/>
                <w:b/>
                <w:bCs/>
                <w:color w:val="FFFFFF"/>
                <w:sz w:val="20"/>
                <w:szCs w:val="20"/>
                <w:lang w:val="en-ZA" w:eastAsia="en-ZA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bottom w:val="single" w:sz="6" w:space="0" w:color="000000"/>
            </w:tcBorders>
            <w:hideMark/>
          </w:tcPr>
          <w:p w14:paraId="27C8665D" w14:textId="77777777" w:rsidR="00C60285" w:rsidRPr="00C60285" w:rsidRDefault="00C60285" w:rsidP="00C60285">
            <w:pPr>
              <w:spacing w:line="259" w:lineRule="auto"/>
              <w:ind w:right="0"/>
              <w:jc w:val="left"/>
              <w:rPr>
                <w:rFonts w:asciiTheme="minorBidi" w:eastAsiaTheme="minorEastAsia" w:hAnsiTheme="minorBidi"/>
                <w:b/>
                <w:bCs/>
                <w:color w:val="FFFFFF"/>
                <w:sz w:val="20"/>
                <w:szCs w:val="20"/>
                <w:lang w:val="en-ZA" w:eastAsia="en-ZA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bottom w:val="single" w:sz="6" w:space="0" w:color="000000"/>
            </w:tcBorders>
            <w:hideMark/>
          </w:tcPr>
          <w:p w14:paraId="4E0BC8CA" w14:textId="77777777" w:rsidR="00C60285" w:rsidRPr="00C60285" w:rsidRDefault="00C60285" w:rsidP="00C60285">
            <w:pPr>
              <w:spacing w:line="259" w:lineRule="auto"/>
              <w:ind w:right="0"/>
              <w:jc w:val="left"/>
              <w:rPr>
                <w:rFonts w:asciiTheme="minorBidi" w:eastAsiaTheme="minorEastAsia" w:hAnsiTheme="minorBidi"/>
                <w:b/>
                <w:bCs/>
                <w:color w:val="FFFFFF"/>
                <w:sz w:val="20"/>
                <w:szCs w:val="20"/>
                <w:lang w:val="en-ZA" w:eastAsia="en-ZA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bottom w:val="single" w:sz="6" w:space="0" w:color="000000"/>
            </w:tcBorders>
            <w:hideMark/>
          </w:tcPr>
          <w:p w14:paraId="3522C068" w14:textId="77777777" w:rsidR="00C60285" w:rsidRPr="00C60285" w:rsidRDefault="00C60285" w:rsidP="00C60285">
            <w:pPr>
              <w:spacing w:line="259" w:lineRule="auto"/>
              <w:ind w:right="0"/>
              <w:jc w:val="left"/>
              <w:rPr>
                <w:rFonts w:asciiTheme="minorBidi" w:eastAsiaTheme="minorEastAsia" w:hAnsiTheme="minorBidi"/>
                <w:b/>
                <w:bCs/>
                <w:color w:val="FFFFFF"/>
                <w:sz w:val="20"/>
                <w:szCs w:val="20"/>
                <w:lang w:val="en-ZA" w:eastAsia="en-ZA"/>
              </w:rPr>
            </w:pPr>
          </w:p>
        </w:tc>
        <w:tc>
          <w:tcPr>
            <w:tcW w:w="0" w:type="auto"/>
            <w:tcBorders>
              <w:top w:val="single" w:sz="12" w:space="0" w:color="000000"/>
              <w:bottom w:val="single" w:sz="6" w:space="0" w:color="000000"/>
            </w:tcBorders>
            <w:shd w:val="clear" w:color="auto" w:fill="D3D3D3"/>
            <w:vAlign w:val="center"/>
            <w:hideMark/>
          </w:tcPr>
          <w:p w14:paraId="113C1327" w14:textId="77777777" w:rsidR="00C60285" w:rsidRPr="00C60285" w:rsidRDefault="00C60285" w:rsidP="00C60285">
            <w:pPr>
              <w:ind w:right="0"/>
              <w:rPr>
                <w:rFonts w:asciiTheme="minorBidi" w:eastAsiaTheme="minorEastAsia" w:hAnsiTheme="minorBidi"/>
                <w:b/>
                <w:bCs/>
                <w:color w:val="000000"/>
                <w:kern w:val="0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Theme="minorEastAsia" w:hAnsiTheme="minorBidi"/>
                <w:b/>
                <w:bCs/>
                <w:color w:val="000000"/>
                <w:kern w:val="0"/>
                <w:sz w:val="20"/>
                <w:szCs w:val="20"/>
                <w:lang w:val="en-ZA" w:eastAsia="en-ZA"/>
              </w:rPr>
              <w:t>Risk with placebo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6" w:space="0" w:color="000000"/>
            </w:tcBorders>
            <w:shd w:val="clear" w:color="auto" w:fill="D3D3D3"/>
            <w:vAlign w:val="center"/>
            <w:hideMark/>
          </w:tcPr>
          <w:p w14:paraId="48B76994" w14:textId="77777777" w:rsidR="00C60285" w:rsidRPr="00C60285" w:rsidRDefault="00C60285" w:rsidP="00C60285">
            <w:pPr>
              <w:ind w:right="0"/>
              <w:rPr>
                <w:rFonts w:asciiTheme="minorBidi" w:eastAsiaTheme="minorEastAsia" w:hAnsiTheme="minorBidi"/>
                <w:b/>
                <w:bCs/>
                <w:color w:val="000000"/>
                <w:kern w:val="0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Theme="minorEastAsia" w:hAnsiTheme="minorBidi"/>
                <w:b/>
                <w:bCs/>
                <w:color w:val="000000"/>
                <w:kern w:val="0"/>
                <w:sz w:val="20"/>
                <w:szCs w:val="20"/>
                <w:lang w:val="en-ZA" w:eastAsia="en-ZA"/>
              </w:rPr>
              <w:t>Risk difference with folate and placebo</w:t>
            </w:r>
          </w:p>
        </w:tc>
      </w:tr>
      <w:tr w:rsidR="00C60285" w:rsidRPr="00C60285" w14:paraId="3DD5ADF9" w14:textId="77777777" w:rsidTr="00C60285">
        <w:trPr>
          <w:cantSplit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05454A9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Homocysteine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  <w:t>assessed with: µmol/L</w:t>
            </w:r>
          </w:p>
        </w:tc>
        <w:tc>
          <w:tcPr>
            <w:tcW w:w="743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E40784A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426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  <w:t>(9 RCTs)</w:t>
            </w:r>
          </w:p>
        </w:tc>
        <w:tc>
          <w:tcPr>
            <w:tcW w:w="765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A537EC2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="Cambria Math" w:eastAsia="Times New Roman" w:hAnsi="Cambria Math" w:cs="Cambria Math"/>
                <w:sz w:val="20"/>
                <w:szCs w:val="20"/>
                <w:lang w:val="en-ZA" w:eastAsia="en-ZA"/>
              </w:rPr>
              <w:t>⨁⨁⨁◯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</w:r>
            <w:proofErr w:type="spellStart"/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Moderate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val="en-ZA" w:eastAsia="en-ZA"/>
              </w:rPr>
              <w:t>a,b,c</w:t>
            </w:r>
            <w:proofErr w:type="spellEnd"/>
          </w:p>
        </w:tc>
        <w:tc>
          <w:tcPr>
            <w:tcW w:w="521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032B278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-</w:t>
            </w:r>
          </w:p>
        </w:tc>
        <w:tc>
          <w:tcPr>
            <w:tcW w:w="5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EDEDED"/>
            <w:vAlign w:val="center"/>
            <w:hideMark/>
          </w:tcPr>
          <w:p w14:paraId="33F55ED7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-</w:t>
            </w:r>
          </w:p>
        </w:tc>
        <w:tc>
          <w:tcPr>
            <w:tcW w:w="6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EDEDED"/>
            <w:vAlign w:val="center"/>
            <w:hideMark/>
          </w:tcPr>
          <w:p w14:paraId="67442F41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 xml:space="preserve">SMD </w:t>
            </w:r>
            <w:r w:rsidRPr="00C60285">
              <w:rPr>
                <w:rFonts w:asciiTheme="minorBidi" w:eastAsia="Times New Roman" w:hAnsiTheme="minorBidi"/>
                <w:b/>
                <w:bCs/>
                <w:sz w:val="20"/>
                <w:szCs w:val="20"/>
                <w:lang w:val="en-ZA" w:eastAsia="en-ZA"/>
              </w:rPr>
              <w:t>1.52 SD lower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  <w:t>(2.09 lower to 0.95 lower)</w:t>
            </w:r>
          </w:p>
        </w:tc>
      </w:tr>
      <w:tr w:rsidR="00C60285" w:rsidRPr="00C60285" w14:paraId="73AAF074" w14:textId="77777777" w:rsidTr="00C60285">
        <w:trPr>
          <w:cantSplit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9800FBC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C-Reactive Protein (CRP)</w:t>
            </w:r>
          </w:p>
        </w:tc>
        <w:tc>
          <w:tcPr>
            <w:tcW w:w="743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0E876D0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276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  <w:t>(5 RCTs)</w:t>
            </w:r>
          </w:p>
        </w:tc>
        <w:tc>
          <w:tcPr>
            <w:tcW w:w="765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122E966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="Cambria Math" w:eastAsia="Times New Roman" w:hAnsi="Cambria Math" w:cs="Cambria Math"/>
                <w:sz w:val="20"/>
                <w:szCs w:val="20"/>
                <w:lang w:val="en-ZA" w:eastAsia="en-ZA"/>
              </w:rPr>
              <w:t>⨁⨁⨁◯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</w:r>
            <w:proofErr w:type="spellStart"/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Moderate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val="en-ZA" w:eastAsia="en-ZA"/>
              </w:rPr>
              <w:t>d,e,f,g</w:t>
            </w:r>
            <w:proofErr w:type="spellEnd"/>
          </w:p>
        </w:tc>
        <w:tc>
          <w:tcPr>
            <w:tcW w:w="521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360ADBF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-</w:t>
            </w:r>
          </w:p>
        </w:tc>
        <w:tc>
          <w:tcPr>
            <w:tcW w:w="5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EDEDED"/>
            <w:vAlign w:val="center"/>
            <w:hideMark/>
          </w:tcPr>
          <w:p w14:paraId="1EF63B00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-</w:t>
            </w:r>
          </w:p>
        </w:tc>
        <w:tc>
          <w:tcPr>
            <w:tcW w:w="6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EDEDED"/>
            <w:vAlign w:val="center"/>
            <w:hideMark/>
          </w:tcPr>
          <w:p w14:paraId="67424055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 xml:space="preserve">SMD </w:t>
            </w:r>
            <w:r w:rsidRPr="00C60285">
              <w:rPr>
                <w:rFonts w:asciiTheme="minorBidi" w:eastAsia="Times New Roman" w:hAnsiTheme="minorBidi"/>
                <w:b/>
                <w:bCs/>
                <w:sz w:val="20"/>
                <w:szCs w:val="20"/>
                <w:lang w:val="en-ZA" w:eastAsia="en-ZA"/>
              </w:rPr>
              <w:t>0.68 SD lower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  <w:t>(1.34 lower to 0.01 lower)</w:t>
            </w:r>
          </w:p>
        </w:tc>
      </w:tr>
      <w:tr w:rsidR="00C60285" w:rsidRPr="00C60285" w14:paraId="1EEA5109" w14:textId="77777777" w:rsidTr="00C60285">
        <w:trPr>
          <w:cantSplit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FD78620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proofErr w:type="spellStart"/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Tumor</w:t>
            </w:r>
            <w:proofErr w:type="spellEnd"/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 xml:space="preserve"> Necrosis Factor-Alpha (TNF-α)</w:t>
            </w:r>
          </w:p>
        </w:tc>
        <w:tc>
          <w:tcPr>
            <w:tcW w:w="743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A4180B9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116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  <w:t>(3 RCTs)</w:t>
            </w:r>
          </w:p>
        </w:tc>
        <w:tc>
          <w:tcPr>
            <w:tcW w:w="765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0DF3FFDE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="Cambria Math" w:eastAsia="Times New Roman" w:hAnsi="Cambria Math" w:cs="Cambria Math"/>
                <w:sz w:val="20"/>
                <w:szCs w:val="20"/>
                <w:lang w:val="en-ZA" w:eastAsia="en-ZA"/>
              </w:rPr>
              <w:t>⨁⨁⨁◯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</w:r>
            <w:proofErr w:type="spellStart"/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Moderate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val="en-ZA" w:eastAsia="en-ZA"/>
              </w:rPr>
              <w:t>b,d,e,h</w:t>
            </w:r>
            <w:proofErr w:type="spellEnd"/>
          </w:p>
        </w:tc>
        <w:tc>
          <w:tcPr>
            <w:tcW w:w="521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4ABA623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-</w:t>
            </w:r>
          </w:p>
        </w:tc>
        <w:tc>
          <w:tcPr>
            <w:tcW w:w="5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EDEDED"/>
            <w:vAlign w:val="center"/>
            <w:hideMark/>
          </w:tcPr>
          <w:p w14:paraId="2811794A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-</w:t>
            </w:r>
          </w:p>
        </w:tc>
        <w:tc>
          <w:tcPr>
            <w:tcW w:w="6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EDEDED"/>
            <w:vAlign w:val="center"/>
            <w:hideMark/>
          </w:tcPr>
          <w:p w14:paraId="4166C6ED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 xml:space="preserve">SMD </w:t>
            </w:r>
            <w:r w:rsidRPr="00C60285">
              <w:rPr>
                <w:rFonts w:asciiTheme="minorBidi" w:eastAsia="Times New Roman" w:hAnsiTheme="minorBidi"/>
                <w:b/>
                <w:bCs/>
                <w:sz w:val="20"/>
                <w:szCs w:val="20"/>
                <w:lang w:val="en-ZA" w:eastAsia="en-ZA"/>
              </w:rPr>
              <w:t>0.86 SD lower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  <w:t>(2.65 lower to 0.93 higher)</w:t>
            </w:r>
          </w:p>
        </w:tc>
      </w:tr>
      <w:tr w:rsidR="00C60285" w:rsidRPr="00C60285" w14:paraId="08C166DE" w14:textId="77777777" w:rsidTr="00C60285">
        <w:trPr>
          <w:cantSplit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1E337F11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Interleukin-6 (IL-6)</w:t>
            </w:r>
          </w:p>
        </w:tc>
        <w:tc>
          <w:tcPr>
            <w:tcW w:w="743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89E7CE1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78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  <w:t>(2 RCTs)</w:t>
            </w:r>
          </w:p>
        </w:tc>
        <w:tc>
          <w:tcPr>
            <w:tcW w:w="765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3298514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="Cambria Math" w:eastAsia="Times New Roman" w:hAnsi="Cambria Math" w:cs="Cambria Math"/>
                <w:sz w:val="20"/>
                <w:szCs w:val="20"/>
                <w:lang w:val="en-ZA" w:eastAsia="en-ZA"/>
              </w:rPr>
              <w:t>⨁◯◯◯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  <w:t xml:space="preserve">Very </w:t>
            </w:r>
            <w:proofErr w:type="spellStart"/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low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val="en-ZA" w:eastAsia="en-ZA"/>
              </w:rPr>
              <w:t>b,d,i,j</w:t>
            </w:r>
            <w:proofErr w:type="spellEnd"/>
          </w:p>
        </w:tc>
        <w:tc>
          <w:tcPr>
            <w:tcW w:w="521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AE312BA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-</w:t>
            </w:r>
          </w:p>
        </w:tc>
        <w:tc>
          <w:tcPr>
            <w:tcW w:w="5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EDEDED"/>
            <w:vAlign w:val="center"/>
            <w:hideMark/>
          </w:tcPr>
          <w:p w14:paraId="545247D4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-</w:t>
            </w:r>
          </w:p>
        </w:tc>
        <w:tc>
          <w:tcPr>
            <w:tcW w:w="6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EDEDED"/>
            <w:vAlign w:val="center"/>
            <w:hideMark/>
          </w:tcPr>
          <w:p w14:paraId="739A7D2F" w14:textId="77777777" w:rsidR="00C60285" w:rsidRPr="00C60285" w:rsidRDefault="00C60285" w:rsidP="00C60285">
            <w:pPr>
              <w:spacing w:line="259" w:lineRule="auto"/>
              <w:ind w:right="0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 xml:space="preserve">SMD </w:t>
            </w:r>
            <w:r w:rsidRPr="00C60285">
              <w:rPr>
                <w:rFonts w:asciiTheme="minorBidi" w:eastAsia="Times New Roman" w:hAnsiTheme="minorBidi"/>
                <w:b/>
                <w:bCs/>
                <w:sz w:val="20"/>
                <w:szCs w:val="20"/>
                <w:lang w:val="en-ZA" w:eastAsia="en-ZA"/>
              </w:rPr>
              <w:t>0.04 SD lower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  <w:t>(1.08 lower to 1.01 higher)</w:t>
            </w:r>
          </w:p>
        </w:tc>
      </w:tr>
      <w:tr w:rsidR="00C60285" w:rsidRPr="00C60285" w14:paraId="114E3932" w14:textId="77777777" w:rsidTr="002735C8">
        <w:trPr>
          <w:cantSplit/>
        </w:trPr>
        <w:tc>
          <w:tcPr>
            <w:tcW w:w="0" w:type="auto"/>
            <w:gridSpan w:val="6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7E94109C" w14:textId="77777777" w:rsidR="00C60285" w:rsidRPr="00C60285" w:rsidRDefault="00C60285" w:rsidP="00C60285">
            <w:pPr>
              <w:spacing w:line="259" w:lineRule="auto"/>
              <w:ind w:right="0"/>
              <w:jc w:val="left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>*</w:t>
            </w:r>
            <w:r w:rsidRPr="00C60285">
              <w:rPr>
                <w:rFonts w:asciiTheme="minorBidi" w:eastAsia="Times New Roman" w:hAnsiTheme="minorBidi"/>
                <w:b/>
                <w:bCs/>
                <w:sz w:val="20"/>
                <w:szCs w:val="20"/>
                <w:lang w:val="en-ZA" w:eastAsia="en-ZA"/>
              </w:rPr>
              <w:t>The risk in the intervention group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 xml:space="preserve"> (and its 95% confidence interval) is based on the assumed risk in the comparison group and the </w:t>
            </w:r>
            <w:r w:rsidRPr="00C60285">
              <w:rPr>
                <w:rFonts w:asciiTheme="minorBidi" w:eastAsia="Times New Roman" w:hAnsiTheme="minorBidi"/>
                <w:b/>
                <w:bCs/>
                <w:sz w:val="20"/>
                <w:szCs w:val="20"/>
                <w:lang w:val="en-ZA" w:eastAsia="en-ZA"/>
              </w:rPr>
              <w:t>relative effect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 xml:space="preserve"> of the intervention (and its 95% CI).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</w:r>
            <w:r w:rsidRPr="00C60285">
              <w:rPr>
                <w:rFonts w:asciiTheme="minorBidi" w:eastAsia="Times New Roman" w:hAnsiTheme="minorBidi"/>
                <w:b/>
                <w:bCs/>
                <w:sz w:val="20"/>
                <w:szCs w:val="20"/>
                <w:lang w:val="en-ZA" w:eastAsia="en-ZA"/>
              </w:rPr>
              <w:t>CI: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 xml:space="preserve"> confidence interval; </w:t>
            </w:r>
            <w:r w:rsidRPr="00C60285">
              <w:rPr>
                <w:rFonts w:asciiTheme="minorBidi" w:eastAsia="Times New Roman" w:hAnsiTheme="minorBidi"/>
                <w:b/>
                <w:bCs/>
                <w:sz w:val="20"/>
                <w:szCs w:val="20"/>
                <w:lang w:val="en-ZA" w:eastAsia="en-ZA"/>
              </w:rPr>
              <w:t>SMD: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 xml:space="preserve"> standardised mean difference</w:t>
            </w:r>
          </w:p>
        </w:tc>
      </w:tr>
      <w:tr w:rsidR="00C60285" w:rsidRPr="00C60285" w14:paraId="4DFBF65A" w14:textId="77777777" w:rsidTr="002735C8">
        <w:trPr>
          <w:cantSplit/>
        </w:trPr>
        <w:tc>
          <w:tcPr>
            <w:tcW w:w="0" w:type="auto"/>
            <w:gridSpan w:val="6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00F4E4D8" w14:textId="77777777" w:rsidR="00C60285" w:rsidRPr="00C60285" w:rsidRDefault="00C60285" w:rsidP="00C60285">
            <w:pPr>
              <w:spacing w:line="259" w:lineRule="auto"/>
              <w:ind w:right="0"/>
              <w:jc w:val="left"/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</w:pPr>
            <w:r w:rsidRPr="00C60285">
              <w:rPr>
                <w:rFonts w:asciiTheme="minorBidi" w:eastAsia="Times New Roman" w:hAnsiTheme="minorBidi"/>
                <w:b/>
                <w:bCs/>
                <w:sz w:val="20"/>
                <w:szCs w:val="20"/>
                <w:lang w:val="en-ZA" w:eastAsia="en-ZA"/>
              </w:rPr>
              <w:t>GRADE Working Group grades of evidence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</w:r>
            <w:r w:rsidRPr="00C60285">
              <w:rPr>
                <w:rFonts w:asciiTheme="minorBidi" w:eastAsia="Times New Roman" w:hAnsiTheme="minorBidi"/>
                <w:b/>
                <w:bCs/>
                <w:sz w:val="20"/>
                <w:szCs w:val="20"/>
                <w:lang w:val="en-ZA" w:eastAsia="en-ZA"/>
              </w:rPr>
              <w:t>High certainty: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 xml:space="preserve"> we are very confident that the true effect lies close to that of the estimate of the effect.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</w:r>
            <w:r w:rsidRPr="00C60285">
              <w:rPr>
                <w:rFonts w:asciiTheme="minorBidi" w:eastAsia="Times New Roman" w:hAnsiTheme="minorBidi"/>
                <w:b/>
                <w:bCs/>
                <w:sz w:val="20"/>
                <w:szCs w:val="20"/>
                <w:lang w:val="en-ZA" w:eastAsia="en-ZA"/>
              </w:rPr>
              <w:t>Moderate certainty: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 xml:space="preserve"> we are moderately confident in the effect estimate: the true effect is likely to be close to the estimate of the effect, but there is a possibility that it is substantially different.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</w:r>
            <w:r w:rsidRPr="00C60285">
              <w:rPr>
                <w:rFonts w:asciiTheme="minorBidi" w:eastAsia="Times New Roman" w:hAnsiTheme="minorBidi"/>
                <w:b/>
                <w:bCs/>
                <w:sz w:val="20"/>
                <w:szCs w:val="20"/>
                <w:lang w:val="en-ZA" w:eastAsia="en-ZA"/>
              </w:rPr>
              <w:t>Low certainty: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 xml:space="preserve"> our confidence in the effect estimate is limited: the true effect may be substantially different from the estimate of the effect.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br/>
            </w:r>
            <w:r w:rsidRPr="00C60285">
              <w:rPr>
                <w:rFonts w:asciiTheme="minorBidi" w:eastAsia="Times New Roman" w:hAnsiTheme="minorBidi"/>
                <w:b/>
                <w:bCs/>
                <w:sz w:val="20"/>
                <w:szCs w:val="20"/>
                <w:lang w:val="en-ZA" w:eastAsia="en-ZA"/>
              </w:rPr>
              <w:t>Very low certainty:</w:t>
            </w:r>
            <w:r w:rsidRPr="00C60285">
              <w:rPr>
                <w:rFonts w:asciiTheme="minorBidi" w:eastAsia="Times New Roman" w:hAnsiTheme="minorBidi"/>
                <w:sz w:val="20"/>
                <w:szCs w:val="20"/>
                <w:lang w:val="en-ZA" w:eastAsia="en-ZA"/>
              </w:rPr>
              <w:t xml:space="preserve"> we have very little confidence in the effect estimate: the true effect is likely to be substantially different from the estimate of effect.</w:t>
            </w:r>
          </w:p>
        </w:tc>
      </w:tr>
    </w:tbl>
    <w:p w14:paraId="2ECC225F" w14:textId="77777777" w:rsidR="00C60285" w:rsidRPr="00C60285" w:rsidRDefault="00C60285" w:rsidP="00C60285">
      <w:pPr>
        <w:spacing w:before="100" w:beforeAutospacing="1" w:after="100" w:afterAutospacing="1"/>
        <w:ind w:right="0"/>
        <w:jc w:val="left"/>
        <w:outlineLvl w:val="3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val="en" w:eastAsia="en-ZA"/>
        </w:rPr>
      </w:pPr>
      <w:r w:rsidRPr="00C60285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val="en" w:eastAsia="en-ZA"/>
        </w:rPr>
        <w:t>Explanations</w:t>
      </w:r>
    </w:p>
    <w:p w14:paraId="684F53F3" w14:textId="77777777" w:rsidR="00C60285" w:rsidRPr="00C60285" w:rsidRDefault="00C60285" w:rsidP="00C60285">
      <w:pPr>
        <w:spacing w:after="160" w:line="259" w:lineRule="auto"/>
        <w:ind w:right="0"/>
        <w:jc w:val="left"/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</w:pPr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>a. Two trials analyzed were judged as some concern of bias in two domains</w:t>
      </w:r>
    </w:p>
    <w:p w14:paraId="46548F62" w14:textId="77777777" w:rsidR="00C60285" w:rsidRPr="00C60285" w:rsidRDefault="00C60285" w:rsidP="00C60285">
      <w:pPr>
        <w:spacing w:after="160" w:line="259" w:lineRule="auto"/>
        <w:ind w:right="0"/>
        <w:jc w:val="left"/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</w:pPr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>b. evidence of publication bias was observed graphically through funnel plot and statistically through Eggers regression test (p value less than 0.05)</w:t>
      </w:r>
    </w:p>
    <w:p w14:paraId="350D70FA" w14:textId="77777777" w:rsidR="00C60285" w:rsidRPr="00C60285" w:rsidRDefault="00C60285" w:rsidP="00C60285">
      <w:pPr>
        <w:spacing w:after="160" w:line="259" w:lineRule="auto"/>
        <w:ind w:right="0"/>
        <w:jc w:val="left"/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</w:pPr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>c. The effect size was large, with SMD of 1.52 which is large effect according to Cohens d</w:t>
      </w:r>
    </w:p>
    <w:p w14:paraId="5FB40082" w14:textId="77777777" w:rsidR="00C60285" w:rsidRPr="00C60285" w:rsidRDefault="00C60285" w:rsidP="00C60285">
      <w:pPr>
        <w:spacing w:after="160" w:line="259" w:lineRule="auto"/>
        <w:ind w:right="0"/>
        <w:jc w:val="left"/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</w:pPr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>d. All trials analyzed showed no risk of bias and thus were judged as low risk of bias according to Cochrane risk of bias</w:t>
      </w:r>
    </w:p>
    <w:p w14:paraId="17846554" w14:textId="77777777" w:rsidR="00C60285" w:rsidRPr="00C60285" w:rsidRDefault="00C60285" w:rsidP="00C60285">
      <w:pPr>
        <w:spacing w:after="160" w:line="259" w:lineRule="auto"/>
        <w:ind w:right="0"/>
        <w:jc w:val="left"/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</w:pPr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 xml:space="preserve">e. </w:t>
      </w:r>
      <w:proofErr w:type="gramStart"/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>Small</w:t>
      </w:r>
      <w:proofErr w:type="gramEnd"/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 xml:space="preserve"> sample size</w:t>
      </w:r>
    </w:p>
    <w:p w14:paraId="4D3002C9" w14:textId="77777777" w:rsidR="00C60285" w:rsidRPr="00C60285" w:rsidRDefault="00C60285" w:rsidP="00C60285">
      <w:pPr>
        <w:spacing w:after="160" w:line="259" w:lineRule="auto"/>
        <w:ind w:right="0"/>
        <w:jc w:val="left"/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</w:pPr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>f. The funnel plot and Eggers regression test showed no evidence of publication bias</w:t>
      </w:r>
    </w:p>
    <w:p w14:paraId="45E7A67F" w14:textId="77777777" w:rsidR="00C60285" w:rsidRPr="00C60285" w:rsidRDefault="00C60285" w:rsidP="00C60285">
      <w:pPr>
        <w:spacing w:after="160" w:line="259" w:lineRule="auto"/>
        <w:ind w:right="0"/>
        <w:jc w:val="left"/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</w:pPr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>g. The effect size is ranging from small to medium, with SMD of 0.68 which is medium effect according to Cohens d</w:t>
      </w:r>
    </w:p>
    <w:p w14:paraId="62EB28EE" w14:textId="77777777" w:rsidR="00C60285" w:rsidRPr="00C60285" w:rsidRDefault="00C60285" w:rsidP="00C60285">
      <w:pPr>
        <w:spacing w:after="160" w:line="259" w:lineRule="auto"/>
        <w:ind w:right="0"/>
        <w:jc w:val="left"/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</w:pPr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 xml:space="preserve">h. </w:t>
      </w:r>
      <w:proofErr w:type="gramStart"/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>Large</w:t>
      </w:r>
      <w:proofErr w:type="gramEnd"/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 xml:space="preserve"> effect size, with SMD of 0.86 which is large according to Cohens d</w:t>
      </w:r>
    </w:p>
    <w:p w14:paraId="728E27A5" w14:textId="77777777" w:rsidR="00C60285" w:rsidRPr="00C60285" w:rsidRDefault="00C60285" w:rsidP="00C60285">
      <w:pPr>
        <w:spacing w:after="160" w:line="259" w:lineRule="auto"/>
        <w:ind w:right="0"/>
        <w:jc w:val="left"/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</w:pPr>
      <w:proofErr w:type="spellStart"/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>i</w:t>
      </w:r>
      <w:proofErr w:type="spellEnd"/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 xml:space="preserve">. Very small sample size (78) participants </w:t>
      </w:r>
    </w:p>
    <w:p w14:paraId="5293E871" w14:textId="77777777" w:rsidR="00C60285" w:rsidRPr="00C60285" w:rsidRDefault="00C60285" w:rsidP="00C60285">
      <w:pPr>
        <w:spacing w:after="160" w:line="259" w:lineRule="auto"/>
        <w:ind w:right="0"/>
        <w:jc w:val="left"/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</w:pPr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 xml:space="preserve">j. </w:t>
      </w:r>
      <w:proofErr w:type="gramStart"/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>Small</w:t>
      </w:r>
      <w:proofErr w:type="gramEnd"/>
      <w:r w:rsidRPr="00C60285">
        <w:rPr>
          <w:rFonts w:ascii="Arial Narrow" w:eastAsia="Times New Roman" w:hAnsi="Arial Narrow"/>
          <w:color w:val="000000"/>
          <w:sz w:val="16"/>
          <w:szCs w:val="16"/>
          <w:lang w:val="en" w:eastAsia="en-ZA"/>
        </w:rPr>
        <w:t xml:space="preserve"> effect size, with SMD of 0.04 according to Cohens d</w:t>
      </w:r>
    </w:p>
    <w:p w14:paraId="123E47C9" w14:textId="77777777" w:rsidR="00655544" w:rsidRPr="00C60285" w:rsidRDefault="00655544" w:rsidP="00C965AD">
      <w:pPr>
        <w:jc w:val="both"/>
        <w:rPr>
          <w:lang w:val="en-ZA"/>
        </w:rPr>
      </w:pPr>
    </w:p>
    <w:p w14:paraId="291A3111" w14:textId="77777777" w:rsidR="00CD1761" w:rsidRDefault="00CD1761" w:rsidP="009F049A">
      <w:pPr>
        <w:jc w:val="both"/>
        <w:rPr>
          <w:lang w:val="en-ZA"/>
        </w:rPr>
      </w:pPr>
    </w:p>
    <w:p w14:paraId="22912F43" w14:textId="77777777" w:rsidR="00CD1761" w:rsidRPr="00C965AD" w:rsidRDefault="00CD1761" w:rsidP="009F049A">
      <w:pPr>
        <w:jc w:val="both"/>
        <w:rPr>
          <w:lang w:val="en-ZA"/>
        </w:rPr>
      </w:pPr>
    </w:p>
    <w:sectPr w:rsidR="00CD1761" w:rsidRPr="00C965AD" w:rsidSect="001D2C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wsjAxMjU2NDA1tDRQ0lEKTi0uzszPAykwqgUAZ9FWESwAAAA="/>
  </w:docVars>
  <w:rsids>
    <w:rsidRoot w:val="00C965AD"/>
    <w:rsid w:val="00043494"/>
    <w:rsid w:val="00064ED8"/>
    <w:rsid w:val="00094E3B"/>
    <w:rsid w:val="000C1B6F"/>
    <w:rsid w:val="000D668A"/>
    <w:rsid w:val="001265B1"/>
    <w:rsid w:val="00160032"/>
    <w:rsid w:val="001717CA"/>
    <w:rsid w:val="00184263"/>
    <w:rsid w:val="00185250"/>
    <w:rsid w:val="00191FE7"/>
    <w:rsid w:val="001D2CEF"/>
    <w:rsid w:val="00205BDC"/>
    <w:rsid w:val="00237BDF"/>
    <w:rsid w:val="002D02F3"/>
    <w:rsid w:val="00300963"/>
    <w:rsid w:val="00337E05"/>
    <w:rsid w:val="003D660E"/>
    <w:rsid w:val="00421B25"/>
    <w:rsid w:val="00461DAF"/>
    <w:rsid w:val="00470766"/>
    <w:rsid w:val="004728FE"/>
    <w:rsid w:val="0048447D"/>
    <w:rsid w:val="004D48BF"/>
    <w:rsid w:val="004F3A86"/>
    <w:rsid w:val="00532FA4"/>
    <w:rsid w:val="005A4CE9"/>
    <w:rsid w:val="005A6861"/>
    <w:rsid w:val="005F2B78"/>
    <w:rsid w:val="00607666"/>
    <w:rsid w:val="00655544"/>
    <w:rsid w:val="006A5B0B"/>
    <w:rsid w:val="006C21FC"/>
    <w:rsid w:val="006C5ED5"/>
    <w:rsid w:val="00740426"/>
    <w:rsid w:val="00747D61"/>
    <w:rsid w:val="007A0F48"/>
    <w:rsid w:val="007B5582"/>
    <w:rsid w:val="007E1318"/>
    <w:rsid w:val="007F1DA0"/>
    <w:rsid w:val="00816047"/>
    <w:rsid w:val="00835D68"/>
    <w:rsid w:val="009008BB"/>
    <w:rsid w:val="00927771"/>
    <w:rsid w:val="00935DF3"/>
    <w:rsid w:val="0095354F"/>
    <w:rsid w:val="0095515A"/>
    <w:rsid w:val="009712A8"/>
    <w:rsid w:val="009F049A"/>
    <w:rsid w:val="009F384D"/>
    <w:rsid w:val="00AA6A11"/>
    <w:rsid w:val="00AC661C"/>
    <w:rsid w:val="00AE084D"/>
    <w:rsid w:val="00B61E25"/>
    <w:rsid w:val="00B65CBA"/>
    <w:rsid w:val="00B76D75"/>
    <w:rsid w:val="00BC3E71"/>
    <w:rsid w:val="00BD4754"/>
    <w:rsid w:val="00C60285"/>
    <w:rsid w:val="00C67A76"/>
    <w:rsid w:val="00C7740F"/>
    <w:rsid w:val="00C965AD"/>
    <w:rsid w:val="00CC6FEE"/>
    <w:rsid w:val="00CD1761"/>
    <w:rsid w:val="00D42F39"/>
    <w:rsid w:val="00DF06D0"/>
    <w:rsid w:val="00DF6076"/>
    <w:rsid w:val="00E34E56"/>
    <w:rsid w:val="00E52259"/>
    <w:rsid w:val="00EA066C"/>
    <w:rsid w:val="00EB4CE8"/>
    <w:rsid w:val="00F86254"/>
    <w:rsid w:val="00F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4AF3"/>
  <w15:chartTrackingRefBased/>
  <w15:docId w15:val="{45964FBF-F132-4267-8316-D22830C6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ind w:right="-794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7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2F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0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mokgak@unisa.ac.z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Mokgalaboni, Kabelo</dc:creator>
  <cp:keywords/>
  <dc:description/>
  <cp:lastModifiedBy>Mokgalaboni, Kabelo</cp:lastModifiedBy>
  <cp:revision>3</cp:revision>
  <dcterms:created xsi:type="dcterms:W3CDTF">2024-04-10T07:54:00Z</dcterms:created>
  <dcterms:modified xsi:type="dcterms:W3CDTF">2024-04-10T07:55:00Z</dcterms:modified>
</cp:coreProperties>
</file>