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D44" w:rsidRPr="002B6FF1" w:rsidRDefault="00D80D44" w:rsidP="00D80D44">
      <w:pPr>
        <w:widowControl/>
        <w:jc w:val="center"/>
        <w:rPr>
          <w:rFonts w:ascii="Times New Roman" w:hAnsi="Times New Roman" w:cs="Times New Roman"/>
          <w:b/>
          <w:sz w:val="28"/>
          <w:szCs w:val="28"/>
        </w:rPr>
      </w:pPr>
      <w:r w:rsidRPr="002B6FF1">
        <w:rPr>
          <w:rFonts w:ascii="Times New Roman" w:hAnsi="Times New Roman" w:cs="Times New Roman"/>
          <w:b/>
          <w:sz w:val="28"/>
          <w:szCs w:val="28"/>
        </w:rPr>
        <w:t>Supplemental Material</w:t>
      </w:r>
    </w:p>
    <w:p w:rsidR="00D80D44" w:rsidRPr="002B6FF1" w:rsidRDefault="002B6FF1" w:rsidP="00D80D44">
      <w:pPr>
        <w:snapToGrid w:val="0"/>
        <w:jc w:val="both"/>
        <w:rPr>
          <w:rFonts w:ascii="Times New Roman" w:hAnsi="Times New Roman" w:cs="Times New Roman"/>
          <w:szCs w:val="24"/>
        </w:rPr>
      </w:pPr>
      <w:r w:rsidRPr="002B6FF1">
        <w:rPr>
          <w:rFonts w:ascii="Times New Roman" w:hAnsi="Times New Roman" w:cs="Times New Roman" w:hint="eastAsia"/>
          <w:b/>
          <w:bCs/>
          <w:szCs w:val="24"/>
        </w:rPr>
        <w:t>T</w:t>
      </w:r>
      <w:r w:rsidR="00D80D44" w:rsidRPr="002B6FF1">
        <w:rPr>
          <w:rFonts w:ascii="Times New Roman" w:hAnsi="Times New Roman" w:cs="Times New Roman"/>
          <w:b/>
          <w:bCs/>
          <w:szCs w:val="24"/>
        </w:rPr>
        <w:t>able S1</w:t>
      </w:r>
      <w:r w:rsidR="00D80D44" w:rsidRPr="002B6FF1">
        <w:rPr>
          <w:rFonts w:ascii="Times New Roman" w:hAnsi="Times New Roman" w:cs="Times New Roman"/>
          <w:szCs w:val="24"/>
        </w:rPr>
        <w:t>. PRISMA Checklist</w:t>
      </w:r>
    </w:p>
    <w:p w:rsidR="00D80D44" w:rsidRDefault="00D80D44" w:rsidP="00D80D44">
      <w:pPr>
        <w:snapToGrid w:val="0"/>
        <w:rPr>
          <w:rFonts w:ascii="Times New Roman" w:hAnsi="Times New Roman" w:cs="Times New Roman"/>
          <w:sz w:val="10"/>
          <w:szCs w:val="10"/>
        </w:rPr>
      </w:pPr>
    </w:p>
    <w:tbl>
      <w:tblPr>
        <w:tblW w:w="15160" w:type="dxa"/>
        <w:tblLook w:val="04A0" w:firstRow="1" w:lastRow="0" w:firstColumn="1" w:lastColumn="0" w:noHBand="0" w:noVBand="1"/>
      </w:tblPr>
      <w:tblGrid>
        <w:gridCol w:w="1799"/>
        <w:gridCol w:w="474"/>
        <w:gridCol w:w="10902"/>
        <w:gridCol w:w="1985"/>
      </w:tblGrid>
      <w:tr w:rsidR="00D80D44" w:rsidTr="00D80D44">
        <w:trPr>
          <w:cantSplit/>
          <w:trHeight w:val="404"/>
        </w:trPr>
        <w:tc>
          <w:tcPr>
            <w:tcW w:w="1799" w:type="dxa"/>
            <w:tcBorders>
              <w:top w:val="single" w:sz="4" w:space="0" w:color="auto"/>
              <w:left w:val="single" w:sz="6" w:space="0" w:color="000000"/>
              <w:bottom w:val="single" w:sz="4" w:space="0" w:color="auto"/>
              <w:right w:val="single" w:sz="6" w:space="0" w:color="000000"/>
            </w:tcBorders>
            <w:shd w:val="clear" w:color="auto" w:fill="404040"/>
            <w:vAlign w:val="center"/>
            <w:hideMark/>
          </w:tcPr>
          <w:p w:rsidR="00D80D44" w:rsidRDefault="00D80D44">
            <w:pPr>
              <w:pStyle w:val="Default"/>
              <w:snapToGrid w:val="0"/>
              <w:spacing w:line="360" w:lineRule="auto"/>
              <w:jc w:val="both"/>
              <w:rPr>
                <w:rFonts w:ascii="Times New Roman" w:hAnsi="Times New Roman" w:cs="Times New Roman"/>
                <w:color w:val="FFFFFF"/>
                <w:kern w:val="2"/>
                <w:sz w:val="16"/>
                <w:szCs w:val="16"/>
              </w:rPr>
            </w:pPr>
            <w:r>
              <w:rPr>
                <w:rFonts w:ascii="Times New Roman" w:hAnsi="Times New Roman" w:cs="Times New Roman"/>
                <w:b/>
                <w:bCs/>
                <w:color w:val="FFFFFF"/>
                <w:kern w:val="2"/>
                <w:sz w:val="16"/>
                <w:szCs w:val="16"/>
              </w:rPr>
              <w:t xml:space="preserve">Section and Topic </w:t>
            </w:r>
          </w:p>
        </w:tc>
        <w:tc>
          <w:tcPr>
            <w:tcW w:w="474" w:type="dxa"/>
            <w:tcBorders>
              <w:top w:val="single" w:sz="4" w:space="0" w:color="auto"/>
              <w:left w:val="single" w:sz="6" w:space="0" w:color="000000"/>
              <w:bottom w:val="single" w:sz="4" w:space="0" w:color="auto"/>
              <w:right w:val="single" w:sz="6" w:space="0" w:color="000000"/>
            </w:tcBorders>
            <w:shd w:val="clear" w:color="auto" w:fill="404040"/>
            <w:vAlign w:val="center"/>
            <w:hideMark/>
          </w:tcPr>
          <w:p w:rsidR="00D80D44" w:rsidRDefault="00D80D44">
            <w:pPr>
              <w:pStyle w:val="Default"/>
              <w:snapToGrid w:val="0"/>
              <w:spacing w:line="360" w:lineRule="auto"/>
              <w:jc w:val="center"/>
              <w:rPr>
                <w:rFonts w:ascii="Times New Roman" w:hAnsi="Times New Roman" w:cs="Times New Roman"/>
                <w:b/>
                <w:bCs/>
                <w:color w:val="FFFFFF"/>
                <w:kern w:val="2"/>
                <w:sz w:val="16"/>
                <w:szCs w:val="16"/>
              </w:rPr>
            </w:pPr>
            <w:r>
              <w:rPr>
                <w:rFonts w:ascii="Times New Roman" w:hAnsi="Times New Roman" w:cs="Times New Roman"/>
                <w:b/>
                <w:bCs/>
                <w:color w:val="FFFFFF"/>
                <w:kern w:val="2"/>
                <w:sz w:val="16"/>
                <w:szCs w:val="16"/>
              </w:rPr>
              <w:t>#</w:t>
            </w:r>
          </w:p>
        </w:tc>
        <w:tc>
          <w:tcPr>
            <w:tcW w:w="10902" w:type="dxa"/>
            <w:tcBorders>
              <w:top w:val="single" w:sz="4" w:space="0" w:color="auto"/>
              <w:left w:val="single" w:sz="6" w:space="0" w:color="000000"/>
              <w:bottom w:val="single" w:sz="4" w:space="0" w:color="auto"/>
              <w:right w:val="single" w:sz="6" w:space="0" w:color="000000"/>
            </w:tcBorders>
            <w:shd w:val="clear" w:color="auto" w:fill="404040"/>
            <w:vAlign w:val="center"/>
            <w:hideMark/>
          </w:tcPr>
          <w:p w:rsidR="00D80D44" w:rsidRDefault="00D80D44">
            <w:pPr>
              <w:pStyle w:val="Default"/>
              <w:snapToGrid w:val="0"/>
              <w:spacing w:line="360" w:lineRule="auto"/>
              <w:jc w:val="both"/>
              <w:rPr>
                <w:rFonts w:ascii="Times New Roman" w:hAnsi="Times New Roman" w:cs="Times New Roman"/>
                <w:color w:val="FFFFFF"/>
                <w:kern w:val="2"/>
                <w:sz w:val="16"/>
                <w:szCs w:val="16"/>
              </w:rPr>
            </w:pPr>
            <w:r>
              <w:rPr>
                <w:rFonts w:ascii="Times New Roman" w:hAnsi="Times New Roman" w:cs="Times New Roman"/>
                <w:b/>
                <w:bCs/>
                <w:color w:val="FFFFFF"/>
                <w:kern w:val="2"/>
                <w:sz w:val="16"/>
                <w:szCs w:val="16"/>
              </w:rPr>
              <w:t xml:space="preserve">Checklist item </w:t>
            </w:r>
          </w:p>
        </w:tc>
        <w:tc>
          <w:tcPr>
            <w:tcW w:w="1985" w:type="dxa"/>
            <w:tcBorders>
              <w:top w:val="single" w:sz="4" w:space="0" w:color="auto"/>
              <w:left w:val="single" w:sz="6" w:space="0" w:color="000000"/>
              <w:bottom w:val="single" w:sz="4" w:space="0" w:color="auto"/>
              <w:right w:val="single" w:sz="6" w:space="0" w:color="000000"/>
            </w:tcBorders>
            <w:shd w:val="clear" w:color="auto" w:fill="404040"/>
            <w:vAlign w:val="center"/>
            <w:hideMark/>
          </w:tcPr>
          <w:p w:rsidR="00D80D44" w:rsidRDefault="00D80D44">
            <w:pPr>
              <w:pStyle w:val="Default"/>
              <w:snapToGrid w:val="0"/>
              <w:spacing w:line="360" w:lineRule="auto"/>
              <w:jc w:val="both"/>
              <w:rPr>
                <w:rFonts w:ascii="Times New Roman" w:hAnsi="Times New Roman" w:cs="Times New Roman"/>
                <w:color w:val="FFFFFF"/>
                <w:kern w:val="2"/>
                <w:sz w:val="16"/>
                <w:szCs w:val="16"/>
                <w:lang w:eastAsia="zh-TW"/>
              </w:rPr>
            </w:pPr>
            <w:r>
              <w:rPr>
                <w:rFonts w:ascii="Times New Roman" w:hAnsi="Times New Roman" w:cs="Times New Roman"/>
                <w:b/>
                <w:bCs/>
                <w:color w:val="FFFFFF"/>
                <w:kern w:val="2"/>
                <w:sz w:val="16"/>
                <w:szCs w:val="16"/>
              </w:rPr>
              <w:t>Location</w:t>
            </w:r>
          </w:p>
        </w:tc>
      </w:tr>
      <w:tr w:rsidR="00D80D44" w:rsidTr="00D80D44">
        <w:trPr>
          <w:cantSplit/>
          <w:trHeight w:val="24"/>
        </w:trPr>
        <w:tc>
          <w:tcPr>
            <w:tcW w:w="13175" w:type="dxa"/>
            <w:gridSpan w:val="3"/>
            <w:tcBorders>
              <w:top w:val="single" w:sz="4" w:space="0" w:color="auto"/>
              <w:left w:val="single" w:sz="6" w:space="0" w:color="000000"/>
              <w:bottom w:val="single" w:sz="6" w:space="0" w:color="000000"/>
              <w:right w:val="single" w:sz="6" w:space="0" w:color="000000"/>
            </w:tcBorders>
            <w:shd w:val="clear" w:color="auto" w:fill="D9D9D9"/>
            <w:vAlign w:val="center"/>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b/>
                <w:bCs/>
                <w:kern w:val="2"/>
                <w:sz w:val="16"/>
                <w:szCs w:val="16"/>
              </w:rPr>
              <w:t>TITLE</w:t>
            </w:r>
          </w:p>
        </w:tc>
        <w:tc>
          <w:tcPr>
            <w:tcW w:w="1985" w:type="dxa"/>
            <w:tcBorders>
              <w:top w:val="single" w:sz="4" w:space="0" w:color="auto"/>
              <w:left w:val="single" w:sz="6" w:space="0" w:color="000000"/>
              <w:bottom w:val="single" w:sz="6" w:space="0" w:color="000000"/>
              <w:right w:val="single" w:sz="6" w:space="0" w:color="000000"/>
            </w:tcBorders>
            <w:shd w:val="clear" w:color="auto" w:fill="D9D9D9"/>
          </w:tcPr>
          <w:p w:rsidR="00D80D44" w:rsidRDefault="00D80D44">
            <w:pPr>
              <w:pStyle w:val="Default"/>
              <w:snapToGrid w:val="0"/>
              <w:spacing w:line="360" w:lineRule="auto"/>
              <w:jc w:val="right"/>
              <w:rPr>
                <w:rFonts w:ascii="Times New Roman" w:hAnsi="Times New Roman" w:cs="Times New Roman"/>
                <w:color w:val="auto"/>
                <w:kern w:val="2"/>
                <w:sz w:val="16"/>
                <w:szCs w:val="16"/>
              </w:rPr>
            </w:pPr>
          </w:p>
        </w:tc>
      </w:tr>
      <w:tr w:rsidR="00D80D44" w:rsidTr="00D80D44">
        <w:trPr>
          <w:cantSplit/>
          <w:trHeight w:val="48"/>
        </w:trPr>
        <w:tc>
          <w:tcPr>
            <w:tcW w:w="1799"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Title </w:t>
            </w:r>
          </w:p>
        </w:tc>
        <w:tc>
          <w:tcPr>
            <w:tcW w:w="474"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w:t>
            </w:r>
          </w:p>
        </w:tc>
        <w:tc>
          <w:tcPr>
            <w:tcW w:w="10902"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Identify the report as a systematic review.</w:t>
            </w:r>
          </w:p>
        </w:tc>
        <w:tc>
          <w:tcPr>
            <w:tcW w:w="1985"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Title</w:t>
            </w:r>
          </w:p>
        </w:tc>
      </w:tr>
      <w:tr w:rsidR="00D80D44" w:rsidTr="00D80D44">
        <w:trPr>
          <w:cantSplit/>
          <w:trHeight w:val="24"/>
        </w:trPr>
        <w:tc>
          <w:tcPr>
            <w:tcW w:w="13175" w:type="dxa"/>
            <w:gridSpan w:val="3"/>
            <w:tcBorders>
              <w:top w:val="single" w:sz="4" w:space="0" w:color="auto"/>
              <w:left w:val="single" w:sz="6" w:space="0" w:color="000000"/>
              <w:bottom w:val="single" w:sz="6" w:space="0" w:color="000000"/>
              <w:right w:val="single" w:sz="6" w:space="0" w:color="000000"/>
            </w:tcBorders>
            <w:shd w:val="clear" w:color="auto" w:fill="D9D9D9"/>
            <w:vAlign w:val="center"/>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b/>
                <w:bCs/>
                <w:kern w:val="2"/>
                <w:sz w:val="16"/>
                <w:szCs w:val="16"/>
              </w:rPr>
              <w:t>ABSTRACT</w:t>
            </w:r>
          </w:p>
        </w:tc>
        <w:tc>
          <w:tcPr>
            <w:tcW w:w="1985" w:type="dxa"/>
            <w:tcBorders>
              <w:top w:val="single" w:sz="4" w:space="0" w:color="auto"/>
              <w:left w:val="single" w:sz="6" w:space="0" w:color="000000"/>
              <w:bottom w:val="single" w:sz="6" w:space="0" w:color="000000"/>
              <w:right w:val="single" w:sz="6" w:space="0" w:color="000000"/>
            </w:tcBorders>
            <w:shd w:val="clear" w:color="auto" w:fill="D9D9D9"/>
          </w:tcPr>
          <w:p w:rsidR="00D80D44" w:rsidRDefault="00D80D44">
            <w:pPr>
              <w:pStyle w:val="Default"/>
              <w:snapToGrid w:val="0"/>
              <w:spacing w:line="360" w:lineRule="auto"/>
              <w:jc w:val="right"/>
              <w:rPr>
                <w:rFonts w:ascii="Times New Roman" w:hAnsi="Times New Roman" w:cs="Times New Roman"/>
                <w:kern w:val="2"/>
                <w:sz w:val="16"/>
                <w:szCs w:val="16"/>
              </w:rPr>
            </w:pPr>
          </w:p>
        </w:tc>
      </w:tr>
      <w:tr w:rsidR="00D80D44" w:rsidTr="00D80D44">
        <w:trPr>
          <w:cantSplit/>
          <w:trHeight w:val="48"/>
        </w:trPr>
        <w:tc>
          <w:tcPr>
            <w:tcW w:w="1799"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Abstract </w:t>
            </w:r>
          </w:p>
        </w:tc>
        <w:tc>
          <w:tcPr>
            <w:tcW w:w="474"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w:t>
            </w:r>
          </w:p>
        </w:tc>
        <w:tc>
          <w:tcPr>
            <w:tcW w:w="10902"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See the PRISMA 2020 for Abstracts checklist.</w:t>
            </w:r>
          </w:p>
        </w:tc>
        <w:tc>
          <w:tcPr>
            <w:tcW w:w="1985"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Abstract</w:t>
            </w:r>
          </w:p>
        </w:tc>
      </w:tr>
      <w:tr w:rsidR="00D80D44" w:rsidTr="00D80D44">
        <w:trPr>
          <w:cantSplit/>
          <w:trHeight w:val="24"/>
        </w:trPr>
        <w:tc>
          <w:tcPr>
            <w:tcW w:w="13175" w:type="dxa"/>
            <w:gridSpan w:val="3"/>
            <w:tcBorders>
              <w:top w:val="single" w:sz="4" w:space="0" w:color="auto"/>
              <w:left w:val="single" w:sz="6" w:space="0" w:color="000000"/>
              <w:bottom w:val="single" w:sz="6" w:space="0" w:color="000000"/>
              <w:right w:val="single" w:sz="6" w:space="0" w:color="000000"/>
            </w:tcBorders>
            <w:shd w:val="clear" w:color="auto" w:fill="D9D9D9"/>
            <w:vAlign w:val="center"/>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b/>
                <w:bCs/>
                <w:kern w:val="2"/>
                <w:sz w:val="16"/>
                <w:szCs w:val="16"/>
              </w:rPr>
              <w:t>INTRODUCTION</w:t>
            </w:r>
          </w:p>
        </w:tc>
        <w:tc>
          <w:tcPr>
            <w:tcW w:w="1985" w:type="dxa"/>
            <w:tcBorders>
              <w:top w:val="single" w:sz="4" w:space="0" w:color="auto"/>
              <w:left w:val="single" w:sz="6" w:space="0" w:color="000000"/>
              <w:bottom w:val="single" w:sz="6" w:space="0" w:color="000000"/>
              <w:right w:val="single" w:sz="6" w:space="0" w:color="000000"/>
            </w:tcBorders>
            <w:shd w:val="clear" w:color="auto" w:fill="D9D9D9"/>
          </w:tcPr>
          <w:p w:rsidR="00D80D44" w:rsidRDefault="00D80D44">
            <w:pPr>
              <w:pStyle w:val="Default"/>
              <w:snapToGrid w:val="0"/>
              <w:spacing w:line="360" w:lineRule="auto"/>
              <w:jc w:val="right"/>
              <w:rPr>
                <w:rFonts w:ascii="Times New Roman" w:hAnsi="Times New Roman" w:cs="Times New Roman"/>
                <w:kern w:val="2"/>
                <w:sz w:val="16"/>
                <w:szCs w:val="16"/>
              </w:rPr>
            </w:pPr>
          </w:p>
        </w:tc>
      </w:tr>
      <w:tr w:rsidR="00D80D44" w:rsidTr="00D80D44">
        <w:trPr>
          <w:cantSplit/>
          <w:trHeight w:val="48"/>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Rationale </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3</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Describe the rationale for the review in the context of existing knowledge.</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Introduction</w:t>
            </w:r>
          </w:p>
        </w:tc>
      </w:tr>
      <w:tr w:rsidR="00D80D44" w:rsidTr="00D80D44">
        <w:trPr>
          <w:cantSplit/>
          <w:trHeight w:val="48"/>
        </w:trPr>
        <w:tc>
          <w:tcPr>
            <w:tcW w:w="1799"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Objectives </w:t>
            </w:r>
          </w:p>
        </w:tc>
        <w:tc>
          <w:tcPr>
            <w:tcW w:w="474"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4</w:t>
            </w:r>
          </w:p>
        </w:tc>
        <w:tc>
          <w:tcPr>
            <w:tcW w:w="10902"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Provide an explicit statement of the objective(s) or question(s) the review addresses.</w:t>
            </w:r>
          </w:p>
        </w:tc>
        <w:tc>
          <w:tcPr>
            <w:tcW w:w="1985"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Introduction</w:t>
            </w:r>
          </w:p>
        </w:tc>
      </w:tr>
      <w:tr w:rsidR="00D80D44" w:rsidTr="00D80D44">
        <w:trPr>
          <w:cantSplit/>
          <w:trHeight w:val="24"/>
        </w:trPr>
        <w:tc>
          <w:tcPr>
            <w:tcW w:w="13175" w:type="dxa"/>
            <w:gridSpan w:val="3"/>
            <w:tcBorders>
              <w:top w:val="single" w:sz="4" w:space="0" w:color="auto"/>
              <w:left w:val="single" w:sz="6" w:space="0" w:color="000000"/>
              <w:bottom w:val="single" w:sz="6" w:space="0" w:color="000000"/>
              <w:right w:val="single" w:sz="6" w:space="0" w:color="000000"/>
            </w:tcBorders>
            <w:shd w:val="clear" w:color="auto" w:fill="D9D9D9"/>
            <w:vAlign w:val="center"/>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b/>
                <w:bCs/>
                <w:kern w:val="2"/>
                <w:sz w:val="16"/>
                <w:szCs w:val="16"/>
              </w:rPr>
              <w:t>METHODS</w:t>
            </w:r>
          </w:p>
        </w:tc>
        <w:tc>
          <w:tcPr>
            <w:tcW w:w="1985" w:type="dxa"/>
            <w:tcBorders>
              <w:top w:val="single" w:sz="4" w:space="0" w:color="auto"/>
              <w:left w:val="single" w:sz="6" w:space="0" w:color="000000"/>
              <w:bottom w:val="single" w:sz="6" w:space="0" w:color="000000"/>
              <w:right w:val="single" w:sz="6" w:space="0" w:color="000000"/>
            </w:tcBorders>
            <w:shd w:val="clear" w:color="auto" w:fill="D9D9D9"/>
          </w:tcPr>
          <w:p w:rsidR="00D80D44" w:rsidRDefault="00D80D44">
            <w:pPr>
              <w:pStyle w:val="Default"/>
              <w:snapToGrid w:val="0"/>
              <w:spacing w:line="360" w:lineRule="auto"/>
              <w:jc w:val="right"/>
              <w:rPr>
                <w:rFonts w:ascii="Times New Roman" w:hAnsi="Times New Roman" w:cs="Times New Roman"/>
                <w:kern w:val="2"/>
                <w:sz w:val="16"/>
                <w:szCs w:val="16"/>
              </w:rPr>
            </w:pPr>
          </w:p>
        </w:tc>
      </w:tr>
      <w:tr w:rsidR="00D80D44" w:rsidTr="00D80D44">
        <w:trPr>
          <w:cantSplit/>
          <w:trHeight w:val="48"/>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Eligibility criteria </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5</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Specify the inclusion and exclusion criteria for the review and how studies were grouped for the syntheses.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191"/>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Information sources </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6</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Specify all databases, registers, websites, organisations, reference lists and other sources searched or consulted to identify studies. Specify the date when each source was last searched or consulted.</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48"/>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Search strategy</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7</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Present the full search strategies for all databases, registers and websites, including any filters and limits used.</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 Table S2</w:t>
            </w:r>
          </w:p>
        </w:tc>
      </w:tr>
      <w:tr w:rsidR="00D80D44" w:rsidTr="00D80D44">
        <w:trPr>
          <w:cantSplit/>
          <w:trHeight w:val="48"/>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Selection process</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8</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152"/>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Data collection process </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9</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48"/>
        </w:trPr>
        <w:tc>
          <w:tcPr>
            <w:tcW w:w="1799" w:type="dxa"/>
            <w:vMerge w:val="restart"/>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Data items </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10a</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10b</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List and define all other variables for which data were sought (e.g., participant and intervention characteristics, funding sources). Describe any assumptions made about any missing or unclear information.</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r>
              <w:rPr>
                <w:rFonts w:ascii="Times New Roman" w:hAnsi="Times New Roman" w:cs="Times New Roman"/>
                <w:kern w:val="2"/>
                <w:sz w:val="16"/>
                <w:szCs w:val="16"/>
                <w:lang w:eastAsia="zh-TW"/>
              </w:rPr>
              <w:t xml:space="preserve">, </w:t>
            </w:r>
            <w:r>
              <w:rPr>
                <w:rFonts w:ascii="Times New Roman" w:hAnsi="Times New Roman" w:cs="Times New Roman"/>
                <w:kern w:val="2"/>
                <w:sz w:val="16"/>
                <w:szCs w:val="16"/>
              </w:rPr>
              <w:t>Table 1-2</w:t>
            </w:r>
          </w:p>
        </w:tc>
      </w:tr>
      <w:tr w:rsidR="00D80D44" w:rsidTr="00D80D44">
        <w:trPr>
          <w:cantSplit/>
          <w:trHeight w:val="48"/>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Study risk of bias assessment</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11</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48"/>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Effect measures </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12</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Specify for each outcome the effect measure(s) (e.g., risk ratio, mean difference) used in the synthesis or presentation of results.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48"/>
        </w:trPr>
        <w:tc>
          <w:tcPr>
            <w:tcW w:w="1799" w:type="dxa"/>
            <w:vMerge w:val="restart"/>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Synthesis methods</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13a</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Describe the processes used to decide which studies were eligible for each synthesis (e.g., tabulating the study intervention characteristics and comparing against the planned groups for each synthesis (item #5)).</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 Figure 1,</w:t>
            </w:r>
          </w:p>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Table 1-2, Table S3 </w:t>
            </w:r>
          </w:p>
        </w:tc>
      </w:tr>
      <w:tr w:rsidR="00D80D44" w:rsidTr="00D80D44">
        <w:trPr>
          <w:cantSplit/>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13b</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Describe any methods required to prepare the data for presentation or synthesis, such as handling of missing summary statistics, or data conversions.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13c</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Describe any methods used to tabulate or visually display results of individual studies and syntheses.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13d</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Describe any methods used to synthesize results and provide a rationale for the choice(s). If meta-analysis was performed, describe the model(s), method(s) to identify the presence and extent of statistical heterogeneity, and software package(s) used.</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13e</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Describe any methods used to explore possible causes of heterogeneity among study results (e.g., subgroup analysis, meta-regression).</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5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13f</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Describe any sensitivity analyses conducted to assess robustness of the synthesized results.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48"/>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lastRenderedPageBreak/>
              <w:t>Reporting bias assessment</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14</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Describe any methods used to assess risk of bias due to missing results in a synthesis (arising from reporting biases).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 Figure S1,</w:t>
            </w:r>
          </w:p>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Table 3</w:t>
            </w:r>
          </w:p>
        </w:tc>
      </w:tr>
      <w:tr w:rsidR="00D80D44" w:rsidTr="00D80D44">
        <w:trPr>
          <w:cantSplit/>
          <w:trHeight w:val="48"/>
        </w:trPr>
        <w:tc>
          <w:tcPr>
            <w:tcW w:w="1799"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Certainty assessment</w:t>
            </w:r>
          </w:p>
        </w:tc>
        <w:tc>
          <w:tcPr>
            <w:tcW w:w="474"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15</w:t>
            </w:r>
          </w:p>
        </w:tc>
        <w:tc>
          <w:tcPr>
            <w:tcW w:w="10902"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Describe any methods used to assess certainty (or confidence) in the body of evidence for an outcome.</w:t>
            </w:r>
          </w:p>
        </w:tc>
        <w:tc>
          <w:tcPr>
            <w:tcW w:w="1985"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24"/>
        </w:trPr>
        <w:tc>
          <w:tcPr>
            <w:tcW w:w="13175" w:type="dxa"/>
            <w:gridSpan w:val="3"/>
            <w:tcBorders>
              <w:top w:val="single" w:sz="4" w:space="0" w:color="auto"/>
              <w:left w:val="single" w:sz="6" w:space="0" w:color="000000"/>
              <w:bottom w:val="single" w:sz="6" w:space="0" w:color="000000"/>
              <w:right w:val="single" w:sz="6" w:space="0" w:color="000000"/>
            </w:tcBorders>
            <w:shd w:val="clear" w:color="auto" w:fill="D9D9D9"/>
            <w:vAlign w:val="center"/>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b/>
                <w:bCs/>
                <w:kern w:val="2"/>
                <w:sz w:val="16"/>
                <w:szCs w:val="16"/>
              </w:rPr>
              <w:t>RESULTS</w:t>
            </w:r>
          </w:p>
        </w:tc>
        <w:tc>
          <w:tcPr>
            <w:tcW w:w="1985" w:type="dxa"/>
            <w:tcBorders>
              <w:top w:val="single" w:sz="4" w:space="0" w:color="auto"/>
              <w:left w:val="single" w:sz="6" w:space="0" w:color="000000"/>
              <w:bottom w:val="single" w:sz="6" w:space="0" w:color="000000"/>
              <w:right w:val="single" w:sz="6" w:space="0" w:color="000000"/>
            </w:tcBorders>
            <w:shd w:val="clear" w:color="auto" w:fill="D9D9D9"/>
          </w:tcPr>
          <w:p w:rsidR="00D80D44" w:rsidRDefault="00D80D44">
            <w:pPr>
              <w:pStyle w:val="Default"/>
              <w:snapToGrid w:val="0"/>
              <w:spacing w:line="360" w:lineRule="auto"/>
              <w:jc w:val="center"/>
              <w:rPr>
                <w:rFonts w:ascii="Times New Roman" w:hAnsi="Times New Roman" w:cs="Times New Roman"/>
                <w:kern w:val="2"/>
                <w:sz w:val="16"/>
                <w:szCs w:val="16"/>
              </w:rPr>
            </w:pPr>
          </w:p>
        </w:tc>
      </w:tr>
      <w:tr w:rsidR="00D80D44" w:rsidTr="00D80D44">
        <w:trPr>
          <w:cantSplit/>
          <w:trHeight w:val="48"/>
        </w:trPr>
        <w:tc>
          <w:tcPr>
            <w:tcW w:w="1799" w:type="dxa"/>
            <w:vMerge w:val="restart"/>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Study selection </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16a</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Describe the results of the search and selection process, from the number of records identified in the search to the number of studies included in the review, ideally using a flow diagram.</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Results, Figure 1,</w:t>
            </w:r>
          </w:p>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Table S2-S3</w:t>
            </w:r>
          </w:p>
        </w:tc>
      </w:tr>
      <w:tr w:rsidR="00D80D44" w:rsidTr="00D80D44">
        <w:trPr>
          <w:cantSplit/>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16b</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Cite studies that might appear to meet the inclusion criteria, but which were excluded, and explain why they were excluded.</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Results, Table S3</w:t>
            </w:r>
          </w:p>
        </w:tc>
      </w:tr>
      <w:tr w:rsidR="00D80D44" w:rsidTr="00D80D44">
        <w:trPr>
          <w:cantSplit/>
          <w:trHeight w:val="103"/>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Study characteristics </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17</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Cite each included study and present its characteristics.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Results, Table 1-2</w:t>
            </w:r>
          </w:p>
        </w:tc>
      </w:tr>
      <w:tr w:rsidR="00D80D44" w:rsidTr="00D80D44">
        <w:trPr>
          <w:cantSplit/>
          <w:trHeight w:val="48"/>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Risk of bias</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18</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Present assessments of risk of bias for each included study.</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Table 3, Figure S1</w:t>
            </w:r>
          </w:p>
        </w:tc>
      </w:tr>
      <w:tr w:rsidR="00D80D44" w:rsidTr="00D80D44">
        <w:trPr>
          <w:cantSplit/>
          <w:trHeight w:val="48"/>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Results of individual studies </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19</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For all outcomes, present, for each study: (a) summary statistics for each group (where appropriate) and (b) an effect estimates and its precision (e.g., confidence/credible interval), ideally using structured tables or plots.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AA0C28" w:rsidP="00AA0C28">
            <w:pPr>
              <w:pStyle w:val="Default"/>
              <w:snapToGrid w:val="0"/>
              <w:spacing w:line="360" w:lineRule="auto"/>
              <w:rPr>
                <w:rFonts w:ascii="Times New Roman" w:hAnsi="Times New Roman" w:cs="Times New Roman"/>
                <w:kern w:val="2"/>
                <w:sz w:val="16"/>
                <w:szCs w:val="16"/>
                <w:lang w:eastAsia="zh-TW"/>
              </w:rPr>
            </w:pPr>
            <w:r>
              <w:rPr>
                <w:rFonts w:ascii="Times New Roman" w:hAnsi="Times New Roman" w:cs="Times New Roman"/>
                <w:kern w:val="2"/>
                <w:sz w:val="16"/>
                <w:szCs w:val="16"/>
              </w:rPr>
              <w:t>Figure 2-5, Figure S</w:t>
            </w:r>
            <w:r>
              <w:rPr>
                <w:rFonts w:ascii="Times New Roman" w:hAnsi="Times New Roman" w:cs="Times New Roman" w:hint="eastAsia"/>
                <w:kern w:val="2"/>
                <w:sz w:val="16"/>
                <w:szCs w:val="16"/>
                <w:lang w:eastAsia="zh-TW"/>
              </w:rPr>
              <w:t>2-S17</w:t>
            </w:r>
          </w:p>
        </w:tc>
      </w:tr>
      <w:tr w:rsidR="00D80D44" w:rsidTr="00D80D44">
        <w:trPr>
          <w:cantSplit/>
          <w:trHeight w:val="48"/>
        </w:trPr>
        <w:tc>
          <w:tcPr>
            <w:tcW w:w="1799" w:type="dxa"/>
            <w:vMerge w:val="restart"/>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Results of syntheses</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20a</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For each synthesis, briefly summarise the characteristics and risk of bias among contributing studies.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Results, Table 3</w:t>
            </w:r>
          </w:p>
        </w:tc>
      </w:tr>
      <w:tr w:rsidR="00D80D44" w:rsidTr="00D80D44">
        <w:trPr>
          <w:cantSplit/>
          <w:trHeight w:val="20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20b</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rsidP="00AA0C28">
            <w:pPr>
              <w:pStyle w:val="Default"/>
              <w:snapToGrid w:val="0"/>
              <w:spacing w:line="360" w:lineRule="auto"/>
              <w:rPr>
                <w:rFonts w:ascii="Times New Roman" w:hAnsi="Times New Roman" w:cs="Times New Roman"/>
                <w:kern w:val="2"/>
                <w:sz w:val="16"/>
                <w:szCs w:val="16"/>
              </w:rPr>
            </w:pPr>
            <w:r>
              <w:rPr>
                <w:rFonts w:ascii="Times New Roman" w:hAnsi="Times New Roman" w:cs="Times New Roman"/>
                <w:color w:val="auto"/>
                <w:kern w:val="2"/>
                <w:sz w:val="16"/>
                <w:szCs w:val="16"/>
                <w:lang w:eastAsia="zh-TW"/>
              </w:rPr>
              <w:t xml:space="preserve">Results, </w:t>
            </w:r>
            <w:r>
              <w:rPr>
                <w:rFonts w:ascii="Times New Roman" w:hAnsi="Times New Roman" w:cs="Times New Roman"/>
                <w:kern w:val="2"/>
                <w:sz w:val="16"/>
                <w:szCs w:val="16"/>
              </w:rPr>
              <w:t>Figure 2-5, Figure S</w:t>
            </w:r>
            <w:r w:rsidR="00AA0C28">
              <w:rPr>
                <w:rFonts w:ascii="Times New Roman" w:hAnsi="Times New Roman" w:cs="Times New Roman" w:hint="eastAsia"/>
                <w:kern w:val="2"/>
                <w:sz w:val="16"/>
                <w:szCs w:val="16"/>
                <w:lang w:eastAsia="zh-TW"/>
              </w:rPr>
              <w:t>2-</w:t>
            </w:r>
            <w:r>
              <w:rPr>
                <w:rFonts w:ascii="Times New Roman" w:hAnsi="Times New Roman" w:cs="Times New Roman"/>
                <w:kern w:val="2"/>
                <w:sz w:val="16"/>
                <w:szCs w:val="16"/>
              </w:rPr>
              <w:t>S17</w:t>
            </w:r>
          </w:p>
        </w:tc>
      </w:tr>
      <w:tr w:rsidR="00D80D44" w:rsidTr="00D80D44">
        <w:trPr>
          <w:cantSplit/>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20c</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Present results of all investigations of possible causes of heterogeneity among study results.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rsidP="00AA0C28">
            <w:pPr>
              <w:pStyle w:val="Default"/>
              <w:snapToGrid w:val="0"/>
              <w:spacing w:line="360" w:lineRule="auto"/>
              <w:rPr>
                <w:rFonts w:ascii="Times New Roman" w:hAnsi="Times New Roman" w:cs="Times New Roman"/>
                <w:kern w:val="2"/>
                <w:sz w:val="16"/>
                <w:szCs w:val="16"/>
              </w:rPr>
            </w:pPr>
            <w:r>
              <w:rPr>
                <w:rFonts w:ascii="Times New Roman" w:hAnsi="Times New Roman" w:cs="Times New Roman"/>
                <w:color w:val="auto"/>
                <w:kern w:val="2"/>
                <w:sz w:val="16"/>
                <w:szCs w:val="16"/>
                <w:lang w:eastAsia="zh-TW"/>
              </w:rPr>
              <w:t xml:space="preserve">Results, </w:t>
            </w:r>
            <w:r>
              <w:rPr>
                <w:rFonts w:ascii="Times New Roman" w:hAnsi="Times New Roman" w:cs="Times New Roman"/>
                <w:kern w:val="2"/>
                <w:sz w:val="16"/>
                <w:szCs w:val="16"/>
              </w:rPr>
              <w:t>Figure 2-5, Figure S</w:t>
            </w:r>
            <w:r w:rsidR="00AA0C28">
              <w:rPr>
                <w:rFonts w:ascii="Times New Roman" w:hAnsi="Times New Roman" w:cs="Times New Roman" w:hint="eastAsia"/>
                <w:kern w:val="2"/>
                <w:sz w:val="16"/>
                <w:szCs w:val="16"/>
                <w:lang w:eastAsia="zh-TW"/>
              </w:rPr>
              <w:t>2</w:t>
            </w:r>
            <w:r>
              <w:rPr>
                <w:rFonts w:ascii="Times New Roman" w:hAnsi="Times New Roman" w:cs="Times New Roman"/>
                <w:kern w:val="2"/>
                <w:sz w:val="16"/>
                <w:szCs w:val="16"/>
              </w:rPr>
              <w:t>-S17</w:t>
            </w:r>
          </w:p>
        </w:tc>
      </w:tr>
      <w:tr w:rsidR="00D80D44" w:rsidTr="00D80D44">
        <w:trPr>
          <w:cantSplit/>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20d</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Present results of all sensitivity analyses conducted to assess the robustness of the synthesized results.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lang w:eastAsia="zh-TW"/>
              </w:rPr>
            </w:pPr>
            <w:r>
              <w:rPr>
                <w:rFonts w:ascii="Times New Roman" w:hAnsi="Times New Roman" w:cs="Times New Roman"/>
                <w:kern w:val="2"/>
                <w:sz w:val="16"/>
                <w:szCs w:val="16"/>
              </w:rPr>
              <w:t>Results, Figure S2, S4, S6, S8</w:t>
            </w:r>
            <w:r w:rsidR="00AA0C28">
              <w:rPr>
                <w:rFonts w:ascii="Times New Roman" w:hAnsi="Times New Roman" w:cs="Times New Roman" w:hint="eastAsia"/>
                <w:kern w:val="2"/>
                <w:sz w:val="16"/>
                <w:szCs w:val="16"/>
                <w:lang w:eastAsia="zh-TW"/>
              </w:rPr>
              <w:t>,</w:t>
            </w:r>
            <w:r w:rsidR="00AA0C28">
              <w:rPr>
                <w:rFonts w:ascii="Times New Roman" w:hAnsi="Times New Roman" w:cs="Times New Roman"/>
                <w:kern w:val="2"/>
                <w:sz w:val="16"/>
                <w:szCs w:val="16"/>
              </w:rPr>
              <w:t xml:space="preserve"> S14-S1</w:t>
            </w:r>
            <w:r w:rsidR="00AA0C28">
              <w:rPr>
                <w:rFonts w:ascii="Times New Roman" w:hAnsi="Times New Roman" w:cs="Times New Roman" w:hint="eastAsia"/>
                <w:kern w:val="2"/>
                <w:sz w:val="16"/>
                <w:szCs w:val="16"/>
                <w:lang w:eastAsia="zh-TW"/>
              </w:rPr>
              <w:t>6</w:t>
            </w:r>
          </w:p>
        </w:tc>
      </w:tr>
      <w:tr w:rsidR="00D80D44" w:rsidTr="00D80D44">
        <w:trPr>
          <w:cantSplit/>
          <w:trHeight w:val="48"/>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Reporting biases</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21</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Present assessments of risk of bias due to missing results (arising from reporting biases) for each synthesis assessed.</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Table 3, Figure S1</w:t>
            </w:r>
          </w:p>
        </w:tc>
      </w:tr>
      <w:tr w:rsidR="00D80D44" w:rsidTr="00D80D44">
        <w:trPr>
          <w:cantSplit/>
          <w:trHeight w:val="48"/>
        </w:trPr>
        <w:tc>
          <w:tcPr>
            <w:tcW w:w="1799"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Certainty of evidence </w:t>
            </w:r>
          </w:p>
        </w:tc>
        <w:tc>
          <w:tcPr>
            <w:tcW w:w="474"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22</w:t>
            </w:r>
          </w:p>
        </w:tc>
        <w:tc>
          <w:tcPr>
            <w:tcW w:w="10902"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Present assessments of certainty (or confidence) in the body of evidence for each outcome assessed.</w:t>
            </w:r>
          </w:p>
        </w:tc>
        <w:tc>
          <w:tcPr>
            <w:tcW w:w="1985" w:type="dxa"/>
            <w:tcBorders>
              <w:top w:val="single" w:sz="6" w:space="0" w:color="000000"/>
              <w:left w:val="single" w:sz="6" w:space="0" w:color="000000"/>
              <w:bottom w:val="single" w:sz="4" w:space="0" w:color="auto"/>
              <w:right w:val="single" w:sz="6" w:space="0" w:color="000000"/>
            </w:tcBorders>
            <w:hideMark/>
          </w:tcPr>
          <w:p w:rsidR="00D80D44" w:rsidRDefault="00D80D44" w:rsidP="00AA0C28">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Figure 2-5, Figure S</w:t>
            </w:r>
            <w:r w:rsidR="00AA0C28">
              <w:rPr>
                <w:rFonts w:ascii="Times New Roman" w:hAnsi="Times New Roman" w:cs="Times New Roman" w:hint="eastAsia"/>
                <w:kern w:val="2"/>
                <w:sz w:val="16"/>
                <w:szCs w:val="16"/>
                <w:lang w:eastAsia="zh-TW"/>
              </w:rPr>
              <w:t>2</w:t>
            </w:r>
            <w:r>
              <w:rPr>
                <w:rFonts w:ascii="Times New Roman" w:hAnsi="Times New Roman" w:cs="Times New Roman"/>
                <w:kern w:val="2"/>
                <w:sz w:val="16"/>
                <w:szCs w:val="16"/>
              </w:rPr>
              <w:t>-S17</w:t>
            </w:r>
          </w:p>
        </w:tc>
      </w:tr>
      <w:tr w:rsidR="00D80D44" w:rsidTr="00D80D44">
        <w:trPr>
          <w:cantSplit/>
          <w:trHeight w:val="24"/>
        </w:trPr>
        <w:tc>
          <w:tcPr>
            <w:tcW w:w="13175" w:type="dxa"/>
            <w:gridSpan w:val="3"/>
            <w:tcBorders>
              <w:top w:val="single" w:sz="4" w:space="0" w:color="auto"/>
              <w:left w:val="single" w:sz="6" w:space="0" w:color="000000"/>
              <w:bottom w:val="single" w:sz="6" w:space="0" w:color="000000"/>
              <w:right w:val="single" w:sz="6" w:space="0" w:color="000000"/>
            </w:tcBorders>
            <w:shd w:val="clear" w:color="auto" w:fill="D9D9D9"/>
            <w:vAlign w:val="center"/>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b/>
                <w:bCs/>
                <w:kern w:val="2"/>
                <w:sz w:val="16"/>
                <w:szCs w:val="16"/>
              </w:rPr>
              <w:t>DISCUSSION</w:t>
            </w:r>
          </w:p>
        </w:tc>
        <w:tc>
          <w:tcPr>
            <w:tcW w:w="1985" w:type="dxa"/>
            <w:tcBorders>
              <w:top w:val="single" w:sz="4" w:space="0" w:color="auto"/>
              <w:left w:val="single" w:sz="6" w:space="0" w:color="000000"/>
              <w:bottom w:val="single" w:sz="6" w:space="0" w:color="000000"/>
              <w:right w:val="single" w:sz="6" w:space="0" w:color="000000"/>
            </w:tcBorders>
            <w:shd w:val="clear" w:color="auto" w:fill="D9D9D9"/>
          </w:tcPr>
          <w:p w:rsidR="00D80D44" w:rsidRDefault="00D80D44">
            <w:pPr>
              <w:pStyle w:val="Default"/>
              <w:snapToGrid w:val="0"/>
              <w:spacing w:line="360" w:lineRule="auto"/>
              <w:jc w:val="center"/>
              <w:rPr>
                <w:rFonts w:ascii="Times New Roman" w:hAnsi="Times New Roman" w:cs="Times New Roman"/>
                <w:kern w:val="2"/>
                <w:sz w:val="16"/>
                <w:szCs w:val="16"/>
              </w:rPr>
            </w:pPr>
          </w:p>
        </w:tc>
      </w:tr>
      <w:tr w:rsidR="00D80D44" w:rsidTr="00D80D44">
        <w:trPr>
          <w:cantSplit/>
          <w:trHeight w:val="48"/>
        </w:trPr>
        <w:tc>
          <w:tcPr>
            <w:tcW w:w="1799" w:type="dxa"/>
            <w:vMerge w:val="restart"/>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 xml:space="preserve">Discussion </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23a</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Provide a general interpretation of the results in the context of other evidence.</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Discussion</w:t>
            </w:r>
          </w:p>
        </w:tc>
      </w:tr>
      <w:tr w:rsidR="00D80D44" w:rsidTr="00D80D44">
        <w:trPr>
          <w:cantSplit/>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23b</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Discuss any limitations of the evidence included in the review.</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Discussion</w:t>
            </w:r>
          </w:p>
        </w:tc>
      </w:tr>
      <w:tr w:rsidR="00D80D44" w:rsidTr="00D80D44">
        <w:trPr>
          <w:cantSplit/>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23c</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Discuss any limitations of the review processes used.</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Discussion</w:t>
            </w:r>
          </w:p>
        </w:tc>
      </w:tr>
      <w:tr w:rsidR="00D80D44" w:rsidTr="00D80D44">
        <w:trPr>
          <w:cantSplit/>
          <w:trHeight w:val="48"/>
        </w:trPr>
        <w:tc>
          <w:tcPr>
            <w:tcW w:w="0" w:type="auto"/>
            <w:vMerge/>
            <w:tcBorders>
              <w:top w:val="single" w:sz="6" w:space="0" w:color="000000"/>
              <w:left w:val="single" w:sz="6" w:space="0" w:color="000000"/>
              <w:bottom w:val="single" w:sz="4" w:space="0" w:color="auto"/>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4" w:space="0" w:color="auto"/>
              <w:left w:val="single" w:sz="6" w:space="0" w:color="000000"/>
              <w:bottom w:val="single" w:sz="4" w:space="0" w:color="auto"/>
              <w:right w:val="single" w:sz="4" w:space="0" w:color="auto"/>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23d</w:t>
            </w:r>
          </w:p>
        </w:tc>
        <w:tc>
          <w:tcPr>
            <w:tcW w:w="10902" w:type="dxa"/>
            <w:tcBorders>
              <w:top w:val="single" w:sz="6" w:space="0" w:color="000000"/>
              <w:left w:val="single" w:sz="4" w:space="0" w:color="auto"/>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Discuss implications of the results for practice, policy, and future research.</w:t>
            </w:r>
          </w:p>
        </w:tc>
        <w:tc>
          <w:tcPr>
            <w:tcW w:w="1985"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Discussion</w:t>
            </w:r>
          </w:p>
        </w:tc>
      </w:tr>
      <w:tr w:rsidR="00D80D44" w:rsidTr="00D80D44">
        <w:trPr>
          <w:cantSplit/>
          <w:trHeight w:val="24"/>
        </w:trPr>
        <w:tc>
          <w:tcPr>
            <w:tcW w:w="13175" w:type="dxa"/>
            <w:gridSpan w:val="3"/>
            <w:tcBorders>
              <w:top w:val="single" w:sz="4" w:space="0" w:color="auto"/>
              <w:left w:val="single" w:sz="6" w:space="0" w:color="000000"/>
              <w:bottom w:val="single" w:sz="6" w:space="0" w:color="000000"/>
              <w:right w:val="single" w:sz="6" w:space="0" w:color="000000"/>
            </w:tcBorders>
            <w:shd w:val="clear" w:color="auto" w:fill="D9D9D9"/>
            <w:vAlign w:val="center"/>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b/>
                <w:bCs/>
                <w:kern w:val="2"/>
                <w:sz w:val="16"/>
                <w:szCs w:val="16"/>
              </w:rPr>
              <w:t>OTHER INFORMATION</w:t>
            </w:r>
          </w:p>
        </w:tc>
        <w:tc>
          <w:tcPr>
            <w:tcW w:w="1985" w:type="dxa"/>
            <w:tcBorders>
              <w:top w:val="single" w:sz="4" w:space="0" w:color="auto"/>
              <w:left w:val="single" w:sz="6" w:space="0" w:color="000000"/>
              <w:bottom w:val="single" w:sz="6" w:space="0" w:color="000000"/>
              <w:right w:val="single" w:sz="6" w:space="0" w:color="000000"/>
            </w:tcBorders>
            <w:shd w:val="clear" w:color="auto" w:fill="D9D9D9"/>
          </w:tcPr>
          <w:p w:rsidR="00D80D44" w:rsidRDefault="00D80D44">
            <w:pPr>
              <w:pStyle w:val="Default"/>
              <w:snapToGrid w:val="0"/>
              <w:spacing w:line="360" w:lineRule="auto"/>
              <w:jc w:val="center"/>
              <w:rPr>
                <w:rFonts w:ascii="Times New Roman" w:hAnsi="Times New Roman" w:cs="Times New Roman"/>
                <w:kern w:val="2"/>
                <w:sz w:val="16"/>
                <w:szCs w:val="16"/>
              </w:rPr>
            </w:pPr>
          </w:p>
        </w:tc>
      </w:tr>
      <w:tr w:rsidR="00D80D44" w:rsidTr="00D80D44">
        <w:trPr>
          <w:cantSplit/>
          <w:trHeight w:val="48"/>
        </w:trPr>
        <w:tc>
          <w:tcPr>
            <w:tcW w:w="1799" w:type="dxa"/>
            <w:vMerge w:val="restart"/>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Registration and protocol</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24a</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Provide registration information for the review, including register name and registration number, or state that the review was not registered.</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w:t>
            </w:r>
          </w:p>
        </w:tc>
      </w:tr>
      <w:tr w:rsidR="00D80D44" w:rsidTr="00D80D44">
        <w:trPr>
          <w:cantSplit/>
          <w:trHeight w:val="5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24b</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Indicate where the review protocol can be accessed, or state that a protocol was not prepared.</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 Table S2-S3</w:t>
            </w:r>
          </w:p>
        </w:tc>
      </w:tr>
      <w:tr w:rsidR="00D80D44" w:rsidTr="00D80D44">
        <w:trPr>
          <w:cantSplit/>
          <w:trHeight w:val="48"/>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80D44" w:rsidRDefault="00D80D44">
            <w:pPr>
              <w:widowControl/>
              <w:rPr>
                <w:rFonts w:ascii="Times New Roman" w:eastAsia="新細明體" w:hAnsi="Times New Roman" w:cs="Times New Roman"/>
                <w:color w:val="000000"/>
                <w:sz w:val="16"/>
                <w:szCs w:val="16"/>
                <w:lang w:val="en-CA" w:eastAsia="en-CA"/>
              </w:rPr>
            </w:pP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24c</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Describe and explain any amendments to information provided at registration or in the protocol.</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Methods, Table S2-S3</w:t>
            </w:r>
          </w:p>
        </w:tc>
      </w:tr>
      <w:tr w:rsidR="00D80D44" w:rsidTr="00D80D44">
        <w:trPr>
          <w:cantSplit/>
          <w:trHeight w:val="48"/>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Support</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25</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Describe sources of financial or non-financial support for the review, and the role of the funders or sponsors in the review.</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Funding</w:t>
            </w:r>
          </w:p>
        </w:tc>
      </w:tr>
      <w:tr w:rsidR="00D80D44" w:rsidTr="00D80D44">
        <w:trPr>
          <w:cantSplit/>
          <w:trHeight w:val="48"/>
        </w:trPr>
        <w:tc>
          <w:tcPr>
            <w:tcW w:w="1799"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Competing interests</w:t>
            </w:r>
          </w:p>
        </w:tc>
        <w:tc>
          <w:tcPr>
            <w:tcW w:w="474"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26</w:t>
            </w:r>
          </w:p>
        </w:tc>
        <w:tc>
          <w:tcPr>
            <w:tcW w:w="10902"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Declare any competing interests of review authors.</w:t>
            </w:r>
          </w:p>
        </w:tc>
        <w:tc>
          <w:tcPr>
            <w:tcW w:w="1985" w:type="dxa"/>
            <w:tcBorders>
              <w:top w:val="single" w:sz="6" w:space="0" w:color="000000"/>
              <w:left w:val="single" w:sz="6" w:space="0" w:color="000000"/>
              <w:bottom w:val="single" w:sz="6" w:space="0" w:color="000000"/>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Conflicts of Interest</w:t>
            </w:r>
          </w:p>
        </w:tc>
      </w:tr>
      <w:tr w:rsidR="00D80D44" w:rsidTr="00D80D44">
        <w:trPr>
          <w:cantSplit/>
          <w:trHeight w:val="219"/>
        </w:trPr>
        <w:tc>
          <w:tcPr>
            <w:tcW w:w="1799"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Availability of data, code and other materials</w:t>
            </w:r>
          </w:p>
        </w:tc>
        <w:tc>
          <w:tcPr>
            <w:tcW w:w="474"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jc w:val="center"/>
              <w:rPr>
                <w:rFonts w:ascii="Times New Roman" w:hAnsi="Times New Roman" w:cs="Times New Roman"/>
                <w:kern w:val="2"/>
                <w:sz w:val="16"/>
                <w:szCs w:val="16"/>
              </w:rPr>
            </w:pPr>
            <w:r>
              <w:rPr>
                <w:rFonts w:ascii="Times New Roman" w:hAnsi="Times New Roman" w:cs="Times New Roman"/>
                <w:kern w:val="2"/>
                <w:sz w:val="16"/>
                <w:szCs w:val="16"/>
              </w:rPr>
              <w:t>27</w:t>
            </w:r>
          </w:p>
        </w:tc>
        <w:tc>
          <w:tcPr>
            <w:tcW w:w="10902"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Report which of the following are publicly available and where they can be found: template data collection forms; data extracted from included studies; data used for all analyses; analytic code; any other materials used in the review.</w:t>
            </w:r>
          </w:p>
        </w:tc>
        <w:tc>
          <w:tcPr>
            <w:tcW w:w="1985" w:type="dxa"/>
            <w:tcBorders>
              <w:top w:val="single" w:sz="6" w:space="0" w:color="000000"/>
              <w:left w:val="single" w:sz="6" w:space="0" w:color="000000"/>
              <w:bottom w:val="single" w:sz="4" w:space="0" w:color="auto"/>
              <w:right w:val="single" w:sz="6" w:space="0" w:color="000000"/>
            </w:tcBorders>
            <w:hideMark/>
          </w:tcPr>
          <w:p w:rsidR="00D80D44" w:rsidRDefault="00D80D44">
            <w:pPr>
              <w:pStyle w:val="Default"/>
              <w:snapToGrid w:val="0"/>
              <w:spacing w:line="360" w:lineRule="auto"/>
              <w:rPr>
                <w:rFonts w:ascii="Times New Roman" w:hAnsi="Times New Roman" w:cs="Times New Roman"/>
                <w:kern w:val="2"/>
                <w:sz w:val="16"/>
                <w:szCs w:val="16"/>
              </w:rPr>
            </w:pPr>
            <w:r>
              <w:rPr>
                <w:rFonts w:ascii="Times New Roman" w:hAnsi="Times New Roman" w:cs="Times New Roman"/>
                <w:kern w:val="2"/>
                <w:sz w:val="16"/>
                <w:szCs w:val="16"/>
              </w:rPr>
              <w:t>Results, Table S2-S3</w:t>
            </w:r>
          </w:p>
        </w:tc>
      </w:tr>
    </w:tbl>
    <w:p w:rsidR="00D80D44" w:rsidRDefault="00D80D44" w:rsidP="00D80D44">
      <w:pPr>
        <w:pStyle w:val="Default"/>
        <w:snapToGrid w:val="0"/>
        <w:rPr>
          <w:rFonts w:ascii="Times New Roman" w:hAnsi="Times New Roman" w:cs="Times New Roman"/>
          <w:sz w:val="16"/>
          <w:szCs w:val="16"/>
        </w:rPr>
      </w:pPr>
    </w:p>
    <w:p w:rsidR="00D80D44" w:rsidRPr="00D80D44" w:rsidRDefault="00D80D44">
      <w:pPr>
        <w:widowControl/>
        <w:rPr>
          <w:rFonts w:ascii="Palatino Linotype" w:hAnsi="Palatino Linotype"/>
          <w:sz w:val="22"/>
        </w:rPr>
      </w:pPr>
      <w:r>
        <w:rPr>
          <w:rFonts w:ascii="Palatino Linotype" w:hAnsi="Palatino Linotype"/>
          <w:sz w:val="22"/>
        </w:rPr>
        <w:br w:type="page"/>
      </w:r>
    </w:p>
    <w:p w:rsidR="00D80D44" w:rsidRPr="002B6FF1" w:rsidRDefault="00D80D44" w:rsidP="00D80D44">
      <w:pPr>
        <w:snapToGrid w:val="0"/>
        <w:spacing w:line="360" w:lineRule="auto"/>
        <w:rPr>
          <w:rFonts w:ascii="Times New Roman" w:hAnsi="Times New Roman" w:cs="Times New Roman"/>
          <w:color w:val="000000"/>
          <w:szCs w:val="24"/>
        </w:rPr>
      </w:pPr>
      <w:bookmarkStart w:id="0" w:name="_Hlk91327100"/>
      <w:r w:rsidRPr="002B6FF1">
        <w:rPr>
          <w:rFonts w:ascii="Times New Roman" w:hAnsi="Times New Roman" w:cs="Times New Roman"/>
          <w:b/>
          <w:bCs/>
          <w:color w:val="000000"/>
          <w:szCs w:val="24"/>
        </w:rPr>
        <w:lastRenderedPageBreak/>
        <w:t xml:space="preserve">Table S2. </w:t>
      </w:r>
      <w:r w:rsidRPr="002B6FF1">
        <w:rPr>
          <w:rFonts w:ascii="Times New Roman" w:hAnsi="Times New Roman" w:cs="Times New Roman"/>
          <w:color w:val="000000"/>
          <w:szCs w:val="24"/>
        </w:rPr>
        <w:t>Keywords and search results in different databases</w:t>
      </w:r>
    </w:p>
    <w:tbl>
      <w:tblPr>
        <w:tblW w:w="0" w:type="auto"/>
        <w:tblBorders>
          <w:top w:val="single" w:sz="4" w:space="0" w:color="auto"/>
          <w:bottom w:val="single" w:sz="4" w:space="0" w:color="auto"/>
          <w:insideH w:val="dashed" w:sz="4" w:space="0" w:color="auto"/>
        </w:tblBorders>
        <w:tblLook w:val="04A0" w:firstRow="1" w:lastRow="0" w:firstColumn="1" w:lastColumn="0" w:noHBand="0" w:noVBand="1"/>
      </w:tblPr>
      <w:tblGrid>
        <w:gridCol w:w="1948"/>
        <w:gridCol w:w="7287"/>
        <w:gridCol w:w="1701"/>
        <w:gridCol w:w="2124"/>
        <w:gridCol w:w="923"/>
      </w:tblGrid>
      <w:tr w:rsidR="00D80D44" w:rsidTr="00D80D44">
        <w:trPr>
          <w:trHeight w:val="397"/>
        </w:trPr>
        <w:tc>
          <w:tcPr>
            <w:tcW w:w="1927" w:type="dxa"/>
            <w:tcBorders>
              <w:top w:val="single" w:sz="4" w:space="0" w:color="auto"/>
              <w:left w:val="nil"/>
              <w:bottom w:val="single" w:sz="4" w:space="0" w:color="auto"/>
              <w:right w:val="nil"/>
            </w:tcBorders>
            <w:shd w:val="clear" w:color="auto" w:fill="D9D9D9" w:themeFill="background1" w:themeFillShade="D9"/>
            <w:vAlign w:val="center"/>
            <w:hideMark/>
          </w:tcPr>
          <w:p w:rsidR="00D80D44" w:rsidRDefault="00D80D44">
            <w:pPr>
              <w:snapToGrid w:val="0"/>
              <w:rPr>
                <w:rFonts w:ascii="Times New Roman" w:hAnsi="Times New Roman" w:cs="Times New Roman"/>
                <w:color w:val="000000"/>
                <w:sz w:val="22"/>
                <w:szCs w:val="20"/>
              </w:rPr>
            </w:pPr>
            <w:bookmarkStart w:id="1" w:name="_Hlk79845871"/>
            <w:bookmarkEnd w:id="0"/>
            <w:r>
              <w:rPr>
                <w:rFonts w:ascii="Times New Roman" w:hAnsi="Times New Roman" w:cs="Times New Roman"/>
                <w:color w:val="000000"/>
                <w:szCs w:val="20"/>
              </w:rPr>
              <w:t>Database</w:t>
            </w:r>
          </w:p>
        </w:tc>
        <w:tc>
          <w:tcPr>
            <w:tcW w:w="7287" w:type="dxa"/>
            <w:tcBorders>
              <w:top w:val="single" w:sz="4" w:space="0" w:color="auto"/>
              <w:left w:val="nil"/>
              <w:bottom w:val="single" w:sz="4" w:space="0" w:color="auto"/>
              <w:right w:val="nil"/>
            </w:tcBorders>
            <w:shd w:val="clear" w:color="auto" w:fill="D9D9D9" w:themeFill="background1" w:themeFillShade="D9"/>
            <w:vAlign w:val="center"/>
            <w:hideMark/>
          </w:tcPr>
          <w:p w:rsidR="00D80D44" w:rsidRDefault="00D80D44">
            <w:pPr>
              <w:snapToGrid w:val="0"/>
              <w:rPr>
                <w:rFonts w:ascii="Times New Roman" w:hAnsi="Times New Roman" w:cs="Times New Roman"/>
                <w:color w:val="000000"/>
                <w:sz w:val="22"/>
                <w:szCs w:val="20"/>
              </w:rPr>
            </w:pPr>
            <w:r>
              <w:rPr>
                <w:rFonts w:ascii="Times New Roman" w:hAnsi="Times New Roman" w:cs="Times New Roman"/>
                <w:color w:val="000000"/>
                <w:szCs w:val="20"/>
              </w:rPr>
              <w:t>Keyword</w:t>
            </w:r>
          </w:p>
        </w:tc>
        <w:tc>
          <w:tcPr>
            <w:tcW w:w="1701" w:type="dxa"/>
            <w:tcBorders>
              <w:top w:val="single" w:sz="4" w:space="0" w:color="auto"/>
              <w:left w:val="nil"/>
              <w:bottom w:val="single" w:sz="4" w:space="0" w:color="auto"/>
              <w:right w:val="nil"/>
            </w:tcBorders>
            <w:shd w:val="clear" w:color="auto" w:fill="D9D9D9" w:themeFill="background1" w:themeFillShade="D9"/>
            <w:vAlign w:val="center"/>
            <w:hideMark/>
          </w:tcPr>
          <w:p w:rsidR="00D80D44" w:rsidRDefault="00D80D44">
            <w:pPr>
              <w:snapToGrid w:val="0"/>
              <w:jc w:val="center"/>
              <w:rPr>
                <w:rFonts w:ascii="Times New Roman" w:hAnsi="Times New Roman" w:cs="Times New Roman"/>
                <w:color w:val="000000"/>
                <w:sz w:val="22"/>
                <w:szCs w:val="20"/>
              </w:rPr>
            </w:pPr>
            <w:r>
              <w:rPr>
                <w:rFonts w:ascii="Times New Roman" w:hAnsi="Times New Roman" w:cs="Times New Roman"/>
                <w:color w:val="000000"/>
                <w:szCs w:val="20"/>
              </w:rPr>
              <w:t>Filter</w:t>
            </w:r>
          </w:p>
        </w:tc>
        <w:tc>
          <w:tcPr>
            <w:tcW w:w="2124" w:type="dxa"/>
            <w:tcBorders>
              <w:top w:val="single" w:sz="4" w:space="0" w:color="auto"/>
              <w:left w:val="nil"/>
              <w:bottom w:val="single" w:sz="4" w:space="0" w:color="auto"/>
              <w:right w:val="nil"/>
            </w:tcBorders>
            <w:shd w:val="clear" w:color="auto" w:fill="D9D9D9" w:themeFill="background1" w:themeFillShade="D9"/>
            <w:vAlign w:val="center"/>
            <w:hideMark/>
          </w:tcPr>
          <w:p w:rsidR="00D80D44" w:rsidRDefault="00D80D44">
            <w:pPr>
              <w:snapToGrid w:val="0"/>
              <w:jc w:val="center"/>
              <w:rPr>
                <w:rFonts w:ascii="Times New Roman" w:hAnsi="Times New Roman" w:cs="Times New Roman"/>
                <w:color w:val="000000"/>
                <w:sz w:val="22"/>
                <w:szCs w:val="20"/>
              </w:rPr>
            </w:pPr>
            <w:r>
              <w:rPr>
                <w:rFonts w:ascii="Times New Roman" w:hAnsi="Times New Roman" w:cs="Times New Roman"/>
                <w:color w:val="000000"/>
                <w:szCs w:val="20"/>
              </w:rPr>
              <w:t>Date</w:t>
            </w:r>
          </w:p>
        </w:tc>
        <w:tc>
          <w:tcPr>
            <w:tcW w:w="919" w:type="dxa"/>
            <w:tcBorders>
              <w:top w:val="single" w:sz="4" w:space="0" w:color="auto"/>
              <w:left w:val="nil"/>
              <w:bottom w:val="single" w:sz="4" w:space="0" w:color="auto"/>
              <w:right w:val="nil"/>
            </w:tcBorders>
            <w:shd w:val="clear" w:color="auto" w:fill="D9D9D9" w:themeFill="background1" w:themeFillShade="D9"/>
            <w:vAlign w:val="center"/>
            <w:hideMark/>
          </w:tcPr>
          <w:p w:rsidR="00D80D44" w:rsidRDefault="00D80D44">
            <w:pPr>
              <w:snapToGrid w:val="0"/>
              <w:jc w:val="right"/>
              <w:rPr>
                <w:rFonts w:ascii="Times New Roman" w:hAnsi="Times New Roman" w:cs="Times New Roman"/>
                <w:color w:val="000000"/>
                <w:sz w:val="22"/>
                <w:szCs w:val="20"/>
              </w:rPr>
            </w:pPr>
            <w:r>
              <w:rPr>
                <w:rFonts w:ascii="Times New Roman" w:hAnsi="Times New Roman" w:cs="Times New Roman"/>
                <w:color w:val="000000"/>
                <w:szCs w:val="20"/>
              </w:rPr>
              <w:t>Results</w:t>
            </w:r>
          </w:p>
        </w:tc>
      </w:tr>
      <w:tr w:rsidR="00D80D44" w:rsidTr="00D80D44">
        <w:trPr>
          <w:trHeight w:val="794"/>
        </w:trPr>
        <w:tc>
          <w:tcPr>
            <w:tcW w:w="1927" w:type="dxa"/>
            <w:tcBorders>
              <w:top w:val="single" w:sz="4" w:space="0" w:color="auto"/>
              <w:left w:val="nil"/>
              <w:bottom w:val="single" w:sz="4" w:space="0" w:color="7F7F7F"/>
              <w:right w:val="nil"/>
            </w:tcBorders>
            <w:vAlign w:val="center"/>
            <w:hideMark/>
          </w:tcPr>
          <w:p w:rsidR="00D80D44" w:rsidRDefault="00D80D44">
            <w:pPr>
              <w:snapToGrid w:val="0"/>
              <w:rPr>
                <w:rFonts w:ascii="Times New Roman" w:hAnsi="Times New Roman" w:cs="Times New Roman"/>
                <w:color w:val="000000"/>
                <w:sz w:val="22"/>
                <w:szCs w:val="20"/>
              </w:rPr>
            </w:pPr>
            <w:r>
              <w:rPr>
                <w:rFonts w:ascii="Times New Roman" w:hAnsi="Times New Roman" w:cs="Times New Roman"/>
                <w:color w:val="000000"/>
                <w:szCs w:val="20"/>
              </w:rPr>
              <w:t>PubMed</w:t>
            </w:r>
          </w:p>
        </w:tc>
        <w:tc>
          <w:tcPr>
            <w:tcW w:w="7287" w:type="dxa"/>
            <w:tcBorders>
              <w:top w:val="single" w:sz="4" w:space="0" w:color="auto"/>
              <w:left w:val="nil"/>
              <w:bottom w:val="single" w:sz="4" w:space="0" w:color="7F7F7F"/>
              <w:right w:val="nil"/>
            </w:tcBorders>
            <w:vAlign w:val="center"/>
            <w:hideMark/>
          </w:tcPr>
          <w:p w:rsidR="00D80D44" w:rsidRDefault="00D80D44">
            <w:pPr>
              <w:widowControl/>
              <w:rPr>
                <w:rFonts w:ascii="Times New Roman" w:hAnsi="Times New Roman" w:cs="Times New Roman"/>
                <w:color w:val="000000"/>
                <w:sz w:val="22"/>
                <w:szCs w:val="20"/>
              </w:rPr>
            </w:pPr>
            <w:r>
              <w:rPr>
                <w:rFonts w:ascii="Times New Roman" w:hAnsi="Times New Roman" w:cs="Times New Roman"/>
                <w:color w:val="000000"/>
                <w:szCs w:val="20"/>
              </w:rPr>
              <w:t>('taurine' OR 'taufon') AND ('metabolic syndrome X' OR 'diabetes mellitus' OR 'obesity' OR 'hypertension' OR 'dyslipidemia' OR 'hyperglycemia')</w:t>
            </w:r>
          </w:p>
        </w:tc>
        <w:tc>
          <w:tcPr>
            <w:tcW w:w="1701" w:type="dxa"/>
            <w:tcBorders>
              <w:top w:val="single" w:sz="4" w:space="0" w:color="auto"/>
              <w:left w:val="nil"/>
              <w:bottom w:val="single" w:sz="4" w:space="0" w:color="7F7F7F"/>
              <w:right w:val="nil"/>
            </w:tcBorders>
            <w:vAlign w:val="center"/>
            <w:hideMark/>
          </w:tcPr>
          <w:p w:rsidR="00D80D44" w:rsidRDefault="00D80D44">
            <w:pPr>
              <w:snapToGrid w:val="0"/>
              <w:jc w:val="center"/>
              <w:rPr>
                <w:rFonts w:ascii="Times New Roman" w:hAnsi="Times New Roman" w:cs="Times New Roman"/>
                <w:color w:val="000000"/>
                <w:sz w:val="22"/>
                <w:szCs w:val="20"/>
              </w:rPr>
            </w:pPr>
            <w:r>
              <w:rPr>
                <w:rFonts w:ascii="Times New Roman" w:hAnsi="Times New Roman" w:cs="Times New Roman"/>
                <w:color w:val="000000"/>
                <w:szCs w:val="20"/>
              </w:rPr>
              <w:t>NA</w:t>
            </w:r>
          </w:p>
        </w:tc>
        <w:tc>
          <w:tcPr>
            <w:tcW w:w="2124" w:type="dxa"/>
            <w:tcBorders>
              <w:top w:val="single" w:sz="4" w:space="0" w:color="auto"/>
              <w:left w:val="nil"/>
              <w:bottom w:val="single" w:sz="4" w:space="0" w:color="7F7F7F"/>
              <w:right w:val="nil"/>
            </w:tcBorders>
            <w:vAlign w:val="center"/>
            <w:hideMark/>
          </w:tcPr>
          <w:p w:rsidR="00D80D44" w:rsidRDefault="00D80D44">
            <w:pPr>
              <w:snapToGrid w:val="0"/>
              <w:jc w:val="center"/>
              <w:rPr>
                <w:rFonts w:ascii="Times New Roman" w:hAnsi="Times New Roman" w:cs="Times New Roman"/>
                <w:color w:val="000000"/>
                <w:sz w:val="22"/>
                <w:szCs w:val="20"/>
              </w:rPr>
            </w:pPr>
            <w:r>
              <w:rPr>
                <w:rFonts w:ascii="Times New Roman" w:hAnsi="Times New Roman" w:cs="Times New Roman"/>
              </w:rPr>
              <w:t>December 1st, 2023.</w:t>
            </w:r>
          </w:p>
        </w:tc>
        <w:tc>
          <w:tcPr>
            <w:tcW w:w="919" w:type="dxa"/>
            <w:tcBorders>
              <w:top w:val="single" w:sz="4" w:space="0" w:color="auto"/>
              <w:left w:val="nil"/>
              <w:bottom w:val="single" w:sz="4" w:space="0" w:color="7F7F7F"/>
              <w:right w:val="nil"/>
            </w:tcBorders>
            <w:vAlign w:val="center"/>
            <w:hideMark/>
          </w:tcPr>
          <w:p w:rsidR="00D80D44" w:rsidRDefault="00D80D44">
            <w:pPr>
              <w:snapToGrid w:val="0"/>
              <w:jc w:val="right"/>
              <w:rPr>
                <w:rFonts w:ascii="Times New Roman" w:hAnsi="Times New Roman" w:cs="Times New Roman"/>
                <w:color w:val="000000"/>
                <w:sz w:val="22"/>
                <w:szCs w:val="20"/>
              </w:rPr>
            </w:pPr>
            <w:r>
              <w:rPr>
                <w:rFonts w:ascii="Times New Roman" w:hAnsi="Times New Roman" w:cs="Times New Roman"/>
                <w:color w:val="000000"/>
                <w:szCs w:val="20"/>
              </w:rPr>
              <w:t>1387</w:t>
            </w:r>
          </w:p>
        </w:tc>
      </w:tr>
      <w:bookmarkEnd w:id="1"/>
      <w:tr w:rsidR="00D80D44" w:rsidTr="00D80D44">
        <w:trPr>
          <w:trHeight w:val="794"/>
        </w:trPr>
        <w:tc>
          <w:tcPr>
            <w:tcW w:w="1927" w:type="dxa"/>
            <w:tcBorders>
              <w:top w:val="single" w:sz="4" w:space="0" w:color="7F7F7F"/>
              <w:left w:val="nil"/>
              <w:bottom w:val="single" w:sz="4" w:space="0" w:color="7F7F7F"/>
              <w:right w:val="nil"/>
            </w:tcBorders>
            <w:vAlign w:val="center"/>
            <w:hideMark/>
          </w:tcPr>
          <w:p w:rsidR="00D80D44" w:rsidRDefault="00D80D44">
            <w:pPr>
              <w:snapToGrid w:val="0"/>
              <w:rPr>
                <w:rFonts w:ascii="Times New Roman" w:hAnsi="Times New Roman" w:cs="Times New Roman"/>
                <w:color w:val="000000"/>
                <w:sz w:val="22"/>
                <w:szCs w:val="20"/>
              </w:rPr>
            </w:pPr>
            <w:r>
              <w:rPr>
                <w:rFonts w:ascii="Times New Roman" w:hAnsi="Times New Roman" w:cs="Times New Roman"/>
                <w:color w:val="000000"/>
                <w:szCs w:val="20"/>
              </w:rPr>
              <w:t>Embase</w:t>
            </w:r>
          </w:p>
        </w:tc>
        <w:tc>
          <w:tcPr>
            <w:tcW w:w="7287" w:type="dxa"/>
            <w:tcBorders>
              <w:top w:val="single" w:sz="4" w:space="0" w:color="7F7F7F"/>
              <w:left w:val="nil"/>
              <w:bottom w:val="single" w:sz="4" w:space="0" w:color="7F7F7F"/>
              <w:right w:val="nil"/>
            </w:tcBorders>
            <w:vAlign w:val="center"/>
            <w:hideMark/>
          </w:tcPr>
          <w:p w:rsidR="00D80D44" w:rsidRDefault="00D80D44">
            <w:pPr>
              <w:snapToGrid w:val="0"/>
              <w:rPr>
                <w:rFonts w:ascii="Times New Roman" w:hAnsi="Times New Roman" w:cs="Times New Roman"/>
                <w:color w:val="000000"/>
                <w:sz w:val="22"/>
                <w:szCs w:val="20"/>
              </w:rPr>
            </w:pPr>
            <w:r>
              <w:rPr>
                <w:rFonts w:ascii="Times New Roman" w:hAnsi="Times New Roman" w:cs="Times New Roman"/>
                <w:color w:val="000000"/>
                <w:szCs w:val="20"/>
              </w:rPr>
              <w:t>('taurine' OR 'taufon') AND ('metabolic syndrome X' OR 'diabetes mellitus' OR 'obesity' OR 'hypertension' OR 'dyslipidemia' OR 'hyperglycemia') [randomized controlled trial]/lim</w:t>
            </w:r>
          </w:p>
        </w:tc>
        <w:tc>
          <w:tcPr>
            <w:tcW w:w="1701" w:type="dxa"/>
            <w:tcBorders>
              <w:top w:val="single" w:sz="4" w:space="0" w:color="7F7F7F"/>
              <w:left w:val="nil"/>
              <w:bottom w:val="single" w:sz="4" w:space="0" w:color="7F7F7F"/>
              <w:right w:val="nil"/>
            </w:tcBorders>
            <w:vAlign w:val="center"/>
            <w:hideMark/>
          </w:tcPr>
          <w:p w:rsidR="00D80D44" w:rsidRDefault="00D80D44">
            <w:pPr>
              <w:snapToGrid w:val="0"/>
              <w:jc w:val="center"/>
              <w:rPr>
                <w:rFonts w:ascii="Times New Roman" w:hAnsi="Times New Roman" w:cs="Times New Roman"/>
                <w:color w:val="000000"/>
                <w:sz w:val="22"/>
                <w:szCs w:val="20"/>
              </w:rPr>
            </w:pPr>
            <w:r>
              <w:rPr>
                <w:rFonts w:ascii="Times New Roman" w:hAnsi="Times New Roman" w:cs="Times New Roman"/>
                <w:color w:val="000000"/>
                <w:szCs w:val="20"/>
              </w:rPr>
              <w:t>Randomized controlled trial</w:t>
            </w:r>
          </w:p>
        </w:tc>
        <w:tc>
          <w:tcPr>
            <w:tcW w:w="2124" w:type="dxa"/>
            <w:tcBorders>
              <w:top w:val="single" w:sz="4" w:space="0" w:color="7F7F7F"/>
              <w:left w:val="nil"/>
              <w:bottom w:val="single" w:sz="4" w:space="0" w:color="7F7F7F"/>
              <w:right w:val="nil"/>
            </w:tcBorders>
            <w:vAlign w:val="center"/>
            <w:hideMark/>
          </w:tcPr>
          <w:p w:rsidR="00D80D44" w:rsidRDefault="00D80D44">
            <w:pPr>
              <w:snapToGrid w:val="0"/>
              <w:jc w:val="center"/>
              <w:rPr>
                <w:rFonts w:ascii="Times New Roman" w:hAnsi="Times New Roman" w:cs="Times New Roman"/>
                <w:color w:val="000000"/>
                <w:sz w:val="22"/>
                <w:szCs w:val="20"/>
              </w:rPr>
            </w:pPr>
            <w:r>
              <w:rPr>
                <w:rFonts w:ascii="Times New Roman" w:hAnsi="Times New Roman" w:cs="Times New Roman"/>
              </w:rPr>
              <w:t>December 1st, 2023.</w:t>
            </w:r>
          </w:p>
        </w:tc>
        <w:tc>
          <w:tcPr>
            <w:tcW w:w="919" w:type="dxa"/>
            <w:tcBorders>
              <w:top w:val="single" w:sz="4" w:space="0" w:color="7F7F7F"/>
              <w:left w:val="nil"/>
              <w:bottom w:val="single" w:sz="4" w:space="0" w:color="7F7F7F"/>
              <w:right w:val="nil"/>
            </w:tcBorders>
            <w:vAlign w:val="center"/>
            <w:hideMark/>
          </w:tcPr>
          <w:p w:rsidR="00D80D44" w:rsidRDefault="00D80D44">
            <w:pPr>
              <w:snapToGrid w:val="0"/>
              <w:jc w:val="right"/>
              <w:rPr>
                <w:rFonts w:ascii="Times New Roman" w:hAnsi="Times New Roman" w:cs="Times New Roman"/>
                <w:color w:val="000000"/>
                <w:sz w:val="22"/>
                <w:szCs w:val="20"/>
              </w:rPr>
            </w:pPr>
            <w:r>
              <w:rPr>
                <w:rFonts w:ascii="Times New Roman" w:hAnsi="Times New Roman" w:cs="Times New Roman"/>
                <w:color w:val="000000"/>
                <w:szCs w:val="20"/>
              </w:rPr>
              <w:t>59</w:t>
            </w:r>
          </w:p>
        </w:tc>
      </w:tr>
      <w:tr w:rsidR="00D80D44" w:rsidTr="00D80D44">
        <w:trPr>
          <w:trHeight w:val="794"/>
        </w:trPr>
        <w:tc>
          <w:tcPr>
            <w:tcW w:w="1927" w:type="dxa"/>
            <w:tcBorders>
              <w:top w:val="single" w:sz="4" w:space="0" w:color="7F7F7F"/>
              <w:left w:val="nil"/>
              <w:bottom w:val="single" w:sz="4" w:space="0" w:color="7F7F7F"/>
              <w:right w:val="nil"/>
            </w:tcBorders>
            <w:vAlign w:val="center"/>
            <w:hideMark/>
          </w:tcPr>
          <w:p w:rsidR="00D80D44" w:rsidRDefault="00D80D44">
            <w:pPr>
              <w:snapToGrid w:val="0"/>
              <w:rPr>
                <w:rFonts w:ascii="Times New Roman" w:hAnsi="Times New Roman" w:cs="Times New Roman"/>
                <w:color w:val="000000"/>
                <w:sz w:val="22"/>
                <w:szCs w:val="20"/>
              </w:rPr>
            </w:pPr>
            <w:r>
              <w:rPr>
                <w:rFonts w:ascii="Times New Roman" w:hAnsi="Times New Roman" w:cs="Times New Roman"/>
                <w:color w:val="000000"/>
                <w:szCs w:val="20"/>
              </w:rPr>
              <w:t>Cochrane CENTRAL</w:t>
            </w:r>
          </w:p>
        </w:tc>
        <w:tc>
          <w:tcPr>
            <w:tcW w:w="7287" w:type="dxa"/>
            <w:tcBorders>
              <w:top w:val="single" w:sz="4" w:space="0" w:color="7F7F7F"/>
              <w:left w:val="nil"/>
              <w:bottom w:val="single" w:sz="4" w:space="0" w:color="7F7F7F"/>
              <w:right w:val="nil"/>
            </w:tcBorders>
            <w:vAlign w:val="center"/>
            <w:hideMark/>
          </w:tcPr>
          <w:p w:rsidR="00D80D44" w:rsidRDefault="00D80D44">
            <w:pPr>
              <w:snapToGrid w:val="0"/>
              <w:rPr>
                <w:rFonts w:ascii="Times New Roman" w:hAnsi="Times New Roman" w:cs="Times New Roman"/>
                <w:color w:val="000000"/>
                <w:sz w:val="22"/>
                <w:szCs w:val="20"/>
              </w:rPr>
            </w:pPr>
            <w:r>
              <w:rPr>
                <w:rFonts w:ascii="Times New Roman" w:hAnsi="Times New Roman" w:cs="Times New Roman"/>
                <w:color w:val="000000"/>
                <w:szCs w:val="20"/>
              </w:rPr>
              <w:t>('taurine' OR 'taufon') AND ('metabolic syndrome X' OR 'diabetes mellitus' OR 'obesity' OR 'hypertension' OR 'dyslipidemia' OR 'hyperglycemia')</w:t>
            </w:r>
          </w:p>
        </w:tc>
        <w:tc>
          <w:tcPr>
            <w:tcW w:w="1701" w:type="dxa"/>
            <w:tcBorders>
              <w:top w:val="single" w:sz="4" w:space="0" w:color="7F7F7F"/>
              <w:left w:val="nil"/>
              <w:bottom w:val="single" w:sz="4" w:space="0" w:color="7F7F7F"/>
              <w:right w:val="nil"/>
            </w:tcBorders>
            <w:vAlign w:val="center"/>
            <w:hideMark/>
          </w:tcPr>
          <w:p w:rsidR="00D80D44" w:rsidRDefault="00D80D44">
            <w:pPr>
              <w:snapToGrid w:val="0"/>
              <w:jc w:val="center"/>
              <w:rPr>
                <w:rFonts w:ascii="Times New Roman" w:hAnsi="Times New Roman" w:cs="Times New Roman"/>
                <w:color w:val="000000"/>
                <w:sz w:val="22"/>
                <w:szCs w:val="20"/>
              </w:rPr>
            </w:pPr>
            <w:r>
              <w:rPr>
                <w:rFonts w:ascii="Times New Roman" w:hAnsi="Times New Roman" w:cs="Times New Roman"/>
                <w:color w:val="000000"/>
                <w:szCs w:val="20"/>
              </w:rPr>
              <w:t>Trials</w:t>
            </w:r>
          </w:p>
        </w:tc>
        <w:tc>
          <w:tcPr>
            <w:tcW w:w="2124" w:type="dxa"/>
            <w:tcBorders>
              <w:top w:val="single" w:sz="4" w:space="0" w:color="7F7F7F"/>
              <w:left w:val="nil"/>
              <w:bottom w:val="single" w:sz="4" w:space="0" w:color="7F7F7F"/>
              <w:right w:val="nil"/>
            </w:tcBorders>
            <w:vAlign w:val="center"/>
            <w:hideMark/>
          </w:tcPr>
          <w:p w:rsidR="00D80D44" w:rsidRDefault="00D80D44">
            <w:pPr>
              <w:snapToGrid w:val="0"/>
              <w:jc w:val="center"/>
              <w:rPr>
                <w:rFonts w:ascii="Times New Roman" w:hAnsi="Times New Roman" w:cs="Times New Roman"/>
                <w:color w:val="000000"/>
                <w:sz w:val="22"/>
                <w:szCs w:val="20"/>
              </w:rPr>
            </w:pPr>
            <w:r>
              <w:rPr>
                <w:rFonts w:ascii="Times New Roman" w:hAnsi="Times New Roman" w:cs="Times New Roman"/>
              </w:rPr>
              <w:t>December 1st, 2023.</w:t>
            </w:r>
          </w:p>
        </w:tc>
        <w:tc>
          <w:tcPr>
            <w:tcW w:w="919" w:type="dxa"/>
            <w:tcBorders>
              <w:top w:val="single" w:sz="4" w:space="0" w:color="7F7F7F"/>
              <w:left w:val="nil"/>
              <w:bottom w:val="single" w:sz="4" w:space="0" w:color="7F7F7F"/>
              <w:right w:val="nil"/>
            </w:tcBorders>
            <w:vAlign w:val="center"/>
            <w:hideMark/>
          </w:tcPr>
          <w:p w:rsidR="00D80D44" w:rsidRDefault="00D80D44">
            <w:pPr>
              <w:snapToGrid w:val="0"/>
              <w:jc w:val="right"/>
              <w:rPr>
                <w:rFonts w:ascii="Times New Roman" w:hAnsi="Times New Roman" w:cs="Times New Roman"/>
                <w:color w:val="000000"/>
                <w:sz w:val="22"/>
                <w:szCs w:val="20"/>
              </w:rPr>
            </w:pPr>
            <w:r>
              <w:rPr>
                <w:rFonts w:ascii="Times New Roman" w:hAnsi="Times New Roman" w:cs="Times New Roman"/>
                <w:color w:val="000000"/>
                <w:szCs w:val="20"/>
              </w:rPr>
              <w:t>90</w:t>
            </w:r>
          </w:p>
        </w:tc>
      </w:tr>
      <w:tr w:rsidR="00D80D44" w:rsidTr="00D80D44">
        <w:trPr>
          <w:trHeight w:val="794"/>
        </w:trPr>
        <w:tc>
          <w:tcPr>
            <w:tcW w:w="1927" w:type="dxa"/>
            <w:tcBorders>
              <w:top w:val="single" w:sz="4" w:space="0" w:color="7F7F7F"/>
              <w:left w:val="nil"/>
              <w:bottom w:val="single" w:sz="4" w:space="0" w:color="7F7F7F"/>
              <w:right w:val="nil"/>
            </w:tcBorders>
            <w:vAlign w:val="center"/>
            <w:hideMark/>
          </w:tcPr>
          <w:p w:rsidR="00D80D44" w:rsidRDefault="00D80D44">
            <w:pPr>
              <w:snapToGrid w:val="0"/>
              <w:rPr>
                <w:rFonts w:ascii="Times New Roman" w:hAnsi="Times New Roman" w:cs="Times New Roman"/>
                <w:color w:val="000000"/>
                <w:sz w:val="22"/>
                <w:szCs w:val="20"/>
              </w:rPr>
            </w:pPr>
            <w:r>
              <w:rPr>
                <w:rFonts w:ascii="Times New Roman" w:hAnsi="Times New Roman" w:cs="Times New Roman"/>
                <w:color w:val="000000"/>
                <w:szCs w:val="20"/>
              </w:rPr>
              <w:t>Web of Science</w:t>
            </w:r>
          </w:p>
        </w:tc>
        <w:tc>
          <w:tcPr>
            <w:tcW w:w="7287" w:type="dxa"/>
            <w:tcBorders>
              <w:top w:val="single" w:sz="4" w:space="0" w:color="7F7F7F"/>
              <w:left w:val="nil"/>
              <w:bottom w:val="single" w:sz="4" w:space="0" w:color="7F7F7F"/>
              <w:right w:val="nil"/>
            </w:tcBorders>
            <w:vAlign w:val="center"/>
            <w:hideMark/>
          </w:tcPr>
          <w:p w:rsidR="00D80D44" w:rsidRDefault="00D80D44">
            <w:pPr>
              <w:snapToGrid w:val="0"/>
              <w:rPr>
                <w:rFonts w:ascii="Times New Roman" w:hAnsi="Times New Roman" w:cs="Times New Roman"/>
                <w:color w:val="000000"/>
                <w:sz w:val="22"/>
                <w:szCs w:val="20"/>
              </w:rPr>
            </w:pPr>
            <w:r>
              <w:rPr>
                <w:rFonts w:ascii="Times New Roman" w:hAnsi="Times New Roman" w:cs="Times New Roman"/>
                <w:color w:val="000000"/>
                <w:szCs w:val="20"/>
              </w:rPr>
              <w:t>('taurine' OR 'taufon') AND ('metabolic syndrome X' OR 'diabetes mellitus' OR 'obesity' OR 'hypertension' OR 'dyslipidemia' OR 'hyperglycemia')</w:t>
            </w:r>
          </w:p>
        </w:tc>
        <w:tc>
          <w:tcPr>
            <w:tcW w:w="1701" w:type="dxa"/>
            <w:tcBorders>
              <w:top w:val="single" w:sz="4" w:space="0" w:color="7F7F7F"/>
              <w:left w:val="nil"/>
              <w:bottom w:val="single" w:sz="4" w:space="0" w:color="7F7F7F"/>
              <w:right w:val="nil"/>
            </w:tcBorders>
            <w:vAlign w:val="center"/>
            <w:hideMark/>
          </w:tcPr>
          <w:p w:rsidR="00D80D44" w:rsidRDefault="00D80D44">
            <w:pPr>
              <w:snapToGrid w:val="0"/>
              <w:jc w:val="center"/>
              <w:rPr>
                <w:rFonts w:ascii="Times New Roman" w:hAnsi="Times New Roman" w:cs="Times New Roman"/>
                <w:color w:val="000000"/>
                <w:sz w:val="22"/>
                <w:szCs w:val="20"/>
              </w:rPr>
            </w:pPr>
            <w:r>
              <w:rPr>
                <w:rFonts w:ascii="Times New Roman" w:hAnsi="Times New Roman" w:cs="Times New Roman"/>
                <w:color w:val="000000"/>
                <w:szCs w:val="20"/>
              </w:rPr>
              <w:t>NA</w:t>
            </w:r>
          </w:p>
        </w:tc>
        <w:tc>
          <w:tcPr>
            <w:tcW w:w="2124" w:type="dxa"/>
            <w:tcBorders>
              <w:top w:val="single" w:sz="4" w:space="0" w:color="7F7F7F"/>
              <w:left w:val="nil"/>
              <w:bottom w:val="single" w:sz="4" w:space="0" w:color="7F7F7F"/>
              <w:right w:val="nil"/>
            </w:tcBorders>
            <w:vAlign w:val="center"/>
            <w:hideMark/>
          </w:tcPr>
          <w:p w:rsidR="00D80D44" w:rsidRDefault="00D80D44">
            <w:pPr>
              <w:snapToGrid w:val="0"/>
              <w:jc w:val="center"/>
              <w:rPr>
                <w:rFonts w:ascii="Times New Roman" w:hAnsi="Times New Roman" w:cs="Times New Roman"/>
                <w:color w:val="000000"/>
                <w:sz w:val="22"/>
                <w:szCs w:val="20"/>
              </w:rPr>
            </w:pPr>
            <w:r>
              <w:rPr>
                <w:rFonts w:ascii="Times New Roman" w:hAnsi="Times New Roman" w:cs="Times New Roman"/>
              </w:rPr>
              <w:t>December 1st, 2023.</w:t>
            </w:r>
          </w:p>
        </w:tc>
        <w:tc>
          <w:tcPr>
            <w:tcW w:w="919" w:type="dxa"/>
            <w:tcBorders>
              <w:top w:val="single" w:sz="4" w:space="0" w:color="7F7F7F"/>
              <w:left w:val="nil"/>
              <w:bottom w:val="single" w:sz="4" w:space="0" w:color="7F7F7F"/>
              <w:right w:val="nil"/>
            </w:tcBorders>
            <w:vAlign w:val="center"/>
            <w:hideMark/>
          </w:tcPr>
          <w:p w:rsidR="00D80D44" w:rsidRDefault="00D80D44">
            <w:pPr>
              <w:snapToGrid w:val="0"/>
              <w:jc w:val="right"/>
              <w:rPr>
                <w:rFonts w:ascii="Times New Roman" w:hAnsi="Times New Roman" w:cs="Times New Roman"/>
                <w:color w:val="000000"/>
                <w:sz w:val="22"/>
                <w:szCs w:val="20"/>
              </w:rPr>
            </w:pPr>
            <w:r>
              <w:rPr>
                <w:rFonts w:ascii="Times New Roman" w:hAnsi="Times New Roman" w:cs="Times New Roman"/>
                <w:color w:val="000000"/>
                <w:szCs w:val="20"/>
              </w:rPr>
              <w:t>981</w:t>
            </w:r>
          </w:p>
        </w:tc>
      </w:tr>
      <w:tr w:rsidR="00D80D44" w:rsidTr="00D80D44">
        <w:trPr>
          <w:trHeight w:val="794"/>
        </w:trPr>
        <w:tc>
          <w:tcPr>
            <w:tcW w:w="1927" w:type="dxa"/>
            <w:tcBorders>
              <w:top w:val="single" w:sz="4" w:space="0" w:color="7F7F7F"/>
              <w:left w:val="nil"/>
              <w:bottom w:val="single" w:sz="4" w:space="0" w:color="auto"/>
              <w:right w:val="nil"/>
            </w:tcBorders>
            <w:vAlign w:val="center"/>
            <w:hideMark/>
          </w:tcPr>
          <w:p w:rsidR="00D80D44" w:rsidRDefault="00D80D44">
            <w:pPr>
              <w:snapToGrid w:val="0"/>
              <w:rPr>
                <w:rFonts w:ascii="Times New Roman" w:hAnsi="Times New Roman" w:cs="Times New Roman"/>
                <w:color w:val="000000"/>
                <w:sz w:val="22"/>
                <w:szCs w:val="20"/>
              </w:rPr>
            </w:pPr>
            <w:r>
              <w:rPr>
                <w:rFonts w:ascii="Times New Roman" w:hAnsi="Times New Roman" w:cs="Times New Roman"/>
                <w:color w:val="000000"/>
                <w:szCs w:val="20"/>
              </w:rPr>
              <w:t>ClinicalTrials.gov</w:t>
            </w:r>
          </w:p>
        </w:tc>
        <w:tc>
          <w:tcPr>
            <w:tcW w:w="7287" w:type="dxa"/>
            <w:tcBorders>
              <w:top w:val="single" w:sz="4" w:space="0" w:color="7F7F7F"/>
              <w:left w:val="nil"/>
              <w:bottom w:val="single" w:sz="4" w:space="0" w:color="auto"/>
              <w:right w:val="nil"/>
            </w:tcBorders>
            <w:vAlign w:val="center"/>
            <w:hideMark/>
          </w:tcPr>
          <w:p w:rsidR="00D80D44" w:rsidRDefault="00D80D44">
            <w:pPr>
              <w:snapToGrid w:val="0"/>
              <w:rPr>
                <w:rFonts w:ascii="Times New Roman" w:hAnsi="Times New Roman" w:cs="Times New Roman"/>
                <w:color w:val="000000"/>
                <w:sz w:val="22"/>
                <w:szCs w:val="20"/>
              </w:rPr>
            </w:pPr>
            <w:r>
              <w:rPr>
                <w:rFonts w:ascii="Times New Roman" w:hAnsi="Times New Roman" w:cs="Times New Roman"/>
                <w:color w:val="000000"/>
                <w:szCs w:val="20"/>
              </w:rPr>
              <w:t>('taurine' OR 'taufon') AND ('metabolic syndrome X' OR 'diabetes mellitus' OR 'obesity' OR 'hypertension' OR 'dyslipidemia' OR 'hyperglycemia')</w:t>
            </w:r>
          </w:p>
        </w:tc>
        <w:tc>
          <w:tcPr>
            <w:tcW w:w="1701" w:type="dxa"/>
            <w:tcBorders>
              <w:top w:val="single" w:sz="4" w:space="0" w:color="7F7F7F"/>
              <w:left w:val="nil"/>
              <w:bottom w:val="single" w:sz="4" w:space="0" w:color="auto"/>
              <w:right w:val="nil"/>
            </w:tcBorders>
            <w:vAlign w:val="center"/>
            <w:hideMark/>
          </w:tcPr>
          <w:p w:rsidR="00D80D44" w:rsidRDefault="00D80D44">
            <w:pPr>
              <w:snapToGrid w:val="0"/>
              <w:jc w:val="center"/>
              <w:rPr>
                <w:rFonts w:ascii="Times New Roman" w:hAnsi="Times New Roman" w:cs="Times New Roman"/>
                <w:color w:val="000000"/>
                <w:sz w:val="22"/>
                <w:szCs w:val="20"/>
              </w:rPr>
            </w:pPr>
            <w:r>
              <w:rPr>
                <w:rFonts w:ascii="Times New Roman" w:hAnsi="Times New Roman" w:cs="Times New Roman"/>
                <w:color w:val="000000"/>
                <w:szCs w:val="20"/>
              </w:rPr>
              <w:t>NA</w:t>
            </w:r>
          </w:p>
        </w:tc>
        <w:tc>
          <w:tcPr>
            <w:tcW w:w="2124" w:type="dxa"/>
            <w:tcBorders>
              <w:top w:val="single" w:sz="4" w:space="0" w:color="7F7F7F"/>
              <w:left w:val="nil"/>
              <w:bottom w:val="single" w:sz="4" w:space="0" w:color="auto"/>
              <w:right w:val="nil"/>
            </w:tcBorders>
            <w:vAlign w:val="center"/>
            <w:hideMark/>
          </w:tcPr>
          <w:p w:rsidR="00D80D44" w:rsidRDefault="00D80D44">
            <w:pPr>
              <w:snapToGrid w:val="0"/>
              <w:jc w:val="center"/>
              <w:rPr>
                <w:rFonts w:ascii="Times New Roman" w:hAnsi="Times New Roman" w:cs="Times New Roman"/>
                <w:color w:val="000000"/>
                <w:sz w:val="22"/>
                <w:szCs w:val="20"/>
              </w:rPr>
            </w:pPr>
            <w:r>
              <w:rPr>
                <w:rFonts w:ascii="Times New Roman" w:hAnsi="Times New Roman" w:cs="Times New Roman"/>
              </w:rPr>
              <w:t>December 1st, 2023.</w:t>
            </w:r>
          </w:p>
        </w:tc>
        <w:tc>
          <w:tcPr>
            <w:tcW w:w="919" w:type="dxa"/>
            <w:tcBorders>
              <w:top w:val="single" w:sz="4" w:space="0" w:color="7F7F7F"/>
              <w:left w:val="nil"/>
              <w:bottom w:val="single" w:sz="4" w:space="0" w:color="auto"/>
              <w:right w:val="nil"/>
            </w:tcBorders>
            <w:vAlign w:val="center"/>
            <w:hideMark/>
          </w:tcPr>
          <w:p w:rsidR="00D80D44" w:rsidRDefault="00D80D44">
            <w:pPr>
              <w:snapToGrid w:val="0"/>
              <w:jc w:val="right"/>
              <w:rPr>
                <w:rFonts w:ascii="Times New Roman" w:hAnsi="Times New Roman" w:cs="Times New Roman"/>
                <w:color w:val="000000"/>
                <w:sz w:val="22"/>
                <w:szCs w:val="20"/>
              </w:rPr>
            </w:pPr>
            <w:r>
              <w:rPr>
                <w:rFonts w:ascii="Times New Roman" w:hAnsi="Times New Roman" w:cs="Times New Roman"/>
                <w:color w:val="000000"/>
                <w:szCs w:val="20"/>
              </w:rPr>
              <w:t>17</w:t>
            </w:r>
          </w:p>
        </w:tc>
      </w:tr>
    </w:tbl>
    <w:p w:rsidR="00D80D44" w:rsidRDefault="00D80D44" w:rsidP="00D80D44">
      <w:pPr>
        <w:snapToGrid w:val="0"/>
        <w:spacing w:beforeLines="50" w:before="180" w:afterLines="50" w:after="180"/>
        <w:rPr>
          <w:rFonts w:ascii="Times New Roman" w:hAnsi="Times New Roman" w:cs="Times New Roman"/>
          <w:color w:val="000000"/>
          <w:sz w:val="22"/>
        </w:rPr>
      </w:pPr>
      <w:r>
        <w:rPr>
          <w:rFonts w:ascii="Times New Roman" w:hAnsi="Times New Roman" w:cs="Times New Roman"/>
          <w:color w:val="000000"/>
        </w:rPr>
        <w:t>NA: not applied</w:t>
      </w:r>
    </w:p>
    <w:p w:rsidR="00D80D44" w:rsidRDefault="00D80D44" w:rsidP="00D80D44">
      <w:pPr>
        <w:snapToGrid w:val="0"/>
        <w:rPr>
          <w:rFonts w:ascii="Times New Roman" w:hAnsi="Times New Roman" w:cs="Times New Roman"/>
          <w:sz w:val="16"/>
          <w:szCs w:val="16"/>
        </w:rPr>
      </w:pPr>
    </w:p>
    <w:p w:rsidR="00D80D44" w:rsidRDefault="00D80D44">
      <w:pPr>
        <w:widowControl/>
        <w:rPr>
          <w:rFonts w:ascii="Times New Roman" w:hAnsi="Times New Roman" w:cs="Times New Roman"/>
          <w:b/>
        </w:rPr>
      </w:pPr>
      <w:r>
        <w:rPr>
          <w:rFonts w:ascii="Times New Roman" w:hAnsi="Times New Roman" w:cs="Times New Roman"/>
          <w:b/>
        </w:rPr>
        <w:br w:type="page"/>
      </w:r>
    </w:p>
    <w:p w:rsidR="00D80D44" w:rsidRPr="002B6FF1" w:rsidRDefault="00D80D44" w:rsidP="00D80D44">
      <w:pPr>
        <w:spacing w:line="400" w:lineRule="exact"/>
        <w:rPr>
          <w:rFonts w:ascii="Times New Roman" w:hAnsi="Times New Roman" w:cs="Times New Roman"/>
          <w:szCs w:val="24"/>
        </w:rPr>
      </w:pPr>
      <w:bookmarkStart w:id="2" w:name="_Hlk151398607"/>
      <w:r w:rsidRPr="002B6FF1">
        <w:rPr>
          <w:rFonts w:ascii="Times New Roman" w:hAnsi="Times New Roman" w:cs="Times New Roman"/>
          <w:b/>
          <w:szCs w:val="24"/>
        </w:rPr>
        <w:lastRenderedPageBreak/>
        <w:t>Table S3</w:t>
      </w:r>
      <w:r w:rsidR="002B6FF1" w:rsidRPr="002B6FF1">
        <w:rPr>
          <w:rFonts w:ascii="Times New Roman" w:hAnsi="Times New Roman" w:cs="Times New Roman" w:hint="eastAsia"/>
          <w:b/>
          <w:szCs w:val="24"/>
        </w:rPr>
        <w:t>.</w:t>
      </w:r>
      <w:r w:rsidRPr="002B6FF1">
        <w:rPr>
          <w:rFonts w:ascii="Times New Roman" w:hAnsi="Times New Roman" w:cs="Times New Roman"/>
          <w:szCs w:val="24"/>
        </w:rPr>
        <w:t xml:space="preserve"> Excluded studies and reasons</w:t>
      </w:r>
    </w:p>
    <w:tbl>
      <w:tblPr>
        <w:tblW w:w="14260" w:type="dxa"/>
        <w:tblBorders>
          <w:top w:val="single" w:sz="4" w:space="0" w:color="auto"/>
          <w:bottom w:val="single" w:sz="4" w:space="0" w:color="auto"/>
          <w:insideH w:val="dashed" w:sz="4" w:space="0" w:color="auto"/>
        </w:tblBorders>
        <w:tblLook w:val="04A0" w:firstRow="1" w:lastRow="0" w:firstColumn="1" w:lastColumn="0" w:noHBand="0" w:noVBand="1"/>
      </w:tblPr>
      <w:tblGrid>
        <w:gridCol w:w="10961"/>
        <w:gridCol w:w="3299"/>
      </w:tblGrid>
      <w:tr w:rsidR="00D80D44" w:rsidRPr="004B1B9C" w:rsidTr="00DF6BEE">
        <w:trPr>
          <w:trHeight w:val="368"/>
        </w:trPr>
        <w:tc>
          <w:tcPr>
            <w:tcW w:w="10961" w:type="dxa"/>
            <w:tcBorders>
              <w:top w:val="single" w:sz="4" w:space="0" w:color="auto"/>
              <w:bottom w:val="single" w:sz="4" w:space="0" w:color="auto"/>
            </w:tcBorders>
            <w:shd w:val="clear" w:color="auto" w:fill="D9D9D9" w:themeFill="background1" w:themeFillShade="D9"/>
            <w:vAlign w:val="center"/>
          </w:tcPr>
          <w:p w:rsidR="00D80D44" w:rsidRPr="004B1B9C" w:rsidRDefault="00D80D44" w:rsidP="00D80D44">
            <w:pPr>
              <w:snapToGrid w:val="0"/>
              <w:spacing w:beforeLines="50" w:before="180" w:afterLines="50" w:after="180" w:line="276" w:lineRule="auto"/>
              <w:rPr>
                <w:rFonts w:ascii="Times New Roman" w:hAnsi="Times New Roman" w:cs="Times New Roman"/>
                <w:b/>
                <w:color w:val="000000"/>
                <w:szCs w:val="24"/>
              </w:rPr>
            </w:pPr>
            <w:r w:rsidRPr="004B1B9C">
              <w:rPr>
                <w:rFonts w:ascii="Times New Roman" w:hAnsi="Times New Roman" w:cs="Times New Roman"/>
                <w:b/>
                <w:color w:val="000000"/>
                <w:szCs w:val="24"/>
              </w:rPr>
              <w:t>Citations</w:t>
            </w:r>
          </w:p>
        </w:tc>
        <w:tc>
          <w:tcPr>
            <w:tcW w:w="3299" w:type="dxa"/>
            <w:tcBorders>
              <w:top w:val="single" w:sz="4" w:space="0" w:color="auto"/>
              <w:bottom w:val="single" w:sz="4" w:space="0" w:color="auto"/>
            </w:tcBorders>
            <w:shd w:val="clear" w:color="auto" w:fill="D9D9D9" w:themeFill="background1" w:themeFillShade="D9"/>
            <w:vAlign w:val="center"/>
          </w:tcPr>
          <w:p w:rsidR="00D80D44" w:rsidRPr="004B1B9C" w:rsidRDefault="00D80D44" w:rsidP="00D80D44">
            <w:pPr>
              <w:snapToGrid w:val="0"/>
              <w:spacing w:beforeLines="50" w:before="180" w:afterLines="50" w:after="180" w:line="276" w:lineRule="auto"/>
              <w:rPr>
                <w:rFonts w:ascii="Times New Roman" w:hAnsi="Times New Roman" w:cs="Times New Roman"/>
                <w:b/>
                <w:color w:val="000000"/>
                <w:szCs w:val="24"/>
              </w:rPr>
            </w:pPr>
            <w:r w:rsidRPr="004B1B9C">
              <w:rPr>
                <w:rFonts w:ascii="Times New Roman" w:hAnsi="Times New Roman" w:cs="Times New Roman"/>
                <w:b/>
                <w:color w:val="000000"/>
                <w:szCs w:val="24"/>
              </w:rPr>
              <w:t>Reason</w:t>
            </w:r>
            <w:r w:rsidRPr="004B1B9C">
              <w:rPr>
                <w:rFonts w:ascii="Times New Roman" w:eastAsia="新細明體" w:hAnsi="Times New Roman" w:cs="Times New Roman"/>
                <w:b/>
                <w:color w:val="000000"/>
                <w:szCs w:val="24"/>
              </w:rPr>
              <w:t>s</w:t>
            </w:r>
          </w:p>
        </w:tc>
      </w:tr>
      <w:tr w:rsidR="00D80D44" w:rsidRPr="004B1B9C" w:rsidTr="00DF6BEE">
        <w:trPr>
          <w:trHeight w:val="741"/>
        </w:trPr>
        <w:tc>
          <w:tcPr>
            <w:tcW w:w="10961" w:type="dxa"/>
            <w:tcBorders>
              <w:top w:val="single" w:sz="4" w:space="0" w:color="auto"/>
              <w:bottom w:val="single" w:sz="4" w:space="0" w:color="A6A6A6" w:themeColor="background1" w:themeShade="A6"/>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Montanini, R., &amp; Gasco, P. (1974). [Taurine in the treatment of diffuse cerebral arteriopathies. Clinical and electroencephalographic observations and psychological tests]. Clin Ter, 71(5), 427-436. (La taurina nel trattamento delle arteriopatie cerebrali diffuse. Osservazioni cliniche, elettroencefalografiche, testali.)</w:t>
            </w:r>
          </w:p>
        </w:tc>
        <w:tc>
          <w:tcPr>
            <w:tcW w:w="3299" w:type="dxa"/>
            <w:tcBorders>
              <w:top w:val="single" w:sz="4" w:space="0" w:color="auto"/>
              <w:bottom w:val="single" w:sz="4" w:space="0" w:color="A6A6A6" w:themeColor="background1" w:themeShade="A6"/>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Not a randomized trial</w:t>
            </w:r>
          </w:p>
        </w:tc>
      </w:tr>
      <w:tr w:rsidR="00D80D44" w:rsidRPr="004B1B9C" w:rsidTr="00DF6BEE">
        <w:trPr>
          <w:trHeight w:val="741"/>
        </w:trPr>
        <w:tc>
          <w:tcPr>
            <w:tcW w:w="10961" w:type="dxa"/>
            <w:tcBorders>
              <w:top w:val="single" w:sz="4" w:space="0" w:color="A6A6A6" w:themeColor="background1" w:themeShade="A6"/>
              <w:bottom w:val="single" w:sz="4" w:space="0" w:color="A6A6A6" w:themeColor="background1" w:themeShade="A6"/>
            </w:tcBorders>
            <w:shd w:val="clear" w:color="auto" w:fill="auto"/>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 xml:space="preserve">Fennessy, F. M., Moneley, D. S., Wang, J. H., Kelly, C. J., &amp; Bouchier-Hayes, D. J. (2003). Taurine and vitamin C modify monocyte and endothelial dysfunction in young smokers. Circulation, 107(3), 410-415. https://doi.org/10.1161/01.Cir.0000046447.72402.47 </w:t>
            </w:r>
          </w:p>
        </w:tc>
        <w:tc>
          <w:tcPr>
            <w:tcW w:w="3299" w:type="dxa"/>
            <w:tcBorders>
              <w:top w:val="single" w:sz="4" w:space="0" w:color="A6A6A6" w:themeColor="background1" w:themeShade="A6"/>
              <w:bottom w:val="single" w:sz="4" w:space="0" w:color="A6A6A6" w:themeColor="background1" w:themeShade="A6"/>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Not a randomized trial</w:t>
            </w:r>
          </w:p>
        </w:tc>
      </w:tr>
      <w:tr w:rsidR="00D80D44" w:rsidRPr="004B1B9C" w:rsidTr="00DF6BEE">
        <w:trPr>
          <w:trHeight w:val="170"/>
        </w:trPr>
        <w:tc>
          <w:tcPr>
            <w:tcW w:w="10961" w:type="dxa"/>
            <w:tcBorders>
              <w:top w:val="single" w:sz="4" w:space="0" w:color="A6A6A6" w:themeColor="background1" w:themeShade="A6"/>
              <w:bottom w:val="single" w:sz="4" w:space="0" w:color="BFBFBF"/>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 xml:space="preserve">Ahn, C. S. (2009). Effect of taurine supplementation on plasma homocysteine levels of the middle-aged Korean women. Adv Exp Med Biol, 643, 415-422. https://doi.org/10.1007/978-0-387-75681-3_43 </w:t>
            </w:r>
          </w:p>
        </w:tc>
        <w:tc>
          <w:tcPr>
            <w:tcW w:w="3299" w:type="dxa"/>
            <w:tcBorders>
              <w:top w:val="single" w:sz="4" w:space="0" w:color="A6A6A6" w:themeColor="background1" w:themeShade="A6"/>
              <w:bottom w:val="single" w:sz="4" w:space="0" w:color="BFBFBF"/>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Not a randomized trial</w:t>
            </w:r>
          </w:p>
        </w:tc>
      </w:tr>
      <w:tr w:rsidR="00D80D44" w:rsidRPr="004B1B9C" w:rsidTr="00DF6BEE">
        <w:trPr>
          <w:trHeight w:val="170"/>
        </w:trPr>
        <w:tc>
          <w:tcPr>
            <w:tcW w:w="10961" w:type="dxa"/>
            <w:tcBorders>
              <w:top w:val="single" w:sz="4" w:space="0" w:color="BFBFBF"/>
              <w:bottom w:val="single" w:sz="4" w:space="0" w:color="BFBFBF"/>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 xml:space="preserve">Montanini, R., Zibetti, A., &amp; Gasco, P. (1971). [Preliminary observations on the use of taurine in the treatment of cerebrovascular diseases]. Clin Ter, 59(4), 321-329. (Osservazioni preliminari sull'impiego della taurina nel trattamento delle vasculopatie cerebrali.) </w:t>
            </w:r>
          </w:p>
        </w:tc>
        <w:tc>
          <w:tcPr>
            <w:tcW w:w="3299" w:type="dxa"/>
            <w:tcBorders>
              <w:top w:val="single" w:sz="4" w:space="0" w:color="BFBFBF"/>
              <w:bottom w:val="single" w:sz="4" w:space="0" w:color="BFBFBF"/>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Not a randomized trial</w:t>
            </w:r>
          </w:p>
        </w:tc>
      </w:tr>
      <w:tr w:rsidR="00D80D44" w:rsidRPr="004B1B9C" w:rsidTr="00DF6BEE">
        <w:trPr>
          <w:trHeight w:val="170"/>
        </w:trPr>
        <w:tc>
          <w:tcPr>
            <w:tcW w:w="10961" w:type="dxa"/>
            <w:tcBorders>
              <w:top w:val="single" w:sz="4" w:space="0" w:color="BFBFBF"/>
              <w:bottom w:val="single" w:sz="4" w:space="0" w:color="BFBFBF"/>
            </w:tcBorders>
            <w:shd w:val="clear" w:color="auto" w:fill="auto"/>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 xml:space="preserve">Yang, Y. Z., Chen, R. Z., &amp; Zhang, J. N. (2001). [Observation on collaborative treatment of dilated cardiomyopathy]. Zhongguo Zhong Xi Yi Jie He Za Zhi, 21(4), 254-256. </w:t>
            </w:r>
          </w:p>
        </w:tc>
        <w:tc>
          <w:tcPr>
            <w:tcW w:w="3299" w:type="dxa"/>
            <w:tcBorders>
              <w:top w:val="single" w:sz="4" w:space="0" w:color="BFBFBF"/>
              <w:bottom w:val="single" w:sz="4" w:space="0" w:color="BFBFBF"/>
            </w:tcBorders>
            <w:shd w:val="clear" w:color="auto" w:fill="auto"/>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Herbal treatment with undocumented active compounds</w:t>
            </w:r>
          </w:p>
        </w:tc>
      </w:tr>
      <w:tr w:rsidR="00D80D44" w:rsidRPr="004B1B9C" w:rsidTr="00DF6BEE">
        <w:trPr>
          <w:trHeight w:val="170"/>
        </w:trPr>
        <w:tc>
          <w:tcPr>
            <w:tcW w:w="10961" w:type="dxa"/>
            <w:tcBorders>
              <w:top w:val="single" w:sz="4" w:space="0" w:color="BFBFBF"/>
              <w:bottom w:val="single" w:sz="4" w:space="0" w:color="BFBFBF"/>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 xml:space="preserve">Liu, D., Lu, Z., Sun, Q., Wang, B., &amp; Zhu, Z. (2018). Taurine supplementation improves vascular function in prehypertension: a randomized, double-blind, placebo-controlled study [Journal article; Conference proceeding]. Journal of Hypertension, 36, e145. https://doi.org/10.1097/01.hjh.0000548587.26916.dd </w:t>
            </w:r>
          </w:p>
        </w:tc>
        <w:tc>
          <w:tcPr>
            <w:tcW w:w="3299" w:type="dxa"/>
            <w:tcBorders>
              <w:top w:val="single" w:sz="4" w:space="0" w:color="BFBFBF"/>
              <w:bottom w:val="single" w:sz="4" w:space="0" w:color="BFBFBF"/>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Poster abstract only, no available data of pre- and post-intervention endpoint.</w:t>
            </w:r>
          </w:p>
        </w:tc>
      </w:tr>
      <w:tr w:rsidR="00D80D44" w:rsidRPr="004B1B9C" w:rsidTr="00DF6BEE">
        <w:trPr>
          <w:trHeight w:val="170"/>
        </w:trPr>
        <w:tc>
          <w:tcPr>
            <w:tcW w:w="10961" w:type="dxa"/>
            <w:tcBorders>
              <w:top w:val="single" w:sz="4" w:space="0" w:color="BFBFBF"/>
              <w:bottom w:val="single" w:sz="4" w:space="0" w:color="BFBFBF"/>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 xml:space="preserve">Basrai, M., Schweinlin, A., Menzel, J., Mielke, H., Weikert, C., Dusemund, B., Putze, K., Watzl, B., Lampen, A., &amp; Bischoff, S. C. (2019). Energy Drinks Induce Acute Cardiovascular and Metabolic Changes Pointing to Potential Risks for Young Adults: A Randomized Controlled Trial. Journal of Nutrition, 149(3), 441-450. https://doi.org/10.1093/jn/nxy303 </w:t>
            </w:r>
          </w:p>
        </w:tc>
        <w:tc>
          <w:tcPr>
            <w:tcW w:w="3299" w:type="dxa"/>
            <w:tcBorders>
              <w:top w:val="single" w:sz="4" w:space="0" w:color="BFBFBF"/>
              <w:bottom w:val="single" w:sz="4" w:space="0" w:color="BFBFBF"/>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Follow up period too short to show results on metabolic syndrome</w:t>
            </w:r>
          </w:p>
        </w:tc>
      </w:tr>
      <w:tr w:rsidR="00D80D44" w:rsidRPr="004B1B9C" w:rsidTr="00DF6BEE">
        <w:trPr>
          <w:trHeight w:val="170"/>
        </w:trPr>
        <w:tc>
          <w:tcPr>
            <w:tcW w:w="10961" w:type="dxa"/>
            <w:tcBorders>
              <w:top w:val="single" w:sz="4" w:space="0" w:color="BFBFBF"/>
              <w:bottom w:val="single" w:sz="4" w:space="0" w:color="BFBFBF"/>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 xml:space="preserve">Adamchik, A. S., Kryuchkova, I. V., Ruban, G. M., &amp; Blagodyreva, Y. A. (2010). New potential of pharmaceutical therapy in diastolic chronic heart failure treatment. Russian Journal of Cardiology(4), 40-43. &lt;Go to ISI&gt;://WOS:000282849300008 </w:t>
            </w:r>
          </w:p>
        </w:tc>
        <w:tc>
          <w:tcPr>
            <w:tcW w:w="3299" w:type="dxa"/>
            <w:tcBorders>
              <w:top w:val="single" w:sz="4" w:space="0" w:color="BFBFBF"/>
              <w:bottom w:val="single" w:sz="4" w:space="0" w:color="BFBFBF"/>
            </w:tcBorders>
            <w:shd w:val="clear" w:color="auto" w:fill="auto"/>
            <w:vAlign w:val="center"/>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Irrelevant outcomes</w:t>
            </w:r>
          </w:p>
        </w:tc>
      </w:tr>
      <w:tr w:rsidR="00D80D44" w:rsidRPr="004B1B9C" w:rsidTr="00DF6BEE">
        <w:trPr>
          <w:trHeight w:val="170"/>
        </w:trPr>
        <w:tc>
          <w:tcPr>
            <w:tcW w:w="10961" w:type="dxa"/>
            <w:tcBorders>
              <w:top w:val="single" w:sz="4" w:space="0" w:color="BFBFBF"/>
              <w:bottom w:val="single" w:sz="4" w:space="0" w:color="BFBFBF"/>
            </w:tcBorders>
            <w:shd w:val="clear" w:color="auto" w:fill="auto"/>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 xml:space="preserve">Gordeev, I. G., Pokrovskaya, E. M., &amp; Luchinkina, E. E. (2012). Taurine effects on the occurrence of cardiac arrhythmias and QT interval dispersion in patients with post-infarction cardiosclerosis and chronic heart failure: a comparative randomised study. Cardiovascular Therapy and Prevention, 11(1), 63-68. </w:t>
            </w:r>
            <w:hyperlink r:id="rId6" w:history="1">
              <w:r w:rsidRPr="00074925">
                <w:rPr>
                  <w:rFonts w:ascii="Times New Roman" w:hAnsi="Times New Roman" w:cs="Times New Roman"/>
                  <w:sz w:val="20"/>
                  <w:szCs w:val="20"/>
                </w:rPr>
                <w:t>https://doi.org/10.15829/1728-8800-2012-1-63-68</w:t>
              </w:r>
            </w:hyperlink>
            <w:r w:rsidRPr="00074925">
              <w:rPr>
                <w:rFonts w:ascii="Times New Roman" w:hAnsi="Times New Roman" w:cs="Times New Roman"/>
                <w:sz w:val="20"/>
                <w:szCs w:val="20"/>
              </w:rPr>
              <w:t xml:space="preserve"> </w:t>
            </w:r>
          </w:p>
          <w:p w:rsidR="00D80D44" w:rsidRPr="00074925" w:rsidRDefault="00D80D44" w:rsidP="00DF6BEE">
            <w:pPr>
              <w:rPr>
                <w:rFonts w:ascii="Times New Roman" w:hAnsi="Times New Roman" w:cs="Times New Roman"/>
                <w:sz w:val="20"/>
                <w:szCs w:val="20"/>
              </w:rPr>
            </w:pPr>
          </w:p>
        </w:tc>
        <w:tc>
          <w:tcPr>
            <w:tcW w:w="3299" w:type="dxa"/>
            <w:tcBorders>
              <w:top w:val="single" w:sz="4" w:space="0" w:color="BFBFBF"/>
              <w:bottom w:val="single" w:sz="4" w:space="0" w:color="BFBFBF"/>
            </w:tcBorders>
            <w:shd w:val="clear" w:color="auto" w:fill="auto"/>
          </w:tcPr>
          <w:p w:rsidR="00D80D44" w:rsidRPr="00074925" w:rsidRDefault="00D80D44" w:rsidP="00DF6BEE">
            <w:pPr>
              <w:rPr>
                <w:rFonts w:ascii="Times New Roman" w:hAnsi="Times New Roman" w:cs="Times New Roman"/>
                <w:sz w:val="20"/>
                <w:szCs w:val="20"/>
              </w:rPr>
            </w:pPr>
            <w:r w:rsidRPr="00074925">
              <w:rPr>
                <w:rFonts w:ascii="Times New Roman" w:hAnsi="Times New Roman" w:cs="Times New Roman"/>
                <w:sz w:val="20"/>
                <w:szCs w:val="20"/>
              </w:rPr>
              <w:t>Irrelevant outcomes</w:t>
            </w:r>
          </w:p>
        </w:tc>
      </w:tr>
      <w:tr w:rsidR="00D80D44" w:rsidRPr="004B1B9C" w:rsidTr="00DF6BEE">
        <w:trPr>
          <w:trHeight w:val="170"/>
        </w:trPr>
        <w:tc>
          <w:tcPr>
            <w:tcW w:w="10961" w:type="dxa"/>
            <w:tcBorders>
              <w:top w:val="single" w:sz="4" w:space="0" w:color="BFBFBF"/>
              <w:bottom w:val="single" w:sz="4" w:space="0" w:color="BFBFBF"/>
            </w:tcBorders>
            <w:shd w:val="clear" w:color="auto" w:fill="auto"/>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 xml:space="preserve">Franconi, F., Bennardini, F., Mattana, A., Miceli, M., Ciuti, M., Mian, M., Gironi, A., Anichini, R., &amp; Seghieri, G. (1995). Plasma and platelet taurine are reduced in subjects with insulin-dependent diabetes mellitus: Effects of taurine supplementation. American Journal </w:t>
            </w:r>
            <w:r w:rsidRPr="00074925">
              <w:rPr>
                <w:rFonts w:ascii="Times New Roman" w:hAnsi="Times New Roman" w:cs="Times New Roman"/>
                <w:sz w:val="20"/>
                <w:szCs w:val="20"/>
              </w:rPr>
              <w:lastRenderedPageBreak/>
              <w:t xml:space="preserve">of Clinical Nutrition, 61(5), 1115-1119. </w:t>
            </w:r>
            <w:hyperlink r:id="rId7" w:tgtFrame="_new" w:history="1">
              <w:r w:rsidRPr="00074925">
                <w:rPr>
                  <w:rFonts w:ascii="Times New Roman" w:hAnsi="Times New Roman" w:cs="Times New Roman"/>
                  <w:sz w:val="20"/>
                  <w:szCs w:val="20"/>
                </w:rPr>
                <w:t>https://doi.org/10.1093/ajcn/61.5.1115</w:t>
              </w:r>
            </w:hyperlink>
          </w:p>
        </w:tc>
        <w:tc>
          <w:tcPr>
            <w:tcW w:w="3299" w:type="dxa"/>
            <w:tcBorders>
              <w:top w:val="single" w:sz="4" w:space="0" w:color="BFBFBF"/>
              <w:bottom w:val="single" w:sz="4" w:space="0" w:color="BFBFBF"/>
            </w:tcBorders>
            <w:shd w:val="clear" w:color="auto" w:fill="auto"/>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lastRenderedPageBreak/>
              <w:t>Irrelevant outcomes</w:t>
            </w:r>
          </w:p>
        </w:tc>
      </w:tr>
      <w:tr w:rsidR="00D80D44" w:rsidRPr="004B1B9C" w:rsidTr="00DF6BEE">
        <w:trPr>
          <w:trHeight w:val="170"/>
        </w:trPr>
        <w:tc>
          <w:tcPr>
            <w:tcW w:w="10961" w:type="dxa"/>
            <w:tcBorders>
              <w:top w:val="single" w:sz="4" w:space="0" w:color="BFBFBF"/>
              <w:bottom w:val="single" w:sz="4" w:space="0" w:color="BFBFBF"/>
            </w:tcBorders>
            <w:shd w:val="clear" w:color="auto" w:fill="auto"/>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lastRenderedPageBreak/>
              <w:t xml:space="preserve">Jeejeebhoy, F., Keith, M., Freeman, M., Barr, A., McCall, M., Kurian, R., Mazer, D., &amp; Errett, L. (2002). Nutritional supplementation with MyoVive repletes essential cardiac myocyte nutrients and reduces left ventricular size in patients with left ventricular dysfunction. American Heart Journal, 143(6), 1092-1100. https://doi.org/10.1067/mhj.2002.121927 </w:t>
            </w:r>
          </w:p>
        </w:tc>
        <w:tc>
          <w:tcPr>
            <w:tcW w:w="3299" w:type="dxa"/>
            <w:tcBorders>
              <w:top w:val="single" w:sz="4" w:space="0" w:color="BFBFBF"/>
              <w:bottom w:val="single" w:sz="4" w:space="0" w:color="BFBFBF"/>
            </w:tcBorders>
            <w:shd w:val="clear" w:color="auto" w:fill="auto"/>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Irrelevant outcomes</w:t>
            </w:r>
          </w:p>
        </w:tc>
      </w:tr>
      <w:tr w:rsidR="00D80D44" w:rsidRPr="004B1B9C" w:rsidTr="00DF6BEE">
        <w:trPr>
          <w:trHeight w:val="170"/>
        </w:trPr>
        <w:tc>
          <w:tcPr>
            <w:tcW w:w="10961" w:type="dxa"/>
            <w:tcBorders>
              <w:top w:val="single" w:sz="4" w:space="0" w:color="BFBFBF"/>
              <w:bottom w:val="single" w:sz="4" w:space="0" w:color="BFBFBF"/>
            </w:tcBorders>
            <w:shd w:val="clear" w:color="auto" w:fill="auto"/>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 xml:space="preserve">Roshan, V. D., Khalafi, M. K., &amp; Choobineh, S. (2011). Effects of taurine supplementation on response of the cardiac injury biomarkers to bruce diagnostic protocol in patients with heart failure [Journal article]. Koomesh, 13(1), 73‐82. https://www.cochranelibrary.com/central/doi/10.1002/central/CN-00893990/full </w:t>
            </w:r>
          </w:p>
        </w:tc>
        <w:tc>
          <w:tcPr>
            <w:tcW w:w="3299" w:type="dxa"/>
            <w:tcBorders>
              <w:top w:val="single" w:sz="4" w:space="0" w:color="BFBFBF"/>
              <w:bottom w:val="single" w:sz="4" w:space="0" w:color="BFBFBF"/>
            </w:tcBorders>
            <w:shd w:val="clear" w:color="auto" w:fill="auto"/>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Irrelevant outcomes</w:t>
            </w:r>
          </w:p>
        </w:tc>
      </w:tr>
      <w:tr w:rsidR="00D80D44" w:rsidRPr="004B1B9C" w:rsidTr="00DF6BEE">
        <w:trPr>
          <w:trHeight w:val="170"/>
        </w:trPr>
        <w:tc>
          <w:tcPr>
            <w:tcW w:w="10961" w:type="dxa"/>
            <w:tcBorders>
              <w:top w:val="single" w:sz="4" w:space="0" w:color="BFBFBF"/>
              <w:bottom w:val="single" w:sz="4" w:space="0" w:color="BFBFBF"/>
            </w:tcBorders>
            <w:shd w:val="clear" w:color="auto" w:fill="auto"/>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Singh, R. B., Kartikey, K., Charu, A. S., Niaz, M. A., &amp; Schaffer, S. (2003). Effect of taurine and coenzyme Q10 in patients with acute myocardial infarction. In J. B. Lombardini, S. W. Schaffer, &amp; J. Azuma (Eds.), Taurine 5: Beginning the 21st Century (Vol. 526, pp. 41-48). &lt;Go to ISI&gt;://WOS:000184737600005</w:t>
            </w:r>
          </w:p>
        </w:tc>
        <w:tc>
          <w:tcPr>
            <w:tcW w:w="3299" w:type="dxa"/>
            <w:tcBorders>
              <w:top w:val="single" w:sz="4" w:space="0" w:color="BFBFBF"/>
              <w:bottom w:val="single" w:sz="4" w:space="0" w:color="BFBFBF"/>
            </w:tcBorders>
            <w:shd w:val="clear" w:color="auto" w:fill="auto"/>
          </w:tcPr>
          <w:p w:rsidR="00D80D44" w:rsidRPr="00074925" w:rsidRDefault="00D80D44" w:rsidP="00DF6BEE">
            <w:pPr>
              <w:pStyle w:val="a5"/>
              <w:rPr>
                <w:rFonts w:ascii="Times New Roman" w:hAnsi="Times New Roman" w:cs="Times New Roman"/>
                <w:sz w:val="20"/>
                <w:szCs w:val="20"/>
              </w:rPr>
            </w:pPr>
            <w:r w:rsidRPr="00074925">
              <w:rPr>
                <w:rFonts w:ascii="Times New Roman" w:hAnsi="Times New Roman" w:cs="Times New Roman"/>
                <w:sz w:val="20"/>
                <w:szCs w:val="20"/>
              </w:rPr>
              <w:t>Irrelevant outcomes</w:t>
            </w:r>
          </w:p>
        </w:tc>
      </w:tr>
      <w:bookmarkEnd w:id="2"/>
    </w:tbl>
    <w:p w:rsidR="00D80D44" w:rsidRDefault="00D80D44">
      <w:pPr>
        <w:widowControl/>
        <w:rPr>
          <w:rFonts w:ascii="Times New Roman" w:hAnsi="Times New Roman" w:cs="Times New Roman"/>
          <w:b/>
        </w:rPr>
      </w:pPr>
      <w:r>
        <w:rPr>
          <w:rFonts w:ascii="Times New Roman" w:hAnsi="Times New Roman" w:cs="Times New Roman"/>
          <w:b/>
        </w:rPr>
        <w:br w:type="page"/>
      </w:r>
    </w:p>
    <w:p w:rsidR="002B6FF1" w:rsidRDefault="002B6FF1">
      <w:pPr>
        <w:widowControl/>
        <w:rPr>
          <w:rFonts w:ascii="Times New Roman" w:hAnsi="Times New Roman" w:cs="Times New Roman"/>
          <w:b/>
        </w:rPr>
      </w:pPr>
      <w:r w:rsidRPr="002B6FF1">
        <w:rPr>
          <w:rFonts w:ascii="Times New Roman" w:hAnsi="Times New Roman" w:cs="Times New Roman"/>
          <w:b/>
        </w:rPr>
        <w:lastRenderedPageBreak/>
        <w:t>Figure S1. Summary of quality assessment of studies included in the meta-analysis using Cochrane risk of bias 2 tool</w:t>
      </w:r>
    </w:p>
    <w:p w:rsidR="002B6FF1" w:rsidRDefault="00951907">
      <w:pPr>
        <w:widowControl/>
        <w:rPr>
          <w:rFonts w:ascii="Times New Roman" w:hAnsi="Times New Roman" w:cs="Times New Roman"/>
          <w:b/>
        </w:rPr>
      </w:pPr>
      <w:r>
        <w:rPr>
          <w:rFonts w:ascii="Times New Roman" w:hAnsi="Times New Roman" w:cs="Times New Roman" w:hint="eastAsia"/>
          <w:b/>
        </w:rPr>
        <w:t xml:space="preserve">          </w:t>
      </w:r>
      <w:r w:rsidR="002B6FF1">
        <w:rPr>
          <w:rFonts w:ascii="Times New Roman" w:hAnsi="Times New Roman" w:cs="Times New Roman"/>
          <w:b/>
          <w:noProof/>
        </w:rPr>
        <w:drawing>
          <wp:inline distT="0" distB="0" distL="0" distR="0" wp14:anchorId="0CC56BB2">
            <wp:extent cx="7867015" cy="4292403"/>
            <wp:effectExtent l="0" t="0" r="635"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721" t="1314" b="-1"/>
                    <a:stretch/>
                  </pic:blipFill>
                  <pic:spPr bwMode="auto">
                    <a:xfrm>
                      <a:off x="0" y="0"/>
                      <a:ext cx="7873104" cy="4295725"/>
                    </a:xfrm>
                    <a:prstGeom prst="rect">
                      <a:avLst/>
                    </a:prstGeom>
                    <a:noFill/>
                    <a:ln>
                      <a:noFill/>
                    </a:ln>
                    <a:extLst>
                      <a:ext uri="{53640926-AAD7-44D8-BBD7-CCE9431645EC}">
                        <a14:shadowObscured xmlns:a14="http://schemas.microsoft.com/office/drawing/2010/main"/>
                      </a:ext>
                    </a:extLst>
                  </pic:spPr>
                </pic:pic>
              </a:graphicData>
            </a:graphic>
          </wp:inline>
        </w:drawing>
      </w:r>
    </w:p>
    <w:p w:rsidR="002B6FF1" w:rsidRDefault="002B6FF1">
      <w:pPr>
        <w:widowControl/>
        <w:rPr>
          <w:rFonts w:ascii="Times New Roman" w:hAnsi="Times New Roman" w:cs="Times New Roman"/>
          <w:b/>
        </w:rPr>
      </w:pPr>
      <w:r>
        <w:rPr>
          <w:rFonts w:ascii="Times New Roman" w:hAnsi="Times New Roman" w:cs="Times New Roman"/>
          <w:b/>
        </w:rPr>
        <w:br w:type="page"/>
      </w:r>
    </w:p>
    <w:p w:rsidR="006764C1" w:rsidRDefault="005A5961" w:rsidP="000819D4">
      <w:pPr>
        <w:ind w:left="1081" w:hangingChars="450" w:hanging="1081"/>
        <w:rPr>
          <w:rFonts w:ascii="Times New Roman" w:hAnsi="Times New Roman" w:cs="Times New Roman"/>
        </w:rPr>
      </w:pPr>
      <w:r w:rsidRPr="005A5961">
        <w:rPr>
          <w:rFonts w:ascii="Times New Roman" w:hAnsi="Times New Roman" w:cs="Times New Roman"/>
          <w:b/>
        </w:rPr>
        <w:lastRenderedPageBreak/>
        <w:t>Figure S2</w:t>
      </w:r>
      <w:r w:rsidRPr="005A5961">
        <w:rPr>
          <w:rFonts w:ascii="Times New Roman" w:hAnsi="Times New Roman" w:cs="Times New Roman" w:hint="eastAsia"/>
          <w:b/>
        </w:rPr>
        <w:t xml:space="preserve">. </w:t>
      </w:r>
      <w:r w:rsidRPr="00450750">
        <w:rPr>
          <w:rFonts w:ascii="Times New Roman" w:hAnsi="Times New Roman" w:cs="Times New Roman"/>
        </w:rPr>
        <w:t xml:space="preserve">Results of sensitivity analysis using the one-study removal </w:t>
      </w:r>
      <w:r w:rsidR="000A59A2">
        <w:rPr>
          <w:rFonts w:ascii="Times New Roman" w:hAnsi="Times New Roman" w:cs="Times New Roman"/>
        </w:rPr>
        <w:t>method to assess the impact of t</w:t>
      </w:r>
      <w:r w:rsidRPr="00450750">
        <w:rPr>
          <w:rFonts w:ascii="Times New Roman" w:hAnsi="Times New Roman" w:cs="Times New Roman"/>
        </w:rPr>
        <w:t xml:space="preserve">aurine on the overall effect size for (a) </w:t>
      </w:r>
      <w:r w:rsidR="006764C1" w:rsidRPr="006764C1">
        <w:rPr>
          <w:rFonts w:ascii="Times New Roman" w:hAnsi="Times New Roman" w:cs="Times New Roman"/>
        </w:rPr>
        <w:t xml:space="preserve">systolic blood pressure </w:t>
      </w:r>
      <w:r w:rsidR="006764C1">
        <w:rPr>
          <w:rFonts w:ascii="Times New Roman" w:hAnsi="Times New Roman" w:cs="Times New Roman" w:hint="eastAsia"/>
        </w:rPr>
        <w:t>(</w:t>
      </w:r>
      <w:r w:rsidRPr="00450750">
        <w:rPr>
          <w:rFonts w:ascii="Times New Roman" w:hAnsi="Times New Roman" w:cs="Times New Roman"/>
        </w:rPr>
        <w:t>SBP</w:t>
      </w:r>
      <w:r w:rsidR="006764C1">
        <w:rPr>
          <w:rFonts w:ascii="Times New Roman" w:hAnsi="Times New Roman" w:cs="Times New Roman" w:hint="eastAsia"/>
        </w:rPr>
        <w:t>)</w:t>
      </w:r>
      <w:r w:rsidRPr="00450750">
        <w:rPr>
          <w:rFonts w:ascii="Times New Roman" w:hAnsi="Times New Roman" w:cs="Times New Roman"/>
        </w:rPr>
        <w:t xml:space="preserve"> (b)</w:t>
      </w:r>
      <w:r w:rsidR="006764C1" w:rsidRPr="006764C1">
        <w:rPr>
          <w:rFonts w:ascii="Times New Roman" w:hAnsi="Times New Roman" w:cs="Times New Roman"/>
        </w:rPr>
        <w:t xml:space="preserve"> diastolic blood pressure (DBP)</w:t>
      </w:r>
      <w:r w:rsidR="00450750">
        <w:rPr>
          <w:rFonts w:ascii="Times New Roman" w:hAnsi="Times New Roman" w:cs="Times New Roman" w:hint="eastAsia"/>
        </w:rPr>
        <w:t xml:space="preserve"> </w:t>
      </w:r>
    </w:p>
    <w:p w:rsidR="006764C1" w:rsidRPr="00450750" w:rsidRDefault="006764C1" w:rsidP="005A5961">
      <w:pPr>
        <w:ind w:left="509" w:hangingChars="212" w:hanging="509"/>
        <w:rPr>
          <w:rFonts w:ascii="Times New Roman" w:hAnsi="Times New Roman" w:cs="Times New Roman"/>
        </w:rPr>
      </w:pPr>
    </w:p>
    <w:p w:rsidR="005A5961" w:rsidRDefault="00DB5D7E" w:rsidP="00BA4D12">
      <w:pPr>
        <w:jc w:val="center"/>
        <w:rPr>
          <w:rFonts w:ascii="Times New Roman" w:hAnsi="Times New Roman" w:cs="Times New Roman"/>
        </w:rPr>
      </w:pPr>
      <w:r>
        <w:rPr>
          <w:rFonts w:ascii="Times New Roman" w:hAnsi="Times New Roman" w:cs="Times New Roman"/>
          <w:noProof/>
        </w:rPr>
        <w:drawing>
          <wp:inline distT="0" distB="0" distL="0" distR="0" wp14:anchorId="1B248915">
            <wp:extent cx="4101029" cy="4887933"/>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99744" cy="4886401"/>
                    </a:xfrm>
                    <a:prstGeom prst="rect">
                      <a:avLst/>
                    </a:prstGeom>
                    <a:noFill/>
                  </pic:spPr>
                </pic:pic>
              </a:graphicData>
            </a:graphic>
          </wp:inline>
        </w:drawing>
      </w:r>
    </w:p>
    <w:p w:rsidR="005A5961" w:rsidRDefault="005A5961">
      <w:pPr>
        <w:widowControl/>
        <w:rPr>
          <w:rFonts w:ascii="Times New Roman" w:hAnsi="Times New Roman" w:cs="Times New Roman"/>
        </w:rPr>
      </w:pPr>
      <w:r>
        <w:rPr>
          <w:rFonts w:ascii="Times New Roman" w:hAnsi="Times New Roman" w:cs="Times New Roman"/>
        </w:rPr>
        <w:br w:type="page"/>
      </w:r>
    </w:p>
    <w:p w:rsidR="00BA4D12" w:rsidRDefault="00BA4D12" w:rsidP="000819D4">
      <w:pPr>
        <w:ind w:left="1081" w:hangingChars="450" w:hanging="1081"/>
        <w:rPr>
          <w:rFonts w:ascii="Times New Roman" w:hAnsi="Times New Roman" w:cs="Times New Roman"/>
          <w:b/>
        </w:rPr>
      </w:pPr>
      <w:r w:rsidRPr="00BA4D12">
        <w:rPr>
          <w:rFonts w:ascii="Times New Roman" w:hAnsi="Times New Roman" w:cs="Times New Roman"/>
          <w:b/>
        </w:rPr>
        <w:lastRenderedPageBreak/>
        <w:t xml:space="preserve">Figure S3. </w:t>
      </w:r>
      <w:r w:rsidRPr="00450750">
        <w:rPr>
          <w:rFonts w:ascii="Times New Roman" w:hAnsi="Times New Roman" w:cs="Times New Roman"/>
        </w:rPr>
        <w:t xml:space="preserve">Meta-regression analysis showing the relationship between the total </w:t>
      </w:r>
      <w:r w:rsidR="000A59A2">
        <w:rPr>
          <w:rFonts w:ascii="Times New Roman" w:hAnsi="Times New Roman" w:cs="Times New Roman"/>
        </w:rPr>
        <w:t>t</w:t>
      </w:r>
      <w:r w:rsidRPr="00450750">
        <w:rPr>
          <w:rFonts w:ascii="Times New Roman" w:hAnsi="Times New Roman" w:cs="Times New Roman"/>
        </w:rPr>
        <w:t xml:space="preserve">aurine dose throughout the treatment periods and </w:t>
      </w:r>
      <w:r w:rsidR="006764C1" w:rsidRPr="006764C1">
        <w:rPr>
          <w:rFonts w:ascii="Times New Roman" w:hAnsi="Times New Roman" w:cs="Times New Roman"/>
        </w:rPr>
        <w:t>(a) systolic blood pressure (SBP) (b) diastolic blood pressure (DBP)</w:t>
      </w:r>
    </w:p>
    <w:p w:rsidR="00DB5D7E" w:rsidRDefault="00BA4D12" w:rsidP="00BA4D12">
      <w:pPr>
        <w:jc w:val="center"/>
        <w:rPr>
          <w:rFonts w:ascii="Times New Roman" w:hAnsi="Times New Roman" w:cs="Times New Roman"/>
          <w:b/>
        </w:rPr>
      </w:pPr>
      <w:r>
        <w:rPr>
          <w:rFonts w:ascii="Times New Roman" w:hAnsi="Times New Roman" w:cs="Times New Roman"/>
          <w:b/>
          <w:noProof/>
        </w:rPr>
        <w:drawing>
          <wp:inline distT="0" distB="0" distL="0" distR="0" wp14:anchorId="7AF63DC8">
            <wp:extent cx="3927721" cy="6006662"/>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34377" cy="6016841"/>
                    </a:xfrm>
                    <a:prstGeom prst="rect">
                      <a:avLst/>
                    </a:prstGeom>
                    <a:noFill/>
                  </pic:spPr>
                </pic:pic>
              </a:graphicData>
            </a:graphic>
          </wp:inline>
        </w:drawing>
      </w:r>
    </w:p>
    <w:p w:rsidR="00DB5D7E" w:rsidRDefault="00DB5D7E" w:rsidP="00DB5D7E">
      <w:pPr>
        <w:ind w:left="1081" w:hangingChars="450" w:hanging="1081"/>
        <w:rPr>
          <w:rFonts w:ascii="Times New Roman" w:hAnsi="Times New Roman" w:cs="Times New Roman"/>
        </w:rPr>
      </w:pPr>
      <w:r>
        <w:rPr>
          <w:rFonts w:ascii="Times New Roman" w:hAnsi="Times New Roman" w:cs="Times New Roman"/>
          <w:b/>
        </w:rPr>
        <w:lastRenderedPageBreak/>
        <w:t>Figure S</w:t>
      </w:r>
      <w:r>
        <w:rPr>
          <w:rFonts w:ascii="Times New Roman" w:hAnsi="Times New Roman" w:cs="Times New Roman" w:hint="eastAsia"/>
          <w:b/>
        </w:rPr>
        <w:t>4</w:t>
      </w:r>
      <w:r w:rsidRPr="00BA4D12">
        <w:rPr>
          <w:rFonts w:ascii="Times New Roman" w:hAnsi="Times New Roman" w:cs="Times New Roman"/>
          <w:b/>
        </w:rPr>
        <w:t xml:space="preserve">. </w:t>
      </w:r>
      <w:r w:rsidRPr="00450750">
        <w:rPr>
          <w:rFonts w:ascii="Times New Roman" w:hAnsi="Times New Roman" w:cs="Times New Roman"/>
        </w:rPr>
        <w:t xml:space="preserve">Meta-regression analysis showing the relationship between the </w:t>
      </w:r>
      <w:r>
        <w:rPr>
          <w:rFonts w:ascii="Times New Roman" w:hAnsi="Times New Roman" w:cs="Times New Roman" w:hint="eastAsia"/>
        </w:rPr>
        <w:t xml:space="preserve">daily dose of </w:t>
      </w:r>
      <w:r w:rsidR="000A59A2">
        <w:rPr>
          <w:rFonts w:ascii="Times New Roman" w:hAnsi="Times New Roman" w:cs="Times New Roman"/>
        </w:rPr>
        <w:t>t</w:t>
      </w:r>
      <w:r w:rsidRPr="00450750">
        <w:rPr>
          <w:rFonts w:ascii="Times New Roman" w:hAnsi="Times New Roman" w:cs="Times New Roman"/>
        </w:rPr>
        <w:t xml:space="preserve">aurine and </w:t>
      </w:r>
      <w:r w:rsidRPr="006764C1">
        <w:rPr>
          <w:rFonts w:ascii="Times New Roman" w:hAnsi="Times New Roman" w:cs="Times New Roman"/>
        </w:rPr>
        <w:t>(a) systolic blood pressure (SBP) (b) diastolic blood pressure (DBP)</w:t>
      </w:r>
    </w:p>
    <w:p w:rsidR="00DB5D7E" w:rsidRDefault="00DB5D7E" w:rsidP="00DB5D7E">
      <w:pPr>
        <w:ind w:left="1081" w:hangingChars="450" w:hanging="1081"/>
        <w:rPr>
          <w:rFonts w:ascii="Times New Roman" w:hAnsi="Times New Roman" w:cs="Times New Roman"/>
          <w:b/>
        </w:rPr>
      </w:pPr>
    </w:p>
    <w:p w:rsidR="00DB5D7E" w:rsidRDefault="00DB5D7E" w:rsidP="00DB5D7E">
      <w:pPr>
        <w:widowControl/>
        <w:jc w:val="center"/>
        <w:rPr>
          <w:rFonts w:ascii="Times New Roman" w:hAnsi="Times New Roman" w:cs="Times New Roman"/>
          <w:b/>
        </w:rPr>
      </w:pPr>
      <w:r>
        <w:rPr>
          <w:rFonts w:ascii="Times New Roman" w:hAnsi="Times New Roman" w:cs="Times New Roman"/>
          <w:b/>
          <w:noProof/>
        </w:rPr>
        <w:drawing>
          <wp:inline distT="0" distB="0" distL="0" distR="0" wp14:anchorId="0F57105E">
            <wp:extent cx="3557581" cy="5325205"/>
            <wp:effectExtent l="0" t="0" r="5080" b="889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56040" cy="5322898"/>
                    </a:xfrm>
                    <a:prstGeom prst="rect">
                      <a:avLst/>
                    </a:prstGeom>
                    <a:noFill/>
                  </pic:spPr>
                </pic:pic>
              </a:graphicData>
            </a:graphic>
          </wp:inline>
        </w:drawing>
      </w:r>
      <w:r>
        <w:rPr>
          <w:rFonts w:ascii="Times New Roman" w:hAnsi="Times New Roman" w:cs="Times New Roman"/>
          <w:b/>
        </w:rPr>
        <w:br w:type="page"/>
      </w:r>
    </w:p>
    <w:p w:rsidR="00BA4D12" w:rsidRDefault="00BA4D12" w:rsidP="00BA4D12">
      <w:pPr>
        <w:jc w:val="center"/>
        <w:rPr>
          <w:rFonts w:ascii="Times New Roman" w:hAnsi="Times New Roman" w:cs="Times New Roman"/>
          <w:b/>
        </w:rPr>
      </w:pPr>
    </w:p>
    <w:p w:rsidR="00BA4D12" w:rsidRDefault="00CD67A8" w:rsidP="000819D4">
      <w:pPr>
        <w:ind w:left="1081" w:hangingChars="450" w:hanging="1081"/>
        <w:rPr>
          <w:rFonts w:ascii="Times New Roman" w:hAnsi="Times New Roman" w:cs="Times New Roman"/>
          <w:b/>
        </w:rPr>
      </w:pPr>
      <w:r>
        <w:rPr>
          <w:rFonts w:ascii="Times New Roman" w:hAnsi="Times New Roman" w:cs="Times New Roman"/>
          <w:b/>
        </w:rPr>
        <w:t>Figure S</w:t>
      </w:r>
      <w:r w:rsidR="00DB5D7E">
        <w:rPr>
          <w:rFonts w:ascii="Times New Roman" w:hAnsi="Times New Roman" w:cs="Times New Roman" w:hint="eastAsia"/>
          <w:b/>
        </w:rPr>
        <w:t>5</w:t>
      </w:r>
      <w:r w:rsidR="00BA4D12" w:rsidRPr="005A5961">
        <w:rPr>
          <w:rFonts w:ascii="Times New Roman" w:hAnsi="Times New Roman" w:cs="Times New Roman" w:hint="eastAsia"/>
          <w:b/>
        </w:rPr>
        <w:t xml:space="preserve">. </w:t>
      </w:r>
      <w:r w:rsidR="00BA4D12" w:rsidRPr="00450750">
        <w:rPr>
          <w:rFonts w:ascii="Times New Roman" w:hAnsi="Times New Roman" w:cs="Times New Roman"/>
        </w:rPr>
        <w:t xml:space="preserve">Results of sensitivity analysis using the one-study removal </w:t>
      </w:r>
      <w:r w:rsidR="000A59A2">
        <w:rPr>
          <w:rFonts w:ascii="Times New Roman" w:hAnsi="Times New Roman" w:cs="Times New Roman"/>
        </w:rPr>
        <w:t>method to assess the impact of t</w:t>
      </w:r>
      <w:r w:rsidR="00BA4D12" w:rsidRPr="00450750">
        <w:rPr>
          <w:rFonts w:ascii="Times New Roman" w:hAnsi="Times New Roman" w:cs="Times New Roman"/>
        </w:rPr>
        <w:t xml:space="preserve">aurine on the overall effect size for </w:t>
      </w:r>
      <w:r w:rsidR="009A1421" w:rsidRPr="009A1421">
        <w:rPr>
          <w:rFonts w:ascii="Times New Roman" w:hAnsi="Times New Roman" w:cs="Times New Roman"/>
        </w:rPr>
        <w:t>fasting blood glucose (FBG)</w:t>
      </w:r>
    </w:p>
    <w:p w:rsidR="00D07281" w:rsidRDefault="00951907" w:rsidP="00BA4D12">
      <w:pPr>
        <w:ind w:left="509" w:hangingChars="212" w:hanging="509"/>
        <w:rPr>
          <w:rFonts w:ascii="Times New Roman" w:hAnsi="Times New Roman" w:cs="Times New Roman"/>
          <w:b/>
        </w:rPr>
      </w:pPr>
      <w:r>
        <w:rPr>
          <w:rFonts w:ascii="Times New Roman" w:hAnsi="Times New Roman" w:cs="Times New Roman" w:hint="eastAsia"/>
          <w:b/>
        </w:rPr>
        <w:t xml:space="preserve">       </w:t>
      </w:r>
      <w:r w:rsidR="00AE5A0C">
        <w:rPr>
          <w:rFonts w:ascii="Times New Roman" w:hAnsi="Times New Roman" w:cs="Times New Roman"/>
          <w:b/>
          <w:noProof/>
        </w:rPr>
        <w:drawing>
          <wp:inline distT="0" distB="0" distL="0" distR="0" wp14:anchorId="6081EE5E">
            <wp:extent cx="8638540" cy="4048125"/>
            <wp:effectExtent l="0" t="0" r="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38540" cy="4048125"/>
                    </a:xfrm>
                    <a:prstGeom prst="rect">
                      <a:avLst/>
                    </a:prstGeom>
                    <a:noFill/>
                  </pic:spPr>
                </pic:pic>
              </a:graphicData>
            </a:graphic>
          </wp:inline>
        </w:drawing>
      </w:r>
    </w:p>
    <w:p w:rsidR="00D07281" w:rsidRDefault="00D07281">
      <w:pPr>
        <w:widowControl/>
        <w:rPr>
          <w:rFonts w:ascii="Times New Roman" w:hAnsi="Times New Roman" w:cs="Times New Roman"/>
          <w:b/>
        </w:rPr>
      </w:pPr>
      <w:r>
        <w:rPr>
          <w:rFonts w:ascii="Times New Roman" w:hAnsi="Times New Roman" w:cs="Times New Roman"/>
          <w:b/>
        </w:rPr>
        <w:br w:type="page"/>
      </w:r>
    </w:p>
    <w:p w:rsidR="00D07281" w:rsidRPr="00450750" w:rsidRDefault="00D07281" w:rsidP="00D07281">
      <w:pPr>
        <w:ind w:left="509" w:hangingChars="212" w:hanging="509"/>
        <w:rPr>
          <w:rFonts w:ascii="Times New Roman" w:hAnsi="Times New Roman" w:cs="Times New Roman"/>
        </w:rPr>
      </w:pPr>
      <w:r>
        <w:rPr>
          <w:rFonts w:ascii="Times New Roman" w:hAnsi="Times New Roman" w:cs="Times New Roman"/>
          <w:b/>
        </w:rPr>
        <w:lastRenderedPageBreak/>
        <w:t>Figure S</w:t>
      </w:r>
      <w:r w:rsidR="00AE5A0C">
        <w:rPr>
          <w:rFonts w:ascii="Times New Roman" w:hAnsi="Times New Roman" w:cs="Times New Roman" w:hint="eastAsia"/>
          <w:b/>
        </w:rPr>
        <w:t>6</w:t>
      </w:r>
      <w:r w:rsidRPr="005A5961">
        <w:rPr>
          <w:rFonts w:ascii="Times New Roman" w:hAnsi="Times New Roman" w:cs="Times New Roman" w:hint="eastAsia"/>
          <w:b/>
        </w:rPr>
        <w:t>.</w:t>
      </w:r>
      <w:r w:rsidRPr="00450750">
        <w:rPr>
          <w:rFonts w:ascii="Times New Roman" w:hAnsi="Times New Roman" w:cs="Times New Roman" w:hint="eastAsia"/>
        </w:rPr>
        <w:t xml:space="preserve"> </w:t>
      </w:r>
      <w:r w:rsidRPr="00450750">
        <w:rPr>
          <w:rFonts w:ascii="Times New Roman" w:hAnsi="Times New Roman" w:cs="Times New Roman"/>
        </w:rPr>
        <w:t xml:space="preserve">Meta-regression analysis showing the relationship between the total </w:t>
      </w:r>
      <w:r w:rsidR="000A59A2">
        <w:rPr>
          <w:rFonts w:ascii="Times New Roman" w:hAnsi="Times New Roman" w:cs="Times New Roman"/>
        </w:rPr>
        <w:t>t</w:t>
      </w:r>
      <w:r w:rsidRPr="00450750">
        <w:rPr>
          <w:rFonts w:ascii="Times New Roman" w:hAnsi="Times New Roman" w:cs="Times New Roman"/>
        </w:rPr>
        <w:t xml:space="preserve">aurine dose throughout the treatment periods and </w:t>
      </w:r>
      <w:r w:rsidR="009A1421" w:rsidRPr="009A1421">
        <w:rPr>
          <w:rFonts w:ascii="Times New Roman" w:hAnsi="Times New Roman" w:cs="Times New Roman"/>
        </w:rPr>
        <w:t>fasting blood glucose (FBG)</w:t>
      </w:r>
    </w:p>
    <w:p w:rsidR="00BA4D12" w:rsidRPr="00D07281" w:rsidRDefault="00BA4D12" w:rsidP="00BA4D12">
      <w:pPr>
        <w:ind w:left="509" w:hangingChars="212" w:hanging="509"/>
        <w:rPr>
          <w:rFonts w:ascii="Times New Roman" w:hAnsi="Times New Roman" w:cs="Times New Roman"/>
          <w:b/>
        </w:rPr>
      </w:pPr>
    </w:p>
    <w:p w:rsidR="00AE5A0C" w:rsidRDefault="00951907" w:rsidP="00AE5A0C">
      <w:pPr>
        <w:ind w:left="509" w:hangingChars="212" w:hanging="509"/>
        <w:jc w:val="center"/>
        <w:rPr>
          <w:rFonts w:ascii="Times New Roman" w:hAnsi="Times New Roman" w:cs="Times New Roman"/>
          <w:b/>
        </w:rPr>
      </w:pPr>
      <w:r>
        <w:rPr>
          <w:noProof/>
        </w:rPr>
        <w:drawing>
          <wp:inline distT="0" distB="0" distL="0" distR="0" wp14:anchorId="2AF052BB" wp14:editId="60A295D7">
            <wp:extent cx="5486400" cy="41148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486400" cy="4114800"/>
                    </a:xfrm>
                    <a:prstGeom prst="rect">
                      <a:avLst/>
                    </a:prstGeom>
                  </pic:spPr>
                </pic:pic>
              </a:graphicData>
            </a:graphic>
          </wp:inline>
        </w:drawing>
      </w:r>
    </w:p>
    <w:p w:rsidR="00AE5A0C" w:rsidRDefault="00AE5A0C">
      <w:pPr>
        <w:widowControl/>
        <w:rPr>
          <w:rFonts w:ascii="Times New Roman" w:hAnsi="Times New Roman" w:cs="Times New Roman"/>
          <w:b/>
        </w:rPr>
      </w:pPr>
      <w:r>
        <w:rPr>
          <w:rFonts w:ascii="Times New Roman" w:hAnsi="Times New Roman" w:cs="Times New Roman"/>
          <w:b/>
        </w:rPr>
        <w:br w:type="page"/>
      </w:r>
    </w:p>
    <w:p w:rsidR="00AE5A0C" w:rsidRPr="00450750" w:rsidRDefault="00AE5A0C" w:rsidP="00AE5A0C">
      <w:pPr>
        <w:ind w:left="509" w:hangingChars="212" w:hanging="509"/>
        <w:rPr>
          <w:rFonts w:ascii="Times New Roman" w:hAnsi="Times New Roman" w:cs="Times New Roman"/>
        </w:rPr>
      </w:pPr>
      <w:r>
        <w:rPr>
          <w:rFonts w:ascii="Times New Roman" w:hAnsi="Times New Roman" w:cs="Times New Roman"/>
          <w:b/>
        </w:rPr>
        <w:lastRenderedPageBreak/>
        <w:t>Figure S</w:t>
      </w:r>
      <w:r>
        <w:rPr>
          <w:rFonts w:ascii="Times New Roman" w:hAnsi="Times New Roman" w:cs="Times New Roman" w:hint="eastAsia"/>
          <w:b/>
        </w:rPr>
        <w:t>7</w:t>
      </w:r>
      <w:r w:rsidRPr="00BA4D12">
        <w:rPr>
          <w:rFonts w:ascii="Times New Roman" w:hAnsi="Times New Roman" w:cs="Times New Roman"/>
          <w:b/>
        </w:rPr>
        <w:t xml:space="preserve">. </w:t>
      </w:r>
      <w:r w:rsidRPr="00450750">
        <w:rPr>
          <w:rFonts w:ascii="Times New Roman" w:hAnsi="Times New Roman" w:cs="Times New Roman"/>
        </w:rPr>
        <w:t xml:space="preserve">Meta-regression analysis showing the relationship between the </w:t>
      </w:r>
      <w:r>
        <w:rPr>
          <w:rFonts w:ascii="Times New Roman" w:hAnsi="Times New Roman" w:cs="Times New Roman" w:hint="eastAsia"/>
        </w:rPr>
        <w:t xml:space="preserve">daily dose of </w:t>
      </w:r>
      <w:r w:rsidR="000A59A2">
        <w:rPr>
          <w:rFonts w:ascii="Times New Roman" w:hAnsi="Times New Roman" w:cs="Times New Roman"/>
        </w:rPr>
        <w:t>t</w:t>
      </w:r>
      <w:r w:rsidRPr="00450750">
        <w:rPr>
          <w:rFonts w:ascii="Times New Roman" w:hAnsi="Times New Roman" w:cs="Times New Roman"/>
        </w:rPr>
        <w:t xml:space="preserve">aurine and </w:t>
      </w:r>
      <w:r w:rsidRPr="009A1421">
        <w:rPr>
          <w:rFonts w:ascii="Times New Roman" w:hAnsi="Times New Roman" w:cs="Times New Roman"/>
        </w:rPr>
        <w:t>fasting blood glucose (FBG)</w:t>
      </w:r>
    </w:p>
    <w:p w:rsidR="00AE5A0C" w:rsidRPr="00AE5A0C" w:rsidRDefault="00AE5A0C" w:rsidP="00AE5A0C">
      <w:pPr>
        <w:widowControl/>
        <w:spacing w:before="100" w:beforeAutospacing="1" w:after="100" w:afterAutospacing="1"/>
        <w:jc w:val="center"/>
        <w:rPr>
          <w:rFonts w:ascii="新細明體" w:eastAsia="新細明體" w:hAnsi="新細明體" w:cs="新細明體"/>
          <w:kern w:val="0"/>
          <w:szCs w:val="24"/>
        </w:rPr>
      </w:pPr>
      <w:r w:rsidRPr="00AE5A0C">
        <w:rPr>
          <w:rFonts w:ascii="新細明體" w:eastAsia="新細明體" w:hAnsi="新細明體" w:cs="新細明體"/>
          <w:noProof/>
          <w:kern w:val="0"/>
          <w:szCs w:val="24"/>
        </w:rPr>
        <w:drawing>
          <wp:inline distT="0" distB="0" distL="0" distR="0" wp14:anchorId="0A2E12C2" wp14:editId="24924730">
            <wp:extent cx="5486400" cy="4114800"/>
            <wp:effectExtent l="0" t="0" r="0" b="0"/>
            <wp:docPr id="26" name="圖片 26" descr="C:\Users\user\Desktop\曾醫師第一篇\龍暉製圖\轉檔\FBG Daily d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曾醫師第一篇\龍暉製圖\轉檔\FBG Daily dos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AE5A0C" w:rsidRPr="00AE5A0C" w:rsidRDefault="00AE5A0C" w:rsidP="00AE5A0C">
      <w:pPr>
        <w:ind w:left="1080" w:hangingChars="450" w:hanging="1080"/>
        <w:rPr>
          <w:rFonts w:ascii="Times New Roman" w:hAnsi="Times New Roman" w:cs="Times New Roman"/>
        </w:rPr>
      </w:pPr>
    </w:p>
    <w:p w:rsidR="00D07281" w:rsidRPr="00AE5A0C" w:rsidRDefault="00D07281" w:rsidP="00BA4D12">
      <w:pPr>
        <w:ind w:left="509" w:hangingChars="212" w:hanging="509"/>
        <w:rPr>
          <w:rFonts w:ascii="Times New Roman" w:hAnsi="Times New Roman" w:cs="Times New Roman"/>
          <w:b/>
        </w:rPr>
      </w:pPr>
    </w:p>
    <w:p w:rsidR="00D07281" w:rsidRDefault="00D07281">
      <w:pPr>
        <w:widowControl/>
        <w:rPr>
          <w:rFonts w:ascii="Times New Roman" w:hAnsi="Times New Roman" w:cs="Times New Roman"/>
          <w:b/>
        </w:rPr>
      </w:pPr>
      <w:r>
        <w:rPr>
          <w:rFonts w:ascii="Times New Roman" w:hAnsi="Times New Roman" w:cs="Times New Roman"/>
          <w:b/>
        </w:rPr>
        <w:br w:type="page"/>
      </w:r>
    </w:p>
    <w:p w:rsidR="00D07281" w:rsidRDefault="00D07281" w:rsidP="00D07281">
      <w:pPr>
        <w:ind w:left="509" w:hangingChars="212" w:hanging="509"/>
        <w:rPr>
          <w:rFonts w:ascii="Times New Roman" w:hAnsi="Times New Roman" w:cs="Times New Roman"/>
          <w:b/>
        </w:rPr>
      </w:pPr>
      <w:r>
        <w:rPr>
          <w:rFonts w:ascii="Times New Roman" w:hAnsi="Times New Roman" w:cs="Times New Roman"/>
          <w:b/>
        </w:rPr>
        <w:lastRenderedPageBreak/>
        <w:t>Figure S</w:t>
      </w:r>
      <w:r w:rsidR="00AE5A0C">
        <w:rPr>
          <w:rFonts w:ascii="Times New Roman" w:hAnsi="Times New Roman" w:cs="Times New Roman" w:hint="eastAsia"/>
          <w:b/>
        </w:rPr>
        <w:t>8</w:t>
      </w:r>
      <w:r w:rsidRPr="005A5961">
        <w:rPr>
          <w:rFonts w:ascii="Times New Roman" w:hAnsi="Times New Roman" w:cs="Times New Roman" w:hint="eastAsia"/>
          <w:b/>
        </w:rPr>
        <w:t xml:space="preserve">. </w:t>
      </w:r>
      <w:r w:rsidRPr="00450750">
        <w:rPr>
          <w:rFonts w:ascii="Times New Roman" w:hAnsi="Times New Roman" w:cs="Times New Roman"/>
        </w:rPr>
        <w:t xml:space="preserve">Results of sensitivity analysis using the one-study removal </w:t>
      </w:r>
      <w:r w:rsidR="000A59A2">
        <w:rPr>
          <w:rFonts w:ascii="Times New Roman" w:hAnsi="Times New Roman" w:cs="Times New Roman"/>
        </w:rPr>
        <w:t>method to assess the impact of t</w:t>
      </w:r>
      <w:r w:rsidRPr="00450750">
        <w:rPr>
          <w:rFonts w:ascii="Times New Roman" w:hAnsi="Times New Roman" w:cs="Times New Roman"/>
        </w:rPr>
        <w:t xml:space="preserve">aurine on the overall effect size for </w:t>
      </w:r>
      <w:r w:rsidR="009A1421" w:rsidRPr="009A1421">
        <w:rPr>
          <w:rFonts w:ascii="Times New Roman" w:hAnsi="Times New Roman" w:cs="Times New Roman"/>
        </w:rPr>
        <w:t>triglyceride (TG)</w:t>
      </w:r>
    </w:p>
    <w:p w:rsidR="00D07281" w:rsidRDefault="00D07281">
      <w:pPr>
        <w:widowControl/>
        <w:rPr>
          <w:rFonts w:ascii="Times New Roman" w:hAnsi="Times New Roman" w:cs="Times New Roman"/>
          <w:b/>
        </w:rPr>
      </w:pPr>
    </w:p>
    <w:p w:rsidR="00D07281" w:rsidRDefault="00951907" w:rsidP="00BA4D12">
      <w:pPr>
        <w:ind w:left="509" w:hangingChars="212" w:hanging="509"/>
        <w:rPr>
          <w:rFonts w:ascii="Times New Roman" w:hAnsi="Times New Roman" w:cs="Times New Roman"/>
          <w:b/>
        </w:rPr>
      </w:pPr>
      <w:r>
        <w:rPr>
          <w:rFonts w:ascii="Times New Roman" w:hAnsi="Times New Roman" w:cs="Times New Roman" w:hint="eastAsia"/>
          <w:b/>
        </w:rPr>
        <w:t xml:space="preserve">         </w:t>
      </w:r>
      <w:r w:rsidR="00AE5A0C">
        <w:rPr>
          <w:rFonts w:ascii="Times New Roman" w:hAnsi="Times New Roman" w:cs="Times New Roman"/>
          <w:b/>
          <w:noProof/>
        </w:rPr>
        <w:drawing>
          <wp:inline distT="0" distB="0" distL="0" distR="0" wp14:anchorId="65F853E5">
            <wp:extent cx="8514000" cy="4147200"/>
            <wp:effectExtent l="0" t="0" r="1905" b="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514000" cy="4147200"/>
                    </a:xfrm>
                    <a:prstGeom prst="rect">
                      <a:avLst/>
                    </a:prstGeom>
                    <a:noFill/>
                  </pic:spPr>
                </pic:pic>
              </a:graphicData>
            </a:graphic>
          </wp:inline>
        </w:drawing>
      </w:r>
    </w:p>
    <w:p w:rsidR="00D07281" w:rsidRDefault="00D07281">
      <w:pPr>
        <w:widowControl/>
        <w:rPr>
          <w:rFonts w:ascii="Times New Roman" w:hAnsi="Times New Roman" w:cs="Times New Roman"/>
          <w:b/>
        </w:rPr>
      </w:pPr>
      <w:r>
        <w:rPr>
          <w:rFonts w:ascii="Times New Roman" w:hAnsi="Times New Roman" w:cs="Times New Roman"/>
          <w:b/>
        </w:rPr>
        <w:br w:type="page"/>
      </w:r>
    </w:p>
    <w:p w:rsidR="00D07281" w:rsidRPr="00450750" w:rsidRDefault="00D07281" w:rsidP="00D07281">
      <w:pPr>
        <w:ind w:left="509" w:hangingChars="212" w:hanging="509"/>
        <w:rPr>
          <w:rFonts w:ascii="Times New Roman" w:hAnsi="Times New Roman" w:cs="Times New Roman"/>
        </w:rPr>
      </w:pPr>
      <w:r>
        <w:rPr>
          <w:rFonts w:ascii="Times New Roman" w:hAnsi="Times New Roman" w:cs="Times New Roman"/>
          <w:b/>
        </w:rPr>
        <w:lastRenderedPageBreak/>
        <w:t>Figure S</w:t>
      </w:r>
      <w:r w:rsidR="00AE5A0C">
        <w:rPr>
          <w:rFonts w:ascii="Times New Roman" w:hAnsi="Times New Roman" w:cs="Times New Roman" w:hint="eastAsia"/>
          <w:b/>
        </w:rPr>
        <w:t>9</w:t>
      </w:r>
      <w:r w:rsidRPr="005A5961">
        <w:rPr>
          <w:rFonts w:ascii="Times New Roman" w:hAnsi="Times New Roman" w:cs="Times New Roman" w:hint="eastAsia"/>
          <w:b/>
        </w:rPr>
        <w:t xml:space="preserve">. </w:t>
      </w:r>
      <w:r w:rsidRPr="00450750">
        <w:rPr>
          <w:rFonts w:ascii="Times New Roman" w:hAnsi="Times New Roman" w:cs="Times New Roman"/>
        </w:rPr>
        <w:t xml:space="preserve">Meta-regression analysis showing the relationship between the total </w:t>
      </w:r>
      <w:r w:rsidR="000A59A2">
        <w:rPr>
          <w:rFonts w:ascii="Times New Roman" w:hAnsi="Times New Roman" w:cs="Times New Roman"/>
        </w:rPr>
        <w:t>t</w:t>
      </w:r>
      <w:r w:rsidRPr="00450750">
        <w:rPr>
          <w:rFonts w:ascii="Times New Roman" w:hAnsi="Times New Roman" w:cs="Times New Roman"/>
        </w:rPr>
        <w:t xml:space="preserve">aurine dose throughout the treatment periods and </w:t>
      </w:r>
      <w:r w:rsidR="000A59A2">
        <w:rPr>
          <w:rFonts w:ascii="Times New Roman" w:hAnsi="Times New Roman" w:cs="Times New Roman"/>
        </w:rPr>
        <w:t>triglyceride reduction</w:t>
      </w:r>
    </w:p>
    <w:p w:rsidR="00BA4D12" w:rsidRPr="00D07281" w:rsidRDefault="00BA4D12" w:rsidP="00BA4D12">
      <w:pPr>
        <w:ind w:left="509" w:hangingChars="212" w:hanging="509"/>
        <w:rPr>
          <w:rFonts w:ascii="Times New Roman" w:hAnsi="Times New Roman" w:cs="Times New Roman"/>
          <w:b/>
        </w:rPr>
      </w:pPr>
    </w:p>
    <w:p w:rsidR="00AE5A0C" w:rsidRDefault="00951907">
      <w:pPr>
        <w:widowControl/>
        <w:rPr>
          <w:rFonts w:ascii="Times New Roman" w:hAnsi="Times New Roman" w:cs="Times New Roman"/>
          <w:b/>
        </w:rPr>
      </w:pPr>
      <w:r>
        <w:rPr>
          <w:rFonts w:ascii="Times New Roman" w:hAnsi="Times New Roman" w:cs="Times New Roman" w:hint="eastAsia"/>
          <w:b/>
        </w:rPr>
        <w:t xml:space="preserve">                    </w:t>
      </w:r>
      <w:r w:rsidR="00D07281">
        <w:rPr>
          <w:noProof/>
        </w:rPr>
        <w:drawing>
          <wp:inline distT="0" distB="0" distL="0" distR="0" wp14:anchorId="14340575" wp14:editId="7147ED0D">
            <wp:extent cx="5486400" cy="4114800"/>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86400" cy="4114800"/>
                    </a:xfrm>
                    <a:prstGeom prst="rect">
                      <a:avLst/>
                    </a:prstGeom>
                  </pic:spPr>
                </pic:pic>
              </a:graphicData>
            </a:graphic>
          </wp:inline>
        </w:drawing>
      </w:r>
    </w:p>
    <w:p w:rsidR="00AE5A0C" w:rsidRDefault="00AE5A0C">
      <w:pPr>
        <w:widowControl/>
        <w:rPr>
          <w:rFonts w:ascii="Times New Roman" w:hAnsi="Times New Roman" w:cs="Times New Roman"/>
          <w:b/>
        </w:rPr>
      </w:pPr>
      <w:r>
        <w:rPr>
          <w:rFonts w:ascii="Times New Roman" w:hAnsi="Times New Roman" w:cs="Times New Roman"/>
          <w:b/>
        </w:rPr>
        <w:br w:type="page"/>
      </w:r>
    </w:p>
    <w:p w:rsidR="00DA6A60" w:rsidRPr="00450750" w:rsidRDefault="00DA6A60" w:rsidP="00DA6A60">
      <w:pPr>
        <w:ind w:left="509" w:hangingChars="212" w:hanging="509"/>
        <w:rPr>
          <w:rFonts w:ascii="Times New Roman" w:hAnsi="Times New Roman" w:cs="Times New Roman"/>
        </w:rPr>
      </w:pPr>
      <w:r>
        <w:rPr>
          <w:rFonts w:ascii="Times New Roman" w:hAnsi="Times New Roman" w:cs="Times New Roman"/>
          <w:b/>
        </w:rPr>
        <w:lastRenderedPageBreak/>
        <w:t>Figure S</w:t>
      </w:r>
      <w:r>
        <w:rPr>
          <w:rFonts w:ascii="Times New Roman" w:hAnsi="Times New Roman" w:cs="Times New Roman" w:hint="eastAsia"/>
          <w:b/>
        </w:rPr>
        <w:t>10</w:t>
      </w:r>
      <w:r w:rsidRPr="00BA4D12">
        <w:rPr>
          <w:rFonts w:ascii="Times New Roman" w:hAnsi="Times New Roman" w:cs="Times New Roman"/>
          <w:b/>
        </w:rPr>
        <w:t xml:space="preserve">. </w:t>
      </w:r>
      <w:r w:rsidRPr="00450750">
        <w:rPr>
          <w:rFonts w:ascii="Times New Roman" w:hAnsi="Times New Roman" w:cs="Times New Roman"/>
        </w:rPr>
        <w:t xml:space="preserve">Meta-regression analysis showing the relationship between the </w:t>
      </w:r>
      <w:r>
        <w:rPr>
          <w:rFonts w:ascii="Times New Roman" w:hAnsi="Times New Roman" w:cs="Times New Roman" w:hint="eastAsia"/>
        </w:rPr>
        <w:t xml:space="preserve">daily dose of </w:t>
      </w:r>
      <w:r w:rsidR="000A59A2">
        <w:rPr>
          <w:rFonts w:ascii="Times New Roman" w:hAnsi="Times New Roman" w:cs="Times New Roman"/>
        </w:rPr>
        <w:t>t</w:t>
      </w:r>
      <w:r w:rsidRPr="00450750">
        <w:rPr>
          <w:rFonts w:ascii="Times New Roman" w:hAnsi="Times New Roman" w:cs="Times New Roman"/>
        </w:rPr>
        <w:t xml:space="preserve">aurine and </w:t>
      </w:r>
      <w:r w:rsidR="000A59A2">
        <w:rPr>
          <w:rFonts w:ascii="Times New Roman" w:hAnsi="Times New Roman" w:cs="Times New Roman"/>
        </w:rPr>
        <w:t>triglyceride reduction</w:t>
      </w:r>
    </w:p>
    <w:p w:rsidR="00DA6A60" w:rsidRPr="00DA6A60" w:rsidRDefault="00DA6A60" w:rsidP="00DA6A60">
      <w:pPr>
        <w:widowControl/>
        <w:spacing w:before="100" w:beforeAutospacing="1" w:after="100" w:afterAutospacing="1"/>
        <w:jc w:val="center"/>
        <w:rPr>
          <w:rFonts w:ascii="新細明體" w:eastAsia="新細明體" w:hAnsi="新細明體" w:cs="新細明體"/>
          <w:kern w:val="0"/>
          <w:szCs w:val="24"/>
        </w:rPr>
      </w:pPr>
      <w:r w:rsidRPr="00DA6A60">
        <w:rPr>
          <w:rFonts w:ascii="新細明體" w:eastAsia="新細明體" w:hAnsi="新細明體" w:cs="新細明體"/>
          <w:noProof/>
          <w:kern w:val="0"/>
          <w:szCs w:val="24"/>
        </w:rPr>
        <w:drawing>
          <wp:inline distT="0" distB="0" distL="0" distR="0" wp14:anchorId="353214FC" wp14:editId="5D5BDDB7">
            <wp:extent cx="5486400" cy="4114800"/>
            <wp:effectExtent l="0" t="0" r="0" b="0"/>
            <wp:docPr id="28" name="圖片 28" descr="C:\Users\user\Desktop\曾醫師第一篇\龍暉製圖\轉檔\TG Daily d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曾醫師第一篇\龍暉製圖\轉檔\TG Daily dos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D07281" w:rsidRPr="00DA6A60" w:rsidRDefault="00D07281">
      <w:pPr>
        <w:widowControl/>
        <w:rPr>
          <w:rFonts w:ascii="Times New Roman" w:hAnsi="Times New Roman" w:cs="Times New Roman"/>
          <w:b/>
        </w:rPr>
      </w:pPr>
    </w:p>
    <w:p w:rsidR="00D07281" w:rsidRDefault="00D07281">
      <w:pPr>
        <w:widowControl/>
        <w:rPr>
          <w:rFonts w:ascii="Times New Roman" w:hAnsi="Times New Roman" w:cs="Times New Roman"/>
          <w:b/>
        </w:rPr>
      </w:pPr>
      <w:r>
        <w:rPr>
          <w:rFonts w:ascii="Times New Roman" w:hAnsi="Times New Roman" w:cs="Times New Roman"/>
          <w:b/>
        </w:rPr>
        <w:br w:type="page"/>
      </w:r>
    </w:p>
    <w:p w:rsidR="00BA4D12" w:rsidRPr="00BA4D12" w:rsidRDefault="00EB502A" w:rsidP="000819D4">
      <w:pPr>
        <w:widowControl/>
        <w:ind w:left="1081" w:hangingChars="450" w:hanging="1081"/>
        <w:rPr>
          <w:rFonts w:ascii="Times New Roman" w:hAnsi="Times New Roman" w:cs="Times New Roman"/>
          <w:b/>
        </w:rPr>
      </w:pPr>
      <w:r w:rsidRPr="00EB502A">
        <w:rPr>
          <w:rFonts w:ascii="Times New Roman" w:hAnsi="Times New Roman" w:cs="Times New Roman"/>
          <w:b/>
        </w:rPr>
        <w:lastRenderedPageBreak/>
        <w:t>Figur</w:t>
      </w:r>
      <w:r>
        <w:rPr>
          <w:rFonts w:ascii="Times New Roman" w:hAnsi="Times New Roman" w:cs="Times New Roman"/>
          <w:b/>
        </w:rPr>
        <w:t>e S</w:t>
      </w:r>
      <w:r w:rsidR="00DA6A60">
        <w:rPr>
          <w:rFonts w:ascii="Times New Roman" w:hAnsi="Times New Roman" w:cs="Times New Roman" w:hint="eastAsia"/>
          <w:b/>
        </w:rPr>
        <w:t>11</w:t>
      </w:r>
      <w:r w:rsidRPr="00EB502A">
        <w:rPr>
          <w:rFonts w:ascii="Times New Roman" w:hAnsi="Times New Roman" w:cs="Times New Roman"/>
          <w:b/>
        </w:rPr>
        <w:t>.</w:t>
      </w:r>
      <w:r w:rsidRPr="00450750">
        <w:rPr>
          <w:rFonts w:ascii="Times New Roman" w:hAnsi="Times New Roman" w:cs="Times New Roman"/>
        </w:rPr>
        <w:t xml:space="preserve"> Results of sensitivity analysis using the one-study removal </w:t>
      </w:r>
      <w:r w:rsidR="000A59A2">
        <w:rPr>
          <w:rFonts w:ascii="Times New Roman" w:hAnsi="Times New Roman" w:cs="Times New Roman"/>
        </w:rPr>
        <w:t>method to assess the impact of t</w:t>
      </w:r>
      <w:r w:rsidRPr="00450750">
        <w:rPr>
          <w:rFonts w:ascii="Times New Roman" w:hAnsi="Times New Roman" w:cs="Times New Roman"/>
        </w:rPr>
        <w:t xml:space="preserve">aurine on the overall effect size for </w:t>
      </w:r>
      <w:r w:rsidR="009A1421" w:rsidRPr="009A1421">
        <w:rPr>
          <w:rFonts w:ascii="Times New Roman" w:hAnsi="Times New Roman" w:cs="Times New Roman"/>
        </w:rPr>
        <w:t>high density</w:t>
      </w:r>
      <w:r w:rsidR="000A59A2">
        <w:rPr>
          <w:rFonts w:ascii="Times New Roman" w:hAnsi="Times New Roman" w:cs="Times New Roman"/>
        </w:rPr>
        <w:t xml:space="preserve"> lipoprotein-cholesterol</w:t>
      </w:r>
    </w:p>
    <w:p w:rsidR="00EB502A" w:rsidRDefault="00DA6A60" w:rsidP="00DA6A60">
      <w:pPr>
        <w:jc w:val="center"/>
        <w:rPr>
          <w:rFonts w:ascii="Times New Roman" w:hAnsi="Times New Roman" w:cs="Times New Roman"/>
          <w:b/>
        </w:rPr>
      </w:pPr>
      <w:r>
        <w:rPr>
          <w:rFonts w:ascii="Times New Roman" w:hAnsi="Times New Roman" w:cs="Times New Roman"/>
          <w:b/>
          <w:noProof/>
        </w:rPr>
        <w:drawing>
          <wp:inline distT="0" distB="0" distL="0" distR="0" wp14:anchorId="35B48523" wp14:editId="696470D2">
            <wp:extent cx="8294400" cy="4147200"/>
            <wp:effectExtent l="0" t="0" r="0"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94400" cy="4147200"/>
                    </a:xfrm>
                    <a:prstGeom prst="rect">
                      <a:avLst/>
                    </a:prstGeom>
                    <a:noFill/>
                  </pic:spPr>
                </pic:pic>
              </a:graphicData>
            </a:graphic>
          </wp:inline>
        </w:drawing>
      </w:r>
    </w:p>
    <w:p w:rsidR="00EB502A" w:rsidRDefault="00EB502A">
      <w:pPr>
        <w:widowControl/>
        <w:rPr>
          <w:rFonts w:ascii="Times New Roman" w:hAnsi="Times New Roman" w:cs="Times New Roman"/>
          <w:b/>
        </w:rPr>
      </w:pPr>
      <w:r>
        <w:rPr>
          <w:rFonts w:ascii="Times New Roman" w:hAnsi="Times New Roman" w:cs="Times New Roman"/>
          <w:b/>
        </w:rPr>
        <w:br w:type="page"/>
      </w:r>
    </w:p>
    <w:p w:rsidR="00EB502A" w:rsidRPr="00450750" w:rsidRDefault="00EB502A" w:rsidP="000819D4">
      <w:pPr>
        <w:ind w:left="1081" w:hangingChars="450" w:hanging="1081"/>
        <w:rPr>
          <w:rFonts w:ascii="Times New Roman" w:hAnsi="Times New Roman" w:cs="Times New Roman"/>
        </w:rPr>
      </w:pPr>
      <w:r>
        <w:rPr>
          <w:rFonts w:ascii="Times New Roman" w:hAnsi="Times New Roman" w:cs="Times New Roman"/>
          <w:b/>
        </w:rPr>
        <w:lastRenderedPageBreak/>
        <w:t>Figure S</w:t>
      </w:r>
      <w:r w:rsidR="00DA6A60">
        <w:rPr>
          <w:rFonts w:ascii="Times New Roman" w:hAnsi="Times New Roman" w:cs="Times New Roman" w:hint="eastAsia"/>
          <w:b/>
        </w:rPr>
        <w:t>12</w:t>
      </w:r>
      <w:r w:rsidRPr="005A5961">
        <w:rPr>
          <w:rFonts w:ascii="Times New Roman" w:hAnsi="Times New Roman" w:cs="Times New Roman" w:hint="eastAsia"/>
          <w:b/>
        </w:rPr>
        <w:t xml:space="preserve">. </w:t>
      </w:r>
      <w:r w:rsidRPr="00450750">
        <w:rPr>
          <w:rFonts w:ascii="Times New Roman" w:hAnsi="Times New Roman" w:cs="Times New Roman"/>
        </w:rPr>
        <w:t xml:space="preserve">Meta-regression analysis showing the relationship between the total </w:t>
      </w:r>
      <w:r w:rsidR="007A0BE9">
        <w:rPr>
          <w:rFonts w:ascii="Times New Roman" w:hAnsi="Times New Roman" w:cs="Times New Roman"/>
        </w:rPr>
        <w:t>t</w:t>
      </w:r>
      <w:r w:rsidRPr="00450750">
        <w:rPr>
          <w:rFonts w:ascii="Times New Roman" w:hAnsi="Times New Roman" w:cs="Times New Roman"/>
        </w:rPr>
        <w:t xml:space="preserve">aurine dose throughout the treatment periods and </w:t>
      </w:r>
      <w:r w:rsidR="009A1421" w:rsidRPr="009A1421">
        <w:rPr>
          <w:rFonts w:ascii="Times New Roman" w:hAnsi="Times New Roman" w:cs="Times New Roman"/>
        </w:rPr>
        <w:t>high density</w:t>
      </w:r>
      <w:r w:rsidR="007A0BE9">
        <w:rPr>
          <w:rFonts w:ascii="Times New Roman" w:hAnsi="Times New Roman" w:cs="Times New Roman"/>
        </w:rPr>
        <w:t xml:space="preserve"> lipoprotein-cholesterol </w:t>
      </w:r>
    </w:p>
    <w:p w:rsidR="00EB502A" w:rsidRDefault="00EB502A" w:rsidP="00EB502A">
      <w:pPr>
        <w:ind w:left="509" w:hangingChars="212" w:hanging="509"/>
        <w:rPr>
          <w:rFonts w:ascii="Times New Roman" w:hAnsi="Times New Roman" w:cs="Times New Roman"/>
          <w:b/>
        </w:rPr>
      </w:pPr>
    </w:p>
    <w:p w:rsidR="00DA6A60" w:rsidRDefault="00EB502A" w:rsidP="004402D3">
      <w:pPr>
        <w:jc w:val="center"/>
        <w:rPr>
          <w:rFonts w:ascii="Times New Roman" w:hAnsi="Times New Roman" w:cs="Times New Roman"/>
          <w:b/>
        </w:rPr>
      </w:pPr>
      <w:r>
        <w:rPr>
          <w:noProof/>
        </w:rPr>
        <w:drawing>
          <wp:inline distT="0" distB="0" distL="0" distR="0" wp14:anchorId="7236E9D9" wp14:editId="3FB62B62">
            <wp:extent cx="5486400" cy="4114800"/>
            <wp:effectExtent l="0" t="0" r="0"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86400" cy="4114800"/>
                    </a:xfrm>
                    <a:prstGeom prst="rect">
                      <a:avLst/>
                    </a:prstGeom>
                  </pic:spPr>
                </pic:pic>
              </a:graphicData>
            </a:graphic>
          </wp:inline>
        </w:drawing>
      </w:r>
    </w:p>
    <w:p w:rsidR="00DA6A60" w:rsidRDefault="00DA6A60">
      <w:pPr>
        <w:widowControl/>
        <w:rPr>
          <w:rFonts w:ascii="Times New Roman" w:hAnsi="Times New Roman" w:cs="Times New Roman"/>
          <w:b/>
        </w:rPr>
      </w:pPr>
      <w:r>
        <w:rPr>
          <w:rFonts w:ascii="Times New Roman" w:hAnsi="Times New Roman" w:cs="Times New Roman"/>
          <w:b/>
        </w:rPr>
        <w:br w:type="page"/>
      </w:r>
    </w:p>
    <w:p w:rsidR="008A4CD0" w:rsidRPr="00DA6A60" w:rsidRDefault="00DA6A60" w:rsidP="00DA6A60">
      <w:pPr>
        <w:ind w:left="509" w:hangingChars="212" w:hanging="509"/>
        <w:rPr>
          <w:rFonts w:ascii="Times New Roman" w:hAnsi="Times New Roman" w:cs="Times New Roman"/>
          <w:b/>
        </w:rPr>
      </w:pPr>
      <w:r>
        <w:rPr>
          <w:rFonts w:ascii="Times New Roman" w:hAnsi="Times New Roman" w:cs="Times New Roman"/>
          <w:b/>
        </w:rPr>
        <w:lastRenderedPageBreak/>
        <w:t>Figure S</w:t>
      </w:r>
      <w:r>
        <w:rPr>
          <w:rFonts w:ascii="Times New Roman" w:hAnsi="Times New Roman" w:cs="Times New Roman" w:hint="eastAsia"/>
          <w:b/>
        </w:rPr>
        <w:t>13</w:t>
      </w:r>
      <w:r w:rsidRPr="00BA4D12">
        <w:rPr>
          <w:rFonts w:ascii="Times New Roman" w:hAnsi="Times New Roman" w:cs="Times New Roman"/>
          <w:b/>
        </w:rPr>
        <w:t xml:space="preserve">. </w:t>
      </w:r>
      <w:r w:rsidRPr="00450750">
        <w:rPr>
          <w:rFonts w:ascii="Times New Roman" w:hAnsi="Times New Roman" w:cs="Times New Roman"/>
        </w:rPr>
        <w:t xml:space="preserve">Meta-regression analysis showing the relationship between the </w:t>
      </w:r>
      <w:r>
        <w:rPr>
          <w:rFonts w:ascii="Times New Roman" w:hAnsi="Times New Roman" w:cs="Times New Roman" w:hint="eastAsia"/>
        </w:rPr>
        <w:t xml:space="preserve">daily dose of </w:t>
      </w:r>
      <w:r w:rsidR="007A0BE9">
        <w:rPr>
          <w:rFonts w:ascii="Times New Roman" w:hAnsi="Times New Roman" w:cs="Times New Roman"/>
        </w:rPr>
        <w:t>t</w:t>
      </w:r>
      <w:r w:rsidRPr="00450750">
        <w:rPr>
          <w:rFonts w:ascii="Times New Roman" w:hAnsi="Times New Roman" w:cs="Times New Roman"/>
        </w:rPr>
        <w:t>aurine and</w:t>
      </w:r>
      <w:r w:rsidRPr="00DA6A60">
        <w:rPr>
          <w:rFonts w:ascii="Times New Roman" w:hAnsi="Times New Roman" w:cs="Times New Roman"/>
        </w:rPr>
        <w:t xml:space="preserve"> </w:t>
      </w:r>
      <w:r w:rsidRPr="009A1421">
        <w:rPr>
          <w:rFonts w:ascii="Times New Roman" w:hAnsi="Times New Roman" w:cs="Times New Roman"/>
        </w:rPr>
        <w:t xml:space="preserve">high density lipoprotein-cholesterol </w:t>
      </w:r>
    </w:p>
    <w:p w:rsidR="00DA6A60" w:rsidRPr="00DA6A60" w:rsidRDefault="00DA6A60" w:rsidP="00DA6A60">
      <w:pPr>
        <w:pStyle w:val="Web"/>
        <w:jc w:val="center"/>
      </w:pPr>
      <w:r w:rsidRPr="00DA6A60">
        <w:rPr>
          <w:noProof/>
        </w:rPr>
        <w:drawing>
          <wp:inline distT="0" distB="0" distL="0" distR="0" wp14:anchorId="3374A6E9" wp14:editId="1D3418C8">
            <wp:extent cx="5486400" cy="4114800"/>
            <wp:effectExtent l="0" t="0" r="0" b="0"/>
            <wp:docPr id="31" name="圖片 31" descr="C:\Users\user\Desktop\曾醫師第一篇\龍暉製圖\轉檔\HDL Daily do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曾醫師第一篇\龍暉製圖\轉檔\HDL Daily dose.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8A4CD0" w:rsidRDefault="008A4CD0">
      <w:pPr>
        <w:widowControl/>
        <w:rPr>
          <w:rFonts w:ascii="Times New Roman" w:hAnsi="Times New Roman" w:cs="Times New Roman"/>
          <w:b/>
        </w:rPr>
      </w:pPr>
    </w:p>
    <w:p w:rsidR="00DA6A60" w:rsidRDefault="00DA6A60">
      <w:pPr>
        <w:widowControl/>
        <w:rPr>
          <w:rFonts w:ascii="Times New Roman" w:hAnsi="Times New Roman" w:cs="Times New Roman"/>
          <w:b/>
          <w:color w:val="000000" w:themeColor="text1"/>
          <w:kern w:val="24"/>
          <w:szCs w:val="24"/>
        </w:rPr>
      </w:pPr>
      <w:r>
        <w:rPr>
          <w:rFonts w:ascii="Times New Roman" w:hAnsi="Times New Roman" w:cs="Times New Roman"/>
          <w:b/>
          <w:color w:val="000000" w:themeColor="text1"/>
          <w:kern w:val="24"/>
        </w:rPr>
        <w:br w:type="page"/>
      </w:r>
    </w:p>
    <w:p w:rsidR="008A4CD0" w:rsidRDefault="008A4CD0" w:rsidP="008A4CD0">
      <w:pPr>
        <w:pStyle w:val="Web"/>
        <w:spacing w:before="0" w:beforeAutospacing="0" w:after="0" w:afterAutospacing="0"/>
        <w:rPr>
          <w:rFonts w:ascii="Times New Roman" w:hAnsi="Times New Roman" w:cs="Times New Roman"/>
          <w:color w:val="000000" w:themeColor="text1"/>
          <w:shd w:val="clear" w:color="auto" w:fill="F7F7F8"/>
        </w:rPr>
      </w:pPr>
      <w:r w:rsidRPr="002457F0">
        <w:rPr>
          <w:rFonts w:ascii="Times New Roman" w:eastAsiaTheme="minorEastAsia" w:hAnsi="Times New Roman" w:cs="Times New Roman"/>
          <w:b/>
          <w:color w:val="000000" w:themeColor="text1"/>
          <w:kern w:val="24"/>
        </w:rPr>
        <w:lastRenderedPageBreak/>
        <w:t>Figure S</w:t>
      </w:r>
      <w:r w:rsidR="00DA6A60">
        <w:rPr>
          <w:rFonts w:ascii="Times New Roman" w:eastAsiaTheme="minorEastAsia" w:hAnsi="Times New Roman" w:cs="Times New Roman" w:hint="eastAsia"/>
          <w:b/>
          <w:color w:val="000000" w:themeColor="text1"/>
          <w:kern w:val="24"/>
        </w:rPr>
        <w:t>14</w:t>
      </w:r>
      <w:r>
        <w:rPr>
          <w:rFonts w:ascii="Times New Roman" w:eastAsiaTheme="minorEastAsia" w:hAnsi="Times New Roman" w:cs="Times New Roman"/>
          <w:color w:val="000000" w:themeColor="text1"/>
          <w:kern w:val="24"/>
        </w:rPr>
        <w:t xml:space="preserve">. </w:t>
      </w:r>
      <w:r w:rsidRPr="004B1B9C">
        <w:rPr>
          <w:rFonts w:ascii="Times New Roman" w:hAnsi="Times New Roman" w:cs="Times New Roman"/>
          <w:color w:val="000000" w:themeColor="text1"/>
          <w:shd w:val="clear" w:color="auto" w:fill="F7F7F8"/>
        </w:rPr>
        <w:t>Funnel plot depicting the d</w:t>
      </w:r>
      <w:r>
        <w:rPr>
          <w:rFonts w:ascii="Times New Roman" w:hAnsi="Times New Roman" w:cs="Times New Roman"/>
          <w:color w:val="000000" w:themeColor="text1"/>
          <w:shd w:val="clear" w:color="auto" w:fill="F7F7F8"/>
        </w:rPr>
        <w:t>istribution of effect sizes for</w:t>
      </w:r>
      <w:r>
        <w:rPr>
          <w:rFonts w:ascii="Times New Roman" w:hAnsi="Times New Roman" w:cs="Times New Roman" w:hint="eastAsia"/>
          <w:color w:val="000000" w:themeColor="text1"/>
          <w:shd w:val="clear" w:color="auto" w:fill="F7F7F8"/>
        </w:rPr>
        <w:t xml:space="preserve"> </w:t>
      </w:r>
      <w:r w:rsidR="009A1421" w:rsidRPr="009A1421">
        <w:rPr>
          <w:rFonts w:ascii="Times New Roman" w:hAnsi="Times New Roman" w:cs="Times New Roman"/>
          <w:color w:val="000000" w:themeColor="text1"/>
          <w:shd w:val="clear" w:color="auto" w:fill="F7F7F8"/>
        </w:rPr>
        <w:t>(</w:t>
      </w:r>
      <w:r w:rsidR="007A0BE9">
        <w:rPr>
          <w:rFonts w:ascii="Times New Roman" w:hAnsi="Times New Roman" w:cs="Times New Roman"/>
          <w:color w:val="000000" w:themeColor="text1"/>
          <w:shd w:val="clear" w:color="auto" w:fill="F7F7F8"/>
        </w:rPr>
        <w:t>a) systolic blood pressure</w:t>
      </w:r>
      <w:r w:rsidR="009A1421" w:rsidRPr="009A1421">
        <w:rPr>
          <w:rFonts w:ascii="Times New Roman" w:hAnsi="Times New Roman" w:cs="Times New Roman"/>
          <w:color w:val="000000" w:themeColor="text1"/>
          <w:shd w:val="clear" w:color="auto" w:fill="F7F7F8"/>
        </w:rPr>
        <w:t xml:space="preserve"> (b</w:t>
      </w:r>
      <w:r w:rsidR="007A0BE9">
        <w:rPr>
          <w:rFonts w:ascii="Times New Roman" w:hAnsi="Times New Roman" w:cs="Times New Roman"/>
          <w:color w:val="000000" w:themeColor="text1"/>
          <w:shd w:val="clear" w:color="auto" w:fill="F7F7F8"/>
        </w:rPr>
        <w:t>) diastolic blood pressure</w:t>
      </w:r>
      <w:r w:rsidRPr="004B1B9C">
        <w:rPr>
          <w:rFonts w:ascii="Times New Roman" w:hAnsi="Times New Roman" w:cs="Times New Roman"/>
          <w:color w:val="000000" w:themeColor="text1"/>
          <w:shd w:val="clear" w:color="auto" w:fill="F7F7F8"/>
        </w:rPr>
        <w:t xml:space="preserve"> across studies</w:t>
      </w:r>
    </w:p>
    <w:p w:rsidR="008A4CD0" w:rsidRDefault="008A4CD0" w:rsidP="008A4CD0">
      <w:pPr>
        <w:pStyle w:val="Web"/>
        <w:spacing w:before="0" w:beforeAutospacing="0" w:after="0" w:afterAutospacing="0"/>
        <w:rPr>
          <w:rFonts w:ascii="Times New Roman" w:hAnsi="Times New Roman" w:cs="Times New Roman"/>
          <w:color w:val="000000" w:themeColor="text1"/>
          <w:shd w:val="clear" w:color="auto" w:fill="F7F7F8"/>
        </w:rPr>
      </w:pPr>
    </w:p>
    <w:p w:rsidR="008A4CD0" w:rsidRDefault="00147858" w:rsidP="008A4CD0">
      <w:pPr>
        <w:pStyle w:val="Web"/>
        <w:spacing w:before="0" w:beforeAutospacing="0" w:after="0" w:afterAutospacing="0"/>
        <w:rPr>
          <w:rFonts w:ascii="Times New Roman" w:hAnsi="Times New Roman" w:cs="Times New Roman"/>
          <w:color w:val="000000" w:themeColor="text1"/>
          <w:shd w:val="clear" w:color="auto" w:fill="F7F7F8"/>
        </w:rPr>
      </w:pPr>
      <w:r>
        <w:rPr>
          <w:rFonts w:ascii="Times New Roman" w:hAnsi="Times New Roman" w:cs="Times New Roman" w:hint="eastAsia"/>
          <w:color w:val="000000" w:themeColor="text1"/>
          <w:shd w:val="clear" w:color="auto" w:fill="F7F7F8"/>
        </w:rPr>
        <w:t xml:space="preserve">                        </w:t>
      </w:r>
      <w:r w:rsidR="008A4CD0" w:rsidRPr="008A4CD0">
        <w:rPr>
          <w:rFonts w:ascii="Times New Roman" w:eastAsiaTheme="minorEastAsia" w:hAnsi="Times New Roman" w:cs="Times New Roman"/>
          <w:b/>
          <w:noProof/>
          <w:color w:val="000000" w:themeColor="text1"/>
          <w:kern w:val="24"/>
        </w:rPr>
        <mc:AlternateContent>
          <mc:Choice Requires="wps">
            <w:drawing>
              <wp:anchor distT="0" distB="0" distL="114300" distR="114300" simplePos="0" relativeHeight="251659264" behindDoc="0" locked="0" layoutInCell="1" allowOverlap="1" wp14:anchorId="310E7619" wp14:editId="12D564B7">
                <wp:simplePos x="0" y="0"/>
                <wp:positionH relativeFrom="column">
                  <wp:posOffset>0</wp:posOffset>
                </wp:positionH>
                <wp:positionV relativeFrom="paragraph">
                  <wp:posOffset>25400</wp:posOffset>
                </wp:positionV>
                <wp:extent cx="2374265" cy="1403985"/>
                <wp:effectExtent l="0" t="0" r="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8A4CD0" w:rsidRPr="008A4CD0" w:rsidRDefault="008A4CD0" w:rsidP="00147858">
                            <w:pPr>
                              <w:ind w:firstLine="3360"/>
                              <w:rPr>
                                <w:rFonts w:ascii="Arial" w:hAnsi="Arial" w:cs="Arial"/>
                              </w:rPr>
                            </w:pPr>
                            <w:r w:rsidRPr="008A4CD0">
                              <w:rPr>
                                <w:rFonts w:ascii="Arial" w:hAnsi="Arial" w:cs="Arial"/>
                              </w:rPr>
                              <w:t>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10E7619" id="_x0000_t202" coordsize="21600,21600" o:spt="202" path="m,l,21600r21600,l21600,xe">
                <v:stroke joinstyle="miter"/>
                <v:path gradientshapeok="t" o:connecttype="rect"/>
              </v:shapetype>
              <v:shape id="文字方塊 2" o:spid="_x0000_s1026" type="#_x0000_t202" style="position:absolute;margin-left:0;margin-top:2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" filled="f" stroked="f">
                <v:textbox style="mso-fit-shape-to-text:t">
                  <w:txbxContent>
                    <w:p w:rsidR="008A4CD0" w:rsidRPr="008A4CD0" w:rsidRDefault="008A4CD0" w:rsidP="00147858">
                      <w:pPr>
                        <w:ind w:firstLine="3360"/>
                        <w:rPr>
                          <w:rFonts w:ascii="Arial" w:hAnsi="Arial" w:cs="Arial"/>
                        </w:rPr>
                      </w:pPr>
                      <w:r w:rsidRPr="008A4CD0">
                        <w:rPr>
                          <w:rFonts w:ascii="Arial" w:hAnsi="Arial" w:cs="Arial"/>
                        </w:rPr>
                        <w:t>a</w:t>
                      </w:r>
                    </w:p>
                  </w:txbxContent>
                </v:textbox>
              </v:shape>
            </w:pict>
          </mc:Fallback>
        </mc:AlternateContent>
      </w:r>
      <w:r w:rsidR="008A4CD0">
        <w:rPr>
          <w:noProof/>
        </w:rPr>
        <w:drawing>
          <wp:inline distT="0" distB="0" distL="0" distR="0" wp14:anchorId="1F858CD6" wp14:editId="6178A4BD">
            <wp:extent cx="5400675" cy="2621280"/>
            <wp:effectExtent l="0" t="0" r="9525" b="762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1563" t="2481"/>
                    <a:stretch/>
                  </pic:blipFill>
                  <pic:spPr bwMode="auto">
                    <a:xfrm>
                      <a:off x="0" y="0"/>
                      <a:ext cx="5400675" cy="2621280"/>
                    </a:xfrm>
                    <a:prstGeom prst="rect">
                      <a:avLst/>
                    </a:prstGeom>
                    <a:ln>
                      <a:noFill/>
                    </a:ln>
                    <a:extLst>
                      <a:ext uri="{53640926-AAD7-44D8-BBD7-CCE9431645EC}">
                        <a14:shadowObscured xmlns:a14="http://schemas.microsoft.com/office/drawing/2010/main"/>
                      </a:ext>
                    </a:extLst>
                  </pic:spPr>
                </pic:pic>
              </a:graphicData>
            </a:graphic>
          </wp:inline>
        </w:drawing>
      </w:r>
    </w:p>
    <w:p w:rsidR="008A4CD0" w:rsidRPr="008A4CD0" w:rsidRDefault="008A4CD0" w:rsidP="008A4CD0">
      <w:pPr>
        <w:widowControl/>
        <w:rPr>
          <w:rFonts w:ascii="Times New Roman" w:eastAsia="新細明體" w:hAnsi="Times New Roman" w:cs="Times New Roman"/>
          <w:color w:val="000000" w:themeColor="text1"/>
          <w:kern w:val="0"/>
          <w:szCs w:val="24"/>
          <w:shd w:val="clear" w:color="auto" w:fill="F7F7F8"/>
        </w:rPr>
      </w:pPr>
    </w:p>
    <w:p w:rsidR="008A4CD0" w:rsidRDefault="00147858" w:rsidP="00BA4D12">
      <w:pPr>
        <w:rPr>
          <w:rFonts w:ascii="Times New Roman" w:hAnsi="Times New Roman" w:cs="Times New Roman"/>
          <w:b/>
        </w:rPr>
      </w:pPr>
      <w:r>
        <w:rPr>
          <w:rFonts w:ascii="Times New Roman" w:hAnsi="Times New Roman" w:cs="Times New Roman" w:hint="eastAsia"/>
          <w:b/>
        </w:rPr>
        <w:t xml:space="preserve">                         </w:t>
      </w:r>
      <w:r w:rsidR="008A4CD0" w:rsidRPr="008A4CD0">
        <w:rPr>
          <w:rFonts w:ascii="Times New Roman" w:hAnsi="Times New Roman" w:cs="Times New Roman"/>
          <w:b/>
          <w:noProof/>
          <w:color w:val="000000" w:themeColor="text1"/>
          <w:kern w:val="24"/>
        </w:rPr>
        <mc:AlternateContent>
          <mc:Choice Requires="wps">
            <w:drawing>
              <wp:anchor distT="0" distB="0" distL="114300" distR="114300" simplePos="0" relativeHeight="251661312" behindDoc="0" locked="0" layoutInCell="1" allowOverlap="1" wp14:anchorId="707F6BBB" wp14:editId="6354E4D6">
                <wp:simplePos x="0" y="0"/>
                <wp:positionH relativeFrom="column">
                  <wp:posOffset>-3175</wp:posOffset>
                </wp:positionH>
                <wp:positionV relativeFrom="paragraph">
                  <wp:posOffset>36195</wp:posOffset>
                </wp:positionV>
                <wp:extent cx="2374265" cy="1403985"/>
                <wp:effectExtent l="0" t="0" r="0" b="0"/>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noFill/>
                        <a:ln w="9525">
                          <a:noFill/>
                          <a:miter lim="800000"/>
                          <a:headEnd/>
                          <a:tailEnd/>
                        </a:ln>
                      </wps:spPr>
                      <wps:txbx>
                        <w:txbxContent>
                          <w:p w:rsidR="008A4CD0" w:rsidRPr="008A4CD0" w:rsidRDefault="008A4CD0" w:rsidP="00147858">
                            <w:pPr>
                              <w:ind w:firstLine="2880"/>
                              <w:rPr>
                                <w:rFonts w:ascii="Arial" w:hAnsi="Arial" w:cs="Arial"/>
                              </w:rPr>
                            </w:pPr>
                            <w:r w:rsidRPr="008A4CD0">
                              <w:rPr>
                                <w:rFonts w:ascii="Arial" w:hAnsi="Arial" w:cs="Arial"/>
                              </w:rPr>
                              <w:t>b</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07F6BBB" id="_x0000_s1027" type="#_x0000_t202" style="position:absolute;margin-left:-.25pt;margin-top:2.85pt;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" filled="f" stroked="f">
                <v:textbox style="mso-fit-shape-to-text:t">
                  <w:txbxContent>
                    <w:p w:rsidR="008A4CD0" w:rsidRPr="008A4CD0" w:rsidRDefault="008A4CD0" w:rsidP="00147858">
                      <w:pPr>
                        <w:ind w:firstLine="2880"/>
                        <w:rPr>
                          <w:rFonts w:ascii="Arial" w:hAnsi="Arial" w:cs="Arial"/>
                        </w:rPr>
                      </w:pPr>
                      <w:r w:rsidRPr="008A4CD0">
                        <w:rPr>
                          <w:rFonts w:ascii="Arial" w:hAnsi="Arial" w:cs="Arial"/>
                        </w:rPr>
                        <w:t>b</w:t>
                      </w:r>
                    </w:p>
                  </w:txbxContent>
                </v:textbox>
              </v:shape>
            </w:pict>
          </mc:Fallback>
        </mc:AlternateContent>
      </w:r>
      <w:r w:rsidR="008A4CD0">
        <w:rPr>
          <w:noProof/>
        </w:rPr>
        <w:drawing>
          <wp:inline distT="0" distB="0" distL="0" distR="0" wp14:anchorId="3B647481" wp14:editId="1426F574">
            <wp:extent cx="5429250" cy="2562225"/>
            <wp:effectExtent l="0" t="0" r="0" b="9525"/>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1042" t="2835" b="1842"/>
                    <a:stretch/>
                  </pic:blipFill>
                  <pic:spPr bwMode="auto">
                    <a:xfrm>
                      <a:off x="0" y="0"/>
                      <a:ext cx="5429250" cy="2562225"/>
                    </a:xfrm>
                    <a:prstGeom prst="rect">
                      <a:avLst/>
                    </a:prstGeom>
                    <a:ln>
                      <a:noFill/>
                    </a:ln>
                    <a:extLst>
                      <a:ext uri="{53640926-AAD7-44D8-BBD7-CCE9431645EC}">
                        <a14:shadowObscured xmlns:a14="http://schemas.microsoft.com/office/drawing/2010/main"/>
                      </a:ext>
                    </a:extLst>
                  </pic:spPr>
                </pic:pic>
              </a:graphicData>
            </a:graphic>
          </wp:inline>
        </w:drawing>
      </w:r>
    </w:p>
    <w:p w:rsidR="008A4CD0" w:rsidRDefault="008A4CD0">
      <w:pPr>
        <w:widowControl/>
        <w:rPr>
          <w:rFonts w:ascii="Times New Roman" w:hAnsi="Times New Roman" w:cs="Times New Roman"/>
          <w:b/>
        </w:rPr>
      </w:pPr>
      <w:r>
        <w:rPr>
          <w:rFonts w:ascii="Times New Roman" w:hAnsi="Times New Roman" w:cs="Times New Roman"/>
          <w:b/>
        </w:rPr>
        <w:br w:type="page"/>
      </w:r>
    </w:p>
    <w:p w:rsidR="008A4CD0" w:rsidRDefault="008A4CD0" w:rsidP="008A4CD0">
      <w:pPr>
        <w:pStyle w:val="Web"/>
        <w:spacing w:before="0" w:beforeAutospacing="0" w:after="0" w:afterAutospacing="0"/>
        <w:rPr>
          <w:rFonts w:ascii="Times New Roman" w:hAnsi="Times New Roman" w:cs="Times New Roman"/>
          <w:color w:val="000000" w:themeColor="text1"/>
          <w:shd w:val="clear" w:color="auto" w:fill="F7F7F8"/>
        </w:rPr>
      </w:pPr>
      <w:r w:rsidRPr="002457F0">
        <w:rPr>
          <w:rFonts w:ascii="Times New Roman" w:eastAsiaTheme="minorEastAsia" w:hAnsi="Times New Roman" w:cs="Times New Roman"/>
          <w:b/>
          <w:color w:val="000000" w:themeColor="text1"/>
          <w:kern w:val="24"/>
        </w:rPr>
        <w:lastRenderedPageBreak/>
        <w:t>Figure S</w:t>
      </w:r>
      <w:r w:rsidR="00DA6A60">
        <w:rPr>
          <w:rFonts w:ascii="Times New Roman" w:eastAsiaTheme="minorEastAsia" w:hAnsi="Times New Roman" w:cs="Times New Roman" w:hint="eastAsia"/>
          <w:b/>
          <w:color w:val="000000" w:themeColor="text1"/>
          <w:kern w:val="24"/>
        </w:rPr>
        <w:t>15</w:t>
      </w:r>
      <w:r>
        <w:rPr>
          <w:rFonts w:ascii="Times New Roman" w:eastAsiaTheme="minorEastAsia" w:hAnsi="Times New Roman" w:cs="Times New Roman"/>
          <w:color w:val="000000" w:themeColor="text1"/>
          <w:kern w:val="24"/>
        </w:rPr>
        <w:t xml:space="preserve">. </w:t>
      </w:r>
      <w:r w:rsidRPr="004B1B9C">
        <w:rPr>
          <w:rFonts w:ascii="Times New Roman" w:hAnsi="Times New Roman" w:cs="Times New Roman"/>
          <w:color w:val="000000" w:themeColor="text1"/>
          <w:shd w:val="clear" w:color="auto" w:fill="F7F7F8"/>
        </w:rPr>
        <w:t xml:space="preserve">Funnel plot depicting the distribution of effect sizes for </w:t>
      </w:r>
      <w:r w:rsidR="007A0BE9">
        <w:rPr>
          <w:rFonts w:ascii="Times New Roman" w:hAnsi="Times New Roman" w:cs="Times New Roman"/>
          <w:color w:val="000000" w:themeColor="text1"/>
          <w:shd w:val="clear" w:color="auto" w:fill="F7F7F8"/>
        </w:rPr>
        <w:t>fasting blood glucose</w:t>
      </w:r>
      <w:r w:rsidRPr="004B1B9C">
        <w:rPr>
          <w:rFonts w:ascii="Times New Roman" w:hAnsi="Times New Roman" w:cs="Times New Roman"/>
          <w:color w:val="000000" w:themeColor="text1"/>
          <w:shd w:val="clear" w:color="auto" w:fill="F7F7F8"/>
        </w:rPr>
        <w:t xml:space="preserve"> across studies</w:t>
      </w:r>
    </w:p>
    <w:p w:rsidR="008A4CD0" w:rsidRPr="008A4CD0" w:rsidRDefault="008A4CD0" w:rsidP="008A4CD0">
      <w:pPr>
        <w:pStyle w:val="Web"/>
        <w:spacing w:before="0" w:beforeAutospacing="0" w:after="0" w:afterAutospacing="0"/>
        <w:rPr>
          <w:rFonts w:ascii="Times New Roman" w:hAnsi="Times New Roman" w:cs="Times New Roman"/>
          <w:color w:val="000000" w:themeColor="text1"/>
          <w:shd w:val="clear" w:color="auto" w:fill="F7F7F8"/>
        </w:rPr>
      </w:pPr>
    </w:p>
    <w:p w:rsidR="008B5520" w:rsidRDefault="00147858" w:rsidP="00BA4D12">
      <w:pPr>
        <w:rPr>
          <w:rFonts w:ascii="Times New Roman" w:hAnsi="Times New Roman" w:cs="Times New Roman"/>
          <w:b/>
        </w:rPr>
      </w:pPr>
      <w:r>
        <w:rPr>
          <w:rFonts w:ascii="Times New Roman" w:hAnsi="Times New Roman" w:cs="Times New Roman" w:hint="eastAsia"/>
          <w:b/>
        </w:rPr>
        <w:t xml:space="preserve">                           </w:t>
      </w:r>
      <w:r w:rsidR="008B5520">
        <w:rPr>
          <w:noProof/>
        </w:rPr>
        <w:drawing>
          <wp:inline distT="0" distB="0" distL="0" distR="0" wp14:anchorId="143EB33B" wp14:editId="63CEB310">
            <wp:extent cx="6091862" cy="2962275"/>
            <wp:effectExtent l="0" t="0" r="444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1388" t="2126"/>
                    <a:stretch/>
                  </pic:blipFill>
                  <pic:spPr bwMode="auto">
                    <a:xfrm>
                      <a:off x="0" y="0"/>
                      <a:ext cx="6094259" cy="2963441"/>
                    </a:xfrm>
                    <a:prstGeom prst="rect">
                      <a:avLst/>
                    </a:prstGeom>
                    <a:ln>
                      <a:noFill/>
                    </a:ln>
                    <a:extLst>
                      <a:ext uri="{53640926-AAD7-44D8-BBD7-CCE9431645EC}">
                        <a14:shadowObscured xmlns:a14="http://schemas.microsoft.com/office/drawing/2010/main"/>
                      </a:ext>
                    </a:extLst>
                  </pic:spPr>
                </pic:pic>
              </a:graphicData>
            </a:graphic>
          </wp:inline>
        </w:drawing>
      </w:r>
    </w:p>
    <w:p w:rsidR="008B5520" w:rsidRDefault="008B5520">
      <w:pPr>
        <w:widowControl/>
        <w:rPr>
          <w:rFonts w:ascii="Times New Roman" w:hAnsi="Times New Roman" w:cs="Times New Roman"/>
          <w:b/>
        </w:rPr>
      </w:pPr>
      <w:r>
        <w:rPr>
          <w:rFonts w:ascii="Times New Roman" w:hAnsi="Times New Roman" w:cs="Times New Roman"/>
          <w:b/>
        </w:rPr>
        <w:br w:type="page"/>
      </w:r>
    </w:p>
    <w:p w:rsidR="008B5520" w:rsidRDefault="008B5520" w:rsidP="008B5520">
      <w:pPr>
        <w:pStyle w:val="Web"/>
        <w:spacing w:before="0" w:beforeAutospacing="0" w:after="0" w:afterAutospacing="0"/>
        <w:rPr>
          <w:rFonts w:ascii="Times New Roman" w:hAnsi="Times New Roman" w:cs="Times New Roman"/>
          <w:color w:val="000000" w:themeColor="text1"/>
          <w:shd w:val="clear" w:color="auto" w:fill="F7F7F8"/>
        </w:rPr>
      </w:pPr>
      <w:r w:rsidRPr="002457F0">
        <w:rPr>
          <w:rFonts w:ascii="Times New Roman" w:eastAsiaTheme="minorEastAsia" w:hAnsi="Times New Roman" w:cs="Times New Roman"/>
          <w:b/>
          <w:color w:val="000000" w:themeColor="text1"/>
          <w:kern w:val="24"/>
        </w:rPr>
        <w:lastRenderedPageBreak/>
        <w:t>Figure S</w:t>
      </w:r>
      <w:r w:rsidR="00DA6A60">
        <w:rPr>
          <w:rFonts w:ascii="Times New Roman" w:eastAsiaTheme="minorEastAsia" w:hAnsi="Times New Roman" w:cs="Times New Roman" w:hint="eastAsia"/>
          <w:b/>
          <w:color w:val="000000" w:themeColor="text1"/>
          <w:kern w:val="24"/>
        </w:rPr>
        <w:t>16</w:t>
      </w:r>
      <w:r>
        <w:rPr>
          <w:rFonts w:ascii="Times New Roman" w:eastAsiaTheme="minorEastAsia" w:hAnsi="Times New Roman" w:cs="Times New Roman"/>
          <w:color w:val="000000" w:themeColor="text1"/>
          <w:kern w:val="24"/>
        </w:rPr>
        <w:t xml:space="preserve">. </w:t>
      </w:r>
      <w:r w:rsidRPr="004B1B9C">
        <w:rPr>
          <w:rFonts w:ascii="Times New Roman" w:hAnsi="Times New Roman" w:cs="Times New Roman"/>
          <w:color w:val="000000" w:themeColor="text1"/>
          <w:shd w:val="clear" w:color="auto" w:fill="F7F7F8"/>
        </w:rPr>
        <w:t xml:space="preserve">Funnel plot depicting the distribution of effect sizes for </w:t>
      </w:r>
      <w:r w:rsidR="007A0BE9">
        <w:rPr>
          <w:rFonts w:ascii="Times New Roman" w:hAnsi="Times New Roman" w:cs="Times New Roman"/>
          <w:color w:val="000000" w:themeColor="text1"/>
          <w:shd w:val="clear" w:color="auto" w:fill="F7F7F8"/>
        </w:rPr>
        <w:t>triglyceride</w:t>
      </w:r>
      <w:r w:rsidRPr="004B1B9C">
        <w:rPr>
          <w:rFonts w:ascii="Times New Roman" w:hAnsi="Times New Roman" w:cs="Times New Roman"/>
          <w:color w:val="000000" w:themeColor="text1"/>
          <w:shd w:val="clear" w:color="auto" w:fill="F7F7F8"/>
        </w:rPr>
        <w:t xml:space="preserve"> across studies</w:t>
      </w:r>
    </w:p>
    <w:p w:rsidR="008B5520" w:rsidRDefault="008B5520" w:rsidP="008B5520">
      <w:pPr>
        <w:pStyle w:val="Web"/>
        <w:spacing w:before="0" w:beforeAutospacing="0" w:after="0" w:afterAutospacing="0"/>
        <w:rPr>
          <w:rFonts w:ascii="Times New Roman" w:hAnsi="Times New Roman" w:cs="Times New Roman"/>
          <w:color w:val="000000" w:themeColor="text1"/>
          <w:shd w:val="clear" w:color="auto" w:fill="F7F7F8"/>
        </w:rPr>
      </w:pPr>
    </w:p>
    <w:p w:rsidR="00241C09" w:rsidRDefault="008B5520" w:rsidP="004402D3">
      <w:pPr>
        <w:jc w:val="center"/>
        <w:rPr>
          <w:rFonts w:ascii="Times New Roman" w:hAnsi="Times New Roman" w:cs="Times New Roman"/>
          <w:b/>
        </w:rPr>
      </w:pPr>
      <w:r>
        <w:rPr>
          <w:noProof/>
        </w:rPr>
        <w:drawing>
          <wp:inline distT="0" distB="0" distL="0" distR="0" wp14:anchorId="53AB1CDB" wp14:editId="667EDA3E">
            <wp:extent cx="6312477" cy="3086100"/>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1563" t="1772"/>
                    <a:stretch/>
                  </pic:blipFill>
                  <pic:spPr bwMode="auto">
                    <a:xfrm>
                      <a:off x="0" y="0"/>
                      <a:ext cx="6317354" cy="3088485"/>
                    </a:xfrm>
                    <a:prstGeom prst="rect">
                      <a:avLst/>
                    </a:prstGeom>
                    <a:ln>
                      <a:noFill/>
                    </a:ln>
                    <a:extLst>
                      <a:ext uri="{53640926-AAD7-44D8-BBD7-CCE9431645EC}">
                        <a14:shadowObscured xmlns:a14="http://schemas.microsoft.com/office/drawing/2010/main"/>
                      </a:ext>
                    </a:extLst>
                  </pic:spPr>
                </pic:pic>
              </a:graphicData>
            </a:graphic>
          </wp:inline>
        </w:drawing>
      </w:r>
    </w:p>
    <w:p w:rsidR="00241C09" w:rsidRDefault="00241C09">
      <w:pPr>
        <w:widowControl/>
        <w:rPr>
          <w:rFonts w:ascii="Times New Roman" w:hAnsi="Times New Roman" w:cs="Times New Roman"/>
          <w:b/>
        </w:rPr>
      </w:pPr>
      <w:r>
        <w:rPr>
          <w:rFonts w:ascii="Times New Roman" w:hAnsi="Times New Roman" w:cs="Times New Roman"/>
          <w:b/>
        </w:rPr>
        <w:br w:type="page"/>
      </w:r>
    </w:p>
    <w:p w:rsidR="00241C09" w:rsidRDefault="00241C09" w:rsidP="00241C09">
      <w:pPr>
        <w:pStyle w:val="Web"/>
        <w:spacing w:before="0" w:beforeAutospacing="0" w:after="0" w:afterAutospacing="0"/>
        <w:rPr>
          <w:rFonts w:ascii="Times New Roman" w:hAnsi="Times New Roman" w:cs="Times New Roman"/>
          <w:color w:val="000000" w:themeColor="text1"/>
          <w:shd w:val="clear" w:color="auto" w:fill="F7F7F8"/>
        </w:rPr>
      </w:pPr>
      <w:r w:rsidRPr="002457F0">
        <w:rPr>
          <w:rFonts w:ascii="Times New Roman" w:eastAsiaTheme="minorEastAsia" w:hAnsi="Times New Roman" w:cs="Times New Roman"/>
          <w:b/>
          <w:color w:val="000000" w:themeColor="text1"/>
          <w:kern w:val="24"/>
        </w:rPr>
        <w:lastRenderedPageBreak/>
        <w:t>Figure S</w:t>
      </w:r>
      <w:r w:rsidR="00DA6A60">
        <w:rPr>
          <w:rFonts w:ascii="Times New Roman" w:eastAsiaTheme="minorEastAsia" w:hAnsi="Times New Roman" w:cs="Times New Roman" w:hint="eastAsia"/>
          <w:b/>
          <w:color w:val="000000" w:themeColor="text1"/>
          <w:kern w:val="24"/>
        </w:rPr>
        <w:t>17</w:t>
      </w:r>
      <w:r>
        <w:rPr>
          <w:rFonts w:ascii="Times New Roman" w:eastAsiaTheme="minorEastAsia" w:hAnsi="Times New Roman" w:cs="Times New Roman"/>
          <w:color w:val="000000" w:themeColor="text1"/>
          <w:kern w:val="24"/>
        </w:rPr>
        <w:t xml:space="preserve">. </w:t>
      </w:r>
      <w:r w:rsidRPr="004B1B9C">
        <w:rPr>
          <w:rFonts w:ascii="Times New Roman" w:hAnsi="Times New Roman" w:cs="Times New Roman"/>
          <w:color w:val="000000" w:themeColor="text1"/>
          <w:shd w:val="clear" w:color="auto" w:fill="F7F7F8"/>
        </w:rPr>
        <w:t xml:space="preserve">Funnel plot depicting the distribution of effect sizes for </w:t>
      </w:r>
      <w:r w:rsidR="009A1421" w:rsidRPr="009A1421">
        <w:rPr>
          <w:rFonts w:ascii="Times New Roman" w:hAnsi="Times New Roman" w:cs="Times New Roman"/>
          <w:color w:val="000000" w:themeColor="text1"/>
          <w:shd w:val="clear" w:color="auto" w:fill="F7F7F8"/>
        </w:rPr>
        <w:t>high density</w:t>
      </w:r>
      <w:r w:rsidR="007A0BE9">
        <w:rPr>
          <w:rFonts w:ascii="Times New Roman" w:hAnsi="Times New Roman" w:cs="Times New Roman"/>
          <w:color w:val="000000" w:themeColor="text1"/>
          <w:shd w:val="clear" w:color="auto" w:fill="F7F7F8"/>
        </w:rPr>
        <w:t xml:space="preserve"> lipoprotein-cholesterol</w:t>
      </w:r>
      <w:r>
        <w:rPr>
          <w:rFonts w:ascii="Times New Roman" w:hAnsi="Times New Roman" w:cs="Times New Roman" w:hint="eastAsia"/>
          <w:color w:val="000000" w:themeColor="text1"/>
          <w:shd w:val="clear" w:color="auto" w:fill="F7F7F8"/>
        </w:rPr>
        <w:t xml:space="preserve"> </w:t>
      </w:r>
      <w:r w:rsidRPr="004B1B9C">
        <w:rPr>
          <w:rFonts w:ascii="Times New Roman" w:hAnsi="Times New Roman" w:cs="Times New Roman"/>
          <w:color w:val="000000" w:themeColor="text1"/>
          <w:shd w:val="clear" w:color="auto" w:fill="F7F7F8"/>
        </w:rPr>
        <w:t>across studies</w:t>
      </w:r>
    </w:p>
    <w:p w:rsidR="00241C09" w:rsidRDefault="00241C09" w:rsidP="004402D3">
      <w:pPr>
        <w:jc w:val="center"/>
        <w:rPr>
          <w:rFonts w:ascii="Times New Roman" w:hAnsi="Times New Roman" w:cs="Times New Roman"/>
          <w:b/>
        </w:rPr>
      </w:pPr>
      <w:r>
        <w:rPr>
          <w:noProof/>
        </w:rPr>
        <w:drawing>
          <wp:inline distT="0" distB="0" distL="0" distR="0" wp14:anchorId="3D55084C" wp14:editId="022C2AFF">
            <wp:extent cx="6515349" cy="3162300"/>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1563" t="2481"/>
                    <a:stretch/>
                  </pic:blipFill>
                  <pic:spPr bwMode="auto">
                    <a:xfrm>
                      <a:off x="0" y="0"/>
                      <a:ext cx="6517224" cy="3163210"/>
                    </a:xfrm>
                    <a:prstGeom prst="rect">
                      <a:avLst/>
                    </a:prstGeom>
                    <a:ln>
                      <a:noFill/>
                    </a:ln>
                    <a:extLst>
                      <a:ext uri="{53640926-AAD7-44D8-BBD7-CCE9431645EC}">
                        <a14:shadowObscured xmlns:a14="http://schemas.microsoft.com/office/drawing/2010/main"/>
                      </a:ext>
                    </a:extLst>
                  </pic:spPr>
                </pic:pic>
              </a:graphicData>
            </a:graphic>
          </wp:inline>
        </w:drawing>
      </w:r>
    </w:p>
    <w:p w:rsidR="00241C09" w:rsidRDefault="00241C09">
      <w:pPr>
        <w:widowControl/>
        <w:rPr>
          <w:rFonts w:ascii="Times New Roman" w:hAnsi="Times New Roman" w:cs="Times New Roman"/>
          <w:b/>
        </w:rPr>
      </w:pPr>
      <w:r>
        <w:rPr>
          <w:rFonts w:ascii="Times New Roman" w:hAnsi="Times New Roman" w:cs="Times New Roman"/>
          <w:b/>
        </w:rPr>
        <w:br w:type="page"/>
      </w:r>
    </w:p>
    <w:p w:rsidR="0088309A" w:rsidRDefault="00DA6A60" w:rsidP="000819D4">
      <w:pPr>
        <w:ind w:left="1081" w:hangingChars="450" w:hanging="1081"/>
        <w:rPr>
          <w:rFonts w:ascii="Times New Roman" w:eastAsia="新細明體" w:hAnsi="Times New Roman" w:cs="Times New Roman"/>
          <w:szCs w:val="24"/>
        </w:rPr>
      </w:pPr>
      <w:r>
        <w:rPr>
          <w:rFonts w:ascii="Times New Roman" w:hAnsi="Times New Roman" w:cs="Times New Roman" w:hint="eastAsia"/>
          <w:b/>
        </w:rPr>
        <w:lastRenderedPageBreak/>
        <w:t>Figure S18</w:t>
      </w:r>
      <w:r w:rsidR="00241C09">
        <w:rPr>
          <w:rFonts w:ascii="Times New Roman" w:hAnsi="Times New Roman" w:cs="Times New Roman" w:hint="eastAsia"/>
          <w:b/>
        </w:rPr>
        <w:t xml:space="preserve">. </w:t>
      </w:r>
      <w:r w:rsidR="00241C09" w:rsidRPr="00472459">
        <w:rPr>
          <w:rFonts w:ascii="Times New Roman" w:eastAsia="新細明體" w:hAnsi="Times New Roman" w:cs="Times New Roman"/>
          <w:szCs w:val="24"/>
        </w:rPr>
        <w:t xml:space="preserve">Forest plot of the overall effects of </w:t>
      </w:r>
      <w:r w:rsidR="007A0BE9">
        <w:rPr>
          <w:rFonts w:ascii="Times New Roman" w:hAnsi="Times New Roman" w:cs="Times New Roman"/>
        </w:rPr>
        <w:t>t</w:t>
      </w:r>
      <w:r w:rsidR="00241C09" w:rsidRPr="00450750">
        <w:rPr>
          <w:rFonts w:ascii="Times New Roman" w:hAnsi="Times New Roman" w:cs="Times New Roman"/>
        </w:rPr>
        <w:t>aurine</w:t>
      </w:r>
      <w:r w:rsidR="00241C09" w:rsidRPr="00472459">
        <w:rPr>
          <w:rFonts w:ascii="Times New Roman" w:eastAsia="新細明體" w:hAnsi="Times New Roman" w:cs="Times New Roman"/>
          <w:szCs w:val="24"/>
        </w:rPr>
        <w:t xml:space="preserve"> </w:t>
      </w:r>
      <w:r w:rsidR="00241C09">
        <w:rPr>
          <w:rFonts w:ascii="Times New Roman" w:eastAsia="新細明體" w:hAnsi="Times New Roman" w:cs="Times New Roman"/>
          <w:szCs w:val="24"/>
        </w:rPr>
        <w:t xml:space="preserve">on </w:t>
      </w:r>
      <w:r w:rsidR="00241C09">
        <w:rPr>
          <w:rFonts w:ascii="Times New Roman" w:eastAsia="新細明體" w:hAnsi="Times New Roman" w:cs="Times New Roman" w:hint="eastAsia"/>
          <w:szCs w:val="24"/>
        </w:rPr>
        <w:t xml:space="preserve">(a) </w:t>
      </w:r>
      <w:r w:rsidR="002F3D62" w:rsidRPr="002F3D62">
        <w:rPr>
          <w:rFonts w:ascii="Times New Roman" w:eastAsia="新細明體" w:hAnsi="Times New Roman" w:cs="Times New Roman"/>
          <w:szCs w:val="24"/>
        </w:rPr>
        <w:t xml:space="preserve">body weight (BW) </w:t>
      </w:r>
      <w:r w:rsidR="002F3D62">
        <w:rPr>
          <w:rFonts w:ascii="Times New Roman" w:eastAsia="新細明體" w:hAnsi="Times New Roman" w:cs="Times New Roman"/>
          <w:szCs w:val="24"/>
        </w:rPr>
        <w:t>(</w:t>
      </w:r>
      <w:r w:rsidR="002F3D62">
        <w:rPr>
          <w:rFonts w:ascii="Times New Roman" w:eastAsia="新細明體" w:hAnsi="Times New Roman" w:cs="Times New Roman" w:hint="eastAsia"/>
          <w:szCs w:val="24"/>
        </w:rPr>
        <w:t>b)</w:t>
      </w:r>
      <w:r w:rsidR="002F3D62" w:rsidRPr="002F3D62">
        <w:rPr>
          <w:rFonts w:ascii="Times New Roman" w:eastAsia="新細明體" w:hAnsi="Times New Roman" w:cs="Times New Roman"/>
          <w:szCs w:val="24"/>
        </w:rPr>
        <w:t xml:space="preserve"> body mass index (BMI)</w:t>
      </w:r>
      <w:r w:rsidR="0088309A">
        <w:rPr>
          <w:rFonts w:ascii="Times New Roman" w:eastAsia="新細明體" w:hAnsi="Times New Roman" w:cs="Times New Roman" w:hint="eastAsia"/>
          <w:szCs w:val="24"/>
        </w:rPr>
        <w:t xml:space="preserve">; </w:t>
      </w:r>
      <w:r w:rsidR="0088309A" w:rsidRPr="00450750">
        <w:rPr>
          <w:rFonts w:ascii="Times New Roman" w:hAnsi="Times New Roman" w:cs="Times New Roman"/>
        </w:rPr>
        <w:t xml:space="preserve">Results of sensitivity analysis using the one-study removal </w:t>
      </w:r>
      <w:r w:rsidR="007A0BE9">
        <w:rPr>
          <w:rFonts w:ascii="Times New Roman" w:hAnsi="Times New Roman" w:cs="Times New Roman"/>
        </w:rPr>
        <w:t>method to assess the impact of t</w:t>
      </w:r>
      <w:r w:rsidR="0088309A" w:rsidRPr="00450750">
        <w:rPr>
          <w:rFonts w:ascii="Times New Roman" w:hAnsi="Times New Roman" w:cs="Times New Roman"/>
        </w:rPr>
        <w:t>aurine on the overall effect size for</w:t>
      </w:r>
      <w:r w:rsidR="0088309A" w:rsidRPr="00450750">
        <w:rPr>
          <w:rFonts w:ascii="Times New Roman" w:hAnsi="Times New Roman" w:cs="Times New Roman" w:hint="eastAsia"/>
        </w:rPr>
        <w:t xml:space="preserve"> </w:t>
      </w:r>
      <w:r w:rsidR="00325DEE">
        <w:rPr>
          <w:rFonts w:ascii="Times New Roman" w:eastAsia="新細明體" w:hAnsi="Times New Roman" w:cs="Times New Roman" w:hint="eastAsia"/>
          <w:szCs w:val="24"/>
        </w:rPr>
        <w:t>(c</w:t>
      </w:r>
      <w:r w:rsidR="0088309A">
        <w:rPr>
          <w:rFonts w:ascii="Times New Roman" w:eastAsia="新細明體" w:hAnsi="Times New Roman" w:cs="Times New Roman" w:hint="eastAsia"/>
          <w:szCs w:val="24"/>
        </w:rPr>
        <w:t>) BW (</w:t>
      </w:r>
      <w:r w:rsidR="00325DEE">
        <w:rPr>
          <w:rFonts w:ascii="Times New Roman" w:eastAsia="新細明體" w:hAnsi="Times New Roman" w:cs="Times New Roman" w:hint="eastAsia"/>
          <w:szCs w:val="24"/>
        </w:rPr>
        <w:t>d</w:t>
      </w:r>
      <w:r w:rsidR="0088309A">
        <w:rPr>
          <w:rFonts w:ascii="Times New Roman" w:eastAsia="新細明體" w:hAnsi="Times New Roman" w:cs="Times New Roman" w:hint="eastAsia"/>
          <w:szCs w:val="24"/>
        </w:rPr>
        <w:t>) BMI</w:t>
      </w:r>
    </w:p>
    <w:p w:rsidR="00241C09" w:rsidRPr="0088309A" w:rsidRDefault="00241C09" w:rsidP="00BA4D12">
      <w:pPr>
        <w:rPr>
          <w:rFonts w:ascii="Times New Roman" w:eastAsia="新細明體" w:hAnsi="Times New Roman" w:cs="Times New Roman"/>
          <w:szCs w:val="24"/>
        </w:rPr>
      </w:pPr>
    </w:p>
    <w:p w:rsidR="00F315BD" w:rsidRDefault="00D1128E" w:rsidP="00325DEE">
      <w:pPr>
        <w:jc w:val="center"/>
        <w:rPr>
          <w:rFonts w:ascii="Times New Roman" w:eastAsia="新細明體" w:hAnsi="Times New Roman" w:cs="Times New Roman"/>
          <w:szCs w:val="24"/>
        </w:rPr>
      </w:pPr>
      <w:r>
        <w:rPr>
          <w:rFonts w:ascii="Times New Roman" w:eastAsia="新細明體" w:hAnsi="Times New Roman" w:cs="Times New Roman"/>
          <w:noProof/>
          <w:szCs w:val="24"/>
        </w:rPr>
        <w:drawing>
          <wp:inline distT="0" distB="0" distL="0" distR="0" wp14:anchorId="3D401E29">
            <wp:extent cx="8324323" cy="4548506"/>
            <wp:effectExtent l="0" t="0" r="635" b="4445"/>
            <wp:docPr id="2049" name="圖片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325090" cy="4548925"/>
                    </a:xfrm>
                    <a:prstGeom prst="rect">
                      <a:avLst/>
                    </a:prstGeom>
                    <a:noFill/>
                  </pic:spPr>
                </pic:pic>
              </a:graphicData>
            </a:graphic>
          </wp:inline>
        </w:drawing>
      </w:r>
    </w:p>
    <w:p w:rsidR="0021758B" w:rsidRDefault="0021758B" w:rsidP="0088309A">
      <w:pPr>
        <w:rPr>
          <w:rFonts w:ascii="Times New Roman" w:eastAsia="新細明體" w:hAnsi="Times New Roman" w:cs="Times New Roman"/>
          <w:szCs w:val="24"/>
        </w:rPr>
      </w:pPr>
    </w:p>
    <w:p w:rsidR="0021758B" w:rsidRPr="0021758B" w:rsidRDefault="0021758B" w:rsidP="0021758B">
      <w:pPr>
        <w:widowControl/>
        <w:ind w:left="480" w:hangingChars="200" w:hanging="480"/>
        <w:jc w:val="center"/>
        <w:rPr>
          <w:rFonts w:ascii="Times New Roman" w:hAnsi="Times New Roman" w:cs="Times New Roman"/>
          <w:b/>
        </w:rPr>
      </w:pPr>
    </w:p>
    <w:p w:rsidR="0021758B" w:rsidRPr="0021758B" w:rsidRDefault="0021758B">
      <w:pPr>
        <w:widowControl/>
        <w:rPr>
          <w:rFonts w:ascii="Times New Roman" w:hAnsi="Times New Roman" w:cs="Times New Roman"/>
          <w:b/>
        </w:rPr>
      </w:pPr>
    </w:p>
    <w:p w:rsidR="0021758B" w:rsidRDefault="0021758B">
      <w:pPr>
        <w:widowControl/>
        <w:rPr>
          <w:rFonts w:ascii="Times New Roman" w:hAnsi="Times New Roman" w:cs="Times New Roman"/>
          <w:b/>
        </w:rPr>
      </w:pPr>
      <w:r>
        <w:rPr>
          <w:rFonts w:ascii="Times New Roman" w:hAnsi="Times New Roman" w:cs="Times New Roman"/>
          <w:b/>
        </w:rPr>
        <w:br w:type="page"/>
      </w:r>
    </w:p>
    <w:p w:rsidR="00325DEE" w:rsidRDefault="006E7AE8" w:rsidP="000819D4">
      <w:pPr>
        <w:ind w:left="1081" w:hangingChars="450" w:hanging="1081"/>
        <w:rPr>
          <w:rFonts w:ascii="Times New Roman" w:eastAsia="新細明體" w:hAnsi="Times New Roman" w:cs="Times New Roman"/>
          <w:szCs w:val="24"/>
        </w:rPr>
      </w:pPr>
      <w:r>
        <w:rPr>
          <w:rFonts w:ascii="Times New Roman" w:hAnsi="Times New Roman" w:cs="Times New Roman" w:hint="eastAsia"/>
          <w:b/>
        </w:rPr>
        <w:lastRenderedPageBreak/>
        <w:t>Figure S19</w:t>
      </w:r>
      <w:r w:rsidR="0021758B">
        <w:rPr>
          <w:rFonts w:ascii="Times New Roman" w:hAnsi="Times New Roman" w:cs="Times New Roman" w:hint="eastAsia"/>
          <w:b/>
        </w:rPr>
        <w:t xml:space="preserve">. </w:t>
      </w:r>
      <w:r w:rsidR="0021758B" w:rsidRPr="00472459">
        <w:rPr>
          <w:rFonts w:ascii="Times New Roman" w:eastAsia="新細明體" w:hAnsi="Times New Roman" w:cs="Times New Roman"/>
          <w:szCs w:val="24"/>
        </w:rPr>
        <w:t xml:space="preserve">Forest plot of the overall effects of </w:t>
      </w:r>
      <w:r w:rsidR="007A0BE9">
        <w:rPr>
          <w:rFonts w:ascii="Times New Roman" w:hAnsi="Times New Roman" w:cs="Times New Roman"/>
        </w:rPr>
        <w:t>t</w:t>
      </w:r>
      <w:r w:rsidR="0021758B" w:rsidRPr="00450750">
        <w:rPr>
          <w:rFonts w:ascii="Times New Roman" w:hAnsi="Times New Roman" w:cs="Times New Roman"/>
        </w:rPr>
        <w:t>aurine</w:t>
      </w:r>
      <w:r w:rsidR="0021758B" w:rsidRPr="00472459">
        <w:rPr>
          <w:rFonts w:ascii="Times New Roman" w:eastAsia="新細明體" w:hAnsi="Times New Roman" w:cs="Times New Roman"/>
          <w:szCs w:val="24"/>
        </w:rPr>
        <w:t xml:space="preserve"> </w:t>
      </w:r>
      <w:r w:rsidR="0021758B">
        <w:rPr>
          <w:rFonts w:ascii="Times New Roman" w:eastAsia="新細明體" w:hAnsi="Times New Roman" w:cs="Times New Roman"/>
          <w:szCs w:val="24"/>
        </w:rPr>
        <w:t>on</w:t>
      </w:r>
      <w:r w:rsidR="0021758B">
        <w:rPr>
          <w:rFonts w:ascii="Times New Roman" w:eastAsia="新細明體" w:hAnsi="Times New Roman" w:cs="Times New Roman" w:hint="eastAsia"/>
          <w:szCs w:val="24"/>
        </w:rPr>
        <w:t xml:space="preserve"> </w:t>
      </w:r>
      <w:r w:rsidR="0088309A">
        <w:rPr>
          <w:rFonts w:ascii="Times New Roman" w:eastAsia="新細明體" w:hAnsi="Times New Roman" w:cs="Times New Roman" w:hint="eastAsia"/>
          <w:szCs w:val="24"/>
        </w:rPr>
        <w:t xml:space="preserve">(a) </w:t>
      </w:r>
      <w:r w:rsidR="00111A94" w:rsidRPr="00111A94">
        <w:rPr>
          <w:rFonts w:ascii="Times New Roman" w:eastAsia="新細明體" w:hAnsi="Times New Roman" w:cs="Times New Roman"/>
          <w:szCs w:val="24"/>
        </w:rPr>
        <w:t xml:space="preserve">lipid profiles including total cholesterol (TC) </w:t>
      </w:r>
      <w:r w:rsidR="00111A94">
        <w:rPr>
          <w:rFonts w:ascii="Times New Roman" w:eastAsia="新細明體" w:hAnsi="Times New Roman" w:cs="Times New Roman" w:hint="eastAsia"/>
          <w:szCs w:val="24"/>
        </w:rPr>
        <w:t>(b)</w:t>
      </w:r>
      <w:r w:rsidR="00111A94" w:rsidRPr="00111A94">
        <w:rPr>
          <w:rFonts w:ascii="Times New Roman" w:eastAsia="新細明體" w:hAnsi="Times New Roman" w:cs="Times New Roman"/>
          <w:szCs w:val="24"/>
        </w:rPr>
        <w:t xml:space="preserve"> low-density lipoprotein cholesterol (LDL-C)</w:t>
      </w:r>
      <w:r w:rsidR="00325DEE">
        <w:rPr>
          <w:rFonts w:ascii="Times New Roman" w:eastAsia="新細明體" w:hAnsi="Times New Roman" w:cs="Times New Roman" w:hint="eastAsia"/>
          <w:szCs w:val="24"/>
        </w:rPr>
        <w:t xml:space="preserve">; </w:t>
      </w:r>
      <w:r w:rsidR="007A0BE9">
        <w:rPr>
          <w:rFonts w:ascii="Times New Roman" w:hAnsi="Times New Roman" w:cs="Times New Roman"/>
        </w:rPr>
        <w:t>r</w:t>
      </w:r>
      <w:r w:rsidR="00325DEE" w:rsidRPr="00450750">
        <w:rPr>
          <w:rFonts w:ascii="Times New Roman" w:hAnsi="Times New Roman" w:cs="Times New Roman"/>
        </w:rPr>
        <w:t xml:space="preserve">esults of sensitivity analysis using the one-study removal </w:t>
      </w:r>
      <w:r w:rsidR="007A0BE9">
        <w:rPr>
          <w:rFonts w:ascii="Times New Roman" w:hAnsi="Times New Roman" w:cs="Times New Roman"/>
        </w:rPr>
        <w:t>method to assess the impact of t</w:t>
      </w:r>
      <w:r w:rsidR="00325DEE" w:rsidRPr="00450750">
        <w:rPr>
          <w:rFonts w:ascii="Times New Roman" w:hAnsi="Times New Roman" w:cs="Times New Roman"/>
        </w:rPr>
        <w:t>aurine on the overall effect size for</w:t>
      </w:r>
      <w:r w:rsidR="00325DEE" w:rsidRPr="00450750">
        <w:rPr>
          <w:rFonts w:ascii="Times New Roman" w:hAnsi="Times New Roman" w:cs="Times New Roman" w:hint="eastAsia"/>
        </w:rPr>
        <w:t xml:space="preserve"> </w:t>
      </w:r>
      <w:r w:rsidR="00325DEE">
        <w:rPr>
          <w:rFonts w:ascii="Times New Roman" w:eastAsia="新細明體" w:hAnsi="Times New Roman" w:cs="Times New Roman" w:hint="eastAsia"/>
          <w:szCs w:val="24"/>
        </w:rPr>
        <w:t>(c) TC (d) LDL-C</w:t>
      </w:r>
    </w:p>
    <w:p w:rsidR="00517498" w:rsidRPr="00325DEE" w:rsidRDefault="00517498" w:rsidP="0021758B">
      <w:pPr>
        <w:rPr>
          <w:rFonts w:ascii="Times New Roman" w:eastAsia="新細明體" w:hAnsi="Times New Roman" w:cs="Times New Roman"/>
          <w:szCs w:val="24"/>
        </w:rPr>
      </w:pPr>
    </w:p>
    <w:p w:rsidR="0088309A" w:rsidRDefault="0088309A" w:rsidP="0021758B">
      <w:pPr>
        <w:rPr>
          <w:rFonts w:ascii="Times New Roman" w:eastAsia="新細明體" w:hAnsi="Times New Roman" w:cs="Times New Roman"/>
          <w:szCs w:val="24"/>
        </w:rPr>
      </w:pPr>
    </w:p>
    <w:p w:rsidR="0021758B" w:rsidRDefault="00EC7820" w:rsidP="00325DEE">
      <w:pPr>
        <w:jc w:val="center"/>
        <w:rPr>
          <w:rFonts w:ascii="Times New Roman" w:hAnsi="Times New Roman" w:cs="Times New Roman"/>
          <w:b/>
        </w:rPr>
      </w:pPr>
      <w:r>
        <w:rPr>
          <w:rFonts w:ascii="Times New Roman" w:hAnsi="Times New Roman" w:cs="Times New Roman"/>
          <w:b/>
          <w:noProof/>
        </w:rPr>
        <w:drawing>
          <wp:inline distT="0" distB="0" distL="0" distR="0" wp14:anchorId="582F1E60">
            <wp:extent cx="8179200" cy="4550400"/>
            <wp:effectExtent l="0" t="0" r="0" b="3175"/>
            <wp:docPr id="2051" name="圖片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179200" cy="4550400"/>
                    </a:xfrm>
                    <a:prstGeom prst="rect">
                      <a:avLst/>
                    </a:prstGeom>
                    <a:noFill/>
                  </pic:spPr>
                </pic:pic>
              </a:graphicData>
            </a:graphic>
          </wp:inline>
        </w:drawing>
      </w:r>
    </w:p>
    <w:p w:rsidR="0021758B" w:rsidRDefault="0021758B">
      <w:pPr>
        <w:widowControl/>
        <w:rPr>
          <w:rFonts w:ascii="Times New Roman" w:hAnsi="Times New Roman" w:cs="Times New Roman"/>
          <w:b/>
        </w:rPr>
      </w:pPr>
      <w:r>
        <w:rPr>
          <w:rFonts w:ascii="Times New Roman" w:hAnsi="Times New Roman" w:cs="Times New Roman"/>
          <w:b/>
        </w:rPr>
        <w:br w:type="page"/>
      </w:r>
    </w:p>
    <w:p w:rsidR="00325DEE" w:rsidRDefault="0088309A" w:rsidP="000819D4">
      <w:pPr>
        <w:ind w:left="1081" w:hangingChars="450" w:hanging="1081"/>
        <w:rPr>
          <w:rFonts w:ascii="Times New Roman" w:eastAsia="新細明體" w:hAnsi="Times New Roman" w:cs="Times New Roman"/>
          <w:szCs w:val="24"/>
        </w:rPr>
      </w:pPr>
      <w:r w:rsidRPr="00EB502A">
        <w:rPr>
          <w:rFonts w:ascii="Times New Roman" w:hAnsi="Times New Roman" w:cs="Times New Roman"/>
          <w:b/>
        </w:rPr>
        <w:lastRenderedPageBreak/>
        <w:t>Figur</w:t>
      </w:r>
      <w:r>
        <w:rPr>
          <w:rFonts w:ascii="Times New Roman" w:hAnsi="Times New Roman" w:cs="Times New Roman"/>
          <w:b/>
        </w:rPr>
        <w:t>e S</w:t>
      </w:r>
      <w:r w:rsidR="00EC7820">
        <w:rPr>
          <w:rFonts w:ascii="Times New Roman" w:hAnsi="Times New Roman" w:cs="Times New Roman" w:hint="eastAsia"/>
          <w:b/>
        </w:rPr>
        <w:t>20</w:t>
      </w:r>
      <w:r w:rsidR="00325DEE">
        <w:rPr>
          <w:rFonts w:ascii="Times New Roman" w:hAnsi="Times New Roman" w:cs="Times New Roman" w:hint="eastAsia"/>
          <w:b/>
        </w:rPr>
        <w:t>.</w:t>
      </w:r>
      <w:r w:rsidR="00325DEE" w:rsidRPr="00325DEE">
        <w:rPr>
          <w:rFonts w:ascii="Times New Roman" w:eastAsia="新細明體" w:hAnsi="Times New Roman" w:cs="Times New Roman"/>
          <w:szCs w:val="24"/>
        </w:rPr>
        <w:t xml:space="preserve"> </w:t>
      </w:r>
      <w:r w:rsidR="00325DEE" w:rsidRPr="00472459">
        <w:rPr>
          <w:rFonts w:ascii="Times New Roman" w:eastAsia="新細明體" w:hAnsi="Times New Roman" w:cs="Times New Roman"/>
          <w:szCs w:val="24"/>
        </w:rPr>
        <w:t xml:space="preserve">Forest plot of the overall effects of </w:t>
      </w:r>
      <w:r w:rsidR="00325DEE" w:rsidRPr="00450750">
        <w:rPr>
          <w:rFonts w:ascii="Times New Roman" w:hAnsi="Times New Roman" w:cs="Times New Roman" w:hint="eastAsia"/>
        </w:rPr>
        <w:t>T</w:t>
      </w:r>
      <w:r w:rsidR="00325DEE" w:rsidRPr="00450750">
        <w:rPr>
          <w:rFonts w:ascii="Times New Roman" w:hAnsi="Times New Roman" w:cs="Times New Roman"/>
        </w:rPr>
        <w:t>aurine</w:t>
      </w:r>
      <w:r w:rsidR="00325DEE" w:rsidRPr="00450750">
        <w:rPr>
          <w:rFonts w:ascii="Times New Roman" w:eastAsia="新細明體" w:hAnsi="Times New Roman" w:cs="Times New Roman"/>
          <w:szCs w:val="24"/>
        </w:rPr>
        <w:t xml:space="preserve"> on</w:t>
      </w:r>
      <w:r w:rsidR="00325DEE" w:rsidRPr="00450750">
        <w:rPr>
          <w:rFonts w:ascii="Times New Roman" w:eastAsia="新細明體" w:hAnsi="Times New Roman" w:cs="Times New Roman" w:hint="eastAsia"/>
          <w:szCs w:val="24"/>
        </w:rPr>
        <w:t xml:space="preserve"> (a) </w:t>
      </w:r>
      <w:r w:rsidR="00325DEE" w:rsidRPr="00450750">
        <w:rPr>
          <w:rFonts w:ascii="Times New Roman" w:hAnsi="Times New Roman" w:cs="Times New Roman"/>
          <w:szCs w:val="24"/>
        </w:rPr>
        <w:t>HbA1c</w:t>
      </w:r>
      <w:r w:rsidR="00325DEE" w:rsidRPr="00450750">
        <w:rPr>
          <w:rFonts w:ascii="Times New Roman" w:eastAsia="新細明體" w:hAnsi="Times New Roman" w:cs="Times New Roman" w:hint="eastAsia"/>
          <w:szCs w:val="24"/>
        </w:rPr>
        <w:t xml:space="preserve"> (b) </w:t>
      </w:r>
      <w:r w:rsidR="00111A94" w:rsidRPr="00111A94">
        <w:rPr>
          <w:rFonts w:ascii="Times New Roman" w:hAnsi="Times New Roman" w:cs="Times New Roman"/>
          <w:szCs w:val="24"/>
        </w:rPr>
        <w:t>homeostatic model assessment (HOMA)</w:t>
      </w:r>
      <w:r w:rsidR="00325DEE" w:rsidRPr="00450750">
        <w:rPr>
          <w:rFonts w:ascii="Times New Roman" w:hAnsi="Times New Roman" w:cs="Times New Roman" w:hint="eastAsia"/>
          <w:szCs w:val="24"/>
        </w:rPr>
        <w:t xml:space="preserve"> (c) </w:t>
      </w:r>
      <w:r w:rsidR="00325DEE" w:rsidRPr="00450750">
        <w:rPr>
          <w:rFonts w:ascii="Times New Roman" w:hAnsi="Times New Roman" w:cs="Times New Roman"/>
          <w:szCs w:val="24"/>
        </w:rPr>
        <w:t>fasting insulin</w:t>
      </w:r>
      <w:r w:rsidR="00325DEE" w:rsidRPr="00450750">
        <w:rPr>
          <w:rFonts w:ascii="Times New Roman" w:eastAsia="新細明體" w:hAnsi="Times New Roman" w:cs="Times New Roman" w:hint="eastAsia"/>
          <w:szCs w:val="24"/>
        </w:rPr>
        <w:t xml:space="preserve">; </w:t>
      </w:r>
      <w:r w:rsidR="007A0BE9">
        <w:rPr>
          <w:rFonts w:ascii="Times New Roman" w:hAnsi="Times New Roman" w:cs="Times New Roman"/>
        </w:rPr>
        <w:t>r</w:t>
      </w:r>
      <w:bookmarkStart w:id="3" w:name="_GoBack"/>
      <w:bookmarkEnd w:id="3"/>
      <w:r w:rsidR="00325DEE" w:rsidRPr="00450750">
        <w:rPr>
          <w:rFonts w:ascii="Times New Roman" w:hAnsi="Times New Roman" w:cs="Times New Roman"/>
        </w:rPr>
        <w:t>esults of sensitivity analysis using the one-study removal method to assess the impact of Taurine on the overall effect size for</w:t>
      </w:r>
      <w:r w:rsidR="00325DEE" w:rsidRPr="00450750">
        <w:rPr>
          <w:rFonts w:ascii="Times New Roman" w:hAnsi="Times New Roman" w:cs="Times New Roman" w:hint="eastAsia"/>
        </w:rPr>
        <w:t xml:space="preserve"> </w:t>
      </w:r>
      <w:r w:rsidR="00325DEE" w:rsidRPr="00450750">
        <w:rPr>
          <w:rFonts w:ascii="Times New Roman" w:eastAsia="新細明體" w:hAnsi="Times New Roman" w:cs="Times New Roman" w:hint="eastAsia"/>
          <w:szCs w:val="24"/>
        </w:rPr>
        <w:t xml:space="preserve">(d) </w:t>
      </w:r>
      <w:r w:rsidR="00325DEE" w:rsidRPr="00450750">
        <w:rPr>
          <w:rFonts w:ascii="Times New Roman" w:hAnsi="Times New Roman" w:cs="Times New Roman"/>
          <w:szCs w:val="24"/>
        </w:rPr>
        <w:t>HbA1c</w:t>
      </w:r>
      <w:r w:rsidR="00325DEE" w:rsidRPr="00450750">
        <w:rPr>
          <w:rFonts w:ascii="Times New Roman" w:eastAsia="新細明體" w:hAnsi="Times New Roman" w:cs="Times New Roman" w:hint="eastAsia"/>
          <w:szCs w:val="24"/>
        </w:rPr>
        <w:t xml:space="preserve"> (e) </w:t>
      </w:r>
      <w:r w:rsidR="00111A94" w:rsidRPr="00111A94">
        <w:rPr>
          <w:rFonts w:ascii="Times New Roman" w:hAnsi="Times New Roman" w:cs="Times New Roman"/>
          <w:szCs w:val="24"/>
        </w:rPr>
        <w:t>homeostatic model assessment (HOMA)</w:t>
      </w:r>
      <w:r w:rsidR="00325DEE" w:rsidRPr="00450750">
        <w:rPr>
          <w:rFonts w:ascii="Times New Roman" w:hAnsi="Times New Roman" w:cs="Times New Roman" w:hint="eastAsia"/>
          <w:szCs w:val="24"/>
        </w:rPr>
        <w:t xml:space="preserve"> (f) </w:t>
      </w:r>
      <w:r w:rsidR="00325DEE" w:rsidRPr="00450750">
        <w:rPr>
          <w:rFonts w:ascii="Times New Roman" w:hAnsi="Times New Roman" w:cs="Times New Roman"/>
          <w:szCs w:val="24"/>
        </w:rPr>
        <w:t>fasting insulin</w:t>
      </w:r>
    </w:p>
    <w:p w:rsidR="00325DEE" w:rsidRPr="00325DEE" w:rsidRDefault="00325DEE" w:rsidP="00325DEE">
      <w:pPr>
        <w:rPr>
          <w:rFonts w:ascii="Times New Roman" w:eastAsia="新細明體" w:hAnsi="Times New Roman" w:cs="Times New Roman"/>
          <w:szCs w:val="24"/>
        </w:rPr>
      </w:pPr>
    </w:p>
    <w:p w:rsidR="0088309A" w:rsidRPr="00325DEE" w:rsidRDefault="00EC7820" w:rsidP="00C94D65">
      <w:pPr>
        <w:ind w:left="480" w:hangingChars="200" w:hanging="480"/>
        <w:jc w:val="center"/>
        <w:rPr>
          <w:rFonts w:ascii="Times New Roman" w:eastAsia="新細明體" w:hAnsi="Times New Roman" w:cs="Times New Roman"/>
          <w:szCs w:val="24"/>
        </w:rPr>
      </w:pPr>
      <w:r>
        <w:rPr>
          <w:rFonts w:ascii="Times New Roman" w:eastAsia="新細明體" w:hAnsi="Times New Roman" w:cs="Times New Roman"/>
          <w:noProof/>
          <w:szCs w:val="24"/>
        </w:rPr>
        <w:drawing>
          <wp:inline distT="0" distB="0" distL="0" distR="0" wp14:anchorId="40EB8884">
            <wp:extent cx="7234507" cy="4853940"/>
            <wp:effectExtent l="0" t="0" r="5080" b="0"/>
            <wp:docPr id="2052" name="圖片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240455" cy="4857931"/>
                    </a:xfrm>
                    <a:prstGeom prst="rect">
                      <a:avLst/>
                    </a:prstGeom>
                    <a:noFill/>
                  </pic:spPr>
                </pic:pic>
              </a:graphicData>
            </a:graphic>
          </wp:inline>
        </w:drawing>
      </w:r>
    </w:p>
    <w:p w:rsidR="0088309A" w:rsidRDefault="0088309A" w:rsidP="0088309A">
      <w:pPr>
        <w:jc w:val="center"/>
        <w:rPr>
          <w:rFonts w:ascii="Times New Roman" w:hAnsi="Times New Roman" w:cs="Times New Roman"/>
          <w:b/>
        </w:rPr>
      </w:pPr>
    </w:p>
    <w:p w:rsidR="0034185C" w:rsidRDefault="0034185C">
      <w:pPr>
        <w:widowControl/>
        <w:rPr>
          <w:rFonts w:ascii="Times New Roman" w:hAnsi="Times New Roman" w:cs="Times New Roman"/>
          <w:b/>
        </w:rPr>
      </w:pPr>
      <w:r>
        <w:rPr>
          <w:rFonts w:ascii="Times New Roman" w:hAnsi="Times New Roman" w:cs="Times New Roman"/>
          <w:b/>
        </w:rPr>
        <w:br w:type="page"/>
      </w:r>
    </w:p>
    <w:p w:rsidR="0034185C" w:rsidRDefault="0034185C" w:rsidP="0034185C">
      <w:pPr>
        <w:ind w:left="480" w:hangingChars="200" w:hanging="480"/>
        <w:rPr>
          <w:rFonts w:ascii="Times New Roman" w:eastAsia="新細明體" w:hAnsi="Times New Roman" w:cs="Times New Roman"/>
          <w:szCs w:val="24"/>
        </w:rPr>
      </w:pPr>
      <w:r w:rsidRPr="00EB502A">
        <w:rPr>
          <w:rFonts w:ascii="Times New Roman" w:hAnsi="Times New Roman" w:cs="Times New Roman"/>
          <w:b/>
        </w:rPr>
        <w:lastRenderedPageBreak/>
        <w:t>Figur</w:t>
      </w:r>
      <w:r>
        <w:rPr>
          <w:rFonts w:ascii="Times New Roman" w:hAnsi="Times New Roman" w:cs="Times New Roman"/>
          <w:b/>
        </w:rPr>
        <w:t>e S</w:t>
      </w:r>
      <w:r w:rsidR="00EC7820">
        <w:rPr>
          <w:rFonts w:ascii="Times New Roman" w:hAnsi="Times New Roman" w:cs="Times New Roman" w:hint="eastAsia"/>
          <w:b/>
        </w:rPr>
        <w:t>21</w:t>
      </w:r>
      <w:r>
        <w:rPr>
          <w:rFonts w:ascii="Times New Roman" w:hAnsi="Times New Roman" w:cs="Times New Roman" w:hint="eastAsia"/>
          <w:b/>
        </w:rPr>
        <w:t>.</w:t>
      </w:r>
      <w:r w:rsidRPr="00325DEE">
        <w:rPr>
          <w:rFonts w:ascii="Times New Roman" w:eastAsia="新細明體" w:hAnsi="Times New Roman" w:cs="Times New Roman"/>
          <w:szCs w:val="24"/>
        </w:rPr>
        <w:t xml:space="preserve"> </w:t>
      </w:r>
      <w:r w:rsidRPr="00472459">
        <w:rPr>
          <w:rFonts w:ascii="Times New Roman" w:eastAsia="新細明體" w:hAnsi="Times New Roman" w:cs="Times New Roman"/>
          <w:szCs w:val="24"/>
        </w:rPr>
        <w:t xml:space="preserve">Forest plot of the </w:t>
      </w:r>
      <w:r w:rsidRPr="0034185C">
        <w:rPr>
          <w:rFonts w:ascii="Times New Roman" w:eastAsia="新細明體" w:hAnsi="Times New Roman" w:cs="Times New Roman"/>
          <w:szCs w:val="24"/>
        </w:rPr>
        <w:t>treatment-associated adverse effects rates</w:t>
      </w:r>
    </w:p>
    <w:p w:rsidR="0034185C" w:rsidRDefault="0034185C" w:rsidP="0034185C">
      <w:pPr>
        <w:ind w:left="480" w:hangingChars="200" w:hanging="480"/>
        <w:rPr>
          <w:rFonts w:ascii="Times New Roman" w:eastAsia="新細明體" w:hAnsi="Times New Roman" w:cs="Times New Roman"/>
          <w:szCs w:val="24"/>
        </w:rPr>
      </w:pPr>
    </w:p>
    <w:p w:rsidR="0088309A" w:rsidRPr="0034185C" w:rsidRDefault="004402D3" w:rsidP="004402D3">
      <w:pPr>
        <w:widowControl/>
        <w:jc w:val="center"/>
        <w:rPr>
          <w:rFonts w:ascii="Times New Roman" w:hAnsi="Times New Roman" w:cs="Times New Roman"/>
          <w:b/>
        </w:rPr>
      </w:pPr>
      <w:r>
        <w:rPr>
          <w:rFonts w:ascii="Times New Roman" w:hAnsi="Times New Roman" w:cs="Times New Roman"/>
          <w:b/>
          <w:noProof/>
        </w:rPr>
        <w:drawing>
          <wp:inline distT="0" distB="0" distL="0" distR="0" wp14:anchorId="61410F84" wp14:editId="17FD2CEC">
            <wp:extent cx="6134633" cy="4259580"/>
            <wp:effectExtent l="0" t="0" r="0" b="0"/>
            <wp:docPr id="2053" name="圖片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35060" cy="4259877"/>
                    </a:xfrm>
                    <a:prstGeom prst="rect">
                      <a:avLst/>
                    </a:prstGeom>
                    <a:noFill/>
                  </pic:spPr>
                </pic:pic>
              </a:graphicData>
            </a:graphic>
          </wp:inline>
        </w:drawing>
      </w:r>
    </w:p>
    <w:p w:rsidR="0021758B" w:rsidRPr="0088309A" w:rsidRDefault="0021758B" w:rsidP="0088309A">
      <w:pPr>
        <w:jc w:val="center"/>
        <w:rPr>
          <w:rFonts w:ascii="Times New Roman" w:hAnsi="Times New Roman" w:cs="Times New Roman"/>
          <w:b/>
        </w:rPr>
      </w:pPr>
    </w:p>
    <w:sectPr w:rsidR="0021758B" w:rsidRPr="0088309A" w:rsidSect="005A5961">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ADD" w:rsidRDefault="00C97ADD" w:rsidP="000A59A2">
      <w:r>
        <w:separator/>
      </w:r>
    </w:p>
  </w:endnote>
  <w:endnote w:type="continuationSeparator" w:id="0">
    <w:p w:rsidR="00C97ADD" w:rsidRDefault="00C97ADD" w:rsidP="000A5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ADD" w:rsidRDefault="00C97ADD" w:rsidP="000A59A2">
      <w:r>
        <w:separator/>
      </w:r>
    </w:p>
  </w:footnote>
  <w:footnote w:type="continuationSeparator" w:id="0">
    <w:p w:rsidR="00C97ADD" w:rsidRDefault="00C97ADD" w:rsidP="000A59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961"/>
    <w:rsid w:val="000819D4"/>
    <w:rsid w:val="000A59A2"/>
    <w:rsid w:val="00111A94"/>
    <w:rsid w:val="00147858"/>
    <w:rsid w:val="00217352"/>
    <w:rsid w:val="0021758B"/>
    <w:rsid w:val="00241C09"/>
    <w:rsid w:val="002B6FF1"/>
    <w:rsid w:val="002F3D62"/>
    <w:rsid w:val="00325DEE"/>
    <w:rsid w:val="0034185C"/>
    <w:rsid w:val="004402D3"/>
    <w:rsid w:val="00450750"/>
    <w:rsid w:val="00517498"/>
    <w:rsid w:val="005A5961"/>
    <w:rsid w:val="006764C1"/>
    <w:rsid w:val="006E7AE8"/>
    <w:rsid w:val="007A0BE9"/>
    <w:rsid w:val="0088309A"/>
    <w:rsid w:val="008A4CD0"/>
    <w:rsid w:val="008B5520"/>
    <w:rsid w:val="00951907"/>
    <w:rsid w:val="009A1421"/>
    <w:rsid w:val="00AA0C28"/>
    <w:rsid w:val="00AE5A0C"/>
    <w:rsid w:val="00BA4D12"/>
    <w:rsid w:val="00C94D65"/>
    <w:rsid w:val="00C97ADD"/>
    <w:rsid w:val="00CD67A8"/>
    <w:rsid w:val="00D07281"/>
    <w:rsid w:val="00D1128E"/>
    <w:rsid w:val="00D80D44"/>
    <w:rsid w:val="00DA6A60"/>
    <w:rsid w:val="00DB5D7E"/>
    <w:rsid w:val="00EB502A"/>
    <w:rsid w:val="00EC7820"/>
    <w:rsid w:val="00F315BD"/>
    <w:rsid w:val="00F932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2F06FE"/>
  <w15:docId w15:val="{7B500BB8-17B8-44E8-8A91-1154DAF5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A5961"/>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A5961"/>
    <w:rPr>
      <w:rFonts w:asciiTheme="majorHAnsi" w:eastAsiaTheme="majorEastAsia" w:hAnsiTheme="majorHAnsi" w:cstheme="majorBidi"/>
      <w:sz w:val="18"/>
      <w:szCs w:val="18"/>
    </w:rPr>
  </w:style>
  <w:style w:type="paragraph" w:styleId="Web">
    <w:name w:val="Normal (Web)"/>
    <w:basedOn w:val="a"/>
    <w:uiPriority w:val="99"/>
    <w:unhideWhenUsed/>
    <w:rsid w:val="008A4CD0"/>
    <w:pPr>
      <w:widowControl/>
      <w:spacing w:before="100" w:beforeAutospacing="1" w:after="100" w:afterAutospacing="1"/>
    </w:pPr>
    <w:rPr>
      <w:rFonts w:ascii="新細明體" w:eastAsia="新細明體" w:hAnsi="新細明體" w:cs="新細明體"/>
      <w:kern w:val="0"/>
      <w:szCs w:val="24"/>
    </w:rPr>
  </w:style>
  <w:style w:type="paragraph" w:customStyle="1" w:styleId="Default">
    <w:name w:val="Default"/>
    <w:rsid w:val="00D80D44"/>
    <w:pPr>
      <w:widowControl w:val="0"/>
      <w:autoSpaceDE w:val="0"/>
      <w:autoSpaceDN w:val="0"/>
      <w:adjustRightInd w:val="0"/>
    </w:pPr>
    <w:rPr>
      <w:rFonts w:ascii="Calibri" w:eastAsia="新細明體" w:hAnsi="Calibri" w:cs="Calibri"/>
      <w:color w:val="000000"/>
      <w:kern w:val="0"/>
      <w:szCs w:val="24"/>
      <w:lang w:val="en-CA" w:eastAsia="en-CA"/>
    </w:rPr>
  </w:style>
  <w:style w:type="paragraph" w:styleId="a5">
    <w:name w:val="No Spacing"/>
    <w:uiPriority w:val="1"/>
    <w:qFormat/>
    <w:rsid w:val="00D80D44"/>
    <w:pPr>
      <w:widowControl w:val="0"/>
    </w:pPr>
  </w:style>
  <w:style w:type="paragraph" w:styleId="a6">
    <w:name w:val="header"/>
    <w:basedOn w:val="a"/>
    <w:link w:val="a7"/>
    <w:uiPriority w:val="99"/>
    <w:unhideWhenUsed/>
    <w:rsid w:val="000A59A2"/>
    <w:pPr>
      <w:tabs>
        <w:tab w:val="center" w:pos="4153"/>
        <w:tab w:val="right" w:pos="8306"/>
      </w:tabs>
      <w:snapToGrid w:val="0"/>
    </w:pPr>
    <w:rPr>
      <w:sz w:val="20"/>
      <w:szCs w:val="20"/>
    </w:rPr>
  </w:style>
  <w:style w:type="character" w:customStyle="1" w:styleId="a7">
    <w:name w:val="頁首 字元"/>
    <w:basedOn w:val="a0"/>
    <w:link w:val="a6"/>
    <w:uiPriority w:val="99"/>
    <w:rsid w:val="000A59A2"/>
    <w:rPr>
      <w:sz w:val="20"/>
      <w:szCs w:val="20"/>
    </w:rPr>
  </w:style>
  <w:style w:type="paragraph" w:styleId="a8">
    <w:name w:val="footer"/>
    <w:basedOn w:val="a"/>
    <w:link w:val="a9"/>
    <w:uiPriority w:val="99"/>
    <w:unhideWhenUsed/>
    <w:rsid w:val="000A59A2"/>
    <w:pPr>
      <w:tabs>
        <w:tab w:val="center" w:pos="4153"/>
        <w:tab w:val="right" w:pos="8306"/>
      </w:tabs>
      <w:snapToGrid w:val="0"/>
    </w:pPr>
    <w:rPr>
      <w:sz w:val="20"/>
      <w:szCs w:val="20"/>
    </w:rPr>
  </w:style>
  <w:style w:type="character" w:customStyle="1" w:styleId="a9">
    <w:name w:val="頁尾 字元"/>
    <w:basedOn w:val="a0"/>
    <w:link w:val="a8"/>
    <w:uiPriority w:val="99"/>
    <w:rsid w:val="000A59A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280375">
      <w:bodyDiv w:val="1"/>
      <w:marLeft w:val="0"/>
      <w:marRight w:val="0"/>
      <w:marTop w:val="0"/>
      <w:marBottom w:val="0"/>
      <w:divBdr>
        <w:top w:val="none" w:sz="0" w:space="0" w:color="auto"/>
        <w:left w:val="none" w:sz="0" w:space="0" w:color="auto"/>
        <w:bottom w:val="none" w:sz="0" w:space="0" w:color="auto"/>
        <w:right w:val="none" w:sz="0" w:space="0" w:color="auto"/>
      </w:divBdr>
    </w:div>
    <w:div w:id="1194730888">
      <w:bodyDiv w:val="1"/>
      <w:marLeft w:val="0"/>
      <w:marRight w:val="0"/>
      <w:marTop w:val="0"/>
      <w:marBottom w:val="0"/>
      <w:divBdr>
        <w:top w:val="none" w:sz="0" w:space="0" w:color="auto"/>
        <w:left w:val="none" w:sz="0" w:space="0" w:color="auto"/>
        <w:bottom w:val="none" w:sz="0" w:space="0" w:color="auto"/>
        <w:right w:val="none" w:sz="0" w:space="0" w:color="auto"/>
      </w:divBdr>
    </w:div>
    <w:div w:id="1287657252">
      <w:bodyDiv w:val="1"/>
      <w:marLeft w:val="0"/>
      <w:marRight w:val="0"/>
      <w:marTop w:val="0"/>
      <w:marBottom w:val="0"/>
      <w:divBdr>
        <w:top w:val="none" w:sz="0" w:space="0" w:color="auto"/>
        <w:left w:val="none" w:sz="0" w:space="0" w:color="auto"/>
        <w:bottom w:val="none" w:sz="0" w:space="0" w:color="auto"/>
        <w:right w:val="none" w:sz="0" w:space="0" w:color="auto"/>
      </w:divBdr>
    </w:div>
    <w:div w:id="1316297096">
      <w:bodyDiv w:val="1"/>
      <w:marLeft w:val="0"/>
      <w:marRight w:val="0"/>
      <w:marTop w:val="0"/>
      <w:marBottom w:val="0"/>
      <w:divBdr>
        <w:top w:val="none" w:sz="0" w:space="0" w:color="auto"/>
        <w:left w:val="none" w:sz="0" w:space="0" w:color="auto"/>
        <w:bottom w:val="none" w:sz="0" w:space="0" w:color="auto"/>
        <w:right w:val="none" w:sz="0" w:space="0" w:color="auto"/>
      </w:divBdr>
    </w:div>
    <w:div w:id="1738278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webSettings" Target="webSettings.xml"/><Relationship Id="rId21" Type="http://schemas.openxmlformats.org/officeDocument/2006/relationships/image" Target="media/image14.png"/><Relationship Id="rId7" Type="http://schemas.openxmlformats.org/officeDocument/2006/relationships/hyperlink" Target="https://doi.org/10.1093/ajcn/61.5.1115" TargetMode="Externa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styles" Target="styles.xml"/><Relationship Id="rId6" Type="http://schemas.openxmlformats.org/officeDocument/2006/relationships/hyperlink" Target="https://doi.org/10.15829/1728-8800-2012-1-63-68" TargetMode="Externa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26</Pages>
  <Words>2480</Words>
  <Characters>14137</Characters>
  <Application>Microsoft Office Word</Application>
  <DocSecurity>0</DocSecurity>
  <Lines>117</Lines>
  <Paragraphs>33</Paragraphs>
  <ScaleCrop>false</ScaleCrop>
  <Company/>
  <LinksUpToDate>false</LinksUpToDate>
  <CharactersWithSpaces>16584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 Chang</cp:lastModifiedBy>
  <cp:revision>4</cp:revision>
  <dcterms:created xsi:type="dcterms:W3CDTF">2024-02-08T13:05:00Z</dcterms:created>
  <dcterms:modified xsi:type="dcterms:W3CDTF">2024-02-14T06:36:00Z</dcterms:modified>
</cp:coreProperties>
</file>