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80" w:type="dxa"/>
        <w:tblInd w:w="98" w:type="dxa"/>
        <w:tblLook w:val="04A0" w:firstRow="1" w:lastRow="0" w:firstColumn="1" w:lastColumn="0" w:noHBand="0" w:noVBand="1"/>
      </w:tblPr>
      <w:tblGrid>
        <w:gridCol w:w="5330"/>
        <w:gridCol w:w="4398"/>
        <w:gridCol w:w="4398"/>
        <w:gridCol w:w="1061"/>
      </w:tblGrid>
      <w:tr w:rsidR="003C0D76" w:rsidRPr="00BE5041" w14:paraId="2245781C" w14:textId="77777777">
        <w:trPr>
          <w:trHeight w:val="325"/>
        </w:trPr>
        <w:tc>
          <w:tcPr>
            <w:tcW w:w="15187" w:type="dxa"/>
            <w:gridSpan w:val="4"/>
            <w:tcBorders>
              <w:bottom w:val="single" w:sz="12" w:space="0" w:color="auto"/>
            </w:tcBorders>
            <w:noWrap/>
            <w:vAlign w:val="center"/>
          </w:tcPr>
          <w:p w14:paraId="419C270F" w14:textId="77777777" w:rsidR="003C0D76" w:rsidRPr="00BE504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BE5041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S</w:t>
            </w:r>
            <w:r w:rsidRPr="00BE50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upplement table 1. Comparison of baseline CGM metrics of T2DM patients in the almond-based LCD and LFD groups</w:t>
            </w:r>
          </w:p>
          <w:p w14:paraId="15F96026" w14:textId="77777777" w:rsidR="003C0D76" w:rsidRPr="00BE5041" w:rsidRDefault="003C0D76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3C0D76" w:rsidRPr="00BE5041" w14:paraId="68E79407" w14:textId="77777777">
        <w:trPr>
          <w:trHeight w:val="325"/>
        </w:trPr>
        <w:tc>
          <w:tcPr>
            <w:tcW w:w="53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690F35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Variables/Groups</w:t>
            </w:r>
          </w:p>
        </w:tc>
        <w:tc>
          <w:tcPr>
            <w:tcW w:w="4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92BE6B" w14:textId="5935E4A4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BE5041">
              <w:rPr>
                <w:rStyle w:val="font11"/>
                <w:rFonts w:eastAsia="DengXian"/>
                <w:lang w:bidi="ar"/>
              </w:rPr>
              <w:t>LCD with Nuts Group</w:t>
            </w:r>
            <w:r w:rsidR="000E68F7" w:rsidRPr="00BE5041">
              <w:rPr>
                <w:rStyle w:val="font41"/>
                <w:rFonts w:hint="default"/>
                <w:lang w:bidi="ar"/>
              </w:rPr>
              <w:t>(</w:t>
            </w:r>
            <w:r w:rsidRPr="00BE5041">
              <w:rPr>
                <w:rStyle w:val="font11"/>
                <w:rFonts w:eastAsia="DengXian"/>
                <w:lang w:bidi="ar"/>
              </w:rPr>
              <w:t>N=15</w:t>
            </w:r>
            <w:r w:rsidR="000E68F7" w:rsidRPr="00BE5041">
              <w:rPr>
                <w:rStyle w:val="font41"/>
                <w:rFonts w:hint="default"/>
                <w:lang w:bidi="ar"/>
              </w:rPr>
              <w:t>)</w:t>
            </w:r>
          </w:p>
        </w:tc>
        <w:tc>
          <w:tcPr>
            <w:tcW w:w="4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232FB6" w14:textId="77874C08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BE5041">
              <w:rPr>
                <w:rStyle w:val="font11"/>
                <w:rFonts w:eastAsia="DengXian"/>
                <w:lang w:bidi="ar"/>
              </w:rPr>
              <w:t>LFD Group</w:t>
            </w:r>
            <w:r w:rsidR="000E68F7" w:rsidRPr="00BE5041">
              <w:rPr>
                <w:rStyle w:val="font41"/>
                <w:rFonts w:hint="default"/>
                <w:lang w:bidi="ar"/>
              </w:rPr>
              <w:t>(</w:t>
            </w:r>
            <w:r w:rsidRPr="00BE5041">
              <w:rPr>
                <w:rStyle w:val="font11"/>
                <w:rFonts w:eastAsia="DengXian"/>
                <w:lang w:bidi="ar"/>
              </w:rPr>
              <w:t>N=18</w:t>
            </w:r>
            <w:r w:rsidR="000E68F7" w:rsidRPr="00BE5041">
              <w:rPr>
                <w:rStyle w:val="font41"/>
                <w:rFonts w:hint="default"/>
                <w:lang w:bidi="ar"/>
              </w:rPr>
              <w:t>)</w:t>
            </w:r>
          </w:p>
        </w:tc>
        <w:tc>
          <w:tcPr>
            <w:tcW w:w="10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E14238" w14:textId="77777777" w:rsidR="003C0D76" w:rsidRPr="00BE5041" w:rsidRDefault="00000000">
            <w:pPr>
              <w:widowControl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P value</w:t>
            </w:r>
          </w:p>
        </w:tc>
      </w:tr>
      <w:tr w:rsidR="003C0D76" w:rsidRPr="00BE5041" w14:paraId="268580F7" w14:textId="77777777">
        <w:trPr>
          <w:trHeight w:val="310"/>
        </w:trPr>
        <w:tc>
          <w:tcPr>
            <w:tcW w:w="5330" w:type="dxa"/>
            <w:tcBorders>
              <w:top w:val="single" w:sz="12" w:space="0" w:color="auto"/>
            </w:tcBorders>
            <w:vAlign w:val="center"/>
          </w:tcPr>
          <w:p w14:paraId="14AE5005" w14:textId="77777777" w:rsidR="003C0D76" w:rsidRPr="00BE504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Whole day (0am-24pm)</w:t>
            </w:r>
          </w:p>
        </w:tc>
        <w:tc>
          <w:tcPr>
            <w:tcW w:w="4398" w:type="dxa"/>
            <w:tcBorders>
              <w:top w:val="single" w:sz="12" w:space="0" w:color="auto"/>
            </w:tcBorders>
            <w:vAlign w:val="center"/>
          </w:tcPr>
          <w:p w14:paraId="1B5ECDF7" w14:textId="77777777" w:rsidR="003C0D76" w:rsidRPr="00BE5041" w:rsidRDefault="003C0D76">
            <w:pPr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4398" w:type="dxa"/>
            <w:tcBorders>
              <w:top w:val="single" w:sz="12" w:space="0" w:color="auto"/>
            </w:tcBorders>
            <w:vAlign w:val="center"/>
          </w:tcPr>
          <w:p w14:paraId="25527B58" w14:textId="77777777" w:rsidR="003C0D76" w:rsidRPr="00BE5041" w:rsidRDefault="003C0D76">
            <w:pPr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061" w:type="dxa"/>
            <w:tcBorders>
              <w:top w:val="single" w:sz="12" w:space="0" w:color="auto"/>
            </w:tcBorders>
            <w:vAlign w:val="center"/>
          </w:tcPr>
          <w:p w14:paraId="6A022528" w14:textId="77777777" w:rsidR="003C0D76" w:rsidRPr="00BE5041" w:rsidRDefault="003C0D76">
            <w:pPr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3C0D76" w:rsidRPr="00BE5041" w14:paraId="7C5756C2" w14:textId="77777777">
        <w:trPr>
          <w:trHeight w:val="310"/>
        </w:trPr>
        <w:tc>
          <w:tcPr>
            <w:tcW w:w="5330" w:type="dxa"/>
            <w:vAlign w:val="center"/>
          </w:tcPr>
          <w:p w14:paraId="1AA2F975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Mean glucose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[mg/dL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center"/>
          </w:tcPr>
          <w:p w14:paraId="7434D1D2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123.06 (112.92, 135.42)</w:t>
            </w:r>
          </w:p>
        </w:tc>
        <w:tc>
          <w:tcPr>
            <w:tcW w:w="4398" w:type="dxa"/>
            <w:vAlign w:val="center"/>
          </w:tcPr>
          <w:p w14:paraId="5E798B69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115.67 (114.38, 137.78)</w:t>
            </w:r>
          </w:p>
        </w:tc>
        <w:tc>
          <w:tcPr>
            <w:tcW w:w="1061" w:type="dxa"/>
            <w:vAlign w:val="center"/>
          </w:tcPr>
          <w:p w14:paraId="2EA0EBBA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0.555</w:t>
            </w:r>
          </w:p>
        </w:tc>
      </w:tr>
      <w:tr w:rsidR="003C0D76" w:rsidRPr="00BE5041" w14:paraId="19C8CFA2" w14:textId="77777777">
        <w:trPr>
          <w:trHeight w:val="310"/>
        </w:trPr>
        <w:tc>
          <w:tcPr>
            <w:tcW w:w="5330" w:type="dxa"/>
            <w:vAlign w:val="center"/>
          </w:tcPr>
          <w:p w14:paraId="725E8334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TIR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[%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center"/>
          </w:tcPr>
          <w:p w14:paraId="3B1268F1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90.27 (82.78, 95.81)</w:t>
            </w:r>
          </w:p>
        </w:tc>
        <w:tc>
          <w:tcPr>
            <w:tcW w:w="4398" w:type="dxa"/>
            <w:vAlign w:val="center"/>
          </w:tcPr>
          <w:p w14:paraId="1A65D9D5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87.20 (86.84, 96.20)</w:t>
            </w:r>
          </w:p>
        </w:tc>
        <w:tc>
          <w:tcPr>
            <w:tcW w:w="1061" w:type="dxa"/>
            <w:vAlign w:val="center"/>
          </w:tcPr>
          <w:p w14:paraId="4D3A5403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0.928</w:t>
            </w:r>
          </w:p>
        </w:tc>
      </w:tr>
      <w:tr w:rsidR="003C0D76" w:rsidRPr="00BE5041" w14:paraId="64662E0D" w14:textId="77777777">
        <w:trPr>
          <w:trHeight w:val="310"/>
        </w:trPr>
        <w:tc>
          <w:tcPr>
            <w:tcW w:w="5330" w:type="dxa"/>
            <w:vAlign w:val="center"/>
          </w:tcPr>
          <w:p w14:paraId="35CFA060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TITR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[%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center"/>
          </w:tcPr>
          <w:p w14:paraId="6BF45D3E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73.46 (60.66, 80.16)</w:t>
            </w:r>
          </w:p>
        </w:tc>
        <w:tc>
          <w:tcPr>
            <w:tcW w:w="4398" w:type="dxa"/>
            <w:vAlign w:val="center"/>
          </w:tcPr>
          <w:p w14:paraId="59E333A7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76.75 (57.86, 80.01)</w:t>
            </w:r>
          </w:p>
        </w:tc>
        <w:tc>
          <w:tcPr>
            <w:tcW w:w="1061" w:type="dxa"/>
            <w:vAlign w:val="center"/>
          </w:tcPr>
          <w:p w14:paraId="435F3EAE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0.821</w:t>
            </w:r>
          </w:p>
        </w:tc>
      </w:tr>
      <w:tr w:rsidR="003C0D76" w:rsidRPr="00BE5041" w14:paraId="7B53F24F" w14:textId="77777777">
        <w:trPr>
          <w:trHeight w:val="310"/>
        </w:trPr>
        <w:tc>
          <w:tcPr>
            <w:tcW w:w="5330" w:type="dxa"/>
            <w:vAlign w:val="center"/>
          </w:tcPr>
          <w:p w14:paraId="68D5FEBE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TBR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[%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center"/>
          </w:tcPr>
          <w:p w14:paraId="4EC01433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0.80 (0.25, 1.96)</w:t>
            </w:r>
          </w:p>
        </w:tc>
        <w:tc>
          <w:tcPr>
            <w:tcW w:w="4398" w:type="dxa"/>
            <w:vAlign w:val="center"/>
          </w:tcPr>
          <w:p w14:paraId="5B6486CF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1.42 (0.97, 3.80)</w:t>
            </w:r>
          </w:p>
        </w:tc>
        <w:tc>
          <w:tcPr>
            <w:tcW w:w="1061" w:type="dxa"/>
            <w:vAlign w:val="center"/>
          </w:tcPr>
          <w:p w14:paraId="40A6CE9F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0.249</w:t>
            </w:r>
          </w:p>
        </w:tc>
      </w:tr>
      <w:tr w:rsidR="003C0D76" w:rsidRPr="00BE5041" w14:paraId="64745C23" w14:textId="77777777">
        <w:trPr>
          <w:trHeight w:val="310"/>
        </w:trPr>
        <w:tc>
          <w:tcPr>
            <w:tcW w:w="5330" w:type="dxa"/>
            <w:vAlign w:val="center"/>
          </w:tcPr>
          <w:p w14:paraId="346E0E23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TAR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[%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center"/>
          </w:tcPr>
          <w:p w14:paraId="0D51AF51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6.11 (2.40, 15.13)</w:t>
            </w:r>
          </w:p>
        </w:tc>
        <w:tc>
          <w:tcPr>
            <w:tcW w:w="4398" w:type="dxa"/>
            <w:vAlign w:val="center"/>
          </w:tcPr>
          <w:p w14:paraId="6154D15A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3.64 (2.87, 12.00)</w:t>
            </w:r>
          </w:p>
        </w:tc>
        <w:tc>
          <w:tcPr>
            <w:tcW w:w="1061" w:type="dxa"/>
            <w:vAlign w:val="center"/>
          </w:tcPr>
          <w:p w14:paraId="2F6DA979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0.618</w:t>
            </w:r>
          </w:p>
        </w:tc>
      </w:tr>
      <w:tr w:rsidR="003C0D76" w:rsidRPr="00BE5041" w14:paraId="44E0178A" w14:textId="77777777">
        <w:trPr>
          <w:trHeight w:val="310"/>
        </w:trPr>
        <w:tc>
          <w:tcPr>
            <w:tcW w:w="5330" w:type="dxa"/>
            <w:vAlign w:val="center"/>
          </w:tcPr>
          <w:p w14:paraId="51FE3C9C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LBGI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center"/>
          </w:tcPr>
          <w:p w14:paraId="5421A6DE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0.71 (0.51, 0.93)</w:t>
            </w:r>
          </w:p>
        </w:tc>
        <w:tc>
          <w:tcPr>
            <w:tcW w:w="4398" w:type="dxa"/>
            <w:vAlign w:val="center"/>
          </w:tcPr>
          <w:p w14:paraId="49788CE4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0.78 (0.66, 1.73)</w:t>
            </w:r>
          </w:p>
        </w:tc>
        <w:tc>
          <w:tcPr>
            <w:tcW w:w="1061" w:type="dxa"/>
            <w:vAlign w:val="center"/>
          </w:tcPr>
          <w:p w14:paraId="2283058B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0.398</w:t>
            </w:r>
          </w:p>
        </w:tc>
      </w:tr>
      <w:tr w:rsidR="003C0D76" w:rsidRPr="00BE5041" w14:paraId="22873C53" w14:textId="77777777">
        <w:trPr>
          <w:trHeight w:val="310"/>
        </w:trPr>
        <w:tc>
          <w:tcPr>
            <w:tcW w:w="5330" w:type="dxa"/>
            <w:vAlign w:val="center"/>
          </w:tcPr>
          <w:p w14:paraId="0B4F918F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HBGI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center"/>
          </w:tcPr>
          <w:p w14:paraId="6ABDB911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1.92 (1.04, 3.93)</w:t>
            </w:r>
          </w:p>
        </w:tc>
        <w:tc>
          <w:tcPr>
            <w:tcW w:w="4398" w:type="dxa"/>
            <w:vAlign w:val="center"/>
          </w:tcPr>
          <w:p w14:paraId="792436E8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1.14 (0.87, 2.97)</w:t>
            </w:r>
          </w:p>
        </w:tc>
        <w:tc>
          <w:tcPr>
            <w:tcW w:w="1061" w:type="dxa"/>
            <w:vAlign w:val="center"/>
          </w:tcPr>
          <w:p w14:paraId="3C00E59D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0.374</w:t>
            </w:r>
          </w:p>
        </w:tc>
      </w:tr>
      <w:tr w:rsidR="003C0D76" w:rsidRPr="00BE5041" w14:paraId="6E5B2756" w14:textId="77777777">
        <w:trPr>
          <w:trHeight w:val="310"/>
        </w:trPr>
        <w:tc>
          <w:tcPr>
            <w:tcW w:w="5330" w:type="dxa"/>
            <w:vAlign w:val="center"/>
          </w:tcPr>
          <w:p w14:paraId="00853643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SD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61"/>
                <w:rFonts w:eastAsia="DengXian" w:hint="eastAsia"/>
                <w:i w:val="0"/>
                <w:iCs w:val="0"/>
                <w:lang w:bidi="ar"/>
              </w:rPr>
              <w:t>(</w:t>
            </w:r>
            <w:r w:rsidRPr="00BE5041">
              <w:rPr>
                <w:rStyle w:val="font21"/>
                <w:rFonts w:eastAsia="DengXian"/>
                <w:lang w:bidi="ar"/>
              </w:rPr>
              <w:t>mg/dL</w:t>
            </w:r>
            <w:bookmarkStart w:id="0" w:name="OLE_LINK2"/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bookmarkEnd w:id="0"/>
            <m:oMath>
              <m:acc>
                <m:accPr>
                  <m:chr m:val="̅"/>
                  <m:ctrlPr>
                    <w:rPr>
                      <w:rFonts w:ascii="Cambria Math" w:eastAsia="DengXian" w:hAnsi="Cambria Math" w:cs="Times New Roman"/>
                      <w:i/>
                      <w:iCs/>
                      <w:color w:val="000000"/>
                      <w:sz w:val="24"/>
                      <w:lang w:bidi="ar"/>
                    </w:rPr>
                  </m:ctrlPr>
                </m:accPr>
                <m:e>
                  <m:r>
                    <w:rPr>
                      <w:rFonts w:ascii="Cambria Math" w:eastAsia="DengXian" w:hAnsi="Cambria Math" w:cs="Times New Roman"/>
                      <w:color w:val="000000"/>
                      <w:sz w:val="24"/>
                      <w:lang w:bidi="ar"/>
                    </w:rPr>
                    <m:t>x</m:t>
                  </m:r>
                </m:e>
              </m:acc>
            </m:oMath>
            <w:r w:rsidRPr="00BE5041">
              <w:rPr>
                <w:rFonts w:ascii="宋体" w:eastAsia="宋体" w:hAnsi="宋体" w:cs="宋体"/>
                <w:i/>
                <w:iCs/>
                <w:color w:val="000000"/>
                <w:sz w:val="24"/>
                <w:lang w:bidi="ar"/>
              </w:rPr>
              <w:t>±</w:t>
            </w:r>
            <w:r w:rsidRPr="00BE5041">
              <w:rPr>
                <w:rFonts w:ascii="Times New Roman" w:eastAsia="DengXian" w:hAnsi="Times New Roman" w:cs="Times New Roman"/>
                <w:i/>
                <w:iCs/>
                <w:color w:val="000000"/>
                <w:sz w:val="24"/>
                <w:lang w:bidi="ar"/>
              </w:rPr>
              <w:t>s</w:t>
            </w:r>
            <w:r w:rsidRPr="00BE5041">
              <w:rPr>
                <w:rStyle w:val="font61"/>
                <w:rFonts w:eastAsia="DengXian" w:hint="eastAsia"/>
                <w:i w:val="0"/>
                <w:iCs w:val="0"/>
                <w:lang w:bidi="ar"/>
              </w:rPr>
              <w:t>)</w:t>
            </w:r>
          </w:p>
        </w:tc>
        <w:tc>
          <w:tcPr>
            <w:tcW w:w="4398" w:type="dxa"/>
            <w:vAlign w:val="center"/>
          </w:tcPr>
          <w:p w14:paraId="7559A810" w14:textId="79046124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35.24</w:t>
            </w:r>
            <w:r w:rsidR="00CC26A7"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±</w:t>
            </w:r>
            <w:r w:rsidR="00CC26A7"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8.56</w:t>
            </w:r>
          </w:p>
        </w:tc>
        <w:tc>
          <w:tcPr>
            <w:tcW w:w="4398" w:type="dxa"/>
            <w:vAlign w:val="center"/>
          </w:tcPr>
          <w:p w14:paraId="13ED2630" w14:textId="4AE594EC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33.21</w:t>
            </w:r>
            <w:r w:rsidR="00CC26A7"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±</w:t>
            </w:r>
            <w:r w:rsidR="00CC26A7"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7.38</w:t>
            </w:r>
          </w:p>
        </w:tc>
        <w:tc>
          <w:tcPr>
            <w:tcW w:w="1061" w:type="dxa"/>
            <w:vAlign w:val="center"/>
          </w:tcPr>
          <w:p w14:paraId="0984C1EF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0.506</w:t>
            </w:r>
          </w:p>
        </w:tc>
      </w:tr>
      <w:tr w:rsidR="003C0D76" w:rsidRPr="00BE5041" w14:paraId="5FCC9050" w14:textId="77777777">
        <w:trPr>
          <w:trHeight w:val="310"/>
        </w:trPr>
        <w:tc>
          <w:tcPr>
            <w:tcW w:w="5330" w:type="dxa"/>
            <w:vAlign w:val="center"/>
          </w:tcPr>
          <w:p w14:paraId="5D368386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CV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[%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center"/>
          </w:tcPr>
          <w:p w14:paraId="10C34AA5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24.90 (23.49, 30.91)</w:t>
            </w:r>
          </w:p>
        </w:tc>
        <w:tc>
          <w:tcPr>
            <w:tcW w:w="4398" w:type="dxa"/>
            <w:vAlign w:val="center"/>
          </w:tcPr>
          <w:p w14:paraId="1915EC1B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24.76 (23.87, 28.85)</w:t>
            </w:r>
          </w:p>
        </w:tc>
        <w:tc>
          <w:tcPr>
            <w:tcW w:w="1061" w:type="dxa"/>
            <w:vAlign w:val="center"/>
          </w:tcPr>
          <w:p w14:paraId="188FAF36" w14:textId="77777777" w:rsidR="003C0D76" w:rsidRPr="00BE504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3C0D76" w:rsidRPr="00BE5041" w14:paraId="31C42E04" w14:textId="77777777">
        <w:trPr>
          <w:trHeight w:val="310"/>
        </w:trPr>
        <w:tc>
          <w:tcPr>
            <w:tcW w:w="5330" w:type="dxa"/>
            <w:vAlign w:val="center"/>
          </w:tcPr>
          <w:p w14:paraId="54C5AD7D" w14:textId="77777777" w:rsidR="003C0D76" w:rsidRPr="00BE504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Daytime (6am-24pm)</w:t>
            </w:r>
          </w:p>
        </w:tc>
        <w:tc>
          <w:tcPr>
            <w:tcW w:w="4398" w:type="dxa"/>
            <w:vAlign w:val="center"/>
          </w:tcPr>
          <w:p w14:paraId="38294089" w14:textId="77777777" w:rsidR="003C0D76" w:rsidRPr="00BE5041" w:rsidRDefault="003C0D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4398" w:type="dxa"/>
            <w:vAlign w:val="center"/>
          </w:tcPr>
          <w:p w14:paraId="2025E97A" w14:textId="77777777" w:rsidR="003C0D76" w:rsidRPr="00BE5041" w:rsidRDefault="003C0D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061" w:type="dxa"/>
            <w:vAlign w:val="center"/>
          </w:tcPr>
          <w:p w14:paraId="5939339D" w14:textId="77777777" w:rsidR="003C0D76" w:rsidRPr="00BE5041" w:rsidRDefault="003C0D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3C0D76" w:rsidRPr="00BE5041" w14:paraId="6EB754EC" w14:textId="77777777">
        <w:trPr>
          <w:trHeight w:val="310"/>
        </w:trPr>
        <w:tc>
          <w:tcPr>
            <w:tcW w:w="5330" w:type="dxa"/>
            <w:vAlign w:val="center"/>
          </w:tcPr>
          <w:p w14:paraId="6218B42C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Mean glucose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[mg/dL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bottom"/>
          </w:tcPr>
          <w:p w14:paraId="73DF9F65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123.35 (119.41, 147.54)</w:t>
            </w:r>
          </w:p>
        </w:tc>
        <w:tc>
          <w:tcPr>
            <w:tcW w:w="4398" w:type="dxa"/>
            <w:vAlign w:val="bottom"/>
          </w:tcPr>
          <w:p w14:paraId="2A800C35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125.51 (117.94, 139.64)</w:t>
            </w:r>
          </w:p>
        </w:tc>
        <w:tc>
          <w:tcPr>
            <w:tcW w:w="1061" w:type="dxa"/>
            <w:vAlign w:val="bottom"/>
          </w:tcPr>
          <w:p w14:paraId="59EB3D5E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0.751</w:t>
            </w:r>
          </w:p>
        </w:tc>
      </w:tr>
      <w:tr w:rsidR="003C0D76" w:rsidRPr="00BE5041" w14:paraId="1F8DF5FA" w14:textId="77777777">
        <w:trPr>
          <w:trHeight w:val="310"/>
        </w:trPr>
        <w:tc>
          <w:tcPr>
            <w:tcW w:w="5330" w:type="dxa"/>
            <w:vAlign w:val="center"/>
          </w:tcPr>
          <w:p w14:paraId="7523C2DD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TIR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[%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bottom"/>
          </w:tcPr>
          <w:p w14:paraId="2149B3AF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88.46 (83.18, 95.65)</w:t>
            </w:r>
          </w:p>
        </w:tc>
        <w:tc>
          <w:tcPr>
            <w:tcW w:w="4398" w:type="dxa"/>
            <w:vAlign w:val="bottom"/>
          </w:tcPr>
          <w:p w14:paraId="072BBFC6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87.75 (79.01, 94.60)</w:t>
            </w:r>
          </w:p>
        </w:tc>
        <w:tc>
          <w:tcPr>
            <w:tcW w:w="1061" w:type="dxa"/>
            <w:vAlign w:val="bottom"/>
          </w:tcPr>
          <w:p w14:paraId="31515811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0.751</w:t>
            </w:r>
          </w:p>
        </w:tc>
      </w:tr>
      <w:tr w:rsidR="003C0D76" w:rsidRPr="00BE5041" w14:paraId="78B55C04" w14:textId="77777777">
        <w:trPr>
          <w:trHeight w:val="310"/>
        </w:trPr>
        <w:tc>
          <w:tcPr>
            <w:tcW w:w="5330" w:type="dxa"/>
            <w:vAlign w:val="center"/>
          </w:tcPr>
          <w:p w14:paraId="42879BBA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TITR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[%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bottom"/>
          </w:tcPr>
          <w:p w14:paraId="052C69A8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71.89 (48.92, 78.38)</w:t>
            </w:r>
          </w:p>
        </w:tc>
        <w:tc>
          <w:tcPr>
            <w:tcW w:w="4398" w:type="dxa"/>
            <w:vAlign w:val="bottom"/>
          </w:tcPr>
          <w:p w14:paraId="1DBA9B88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65.75 (54.94, 74.97)</w:t>
            </w:r>
          </w:p>
        </w:tc>
        <w:tc>
          <w:tcPr>
            <w:tcW w:w="1061" w:type="dxa"/>
            <w:vAlign w:val="bottom"/>
          </w:tcPr>
          <w:p w14:paraId="7F4D5439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0.751</w:t>
            </w:r>
          </w:p>
        </w:tc>
      </w:tr>
      <w:tr w:rsidR="003C0D76" w:rsidRPr="00BE5041" w14:paraId="6D7EC298" w14:textId="77777777">
        <w:trPr>
          <w:trHeight w:val="310"/>
        </w:trPr>
        <w:tc>
          <w:tcPr>
            <w:tcW w:w="5330" w:type="dxa"/>
            <w:vAlign w:val="center"/>
          </w:tcPr>
          <w:p w14:paraId="5B9AB7DC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TBR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[%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bottom"/>
          </w:tcPr>
          <w:p w14:paraId="312E61C5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0.90 (0.33, 4.53)</w:t>
            </w:r>
          </w:p>
        </w:tc>
        <w:tc>
          <w:tcPr>
            <w:tcW w:w="4398" w:type="dxa"/>
            <w:vAlign w:val="bottom"/>
          </w:tcPr>
          <w:p w14:paraId="29628255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0.64 (0.02, 1.94)</w:t>
            </w:r>
          </w:p>
        </w:tc>
        <w:tc>
          <w:tcPr>
            <w:tcW w:w="1061" w:type="dxa"/>
            <w:vAlign w:val="bottom"/>
          </w:tcPr>
          <w:p w14:paraId="77BC6611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0.332</w:t>
            </w:r>
          </w:p>
        </w:tc>
      </w:tr>
      <w:tr w:rsidR="003C0D76" w:rsidRPr="00BE5041" w14:paraId="39125036" w14:textId="77777777">
        <w:trPr>
          <w:trHeight w:val="310"/>
        </w:trPr>
        <w:tc>
          <w:tcPr>
            <w:tcW w:w="5330" w:type="dxa"/>
            <w:vAlign w:val="center"/>
          </w:tcPr>
          <w:p w14:paraId="09D2783A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TAR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[%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bottom"/>
          </w:tcPr>
          <w:p w14:paraId="5AB3A8F3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4.88 (3.79, 14.97)</w:t>
            </w:r>
          </w:p>
        </w:tc>
        <w:tc>
          <w:tcPr>
            <w:tcW w:w="4398" w:type="dxa"/>
            <w:vAlign w:val="bottom"/>
          </w:tcPr>
          <w:p w14:paraId="2B051278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8.17 (3.20, 18.37)</w:t>
            </w:r>
          </w:p>
        </w:tc>
        <w:tc>
          <w:tcPr>
            <w:tcW w:w="1061" w:type="dxa"/>
            <w:vAlign w:val="bottom"/>
          </w:tcPr>
          <w:p w14:paraId="0F8D0C35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0.618</w:t>
            </w:r>
          </w:p>
        </w:tc>
      </w:tr>
      <w:tr w:rsidR="003C0D76" w:rsidRPr="00BE5041" w14:paraId="2090327E" w14:textId="77777777">
        <w:trPr>
          <w:trHeight w:val="310"/>
        </w:trPr>
        <w:tc>
          <w:tcPr>
            <w:tcW w:w="5330" w:type="dxa"/>
            <w:vAlign w:val="center"/>
          </w:tcPr>
          <w:p w14:paraId="01906BF6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LBGI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bottom"/>
          </w:tcPr>
          <w:p w14:paraId="281D89C1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0.57 (0.35, 1.55)</w:t>
            </w:r>
          </w:p>
        </w:tc>
        <w:tc>
          <w:tcPr>
            <w:tcW w:w="4398" w:type="dxa"/>
            <w:vAlign w:val="bottom"/>
          </w:tcPr>
          <w:p w14:paraId="52CD19F6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0.58 (0.28, 0.91)</w:t>
            </w:r>
          </w:p>
        </w:tc>
        <w:tc>
          <w:tcPr>
            <w:tcW w:w="1061" w:type="dxa"/>
            <w:vAlign w:val="bottom"/>
          </w:tcPr>
          <w:p w14:paraId="00D522FC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0.812</w:t>
            </w:r>
          </w:p>
        </w:tc>
      </w:tr>
      <w:tr w:rsidR="003C0D76" w:rsidRPr="00BE5041" w14:paraId="048AB33B" w14:textId="77777777">
        <w:trPr>
          <w:trHeight w:val="310"/>
        </w:trPr>
        <w:tc>
          <w:tcPr>
            <w:tcW w:w="5330" w:type="dxa"/>
            <w:vAlign w:val="center"/>
          </w:tcPr>
          <w:p w14:paraId="4F2B2B46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HBGI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bottom"/>
          </w:tcPr>
          <w:p w14:paraId="40E72FD0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1.49 (1.15, 3.71)</w:t>
            </w:r>
          </w:p>
        </w:tc>
        <w:tc>
          <w:tcPr>
            <w:tcW w:w="4398" w:type="dxa"/>
            <w:vAlign w:val="bottom"/>
          </w:tcPr>
          <w:p w14:paraId="31D14985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2.37 (1.37, 4.42)</w:t>
            </w:r>
          </w:p>
        </w:tc>
        <w:tc>
          <w:tcPr>
            <w:tcW w:w="1061" w:type="dxa"/>
            <w:vAlign w:val="bottom"/>
          </w:tcPr>
          <w:p w14:paraId="2D833401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0.475</w:t>
            </w:r>
          </w:p>
        </w:tc>
      </w:tr>
      <w:tr w:rsidR="003C0D76" w:rsidRPr="00BE5041" w14:paraId="1EEC25B3" w14:textId="77777777">
        <w:trPr>
          <w:trHeight w:val="310"/>
        </w:trPr>
        <w:tc>
          <w:tcPr>
            <w:tcW w:w="5330" w:type="dxa"/>
            <w:vAlign w:val="center"/>
          </w:tcPr>
          <w:p w14:paraId="17C63934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SD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61"/>
                <w:rFonts w:eastAsia="DengXian" w:hint="eastAsia"/>
                <w:i w:val="0"/>
                <w:iCs w:val="0"/>
                <w:lang w:bidi="ar"/>
              </w:rPr>
              <w:t>(</w:t>
            </w:r>
            <w:r w:rsidRPr="00BE5041">
              <w:rPr>
                <w:rStyle w:val="font21"/>
                <w:rFonts w:eastAsia="DengXian"/>
                <w:lang w:bidi="ar"/>
              </w:rPr>
              <w:t>mg/dL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m:oMath>
              <m:acc>
                <m:accPr>
                  <m:chr m:val="̅"/>
                  <m:ctrlPr>
                    <w:rPr>
                      <w:rFonts w:ascii="Cambria Math" w:eastAsia="DengXian" w:hAnsi="Cambria Math" w:cs="Times New Roman"/>
                      <w:i/>
                      <w:iCs/>
                      <w:color w:val="000000"/>
                      <w:sz w:val="24"/>
                      <w:lang w:bidi="ar"/>
                    </w:rPr>
                  </m:ctrlPr>
                </m:accPr>
                <m:e>
                  <m:r>
                    <w:rPr>
                      <w:rFonts w:ascii="Cambria Math" w:eastAsia="DengXian" w:hAnsi="Cambria Math" w:cs="Times New Roman"/>
                      <w:color w:val="000000"/>
                      <w:sz w:val="24"/>
                      <w:lang w:bidi="ar"/>
                    </w:rPr>
                    <m:t>x</m:t>
                  </m:r>
                </m:e>
              </m:acc>
            </m:oMath>
            <w:r w:rsidRPr="00BE5041">
              <w:rPr>
                <w:rFonts w:ascii="宋体" w:eastAsia="宋体" w:hAnsi="宋体" w:cs="宋体"/>
                <w:i/>
                <w:iCs/>
                <w:color w:val="000000"/>
                <w:sz w:val="24"/>
                <w:lang w:bidi="ar"/>
              </w:rPr>
              <w:t>±</w:t>
            </w:r>
            <w:r w:rsidRPr="00BE5041">
              <w:rPr>
                <w:rFonts w:ascii="Times New Roman" w:eastAsia="DengXian" w:hAnsi="Times New Roman" w:cs="Times New Roman"/>
                <w:i/>
                <w:iCs/>
                <w:color w:val="000000"/>
                <w:sz w:val="24"/>
                <w:lang w:bidi="ar"/>
              </w:rPr>
              <w:t>s</w:t>
            </w:r>
            <w:r w:rsidRPr="00BE5041">
              <w:rPr>
                <w:rStyle w:val="font61"/>
                <w:rFonts w:eastAsia="DengXian" w:hint="eastAsia"/>
                <w:i w:val="0"/>
                <w:iCs w:val="0"/>
                <w:lang w:bidi="ar"/>
              </w:rPr>
              <w:t>)</w:t>
            </w:r>
          </w:p>
        </w:tc>
        <w:tc>
          <w:tcPr>
            <w:tcW w:w="4398" w:type="dxa"/>
            <w:vAlign w:val="bottom"/>
          </w:tcPr>
          <w:p w14:paraId="234216A4" w14:textId="5F711F5A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34.01</w:t>
            </w:r>
            <w:r w:rsidR="00E159A3" w:rsidRPr="00BE504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E159A3"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±</w:t>
            </w:r>
            <w:r w:rsidR="00E159A3" w:rsidRPr="00BE504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7.78</w:t>
            </w:r>
          </w:p>
        </w:tc>
        <w:tc>
          <w:tcPr>
            <w:tcW w:w="4398" w:type="dxa"/>
            <w:vAlign w:val="bottom"/>
          </w:tcPr>
          <w:p w14:paraId="5C5EB537" w14:textId="42D7B5A1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 xml:space="preserve">36.50 </w:t>
            </w:r>
            <w:r w:rsidR="00E159A3"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±</w:t>
            </w:r>
            <w:r w:rsidR="00E159A3" w:rsidRPr="00BE504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8.10</w:t>
            </w:r>
          </w:p>
        </w:tc>
        <w:tc>
          <w:tcPr>
            <w:tcW w:w="1061" w:type="dxa"/>
            <w:vAlign w:val="bottom"/>
          </w:tcPr>
          <w:p w14:paraId="1DA01480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0.415</w:t>
            </w:r>
          </w:p>
        </w:tc>
      </w:tr>
      <w:tr w:rsidR="003C0D76" w:rsidRPr="00BE5041" w14:paraId="190F5EDE" w14:textId="77777777">
        <w:trPr>
          <w:trHeight w:val="310"/>
        </w:trPr>
        <w:tc>
          <w:tcPr>
            <w:tcW w:w="5330" w:type="dxa"/>
            <w:vAlign w:val="center"/>
          </w:tcPr>
          <w:p w14:paraId="78E2605C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CV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[%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bottom"/>
          </w:tcPr>
          <w:p w14:paraId="63429CA5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25.24 (23.01, 28.50)</w:t>
            </w:r>
          </w:p>
        </w:tc>
        <w:tc>
          <w:tcPr>
            <w:tcW w:w="4398" w:type="dxa"/>
            <w:vAlign w:val="bottom"/>
          </w:tcPr>
          <w:p w14:paraId="07069AB0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25.96 (23.66, 30.98)</w:t>
            </w:r>
          </w:p>
        </w:tc>
        <w:tc>
          <w:tcPr>
            <w:tcW w:w="1061" w:type="dxa"/>
            <w:vAlign w:val="bottom"/>
          </w:tcPr>
          <w:p w14:paraId="64CCA33D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0.751</w:t>
            </w:r>
          </w:p>
        </w:tc>
      </w:tr>
      <w:tr w:rsidR="003C0D76" w:rsidRPr="00BE5041" w14:paraId="7470BF3E" w14:textId="77777777">
        <w:trPr>
          <w:trHeight w:val="310"/>
        </w:trPr>
        <w:tc>
          <w:tcPr>
            <w:tcW w:w="5330" w:type="dxa"/>
            <w:vAlign w:val="center"/>
          </w:tcPr>
          <w:p w14:paraId="26B799C8" w14:textId="77777777" w:rsidR="003C0D76" w:rsidRPr="00BE504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Nighttime (0am-6am)</w:t>
            </w:r>
          </w:p>
        </w:tc>
        <w:tc>
          <w:tcPr>
            <w:tcW w:w="4398" w:type="dxa"/>
            <w:vAlign w:val="center"/>
          </w:tcPr>
          <w:p w14:paraId="4FAA8357" w14:textId="77777777" w:rsidR="003C0D76" w:rsidRPr="00BE5041" w:rsidRDefault="003C0D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4398" w:type="dxa"/>
            <w:vAlign w:val="center"/>
          </w:tcPr>
          <w:p w14:paraId="4B922E4D" w14:textId="77777777" w:rsidR="003C0D76" w:rsidRPr="00BE5041" w:rsidRDefault="003C0D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061" w:type="dxa"/>
            <w:vAlign w:val="center"/>
          </w:tcPr>
          <w:p w14:paraId="365241D1" w14:textId="77777777" w:rsidR="003C0D76" w:rsidRPr="00BE5041" w:rsidRDefault="003C0D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3C0D76" w:rsidRPr="00BE5041" w14:paraId="7F64D20C" w14:textId="77777777">
        <w:trPr>
          <w:trHeight w:val="310"/>
        </w:trPr>
        <w:tc>
          <w:tcPr>
            <w:tcW w:w="5330" w:type="dxa"/>
            <w:vAlign w:val="center"/>
          </w:tcPr>
          <w:p w14:paraId="3BDAAF5F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Mean glucose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[mg/dL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bottom"/>
          </w:tcPr>
          <w:p w14:paraId="6ABAAFE5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93.45 (91.67, 107.32)</w:t>
            </w:r>
          </w:p>
        </w:tc>
        <w:tc>
          <w:tcPr>
            <w:tcW w:w="4398" w:type="dxa"/>
            <w:vAlign w:val="bottom"/>
          </w:tcPr>
          <w:p w14:paraId="1C5A98B4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108.81 (97.85, 124.13)</w:t>
            </w:r>
          </w:p>
        </w:tc>
        <w:tc>
          <w:tcPr>
            <w:tcW w:w="1061" w:type="dxa"/>
            <w:vAlign w:val="bottom"/>
          </w:tcPr>
          <w:p w14:paraId="25AE216C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0.156</w:t>
            </w:r>
          </w:p>
        </w:tc>
      </w:tr>
      <w:tr w:rsidR="003C0D76" w:rsidRPr="00BE5041" w14:paraId="3474B7DD" w14:textId="77777777">
        <w:trPr>
          <w:trHeight w:val="310"/>
        </w:trPr>
        <w:tc>
          <w:tcPr>
            <w:tcW w:w="5330" w:type="dxa"/>
            <w:vAlign w:val="center"/>
          </w:tcPr>
          <w:p w14:paraId="7A95D702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TIR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[%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bottom"/>
          </w:tcPr>
          <w:p w14:paraId="3935E6BC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95.83 (94.02, 98.01)</w:t>
            </w:r>
          </w:p>
        </w:tc>
        <w:tc>
          <w:tcPr>
            <w:tcW w:w="4398" w:type="dxa"/>
            <w:vAlign w:val="bottom"/>
          </w:tcPr>
          <w:p w14:paraId="7DF815F7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98.45 (90.06, 99.82)</w:t>
            </w:r>
          </w:p>
        </w:tc>
        <w:tc>
          <w:tcPr>
            <w:tcW w:w="1061" w:type="dxa"/>
            <w:vAlign w:val="bottom"/>
          </w:tcPr>
          <w:p w14:paraId="4608B40D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0.644</w:t>
            </w:r>
          </w:p>
        </w:tc>
      </w:tr>
      <w:tr w:rsidR="003C0D76" w:rsidRPr="00BE5041" w14:paraId="1C1414ED" w14:textId="77777777">
        <w:trPr>
          <w:trHeight w:val="310"/>
        </w:trPr>
        <w:tc>
          <w:tcPr>
            <w:tcW w:w="5330" w:type="dxa"/>
            <w:vAlign w:val="center"/>
          </w:tcPr>
          <w:p w14:paraId="0BAE6E78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TITR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[%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bottom"/>
          </w:tcPr>
          <w:p w14:paraId="2E8A3606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94.84 (85.76, 97.12)</w:t>
            </w:r>
          </w:p>
        </w:tc>
        <w:tc>
          <w:tcPr>
            <w:tcW w:w="4398" w:type="dxa"/>
            <w:vAlign w:val="bottom"/>
          </w:tcPr>
          <w:p w14:paraId="56DD1958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88.34 (67.21, 98.51)</w:t>
            </w:r>
          </w:p>
        </w:tc>
        <w:tc>
          <w:tcPr>
            <w:tcW w:w="1061" w:type="dxa"/>
            <w:vAlign w:val="bottom"/>
          </w:tcPr>
          <w:p w14:paraId="646EFBBE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0.583</w:t>
            </w:r>
          </w:p>
        </w:tc>
      </w:tr>
      <w:tr w:rsidR="003C0D76" w:rsidRPr="00BE5041" w14:paraId="305A8A12" w14:textId="77777777">
        <w:trPr>
          <w:trHeight w:val="310"/>
        </w:trPr>
        <w:tc>
          <w:tcPr>
            <w:tcW w:w="5330" w:type="dxa"/>
            <w:vAlign w:val="center"/>
          </w:tcPr>
          <w:p w14:paraId="197610D0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TBR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[%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bottom"/>
          </w:tcPr>
          <w:p w14:paraId="1AAB9A43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2.88 (0.40, 4.71)</w:t>
            </w:r>
          </w:p>
        </w:tc>
        <w:tc>
          <w:tcPr>
            <w:tcW w:w="4398" w:type="dxa"/>
            <w:vAlign w:val="bottom"/>
          </w:tcPr>
          <w:p w14:paraId="11CF1741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0.10 (0.00, 1.49)</w:t>
            </w:r>
          </w:p>
        </w:tc>
        <w:tc>
          <w:tcPr>
            <w:tcW w:w="1061" w:type="dxa"/>
            <w:vAlign w:val="bottom"/>
          </w:tcPr>
          <w:p w14:paraId="61BCF231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0.083</w:t>
            </w:r>
          </w:p>
        </w:tc>
      </w:tr>
      <w:tr w:rsidR="003C0D76" w:rsidRPr="00BE5041" w14:paraId="43541A41" w14:textId="77777777">
        <w:trPr>
          <w:trHeight w:val="310"/>
        </w:trPr>
        <w:tc>
          <w:tcPr>
            <w:tcW w:w="5330" w:type="dxa"/>
            <w:vAlign w:val="center"/>
          </w:tcPr>
          <w:p w14:paraId="6316AD91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TAR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[%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bottom"/>
          </w:tcPr>
          <w:p w14:paraId="3266AF65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0.00 (0.00, 0.00)</w:t>
            </w:r>
          </w:p>
        </w:tc>
        <w:tc>
          <w:tcPr>
            <w:tcW w:w="4398" w:type="dxa"/>
            <w:vAlign w:val="bottom"/>
          </w:tcPr>
          <w:p w14:paraId="26D2F7E5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0.00 (0.00, 5.65)</w:t>
            </w:r>
          </w:p>
        </w:tc>
        <w:tc>
          <w:tcPr>
            <w:tcW w:w="1061" w:type="dxa"/>
            <w:vAlign w:val="bottom"/>
          </w:tcPr>
          <w:p w14:paraId="3B1275CB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0.187</w:t>
            </w:r>
          </w:p>
        </w:tc>
      </w:tr>
      <w:tr w:rsidR="003C0D76" w:rsidRPr="00BE5041" w14:paraId="57DB22D8" w14:textId="77777777">
        <w:trPr>
          <w:trHeight w:val="310"/>
        </w:trPr>
        <w:tc>
          <w:tcPr>
            <w:tcW w:w="5330" w:type="dxa"/>
            <w:vAlign w:val="center"/>
          </w:tcPr>
          <w:p w14:paraId="7CD5B936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LBGI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bottom"/>
          </w:tcPr>
          <w:p w14:paraId="2AD0587F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1.97 (0.92, 2.51)</w:t>
            </w:r>
          </w:p>
        </w:tc>
        <w:tc>
          <w:tcPr>
            <w:tcW w:w="4398" w:type="dxa"/>
            <w:vAlign w:val="bottom"/>
          </w:tcPr>
          <w:p w14:paraId="03FC7CC2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0.91 (0.42, 1.60)</w:t>
            </w:r>
          </w:p>
        </w:tc>
        <w:tc>
          <w:tcPr>
            <w:tcW w:w="1061" w:type="dxa"/>
            <w:vAlign w:val="bottom"/>
          </w:tcPr>
          <w:p w14:paraId="40047FAA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0.144</w:t>
            </w:r>
          </w:p>
        </w:tc>
      </w:tr>
      <w:tr w:rsidR="003C0D76" w:rsidRPr="00BE5041" w14:paraId="4CE33E51" w14:textId="77777777">
        <w:trPr>
          <w:trHeight w:val="310"/>
        </w:trPr>
        <w:tc>
          <w:tcPr>
            <w:tcW w:w="5330" w:type="dxa"/>
            <w:vAlign w:val="center"/>
          </w:tcPr>
          <w:p w14:paraId="219439DF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HBGI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</w:t>
            </w:r>
            <w:r w:rsidRPr="00BE5041">
              <w:rPr>
                <w:rStyle w:val="font61"/>
                <w:rFonts w:eastAsia="DengXian"/>
                <w:lang w:bidi="ar"/>
              </w:rPr>
              <w:t>M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 (</w:t>
            </w:r>
            <w:r w:rsidRPr="00BE5041">
              <w:rPr>
                <w:rStyle w:val="font61"/>
                <w:rFonts w:eastAsia="DengXian"/>
                <w:lang w:bidi="ar"/>
              </w:rPr>
              <w:t>Q1</w:t>
            </w:r>
            <w:r w:rsidRPr="00BE5041">
              <w:rPr>
                <w:rStyle w:val="font61"/>
                <w:rFonts w:eastAsia="DengXian" w:hint="eastAsia"/>
                <w:lang w:bidi="ar"/>
              </w:rPr>
              <w:t xml:space="preserve">, </w:t>
            </w:r>
            <w:r w:rsidRPr="00BE5041">
              <w:rPr>
                <w:rStyle w:val="font61"/>
                <w:rFonts w:eastAsia="DengXian"/>
                <w:lang w:bidi="ar"/>
              </w:rPr>
              <w:t>Q3</w:t>
            </w:r>
            <w:r w:rsidRPr="00BE5041">
              <w:rPr>
                <w:rStyle w:val="font61"/>
                <w:rFonts w:eastAsia="DengXian" w:hint="eastAsia"/>
                <w:lang w:bidi="ar"/>
              </w:rPr>
              <w:t>)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vAlign w:val="bottom"/>
          </w:tcPr>
          <w:p w14:paraId="015FFD5F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0.06 (0.01, 0.41)</w:t>
            </w:r>
          </w:p>
        </w:tc>
        <w:tc>
          <w:tcPr>
            <w:tcW w:w="4398" w:type="dxa"/>
            <w:vAlign w:val="bottom"/>
          </w:tcPr>
          <w:p w14:paraId="6628747B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0.43 (0.01, 1.57)</w:t>
            </w:r>
          </w:p>
        </w:tc>
        <w:tc>
          <w:tcPr>
            <w:tcW w:w="1061" w:type="dxa"/>
            <w:vAlign w:val="bottom"/>
          </w:tcPr>
          <w:p w14:paraId="15214451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0.184</w:t>
            </w:r>
          </w:p>
        </w:tc>
      </w:tr>
      <w:tr w:rsidR="003C0D76" w:rsidRPr="00BE5041" w14:paraId="2C64DAAE" w14:textId="77777777">
        <w:trPr>
          <w:trHeight w:val="310"/>
        </w:trPr>
        <w:tc>
          <w:tcPr>
            <w:tcW w:w="5330" w:type="dxa"/>
            <w:vAlign w:val="center"/>
          </w:tcPr>
          <w:p w14:paraId="7E82BD92" w14:textId="77777777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SD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61"/>
                <w:rFonts w:eastAsia="DengXian" w:hint="eastAsia"/>
                <w:i w:val="0"/>
                <w:iCs w:val="0"/>
                <w:lang w:bidi="ar"/>
              </w:rPr>
              <w:t>(</w:t>
            </w:r>
            <w:r w:rsidRPr="00BE5041">
              <w:rPr>
                <w:rStyle w:val="font21"/>
                <w:rFonts w:eastAsia="DengXian"/>
                <w:lang w:bidi="ar"/>
              </w:rPr>
              <w:t>mg/dL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m:oMath>
              <m:acc>
                <m:accPr>
                  <m:chr m:val="̅"/>
                  <m:ctrlPr>
                    <w:rPr>
                      <w:rFonts w:ascii="Cambria Math" w:eastAsia="DengXian" w:hAnsi="Cambria Math" w:cs="Times New Roman"/>
                      <w:i/>
                      <w:iCs/>
                      <w:color w:val="000000"/>
                      <w:sz w:val="24"/>
                      <w:lang w:bidi="ar"/>
                    </w:rPr>
                  </m:ctrlPr>
                </m:accPr>
                <m:e>
                  <m:r>
                    <w:rPr>
                      <w:rFonts w:ascii="Cambria Math" w:eastAsia="DengXian" w:hAnsi="Cambria Math" w:cs="Times New Roman"/>
                      <w:color w:val="000000"/>
                      <w:sz w:val="24"/>
                      <w:lang w:bidi="ar"/>
                    </w:rPr>
                    <m:t>x</m:t>
                  </m:r>
                </m:e>
              </m:acc>
            </m:oMath>
            <w:r w:rsidRPr="00BE5041">
              <w:rPr>
                <w:rFonts w:ascii="宋体" w:eastAsia="宋体" w:hAnsi="宋体" w:cs="宋体"/>
                <w:i/>
                <w:iCs/>
                <w:color w:val="000000"/>
                <w:sz w:val="24"/>
                <w:lang w:bidi="ar"/>
              </w:rPr>
              <w:t>±</w:t>
            </w:r>
            <w:r w:rsidRPr="00BE5041">
              <w:rPr>
                <w:rFonts w:ascii="Times New Roman" w:eastAsia="DengXian" w:hAnsi="Times New Roman" w:cs="Times New Roman"/>
                <w:i/>
                <w:iCs/>
                <w:color w:val="000000"/>
                <w:sz w:val="24"/>
                <w:lang w:bidi="ar"/>
              </w:rPr>
              <w:t>s</w:t>
            </w:r>
            <w:r w:rsidRPr="00BE5041">
              <w:rPr>
                <w:rStyle w:val="font61"/>
                <w:rFonts w:eastAsia="DengXian" w:hint="eastAsia"/>
                <w:i w:val="0"/>
                <w:iCs w:val="0"/>
                <w:lang w:bidi="ar"/>
              </w:rPr>
              <w:t>)</w:t>
            </w:r>
          </w:p>
        </w:tc>
        <w:tc>
          <w:tcPr>
            <w:tcW w:w="4398" w:type="dxa"/>
            <w:vAlign w:val="bottom"/>
          </w:tcPr>
          <w:p w14:paraId="0054AED0" w14:textId="6AED824F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17.06</w:t>
            </w:r>
            <w:r w:rsidR="003B7883" w:rsidRPr="00BE504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3B7883"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±</w:t>
            </w:r>
            <w:r w:rsidR="003B7883" w:rsidRPr="00BE504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7.06</w:t>
            </w:r>
          </w:p>
        </w:tc>
        <w:tc>
          <w:tcPr>
            <w:tcW w:w="4398" w:type="dxa"/>
            <w:vAlign w:val="bottom"/>
          </w:tcPr>
          <w:p w14:paraId="00538A51" w14:textId="29AB0E7B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21.15</w:t>
            </w:r>
            <w:r w:rsidR="003B7883" w:rsidRPr="00BE504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3B7883"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±</w:t>
            </w:r>
            <w:r w:rsidR="003B7883" w:rsidRPr="00BE504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10.58</w:t>
            </w:r>
          </w:p>
        </w:tc>
        <w:tc>
          <w:tcPr>
            <w:tcW w:w="1061" w:type="dxa"/>
            <w:vAlign w:val="bottom"/>
          </w:tcPr>
          <w:p w14:paraId="01D85558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0.225</w:t>
            </w:r>
          </w:p>
        </w:tc>
      </w:tr>
      <w:tr w:rsidR="003C0D76" w:rsidRPr="00BE5041" w14:paraId="56C418BA" w14:textId="77777777">
        <w:trPr>
          <w:trHeight w:val="325"/>
        </w:trPr>
        <w:tc>
          <w:tcPr>
            <w:tcW w:w="5330" w:type="dxa"/>
            <w:tcBorders>
              <w:bottom w:val="single" w:sz="12" w:space="0" w:color="auto"/>
            </w:tcBorders>
            <w:vAlign w:val="center"/>
          </w:tcPr>
          <w:p w14:paraId="1DA48BB6" w14:textId="1ECE158A" w:rsidR="003C0D76" w:rsidRPr="00BE5041" w:rsidRDefault="00000000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Style w:val="font21"/>
                <w:rFonts w:eastAsia="DengXian"/>
                <w:lang w:bidi="ar"/>
              </w:rPr>
              <w:t>CV</w:t>
            </w:r>
            <w:r w:rsidRPr="00BE5041">
              <w:rPr>
                <w:rStyle w:val="font21"/>
                <w:rFonts w:eastAsia="DengXian" w:hint="eastAsia"/>
                <w:lang w:bidi="ar"/>
              </w:rPr>
              <w:t xml:space="preserve"> </w:t>
            </w:r>
            <w:r w:rsidRPr="00BE5041">
              <w:rPr>
                <w:rStyle w:val="font21"/>
                <w:rFonts w:eastAsia="DengXian"/>
                <w:lang w:bidi="ar"/>
              </w:rPr>
              <w:t>[%</w:t>
            </w:r>
            <w:r w:rsidR="001E2BDC" w:rsidRPr="00BE5041">
              <w:rPr>
                <w:rStyle w:val="font21"/>
                <w:rFonts w:eastAsia="DengXian" w:hint="eastAsia"/>
                <w:lang w:bidi="ar"/>
              </w:rPr>
              <w:t xml:space="preserve">, </w:t>
            </w:r>
            <m:oMath>
              <m:acc>
                <m:accPr>
                  <m:chr m:val="̅"/>
                  <m:ctrlPr>
                    <w:rPr>
                      <w:rFonts w:ascii="Cambria Math" w:eastAsia="DengXian" w:hAnsi="Cambria Math" w:cs="Times New Roman"/>
                      <w:i/>
                      <w:iCs/>
                      <w:color w:val="000000"/>
                      <w:sz w:val="24"/>
                      <w:lang w:bidi="ar"/>
                    </w:rPr>
                  </m:ctrlPr>
                </m:accPr>
                <m:e>
                  <m:r>
                    <w:rPr>
                      <w:rFonts w:ascii="Cambria Math" w:eastAsia="DengXian" w:hAnsi="Cambria Math" w:cs="Times New Roman"/>
                      <w:color w:val="000000"/>
                      <w:sz w:val="24"/>
                      <w:lang w:bidi="ar"/>
                    </w:rPr>
                    <m:t>x</m:t>
                  </m:r>
                </m:e>
              </m:acc>
            </m:oMath>
            <w:r w:rsidR="001E2BDC" w:rsidRPr="00BE5041">
              <w:rPr>
                <w:rFonts w:ascii="宋体" w:eastAsia="宋体" w:hAnsi="宋体" w:cs="宋体"/>
                <w:i/>
                <w:iCs/>
                <w:color w:val="000000"/>
                <w:sz w:val="24"/>
                <w:lang w:bidi="ar"/>
              </w:rPr>
              <w:t>±</w:t>
            </w:r>
            <w:r w:rsidR="001E2BDC" w:rsidRPr="00BE5041">
              <w:rPr>
                <w:rFonts w:ascii="Times New Roman" w:eastAsia="DengXian" w:hAnsi="Times New Roman" w:cs="Times New Roman"/>
                <w:i/>
                <w:iCs/>
                <w:color w:val="000000"/>
                <w:sz w:val="24"/>
                <w:lang w:bidi="ar"/>
              </w:rPr>
              <w:t>s</w:t>
            </w:r>
            <w:r w:rsidRPr="00BE5041">
              <w:rPr>
                <w:rStyle w:val="font21"/>
                <w:rFonts w:eastAsia="DengXian"/>
                <w:lang w:bidi="ar"/>
              </w:rPr>
              <w:t>]</w:t>
            </w:r>
          </w:p>
        </w:tc>
        <w:tc>
          <w:tcPr>
            <w:tcW w:w="4398" w:type="dxa"/>
            <w:tcBorders>
              <w:bottom w:val="single" w:sz="12" w:space="0" w:color="auto"/>
            </w:tcBorders>
            <w:vAlign w:val="bottom"/>
          </w:tcPr>
          <w:p w14:paraId="38C982C7" w14:textId="65ACB98F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 xml:space="preserve">16.45 </w:t>
            </w:r>
            <w:r w:rsidR="00FE06B1"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 xml:space="preserve">± </w:t>
            </w: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5.80</w:t>
            </w:r>
          </w:p>
        </w:tc>
        <w:tc>
          <w:tcPr>
            <w:tcW w:w="4398" w:type="dxa"/>
            <w:tcBorders>
              <w:bottom w:val="single" w:sz="12" w:space="0" w:color="auto"/>
            </w:tcBorders>
            <w:vAlign w:val="bottom"/>
          </w:tcPr>
          <w:p w14:paraId="6647A12D" w14:textId="76444BC8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 xml:space="preserve">18.17 </w:t>
            </w:r>
            <w:r w:rsidR="00FE06B1"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 xml:space="preserve">± </w:t>
            </w: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7.25</w:t>
            </w:r>
          </w:p>
        </w:tc>
        <w:tc>
          <w:tcPr>
            <w:tcW w:w="1061" w:type="dxa"/>
            <w:tcBorders>
              <w:bottom w:val="single" w:sz="12" w:space="0" w:color="auto"/>
            </w:tcBorders>
            <w:vAlign w:val="bottom"/>
          </w:tcPr>
          <w:p w14:paraId="4EEB6E6D" w14:textId="77777777" w:rsidR="003C0D76" w:rsidRPr="00BE504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0.484</w:t>
            </w:r>
          </w:p>
        </w:tc>
      </w:tr>
      <w:tr w:rsidR="003C0D76" w14:paraId="165FA3C4" w14:textId="77777777">
        <w:trPr>
          <w:trHeight w:val="312"/>
        </w:trPr>
        <w:tc>
          <w:tcPr>
            <w:tcW w:w="15187" w:type="dxa"/>
            <w:gridSpan w:val="4"/>
            <w:vMerge w:val="restart"/>
            <w:tcBorders>
              <w:top w:val="single" w:sz="12" w:space="0" w:color="auto"/>
            </w:tcBorders>
          </w:tcPr>
          <w:p w14:paraId="291F525D" w14:textId="77777777" w:rsidR="003C0D76" w:rsidRPr="002E5F55" w:rsidRDefault="00000000">
            <w:pPr>
              <w:widowControl/>
              <w:jc w:val="left"/>
              <w:textAlignment w:val="top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BE50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lastRenderedPageBreak/>
              <w:t>Abbreviations: CGM, continuous glucose monitoring; T2DM, type 2 diabetes mellitus; LCD, low-carbohydrate diet; LFD, low-fat diet; TIR, time in range (70–180 mg/dL); TITR, time in the tight range (70–140 mg/dL); TBR, time below range (&lt;70 mg/dL); TAR, time above range (&gt;180 mg/dL); LBGI, low blood glucose index; HBGI, high blood glucose index; SD, standard deviation; CV, coefficient of variation.</w:t>
            </w:r>
          </w:p>
        </w:tc>
      </w:tr>
      <w:tr w:rsidR="003C0D76" w14:paraId="51ECD196" w14:textId="77777777">
        <w:trPr>
          <w:trHeight w:val="312"/>
        </w:trPr>
        <w:tc>
          <w:tcPr>
            <w:tcW w:w="15187" w:type="dxa"/>
            <w:gridSpan w:val="4"/>
            <w:vMerge/>
          </w:tcPr>
          <w:p w14:paraId="3A13D858" w14:textId="77777777" w:rsidR="003C0D76" w:rsidRDefault="003C0D76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3C0D76" w14:paraId="31633136" w14:textId="77777777">
        <w:trPr>
          <w:trHeight w:val="312"/>
        </w:trPr>
        <w:tc>
          <w:tcPr>
            <w:tcW w:w="15187" w:type="dxa"/>
            <w:gridSpan w:val="4"/>
            <w:vMerge/>
          </w:tcPr>
          <w:p w14:paraId="41CFF887" w14:textId="77777777" w:rsidR="003C0D76" w:rsidRDefault="003C0D76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3C0D76" w14:paraId="456024BA" w14:textId="77777777">
        <w:trPr>
          <w:trHeight w:val="312"/>
        </w:trPr>
        <w:tc>
          <w:tcPr>
            <w:tcW w:w="15187" w:type="dxa"/>
            <w:gridSpan w:val="4"/>
            <w:vMerge/>
          </w:tcPr>
          <w:p w14:paraId="3D29B0A4" w14:textId="77777777" w:rsidR="003C0D76" w:rsidRDefault="003C0D76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3C0D76" w14:paraId="458A559C" w14:textId="77777777">
        <w:trPr>
          <w:trHeight w:val="312"/>
        </w:trPr>
        <w:tc>
          <w:tcPr>
            <w:tcW w:w="15187" w:type="dxa"/>
            <w:gridSpan w:val="4"/>
            <w:vMerge/>
          </w:tcPr>
          <w:p w14:paraId="1C04A684" w14:textId="77777777" w:rsidR="003C0D76" w:rsidRDefault="003C0D76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3C0D76" w14:paraId="226AD6CB" w14:textId="77777777">
        <w:trPr>
          <w:trHeight w:val="312"/>
        </w:trPr>
        <w:tc>
          <w:tcPr>
            <w:tcW w:w="15187" w:type="dxa"/>
            <w:gridSpan w:val="4"/>
            <w:vMerge/>
          </w:tcPr>
          <w:p w14:paraId="13683275" w14:textId="77777777" w:rsidR="003C0D76" w:rsidRDefault="003C0D76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</w:p>
        </w:tc>
      </w:tr>
    </w:tbl>
    <w:p w14:paraId="7EAA0B15" w14:textId="77777777" w:rsidR="003C0D76" w:rsidRDefault="003C0D76"/>
    <w:sectPr w:rsidR="003C0D7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03"/>
    <w:rsid w:val="000C6551"/>
    <w:rsid w:val="000E68F7"/>
    <w:rsid w:val="00155525"/>
    <w:rsid w:val="001E2BDC"/>
    <w:rsid w:val="0023485C"/>
    <w:rsid w:val="002E5F55"/>
    <w:rsid w:val="003676EB"/>
    <w:rsid w:val="003B7883"/>
    <w:rsid w:val="003C0D76"/>
    <w:rsid w:val="004673D1"/>
    <w:rsid w:val="00526C3B"/>
    <w:rsid w:val="00565B58"/>
    <w:rsid w:val="005E0835"/>
    <w:rsid w:val="007A724A"/>
    <w:rsid w:val="008A7B07"/>
    <w:rsid w:val="008F7D3B"/>
    <w:rsid w:val="00B11EAA"/>
    <w:rsid w:val="00B12F23"/>
    <w:rsid w:val="00B3535D"/>
    <w:rsid w:val="00BE5041"/>
    <w:rsid w:val="00C44882"/>
    <w:rsid w:val="00C522BE"/>
    <w:rsid w:val="00C82D74"/>
    <w:rsid w:val="00CC26A7"/>
    <w:rsid w:val="00D55975"/>
    <w:rsid w:val="00D91065"/>
    <w:rsid w:val="00DF7F5B"/>
    <w:rsid w:val="00E159A3"/>
    <w:rsid w:val="00E35903"/>
    <w:rsid w:val="00F816AE"/>
    <w:rsid w:val="00FE06B1"/>
    <w:rsid w:val="02133A51"/>
    <w:rsid w:val="07D76F33"/>
    <w:rsid w:val="178344A1"/>
    <w:rsid w:val="33FA2A56"/>
    <w:rsid w:val="37E82428"/>
    <w:rsid w:val="4187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325B6EA"/>
  <w15:docId w15:val="{56AD4791-864B-6449-B1E3-78F37C3F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41">
    <w:name w:val="font41"/>
    <w:basedOn w:val="a0"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i/>
      <w:iCs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i/>
      <w:iCs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Symbol" w:hAnsi="Symbol" w:cs="Symbol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李先铭</dc:creator>
  <cp:lastModifiedBy>Leon Mark</cp:lastModifiedBy>
  <cp:revision>3</cp:revision>
  <cp:lastPrinted>2026-02-02T07:07:00Z</cp:lastPrinted>
  <dcterms:created xsi:type="dcterms:W3CDTF">2026-05-22T07:14:00Z</dcterms:created>
  <dcterms:modified xsi:type="dcterms:W3CDTF">2026-05-22T15:24:00Z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eyJoZGlkIjoiMjI5YTg5MTlhNDRkMTAxMGU5ODFiOGFhZGMwMzY0Y2IiLCJ1c2VySWQiOiIzMzcxMzg4NzIifQ==</vt:lpwstr>
  </property>
  <property fmtid="{D5CDD505-2E9C-101B-9397-08002B2CF9AE}" pid="4" name="ICV">
    <vt:lpwstr>C4A4D924FB0043E5A428A4F64C152F03_13</vt:lpwstr>
  </property>
</Properties>
</file>