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A42" w:rsidRDefault="00DC29A1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noProof/>
          <w:sz w:val="22"/>
          <w:szCs w:val="22"/>
          <w:lang w:val="en-US" w:eastAsia="en-US"/>
        </w:rPr>
      </w:pPr>
      <w:bookmarkStart w:id="0" w:name="_GoBack"/>
      <w:bookmarkEnd w:id="0"/>
      <w:r w:rsidRPr="005E27AF">
        <w:rPr>
          <w:rFonts w:ascii="Arial" w:hAnsi="Arial" w:cs="Arial"/>
          <w:noProof/>
          <w:sz w:val="22"/>
          <w:szCs w:val="22"/>
          <w:lang w:val="en-US" w:eastAsia="en-US"/>
        </w:rPr>
        <w:drawing>
          <wp:inline distT="0" distB="0" distL="0" distR="0">
            <wp:extent cx="5916295" cy="4898390"/>
            <wp:effectExtent l="0" t="0" r="0" b="0"/>
            <wp:docPr id="1" name="Picture 13" descr="S01 Screen ERAS S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01 Screen ERAS SU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489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Supplementary </w:t>
      </w:r>
      <w:r w:rsidRPr="00010D74">
        <w:rPr>
          <w:rFonts w:ascii="Arial" w:hAnsi="Arial" w:cs="Arial"/>
          <w:b/>
          <w:sz w:val="22"/>
          <w:szCs w:val="22"/>
          <w:lang w:val="en-US"/>
        </w:rPr>
        <w:t xml:space="preserve">Figure </w:t>
      </w:r>
      <w:r>
        <w:rPr>
          <w:rFonts w:ascii="Arial" w:hAnsi="Arial" w:cs="Arial"/>
          <w:b/>
          <w:sz w:val="22"/>
          <w:szCs w:val="22"/>
          <w:lang w:val="en-US"/>
        </w:rPr>
        <w:t>S</w:t>
      </w:r>
      <w:r w:rsidRPr="00010D74">
        <w:rPr>
          <w:rFonts w:ascii="Arial" w:hAnsi="Arial" w:cs="Arial"/>
          <w:b/>
          <w:sz w:val="22"/>
          <w:szCs w:val="22"/>
          <w:lang w:val="en-US"/>
        </w:rPr>
        <w:t>1.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010D74">
        <w:rPr>
          <w:rFonts w:ascii="Arial" w:hAnsi="Arial" w:cs="Arial"/>
          <w:b/>
          <w:i/>
          <w:sz w:val="22"/>
          <w:szCs w:val="22"/>
          <w:lang w:val="en-US"/>
        </w:rPr>
        <w:t>Eras</w:t>
      </w:r>
      <w:r>
        <w:rPr>
          <w:rFonts w:ascii="Arial" w:hAnsi="Arial" w:cs="Arial"/>
          <w:b/>
          <w:sz w:val="22"/>
          <w:szCs w:val="22"/>
          <w:lang w:val="en-US"/>
        </w:rPr>
        <w:t xml:space="preserve">-expression is associated with MMTV-proviral integration in </w:t>
      </w:r>
      <w:r w:rsidRPr="00713875">
        <w:rPr>
          <w:rFonts w:ascii="Arial" w:hAnsi="Arial" w:cs="Arial"/>
          <w:b/>
          <w:i/>
          <w:sz w:val="22"/>
          <w:szCs w:val="22"/>
          <w:lang w:val="en-US"/>
        </w:rPr>
        <w:t>Pcsk1n/Eras/Hdac6</w:t>
      </w:r>
      <w:r w:rsidRPr="00713875">
        <w:rPr>
          <w:rFonts w:ascii="Arial" w:hAnsi="Arial" w:cs="Arial"/>
          <w:b/>
          <w:sz w:val="22"/>
          <w:szCs w:val="22"/>
          <w:lang w:val="en-US"/>
        </w:rPr>
        <w:t>-locus</w:t>
      </w:r>
      <w:r w:rsidRPr="00010D74">
        <w:rPr>
          <w:rFonts w:ascii="Arial" w:hAnsi="Arial" w:cs="Arial"/>
          <w:b/>
          <w:sz w:val="22"/>
          <w:szCs w:val="22"/>
          <w:lang w:val="en-US"/>
        </w:rPr>
        <w:t>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010D74">
        <w:rPr>
          <w:rFonts w:ascii="Arial" w:hAnsi="Arial" w:cs="Arial"/>
          <w:sz w:val="22"/>
          <w:szCs w:val="22"/>
          <w:lang w:val="en-US"/>
        </w:rPr>
        <w:t>(</w:t>
      </w:r>
      <w:r w:rsidRPr="00010D74">
        <w:rPr>
          <w:rFonts w:ascii="Arial" w:hAnsi="Arial" w:cs="Arial"/>
          <w:b/>
          <w:sz w:val="22"/>
          <w:szCs w:val="22"/>
          <w:lang w:val="en-US"/>
        </w:rPr>
        <w:t>A</w:t>
      </w:r>
      <w:r>
        <w:rPr>
          <w:rFonts w:ascii="Arial" w:hAnsi="Arial" w:cs="Arial"/>
          <w:sz w:val="22"/>
          <w:szCs w:val="22"/>
          <w:lang w:val="en-US"/>
        </w:rPr>
        <w:t xml:space="preserve">) Additional part of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RT-PCR expression analysis of </w:t>
      </w:r>
      <w:r w:rsidRPr="00010D74">
        <w:rPr>
          <w:rFonts w:ascii="Arial" w:hAnsi="Arial" w:cs="Arial"/>
          <w:i/>
          <w:sz w:val="22"/>
          <w:szCs w:val="22"/>
          <w:lang w:val="en-US"/>
        </w:rPr>
        <w:t>Eras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and </w:t>
      </w:r>
      <w:r w:rsidRPr="00010D74">
        <w:rPr>
          <w:rFonts w:ascii="Arial" w:hAnsi="Arial" w:cs="Arial"/>
          <w:i/>
          <w:sz w:val="22"/>
          <w:szCs w:val="22"/>
          <w:lang w:val="en-US"/>
        </w:rPr>
        <w:t>Hdac6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in random tumors without integrations in </w:t>
      </w:r>
      <w:r w:rsidRPr="00010D74">
        <w:rPr>
          <w:rFonts w:ascii="Arial" w:hAnsi="Arial" w:cs="Arial"/>
          <w:i/>
          <w:sz w:val="22"/>
          <w:szCs w:val="22"/>
          <w:lang w:val="en-US"/>
        </w:rPr>
        <w:t>Pcsk1n/Eras/Hdac6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-locus </w:t>
      </w:r>
      <w:r>
        <w:rPr>
          <w:rFonts w:ascii="Arial" w:hAnsi="Arial" w:cs="Arial"/>
          <w:sz w:val="22"/>
          <w:szCs w:val="22"/>
          <w:lang w:val="en-US"/>
        </w:rPr>
        <w:t xml:space="preserve">shown in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Figure </w:t>
      </w:r>
      <w:r>
        <w:rPr>
          <w:rFonts w:ascii="Arial" w:hAnsi="Arial" w:cs="Arial"/>
          <w:sz w:val="22"/>
          <w:szCs w:val="22"/>
          <w:lang w:val="en-US"/>
        </w:rPr>
        <w:t>2D</w:t>
      </w:r>
      <w:r w:rsidRPr="00010D74">
        <w:rPr>
          <w:rFonts w:ascii="Arial" w:hAnsi="Arial" w:cs="Arial"/>
          <w:sz w:val="22"/>
          <w:szCs w:val="22"/>
          <w:lang w:val="en-US"/>
        </w:rPr>
        <w:t>. PCR-products for β-actin were used as controls for RNA integrity.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 w:rsidRPr="00713875">
        <w:rPr>
          <w:rFonts w:ascii="Arial" w:hAnsi="Arial" w:cs="Arial"/>
          <w:b/>
          <w:sz w:val="22"/>
          <w:szCs w:val="22"/>
          <w:lang w:val="en-US"/>
        </w:rPr>
        <w:t>B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713875">
        <w:rPr>
          <w:rFonts w:ascii="Arial" w:hAnsi="Arial" w:cs="Arial"/>
          <w:b/>
          <w:sz w:val="22"/>
          <w:szCs w:val="22"/>
          <w:lang w:val="en-US"/>
        </w:rPr>
        <w:t>C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RT-PCR expression analysis of </w:t>
      </w:r>
      <w:r w:rsidRPr="00010D74">
        <w:rPr>
          <w:rFonts w:ascii="Arial" w:hAnsi="Arial" w:cs="Arial"/>
          <w:i/>
          <w:sz w:val="22"/>
          <w:szCs w:val="22"/>
          <w:lang w:val="en-US"/>
        </w:rPr>
        <w:t>Eras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and </w:t>
      </w:r>
      <w:r w:rsidRPr="00010D74">
        <w:rPr>
          <w:rFonts w:ascii="Arial" w:hAnsi="Arial" w:cs="Arial"/>
          <w:i/>
          <w:sz w:val="22"/>
          <w:szCs w:val="22"/>
          <w:lang w:val="en-US"/>
        </w:rPr>
        <w:t>Hdac6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in random</w:t>
      </w:r>
      <w:r w:rsidRPr="00713875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tumors of </w:t>
      </w:r>
      <w:r w:rsidRPr="00713875">
        <w:rPr>
          <w:rFonts w:ascii="Arial" w:hAnsi="Arial" w:cs="Arial"/>
          <w:sz w:val="22"/>
          <w:szCs w:val="22"/>
          <w:lang w:val="en-US"/>
        </w:rPr>
        <w:t xml:space="preserve">non-MMTV-infected ErbB2 transgenic mice </w:t>
      </w:r>
      <w:r>
        <w:rPr>
          <w:rFonts w:ascii="Arial" w:hAnsi="Arial" w:cs="Arial"/>
          <w:sz w:val="22"/>
          <w:szCs w:val="22"/>
          <w:lang w:val="en-US"/>
        </w:rPr>
        <w:t>(</w:t>
      </w:r>
      <w:r w:rsidRPr="00713875">
        <w:rPr>
          <w:rFonts w:ascii="Arial" w:hAnsi="Arial" w:cs="Arial"/>
          <w:b/>
          <w:sz w:val="22"/>
          <w:szCs w:val="22"/>
          <w:lang w:val="en-US"/>
        </w:rPr>
        <w:t>B</w:t>
      </w:r>
      <w:r>
        <w:rPr>
          <w:rFonts w:ascii="Arial" w:hAnsi="Arial" w:cs="Arial"/>
          <w:sz w:val="22"/>
          <w:szCs w:val="22"/>
          <w:lang w:val="en-US"/>
        </w:rPr>
        <w:t xml:space="preserve">) and random tumors of </w:t>
      </w:r>
      <w:r w:rsidRPr="00713875">
        <w:rPr>
          <w:rFonts w:ascii="Arial" w:hAnsi="Arial" w:cs="Arial"/>
          <w:sz w:val="22"/>
          <w:szCs w:val="22"/>
          <w:lang w:val="en-US"/>
        </w:rPr>
        <w:t xml:space="preserve">MMTV-induced mammary tumors from FVB </w:t>
      </w:r>
      <w:r w:rsidRPr="00713875">
        <w:rPr>
          <w:rFonts w:ascii="Arial" w:hAnsi="Arial" w:cs="Arial"/>
          <w:sz w:val="22"/>
          <w:szCs w:val="22"/>
          <w:lang w:val="en-US"/>
        </w:rPr>
        <w:lastRenderedPageBreak/>
        <w:t xml:space="preserve">wildtype mice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without integrations in </w:t>
      </w:r>
      <w:r w:rsidRPr="00010D74">
        <w:rPr>
          <w:rFonts w:ascii="Arial" w:hAnsi="Arial" w:cs="Arial"/>
          <w:i/>
          <w:sz w:val="22"/>
          <w:szCs w:val="22"/>
          <w:lang w:val="en-US"/>
        </w:rPr>
        <w:t>Pcsk1n/Eras/Hdac6</w:t>
      </w:r>
      <w:r w:rsidRPr="00010D74">
        <w:rPr>
          <w:rFonts w:ascii="Arial" w:hAnsi="Arial" w:cs="Arial"/>
          <w:sz w:val="22"/>
          <w:szCs w:val="22"/>
          <w:lang w:val="en-US"/>
        </w:rPr>
        <w:t>-locus</w:t>
      </w:r>
      <w:r>
        <w:rPr>
          <w:rFonts w:ascii="Arial" w:hAnsi="Arial" w:cs="Arial"/>
          <w:sz w:val="22"/>
          <w:szCs w:val="22"/>
          <w:lang w:val="en-US"/>
        </w:rPr>
        <w:t>.</w:t>
      </w:r>
      <w:r w:rsidRPr="00713875">
        <w:rPr>
          <w:rFonts w:ascii="Arial" w:hAnsi="Arial" w:cs="Arial"/>
          <w:sz w:val="22"/>
          <w:szCs w:val="22"/>
          <w:lang w:val="en-US"/>
        </w:rPr>
        <w:t xml:space="preserve"> </w:t>
      </w:r>
      <w:r w:rsidRPr="00010D74">
        <w:rPr>
          <w:rFonts w:ascii="Arial" w:hAnsi="Arial" w:cs="Arial"/>
          <w:sz w:val="22"/>
          <w:szCs w:val="22"/>
          <w:lang w:val="en-US"/>
        </w:rPr>
        <w:t>PCR-products for β-actin were used as controls for RNA integrity.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br w:type="page"/>
      </w:r>
      <w:r w:rsidR="00DC29A1" w:rsidRPr="005E27AF">
        <w:rPr>
          <w:rFonts w:ascii="Arial" w:hAnsi="Arial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5916295" cy="3385185"/>
            <wp:effectExtent l="0" t="0" r="0" b="0"/>
            <wp:docPr id="2" name="Picture 12" descr="S02 cell proliferation S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02 cell proliferation SU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:rsidR="00335A42" w:rsidRPr="00F305FB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Supplementary</w:t>
      </w:r>
      <w:r w:rsidRPr="00F305FB">
        <w:rPr>
          <w:rFonts w:ascii="Arial" w:hAnsi="Arial" w:cs="Arial"/>
          <w:b/>
          <w:sz w:val="22"/>
          <w:szCs w:val="22"/>
          <w:lang w:val="en-US"/>
        </w:rPr>
        <w:t xml:space="preserve"> Figure S2.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ERAS in various mammary cell cultures.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010D74">
        <w:rPr>
          <w:rFonts w:ascii="Arial" w:hAnsi="Arial" w:cs="Arial"/>
          <w:sz w:val="22"/>
          <w:szCs w:val="22"/>
          <w:lang w:val="en-US"/>
        </w:rPr>
        <w:t>(</w:t>
      </w:r>
      <w:r w:rsidRPr="00010D74">
        <w:rPr>
          <w:rFonts w:ascii="Arial" w:hAnsi="Arial" w:cs="Arial"/>
          <w:b/>
          <w:sz w:val="22"/>
          <w:szCs w:val="22"/>
          <w:lang w:val="en-US"/>
        </w:rPr>
        <w:t>A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) </w:t>
      </w:r>
      <w:r>
        <w:rPr>
          <w:rFonts w:ascii="Arial" w:hAnsi="Arial" w:cs="Arial"/>
          <w:sz w:val="22"/>
          <w:szCs w:val="22"/>
          <w:lang w:val="en-US"/>
        </w:rPr>
        <w:t>Micrograph of</w:t>
      </w:r>
      <w:r w:rsidRPr="001111B8">
        <w:rPr>
          <w:rFonts w:ascii="Arial" w:hAnsi="Arial" w:cs="Arial"/>
          <w:sz w:val="22"/>
          <w:szCs w:val="22"/>
          <w:lang w:val="en-US"/>
        </w:rPr>
        <w:t xml:space="preserve">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SKBR3 </w:t>
      </w:r>
      <w:r>
        <w:rPr>
          <w:rFonts w:ascii="Arial" w:hAnsi="Arial" w:cs="Arial"/>
          <w:sz w:val="22"/>
          <w:szCs w:val="22"/>
          <w:lang w:val="en-US"/>
        </w:rPr>
        <w:t xml:space="preserve">vector controls or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SKBR3 </w:t>
      </w:r>
      <w:r>
        <w:rPr>
          <w:rFonts w:ascii="Arial" w:hAnsi="Arial" w:cs="Arial"/>
          <w:sz w:val="22"/>
          <w:szCs w:val="22"/>
          <w:lang w:val="en-US"/>
        </w:rPr>
        <w:t xml:space="preserve">cells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ectopically expressing </w:t>
      </w:r>
      <w:r w:rsidRPr="001111B8">
        <w:rPr>
          <w:rFonts w:ascii="Arial" w:hAnsi="Arial" w:cs="Arial"/>
          <w:i/>
          <w:sz w:val="22"/>
          <w:szCs w:val="22"/>
          <w:lang w:val="en-US"/>
        </w:rPr>
        <w:t>ERAS</w:t>
      </w:r>
      <w:r>
        <w:rPr>
          <w:rFonts w:ascii="Arial" w:hAnsi="Arial" w:cs="Arial"/>
          <w:i/>
          <w:sz w:val="22"/>
          <w:szCs w:val="22"/>
          <w:lang w:val="en-US"/>
        </w:rPr>
        <w:t>,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at day 9 of Figure 3A. Scale bar = 100 µm.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 w:rsidRPr="001111B8">
        <w:rPr>
          <w:rFonts w:ascii="Arial" w:hAnsi="Arial" w:cs="Arial"/>
          <w:b/>
          <w:sz w:val="22"/>
          <w:szCs w:val="22"/>
          <w:lang w:val="en-US"/>
        </w:rPr>
        <w:t>B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Pr="00010D74">
        <w:rPr>
          <w:rFonts w:ascii="Arial" w:hAnsi="Arial" w:cs="Arial"/>
          <w:sz w:val="22"/>
          <w:szCs w:val="22"/>
          <w:lang w:val="en-US"/>
        </w:rPr>
        <w:t>Western blot showing human and murine ERAS in NMuMG cells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stably transduced with human or murine </w:t>
      </w:r>
      <w:r w:rsidRPr="00010D74">
        <w:rPr>
          <w:rFonts w:ascii="Arial" w:hAnsi="Arial" w:cs="Arial"/>
          <w:i/>
          <w:sz w:val="22"/>
          <w:szCs w:val="22"/>
          <w:lang w:val="en-US"/>
        </w:rPr>
        <w:t>ERAS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(hERAS or mEras, respectively) and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1111B8">
        <w:rPr>
          <w:rFonts w:ascii="Arial" w:hAnsi="Arial" w:cs="Arial"/>
          <w:i/>
          <w:sz w:val="22"/>
          <w:szCs w:val="22"/>
          <w:lang w:val="en-US"/>
        </w:rPr>
        <w:t>HRasV12</w:t>
      </w:r>
      <w:r>
        <w:rPr>
          <w:rFonts w:ascii="Arial" w:hAnsi="Arial" w:cs="Arial"/>
          <w:sz w:val="22"/>
          <w:szCs w:val="22"/>
          <w:lang w:val="en-US"/>
        </w:rPr>
        <w:t xml:space="preserve"> and </w:t>
      </w:r>
      <w:r w:rsidRPr="001111B8">
        <w:rPr>
          <w:rFonts w:ascii="Arial" w:hAnsi="Arial" w:cs="Arial"/>
          <w:i/>
          <w:sz w:val="22"/>
          <w:szCs w:val="22"/>
          <w:lang w:val="en-US"/>
        </w:rPr>
        <w:t>KRasV12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alone or </w:t>
      </w:r>
      <w:r w:rsidRPr="00010D74">
        <w:rPr>
          <w:rFonts w:ascii="Arial" w:hAnsi="Arial" w:cs="Arial"/>
          <w:sz w:val="22"/>
          <w:szCs w:val="22"/>
          <w:lang w:val="en-US"/>
        </w:rPr>
        <w:t>co-expressed</w:t>
      </w:r>
      <w:r w:rsidRPr="00010D74">
        <w:rPr>
          <w:rFonts w:ascii="Arial" w:hAnsi="Arial" w:cs="Arial"/>
          <w:i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with </w:t>
      </w:r>
      <w:r w:rsidRPr="00010D74">
        <w:rPr>
          <w:rFonts w:ascii="Arial" w:hAnsi="Arial" w:cs="Arial"/>
          <w:i/>
          <w:sz w:val="22"/>
          <w:szCs w:val="22"/>
          <w:lang w:val="en-US"/>
        </w:rPr>
        <w:t>ErbB2</w:t>
      </w:r>
      <w:r w:rsidRPr="00010D74">
        <w:rPr>
          <w:rFonts w:ascii="Arial" w:hAnsi="Arial" w:cs="Arial"/>
          <w:sz w:val="22"/>
          <w:szCs w:val="22"/>
          <w:lang w:val="en-US"/>
        </w:rPr>
        <w:t>, compared to vector control cells.</w:t>
      </w:r>
      <w:r>
        <w:rPr>
          <w:rFonts w:ascii="Arial" w:hAnsi="Arial" w:cs="Arial"/>
          <w:sz w:val="22"/>
          <w:szCs w:val="22"/>
          <w:lang w:val="en-US"/>
        </w:rPr>
        <w:t xml:space="preserve"> The ERAS signal was abolished when the blocking peptide</w:t>
      </w:r>
      <w:r w:rsidRPr="006841CA">
        <w:t xml:space="preserve"> </w:t>
      </w:r>
      <w:r w:rsidRPr="006841CA">
        <w:rPr>
          <w:rFonts w:ascii="Arial" w:hAnsi="Arial" w:cs="Arial"/>
          <w:sz w:val="22"/>
          <w:szCs w:val="22"/>
          <w:lang w:val="en-US"/>
        </w:rPr>
        <w:t>was added with the antibody</w:t>
      </w:r>
      <w:r>
        <w:rPr>
          <w:rFonts w:ascii="Arial" w:hAnsi="Arial" w:cs="Arial"/>
          <w:sz w:val="22"/>
          <w:szCs w:val="22"/>
          <w:lang w:val="en-US"/>
        </w:rPr>
        <w:t>.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β-actin was used as loading control.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 w:rsidRPr="001111B8">
        <w:rPr>
          <w:rFonts w:ascii="Arial" w:hAnsi="Arial" w:cs="Arial"/>
          <w:b/>
          <w:sz w:val="22"/>
          <w:szCs w:val="22"/>
          <w:lang w:val="en-US"/>
        </w:rPr>
        <w:t>C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Pr="00010D74">
        <w:rPr>
          <w:rFonts w:ascii="Arial" w:hAnsi="Arial" w:cs="Arial"/>
          <w:sz w:val="22"/>
          <w:szCs w:val="22"/>
          <w:lang w:val="en-US"/>
        </w:rPr>
        <w:t>Western blot</w:t>
      </w:r>
      <w:r>
        <w:rPr>
          <w:rFonts w:ascii="Arial" w:hAnsi="Arial" w:cs="Arial"/>
          <w:sz w:val="22"/>
          <w:szCs w:val="22"/>
          <w:lang w:val="en-US"/>
        </w:rPr>
        <w:t xml:space="preserve"> analysis of Figure 3B, using a different ERAS-specific antibody.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 w:rsidRPr="0094167B">
        <w:rPr>
          <w:rFonts w:ascii="Arial" w:hAnsi="Arial" w:cs="Arial"/>
          <w:b/>
          <w:sz w:val="22"/>
          <w:szCs w:val="22"/>
          <w:lang w:val="en-US"/>
        </w:rPr>
        <w:t>D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Crystal Violet staining of </w:t>
      </w:r>
      <w:r>
        <w:rPr>
          <w:rFonts w:ascii="Arial" w:hAnsi="Arial" w:cs="Arial"/>
          <w:sz w:val="22"/>
          <w:szCs w:val="22"/>
          <w:lang w:val="en-US"/>
        </w:rPr>
        <w:t>MCF10A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cells, </w:t>
      </w:r>
      <w:r w:rsidRPr="00010D74">
        <w:rPr>
          <w:rFonts w:ascii="Arial" w:hAnsi="Arial" w:cs="Arial"/>
          <w:sz w:val="22"/>
          <w:szCs w:val="22"/>
          <w:lang w:val="en-US"/>
        </w:rPr>
        <w:t>stably transduced with</w:t>
      </w:r>
      <w:r w:rsidRPr="00AF6073">
        <w:rPr>
          <w:rFonts w:ascii="Arial" w:hAnsi="Arial" w:cs="Arial"/>
          <w:sz w:val="22"/>
          <w:szCs w:val="22"/>
          <w:lang w:val="en-US"/>
        </w:rPr>
        <w:t xml:space="preserve">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murine </w:t>
      </w:r>
      <w:r>
        <w:rPr>
          <w:rFonts w:ascii="Arial" w:hAnsi="Arial" w:cs="Arial"/>
          <w:sz w:val="22"/>
          <w:szCs w:val="22"/>
          <w:lang w:val="en-US"/>
        </w:rPr>
        <w:t xml:space="preserve">or </w:t>
      </w:r>
      <w:r w:rsidRPr="00010D74">
        <w:rPr>
          <w:rFonts w:ascii="Arial" w:hAnsi="Arial" w:cs="Arial"/>
          <w:sz w:val="22"/>
          <w:szCs w:val="22"/>
          <w:lang w:val="en-US"/>
        </w:rPr>
        <w:t>human</w:t>
      </w:r>
      <w:r w:rsidRPr="00010D74">
        <w:rPr>
          <w:rFonts w:ascii="Arial" w:hAnsi="Arial" w:cs="Arial"/>
          <w:i/>
          <w:sz w:val="22"/>
          <w:szCs w:val="22"/>
          <w:lang w:val="en-US"/>
        </w:rPr>
        <w:t xml:space="preserve"> ERAS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(mEras</w:t>
      </w:r>
      <w:r>
        <w:rPr>
          <w:rFonts w:ascii="Arial" w:hAnsi="Arial" w:cs="Arial"/>
          <w:sz w:val="22"/>
          <w:szCs w:val="22"/>
          <w:lang w:val="en-US"/>
        </w:rPr>
        <w:t xml:space="preserve"> or h</w:t>
      </w:r>
      <w:r w:rsidRPr="00010D74">
        <w:rPr>
          <w:rFonts w:ascii="Arial" w:hAnsi="Arial" w:cs="Arial"/>
          <w:sz w:val="22"/>
          <w:szCs w:val="22"/>
          <w:lang w:val="en-US"/>
        </w:rPr>
        <w:t>ERAS, respectively)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010D74">
        <w:rPr>
          <w:rFonts w:ascii="Arial" w:hAnsi="Arial" w:cs="Arial"/>
          <w:sz w:val="22"/>
          <w:szCs w:val="22"/>
          <w:lang w:val="en-US"/>
        </w:rPr>
        <w:t>alone or co-expressed</w:t>
      </w:r>
      <w:r>
        <w:rPr>
          <w:rFonts w:ascii="Arial" w:hAnsi="Arial" w:cs="Arial"/>
          <w:sz w:val="22"/>
          <w:szCs w:val="22"/>
          <w:lang w:val="en-US"/>
        </w:rPr>
        <w:t xml:space="preserve"> with </w:t>
      </w:r>
      <w:r w:rsidRPr="00010D74">
        <w:rPr>
          <w:rFonts w:ascii="Arial" w:hAnsi="Arial" w:cs="Arial"/>
          <w:i/>
          <w:sz w:val="22"/>
          <w:szCs w:val="22"/>
          <w:lang w:val="en-US"/>
        </w:rPr>
        <w:t>ErbB2</w:t>
      </w:r>
      <w:r w:rsidRPr="00010D74">
        <w:rPr>
          <w:rFonts w:ascii="Arial" w:hAnsi="Arial" w:cs="Arial"/>
          <w:sz w:val="22"/>
          <w:szCs w:val="22"/>
          <w:lang w:val="en-US"/>
        </w:rPr>
        <w:t>, compared to vector control cells</w:t>
      </w:r>
      <w:r>
        <w:rPr>
          <w:rFonts w:ascii="Arial" w:hAnsi="Arial" w:cs="Arial"/>
          <w:sz w:val="22"/>
          <w:szCs w:val="22"/>
          <w:lang w:val="en-US"/>
        </w:rPr>
        <w:t xml:space="preserve">. 200,000 Cells per well (6-wells plate) were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allowed to grow for </w:t>
      </w:r>
      <w:r>
        <w:rPr>
          <w:rFonts w:ascii="Arial" w:hAnsi="Arial" w:cs="Arial"/>
          <w:sz w:val="22"/>
          <w:szCs w:val="22"/>
          <w:lang w:val="en-US"/>
        </w:rPr>
        <w:t xml:space="preserve">4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days in </w:t>
      </w:r>
      <w:r>
        <w:rPr>
          <w:rFonts w:ascii="Arial" w:hAnsi="Arial" w:cs="Arial"/>
          <w:sz w:val="22"/>
          <w:szCs w:val="22"/>
          <w:lang w:val="en-US"/>
        </w:rPr>
        <w:t>low serum conditions (0.5%).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noProof/>
          <w:sz w:val="22"/>
          <w:szCs w:val="22"/>
          <w:lang w:val="en-US" w:eastAsia="en-US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w:br w:type="page"/>
      </w:r>
      <w:r w:rsidR="00DC29A1" w:rsidRPr="005E27AF">
        <w:rPr>
          <w:rFonts w:ascii="Arial" w:hAnsi="Arial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5916295" cy="2906395"/>
            <wp:effectExtent l="0" t="0" r="0" b="0"/>
            <wp:docPr id="3" name="Picture 11" descr="S03 cell signaling S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03 cell signaling SU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noProof/>
          <w:sz w:val="22"/>
          <w:szCs w:val="22"/>
          <w:lang w:val="en-US" w:eastAsia="en-US"/>
        </w:rPr>
      </w:pP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Supplementary</w:t>
      </w:r>
      <w:r w:rsidRPr="00F305FB">
        <w:rPr>
          <w:rFonts w:ascii="Arial" w:hAnsi="Arial" w:cs="Arial"/>
          <w:b/>
          <w:sz w:val="22"/>
          <w:szCs w:val="22"/>
          <w:lang w:val="en-US"/>
        </w:rPr>
        <w:t xml:space="preserve"> Figure S</w:t>
      </w:r>
      <w:r>
        <w:rPr>
          <w:rFonts w:ascii="Arial" w:hAnsi="Arial" w:cs="Arial"/>
          <w:b/>
          <w:sz w:val="22"/>
          <w:szCs w:val="22"/>
          <w:lang w:val="en-US"/>
        </w:rPr>
        <w:t>3</w:t>
      </w:r>
      <w:r w:rsidRPr="00010D74">
        <w:rPr>
          <w:rFonts w:ascii="Arial" w:hAnsi="Arial" w:cs="Arial"/>
          <w:b/>
          <w:sz w:val="22"/>
          <w:szCs w:val="22"/>
          <w:lang w:val="en-US"/>
        </w:rPr>
        <w:t>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010D74">
        <w:rPr>
          <w:rFonts w:ascii="Arial" w:hAnsi="Arial" w:cs="Arial"/>
          <w:b/>
          <w:sz w:val="22"/>
          <w:szCs w:val="22"/>
          <w:lang w:val="en-US"/>
        </w:rPr>
        <w:t>ERAS and ERBB2 activate complementary signaling pathways.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010D74">
        <w:rPr>
          <w:rFonts w:ascii="Arial" w:hAnsi="Arial" w:cs="Arial"/>
          <w:sz w:val="22"/>
          <w:szCs w:val="22"/>
          <w:lang w:val="en-US"/>
        </w:rPr>
        <w:t>(</w:t>
      </w:r>
      <w:r w:rsidRPr="00010D74">
        <w:rPr>
          <w:rFonts w:ascii="Arial" w:hAnsi="Arial" w:cs="Arial"/>
          <w:b/>
          <w:sz w:val="22"/>
          <w:szCs w:val="22"/>
          <w:lang w:val="en-US"/>
        </w:rPr>
        <w:t>A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) Ratios phosphorylated over total </w:t>
      </w:r>
      <w:r>
        <w:rPr>
          <w:rFonts w:ascii="Arial" w:hAnsi="Arial" w:cs="Arial"/>
          <w:sz w:val="22"/>
          <w:szCs w:val="22"/>
          <w:lang w:val="en-US"/>
        </w:rPr>
        <w:t xml:space="preserve">ERK,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plotted as mean + SD </w:t>
      </w:r>
      <w:r>
        <w:rPr>
          <w:rFonts w:ascii="Arial" w:hAnsi="Arial" w:cs="Arial"/>
          <w:sz w:val="22"/>
          <w:szCs w:val="22"/>
          <w:lang w:val="en-US"/>
        </w:rPr>
        <w:t xml:space="preserve">(n = 3) and quantified from the blots as in </w:t>
      </w:r>
      <w:r w:rsidRPr="004E0C42">
        <w:rPr>
          <w:rFonts w:ascii="Arial" w:hAnsi="Arial" w:cs="Arial"/>
          <w:sz w:val="22"/>
          <w:szCs w:val="22"/>
          <w:lang w:val="en-US"/>
        </w:rPr>
        <w:t>Figure 4C</w:t>
      </w:r>
      <w:r w:rsidRPr="00010D74">
        <w:rPr>
          <w:rFonts w:ascii="Arial" w:hAnsi="Arial" w:cs="Arial"/>
          <w:sz w:val="22"/>
          <w:szCs w:val="22"/>
          <w:lang w:val="en-US"/>
        </w:rPr>
        <w:t>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010D74">
        <w:rPr>
          <w:rFonts w:ascii="Arial" w:hAnsi="Arial" w:cs="Arial"/>
          <w:sz w:val="22"/>
          <w:szCs w:val="22"/>
          <w:lang w:val="en-US"/>
        </w:rPr>
        <w:t>(</w:t>
      </w:r>
      <w:r>
        <w:rPr>
          <w:rFonts w:ascii="Arial" w:hAnsi="Arial" w:cs="Arial"/>
          <w:b/>
          <w:sz w:val="22"/>
          <w:szCs w:val="22"/>
          <w:lang w:val="en-US"/>
        </w:rPr>
        <w:t>B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) Representative micrographs showing apoptosis in green (fluorescent caspase-3/7 reagent) of 7-day starved </w:t>
      </w:r>
      <w:r>
        <w:rPr>
          <w:rFonts w:ascii="Arial" w:hAnsi="Arial" w:cs="Arial"/>
          <w:sz w:val="22"/>
          <w:szCs w:val="22"/>
          <w:lang w:val="en-US"/>
        </w:rPr>
        <w:t>NMuMG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cells, stably transduced with human or murine </w:t>
      </w:r>
      <w:r w:rsidRPr="00010D74">
        <w:rPr>
          <w:rFonts w:ascii="Arial" w:hAnsi="Arial" w:cs="Arial"/>
          <w:i/>
          <w:sz w:val="22"/>
          <w:szCs w:val="22"/>
          <w:lang w:val="en-US"/>
        </w:rPr>
        <w:t>ERAS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(hERAS or mEras, respectively), compared to vector control cells (scale bar = 100 µm)</w:t>
      </w:r>
      <w:r>
        <w:rPr>
          <w:rFonts w:ascii="Arial" w:hAnsi="Arial" w:cs="Arial"/>
          <w:sz w:val="22"/>
          <w:szCs w:val="22"/>
          <w:lang w:val="en-US"/>
        </w:rPr>
        <w:t xml:space="preserve"> (3,000 cells per well, 384-wells plate)</w:t>
      </w:r>
      <w:r w:rsidRPr="00010D74">
        <w:rPr>
          <w:rFonts w:ascii="Arial" w:hAnsi="Arial" w:cs="Arial"/>
          <w:sz w:val="22"/>
          <w:szCs w:val="22"/>
          <w:lang w:val="en-US"/>
        </w:rPr>
        <w:t>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010D74">
        <w:rPr>
          <w:rFonts w:ascii="Arial" w:hAnsi="Arial" w:cs="Arial"/>
          <w:sz w:val="22"/>
          <w:szCs w:val="22"/>
          <w:lang w:val="en-US"/>
        </w:rPr>
        <w:t>(</w:t>
      </w:r>
      <w:r>
        <w:rPr>
          <w:rFonts w:ascii="Arial" w:hAnsi="Arial" w:cs="Arial"/>
          <w:b/>
          <w:sz w:val="22"/>
          <w:szCs w:val="22"/>
          <w:lang w:val="en-US"/>
        </w:rPr>
        <w:t>C</w:t>
      </w:r>
      <w:r w:rsidRPr="00010D74">
        <w:rPr>
          <w:rFonts w:ascii="Arial" w:hAnsi="Arial" w:cs="Arial"/>
          <w:sz w:val="22"/>
          <w:szCs w:val="22"/>
          <w:lang w:val="en-US"/>
        </w:rPr>
        <w:t>) Quantification of percentages apoptotic cells of experiment in (</w:t>
      </w:r>
      <w:r>
        <w:rPr>
          <w:rFonts w:ascii="Arial" w:hAnsi="Arial" w:cs="Arial"/>
          <w:b/>
          <w:sz w:val="22"/>
          <w:szCs w:val="22"/>
          <w:lang w:val="en-US"/>
        </w:rPr>
        <w:t>B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), showing mean + SD </w:t>
      </w:r>
      <w:r>
        <w:rPr>
          <w:rFonts w:ascii="Arial" w:hAnsi="Arial" w:cs="Arial"/>
          <w:sz w:val="22"/>
          <w:szCs w:val="22"/>
          <w:lang w:val="en-US"/>
        </w:rPr>
        <w:t>(n = 4-7)</w:t>
      </w:r>
      <w:r w:rsidRPr="00010D74">
        <w:rPr>
          <w:rFonts w:ascii="Arial" w:hAnsi="Arial" w:cs="Arial"/>
          <w:sz w:val="22"/>
          <w:szCs w:val="22"/>
          <w:lang w:val="en-US"/>
        </w:rPr>
        <w:t>. Welch's t-test shows no significant differences (p &gt; 0.05).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 w:rsidRPr="004E0C42">
        <w:rPr>
          <w:rFonts w:ascii="Arial" w:hAnsi="Arial" w:cs="Arial"/>
          <w:b/>
          <w:sz w:val="22"/>
          <w:szCs w:val="22"/>
          <w:lang w:val="en-US"/>
        </w:rPr>
        <w:t>D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Percentage of </w:t>
      </w:r>
      <w:r w:rsidRPr="00010D74">
        <w:rPr>
          <w:rFonts w:ascii="Arial" w:hAnsi="Arial" w:cs="Arial"/>
          <w:i/>
          <w:sz w:val="22"/>
          <w:szCs w:val="22"/>
          <w:lang w:val="en-US"/>
        </w:rPr>
        <w:t>ErbB3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-expression positive </w:t>
      </w:r>
      <w:r>
        <w:rPr>
          <w:rFonts w:ascii="Arial" w:hAnsi="Arial" w:cs="Arial"/>
          <w:sz w:val="22"/>
          <w:szCs w:val="22"/>
          <w:lang w:val="en-US"/>
        </w:rPr>
        <w:t xml:space="preserve">tumors that developed in </w:t>
      </w:r>
      <w:r w:rsidRPr="00340F37">
        <w:rPr>
          <w:rFonts w:ascii="Arial" w:hAnsi="Arial" w:cs="Arial"/>
          <w:i/>
          <w:sz w:val="22"/>
          <w:szCs w:val="22"/>
          <w:lang w:val="en-US"/>
        </w:rPr>
        <w:t>ErbB2</w:t>
      </w:r>
      <w:r>
        <w:rPr>
          <w:rFonts w:ascii="Arial" w:hAnsi="Arial" w:cs="Arial"/>
          <w:sz w:val="22"/>
          <w:szCs w:val="22"/>
          <w:lang w:val="en-US"/>
        </w:rPr>
        <w:t>-transgenic mice that were (n = 33) or were not infected by MMTV (n = 27)</w:t>
      </w:r>
      <w:r w:rsidRPr="00010D74">
        <w:rPr>
          <w:rFonts w:ascii="Arial" w:hAnsi="Arial" w:cs="Arial"/>
          <w:sz w:val="22"/>
          <w:szCs w:val="22"/>
          <w:lang w:val="en-US"/>
        </w:rPr>
        <w:t>, showing a statistical</w:t>
      </w:r>
      <w:r>
        <w:rPr>
          <w:rFonts w:ascii="Arial" w:hAnsi="Arial" w:cs="Arial"/>
          <w:sz w:val="22"/>
          <w:szCs w:val="22"/>
          <w:lang w:val="en-US"/>
        </w:rPr>
        <w:t>ly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significant difference with p-value = </w:t>
      </w:r>
      <w:r w:rsidRPr="00C87434">
        <w:rPr>
          <w:rFonts w:ascii="Arial" w:hAnsi="Arial" w:cs="Arial"/>
          <w:sz w:val="22"/>
          <w:szCs w:val="22"/>
          <w:lang w:val="en-US"/>
        </w:rPr>
        <w:t>8.652</w:t>
      </w:r>
      <w:r>
        <w:rPr>
          <w:rFonts w:ascii="Arial" w:hAnsi="Arial" w:cs="Arial"/>
          <w:sz w:val="22"/>
          <w:szCs w:val="22"/>
          <w:lang w:val="en-US"/>
        </w:rPr>
        <w:t>·10</w:t>
      </w:r>
      <w:r w:rsidRPr="00C87434">
        <w:rPr>
          <w:rFonts w:ascii="Arial" w:hAnsi="Arial" w:cs="Arial"/>
          <w:sz w:val="22"/>
          <w:szCs w:val="22"/>
          <w:vertAlign w:val="superscript"/>
          <w:lang w:val="en-US"/>
        </w:rPr>
        <w:t>-5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010D74">
        <w:rPr>
          <w:rFonts w:ascii="Arial" w:hAnsi="Arial" w:cs="Arial"/>
          <w:sz w:val="22"/>
          <w:szCs w:val="22"/>
          <w:lang w:val="en-US"/>
        </w:rPr>
        <w:t>(*</w:t>
      </w:r>
      <w:r>
        <w:rPr>
          <w:rFonts w:ascii="Arial" w:hAnsi="Arial" w:cs="Arial"/>
          <w:sz w:val="22"/>
          <w:szCs w:val="22"/>
          <w:lang w:val="en-US"/>
        </w:rPr>
        <w:t>***</w:t>
      </w:r>
      <w:r w:rsidRPr="00010D74">
        <w:rPr>
          <w:rFonts w:ascii="Arial" w:hAnsi="Arial" w:cs="Arial"/>
          <w:sz w:val="22"/>
          <w:szCs w:val="22"/>
          <w:lang w:val="en-US"/>
        </w:rPr>
        <w:t>), determined by a Fisher's exact test.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br w:type="page"/>
      </w:r>
      <w:r w:rsidR="00DC29A1"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8071485"/>
            <wp:effectExtent l="0" t="0" r="0" b="0"/>
            <wp:wrapTopAndBottom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lastRenderedPageBreak/>
        <w:t>Supplementary</w:t>
      </w:r>
      <w:r w:rsidRPr="00F305FB">
        <w:rPr>
          <w:rFonts w:ascii="Arial" w:hAnsi="Arial" w:cs="Arial"/>
          <w:b/>
          <w:sz w:val="22"/>
          <w:szCs w:val="22"/>
          <w:lang w:val="en-US"/>
        </w:rPr>
        <w:t xml:space="preserve"> Figure S</w:t>
      </w:r>
      <w:r>
        <w:rPr>
          <w:rFonts w:ascii="Arial" w:hAnsi="Arial" w:cs="Arial"/>
          <w:b/>
          <w:sz w:val="22"/>
          <w:szCs w:val="22"/>
          <w:lang w:val="en-US"/>
        </w:rPr>
        <w:t>4</w:t>
      </w:r>
      <w:r w:rsidRPr="00010D74">
        <w:rPr>
          <w:rFonts w:ascii="Arial" w:hAnsi="Arial" w:cs="Arial"/>
          <w:b/>
          <w:sz w:val="22"/>
          <w:szCs w:val="22"/>
          <w:lang w:val="en-US"/>
        </w:rPr>
        <w:t>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010D74">
        <w:rPr>
          <w:rFonts w:ascii="Arial" w:hAnsi="Arial" w:cs="Arial"/>
          <w:b/>
          <w:sz w:val="22"/>
          <w:szCs w:val="22"/>
          <w:lang w:val="en-US"/>
        </w:rPr>
        <w:t xml:space="preserve">ERAS </w:t>
      </w:r>
      <w:r>
        <w:rPr>
          <w:rFonts w:ascii="Arial" w:hAnsi="Arial" w:cs="Arial"/>
          <w:b/>
          <w:sz w:val="22"/>
          <w:szCs w:val="22"/>
          <w:lang w:val="en-US"/>
        </w:rPr>
        <w:t>can functionally replace ERBB3</w:t>
      </w:r>
      <w:r w:rsidRPr="00010D74">
        <w:rPr>
          <w:rFonts w:ascii="Arial" w:hAnsi="Arial" w:cs="Arial"/>
          <w:b/>
          <w:sz w:val="22"/>
          <w:szCs w:val="22"/>
          <w:lang w:val="en-US"/>
        </w:rPr>
        <w:t xml:space="preserve"> in </w:t>
      </w:r>
      <w:r>
        <w:rPr>
          <w:rFonts w:ascii="Arial" w:hAnsi="Arial" w:cs="Arial"/>
          <w:b/>
          <w:sz w:val="22"/>
          <w:szCs w:val="22"/>
          <w:lang w:val="en-US"/>
        </w:rPr>
        <w:t>collaboration with ERBB2</w:t>
      </w:r>
      <w:r w:rsidRPr="00010D74">
        <w:rPr>
          <w:rFonts w:ascii="Arial" w:hAnsi="Arial" w:cs="Arial"/>
          <w:b/>
          <w:sz w:val="22"/>
          <w:szCs w:val="22"/>
          <w:lang w:val="en-US"/>
        </w:rPr>
        <w:t>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010D74">
        <w:rPr>
          <w:rFonts w:ascii="Arial" w:hAnsi="Arial" w:cs="Arial"/>
          <w:sz w:val="22"/>
          <w:szCs w:val="22"/>
          <w:lang w:val="en-US"/>
        </w:rPr>
        <w:t>(</w:t>
      </w:r>
      <w:r w:rsidRPr="00010D74">
        <w:rPr>
          <w:rFonts w:ascii="Arial" w:hAnsi="Arial" w:cs="Arial"/>
          <w:b/>
          <w:sz w:val="22"/>
          <w:szCs w:val="22"/>
          <w:lang w:val="en-US"/>
        </w:rPr>
        <w:t>A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) Representative whole well scans of </w:t>
      </w:r>
      <w:r>
        <w:rPr>
          <w:rFonts w:ascii="Arial" w:hAnsi="Arial" w:cs="Arial"/>
          <w:sz w:val="22"/>
          <w:szCs w:val="22"/>
          <w:lang w:val="en-US"/>
        </w:rPr>
        <w:t>MCF10A</w:t>
      </w:r>
      <w:r w:rsidRPr="00010D74">
        <w:rPr>
          <w:rFonts w:ascii="Arial" w:hAnsi="Arial" w:cs="Arial"/>
          <w:sz w:val="22"/>
          <w:szCs w:val="22"/>
          <w:lang w:val="en-US"/>
        </w:rPr>
        <w:t>-cells, stably trans</w:t>
      </w:r>
      <w:r>
        <w:rPr>
          <w:rFonts w:ascii="Arial" w:hAnsi="Arial" w:cs="Arial"/>
          <w:sz w:val="22"/>
          <w:szCs w:val="22"/>
          <w:lang w:val="en-US"/>
        </w:rPr>
        <w:t>duced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with</w:t>
      </w:r>
      <w:r>
        <w:rPr>
          <w:rFonts w:ascii="Arial" w:hAnsi="Arial" w:cs="Arial"/>
          <w:sz w:val="22"/>
          <w:szCs w:val="22"/>
          <w:lang w:val="en-US"/>
        </w:rPr>
        <w:t xml:space="preserve"> murine or human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</w:t>
      </w:r>
      <w:r w:rsidRPr="00010D74">
        <w:rPr>
          <w:rFonts w:ascii="Arial" w:hAnsi="Arial" w:cs="Arial"/>
          <w:i/>
          <w:sz w:val="22"/>
          <w:szCs w:val="22"/>
          <w:lang w:val="en-US"/>
        </w:rPr>
        <w:t>E</w:t>
      </w:r>
      <w:r>
        <w:rPr>
          <w:rFonts w:ascii="Arial" w:hAnsi="Arial" w:cs="Arial"/>
          <w:i/>
          <w:sz w:val="22"/>
          <w:szCs w:val="22"/>
          <w:lang w:val="en-US"/>
        </w:rPr>
        <w:t>RAS</w:t>
      </w:r>
      <w:r>
        <w:rPr>
          <w:rFonts w:ascii="Arial" w:hAnsi="Arial" w:cs="Arial"/>
          <w:sz w:val="22"/>
          <w:szCs w:val="22"/>
          <w:lang w:val="en-US"/>
        </w:rPr>
        <w:t xml:space="preserve"> (mEras or hERAS, respectively) compared to vector controls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, alone or co-expressed with </w:t>
      </w:r>
      <w:r w:rsidRPr="00010D74">
        <w:rPr>
          <w:rFonts w:ascii="Arial" w:hAnsi="Arial" w:cs="Arial"/>
          <w:i/>
          <w:sz w:val="22"/>
          <w:szCs w:val="22"/>
          <w:lang w:val="en-US"/>
        </w:rPr>
        <w:t>ErbB2</w:t>
      </w:r>
      <w:r>
        <w:rPr>
          <w:rFonts w:ascii="Arial" w:hAnsi="Arial" w:cs="Arial"/>
          <w:sz w:val="22"/>
          <w:szCs w:val="22"/>
          <w:lang w:val="en-US"/>
        </w:rPr>
        <w:t xml:space="preserve"> and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allowed to grow in soft agar for </w:t>
      </w:r>
      <w:r>
        <w:rPr>
          <w:rFonts w:ascii="Arial" w:hAnsi="Arial" w:cs="Arial"/>
          <w:sz w:val="22"/>
          <w:szCs w:val="22"/>
          <w:lang w:val="en-US"/>
        </w:rPr>
        <w:t>four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weeks</w:t>
      </w:r>
      <w:r>
        <w:rPr>
          <w:rFonts w:ascii="Arial" w:hAnsi="Arial" w:cs="Arial"/>
          <w:sz w:val="22"/>
          <w:szCs w:val="22"/>
          <w:lang w:val="en-US"/>
        </w:rPr>
        <w:t xml:space="preserve"> (</w:t>
      </w:r>
      <w:r w:rsidRPr="00010D74">
        <w:rPr>
          <w:rFonts w:ascii="Arial" w:hAnsi="Arial" w:cs="Arial"/>
          <w:sz w:val="22"/>
          <w:szCs w:val="22"/>
          <w:lang w:val="en-US"/>
        </w:rPr>
        <w:t>20,000</w:t>
      </w:r>
      <w:r>
        <w:rPr>
          <w:rFonts w:ascii="Arial" w:hAnsi="Arial" w:cs="Arial"/>
          <w:sz w:val="22"/>
          <w:szCs w:val="22"/>
          <w:lang w:val="en-US"/>
        </w:rPr>
        <w:t xml:space="preserve"> cells per well, 6-wells plates)</w:t>
      </w:r>
      <w:r w:rsidRPr="00010D74">
        <w:rPr>
          <w:rFonts w:ascii="Arial" w:hAnsi="Arial" w:cs="Arial"/>
          <w:sz w:val="22"/>
          <w:szCs w:val="22"/>
          <w:lang w:val="en-US"/>
        </w:rPr>
        <w:t>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010D74">
        <w:rPr>
          <w:rFonts w:ascii="Arial" w:hAnsi="Arial" w:cs="Arial"/>
          <w:sz w:val="22"/>
          <w:szCs w:val="22"/>
          <w:lang w:val="en-US"/>
        </w:rPr>
        <w:t>(</w:t>
      </w:r>
      <w:r w:rsidRPr="00010D74">
        <w:rPr>
          <w:rFonts w:ascii="Arial" w:hAnsi="Arial" w:cs="Arial"/>
          <w:b/>
          <w:sz w:val="22"/>
          <w:szCs w:val="22"/>
          <w:lang w:val="en-US"/>
        </w:rPr>
        <w:t>B</w:t>
      </w:r>
      <w:r w:rsidRPr="00010D74">
        <w:rPr>
          <w:rFonts w:ascii="Arial" w:hAnsi="Arial" w:cs="Arial"/>
          <w:sz w:val="22"/>
          <w:szCs w:val="22"/>
          <w:lang w:val="en-US"/>
        </w:rPr>
        <w:t>) Quantification of soft agar growth of (</w:t>
      </w:r>
      <w:r w:rsidRPr="00010D74">
        <w:rPr>
          <w:rFonts w:ascii="Arial" w:hAnsi="Arial" w:cs="Arial"/>
          <w:b/>
          <w:sz w:val="22"/>
          <w:szCs w:val="22"/>
          <w:lang w:val="en-US"/>
        </w:rPr>
        <w:t>A</w:t>
      </w:r>
      <w:r w:rsidRPr="00010D74">
        <w:rPr>
          <w:rFonts w:ascii="Arial" w:hAnsi="Arial" w:cs="Arial"/>
          <w:sz w:val="22"/>
          <w:szCs w:val="22"/>
          <w:lang w:val="en-US"/>
        </w:rPr>
        <w:t>), plotted as mean + SD (n = 4). Statistical significance of differences in relevant comparisons was determined by a Welch's t-test and p-values are sho</w:t>
      </w:r>
      <w:r>
        <w:rPr>
          <w:rFonts w:ascii="Arial" w:hAnsi="Arial" w:cs="Arial"/>
          <w:sz w:val="22"/>
          <w:szCs w:val="22"/>
          <w:lang w:val="en-US"/>
        </w:rPr>
        <w:t>wn as **p &lt; 0.01; ***p &lt; 0.001.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 w:rsidRPr="00796515">
        <w:rPr>
          <w:rFonts w:ascii="Arial" w:hAnsi="Arial" w:cs="Arial"/>
          <w:b/>
          <w:sz w:val="22"/>
          <w:szCs w:val="22"/>
          <w:lang w:val="en-US"/>
        </w:rPr>
        <w:t>C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Pr="00010D74">
        <w:rPr>
          <w:rFonts w:ascii="Arial" w:hAnsi="Arial" w:cs="Arial"/>
          <w:sz w:val="22"/>
          <w:szCs w:val="22"/>
          <w:lang w:val="en-US"/>
        </w:rPr>
        <w:t>Quantification of anchorage independent colony formation</w:t>
      </w:r>
      <w:r>
        <w:rPr>
          <w:rFonts w:ascii="Arial" w:hAnsi="Arial" w:cs="Arial"/>
          <w:sz w:val="22"/>
          <w:szCs w:val="22"/>
          <w:lang w:val="en-US"/>
        </w:rPr>
        <w:t xml:space="preserve"> of MCF10A cells, stably transduced with </w:t>
      </w:r>
      <w:r w:rsidRPr="00796515">
        <w:rPr>
          <w:rFonts w:ascii="Arial" w:hAnsi="Arial" w:cs="Arial"/>
          <w:i/>
          <w:sz w:val="22"/>
          <w:szCs w:val="22"/>
          <w:lang w:val="en-US"/>
        </w:rPr>
        <w:t>ERAS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 w:rsidRPr="00796515">
        <w:rPr>
          <w:rFonts w:ascii="Arial" w:hAnsi="Arial" w:cs="Arial"/>
          <w:i/>
          <w:sz w:val="22"/>
          <w:szCs w:val="22"/>
          <w:lang w:val="en-US"/>
        </w:rPr>
        <w:t>ErbB3</w:t>
      </w:r>
      <w:r>
        <w:rPr>
          <w:rFonts w:ascii="Arial" w:hAnsi="Arial" w:cs="Arial"/>
          <w:sz w:val="22"/>
          <w:szCs w:val="22"/>
          <w:lang w:val="en-US"/>
        </w:rPr>
        <w:t xml:space="preserve"> and/or </w:t>
      </w:r>
      <w:r w:rsidRPr="00796515">
        <w:rPr>
          <w:rFonts w:ascii="Arial" w:hAnsi="Arial" w:cs="Arial"/>
          <w:i/>
          <w:sz w:val="22"/>
          <w:szCs w:val="22"/>
          <w:lang w:val="en-US"/>
        </w:rPr>
        <w:t>ErbB2</w:t>
      </w:r>
      <w:r>
        <w:rPr>
          <w:rFonts w:ascii="Arial" w:hAnsi="Arial" w:cs="Arial"/>
          <w:sz w:val="22"/>
          <w:szCs w:val="22"/>
          <w:lang w:val="en-US"/>
        </w:rPr>
        <w:t xml:space="preserve">, allowed to grow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in soft agar for </w:t>
      </w:r>
      <w:r>
        <w:rPr>
          <w:rFonts w:ascii="Arial" w:hAnsi="Arial" w:cs="Arial"/>
          <w:sz w:val="22"/>
          <w:szCs w:val="22"/>
          <w:lang w:val="en-US"/>
        </w:rPr>
        <w:t>two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weeks</w:t>
      </w:r>
      <w:r>
        <w:rPr>
          <w:rFonts w:ascii="Arial" w:hAnsi="Arial" w:cs="Arial"/>
          <w:sz w:val="22"/>
          <w:szCs w:val="22"/>
          <w:lang w:val="en-US"/>
        </w:rPr>
        <w:t xml:space="preserve"> (4</w:t>
      </w:r>
      <w:r w:rsidRPr="00010D74">
        <w:rPr>
          <w:rFonts w:ascii="Arial" w:hAnsi="Arial" w:cs="Arial"/>
          <w:sz w:val="22"/>
          <w:szCs w:val="22"/>
          <w:lang w:val="en-US"/>
        </w:rPr>
        <w:t>0,000</w:t>
      </w:r>
      <w:r>
        <w:rPr>
          <w:rFonts w:ascii="Arial" w:hAnsi="Arial" w:cs="Arial"/>
          <w:sz w:val="22"/>
          <w:szCs w:val="22"/>
          <w:lang w:val="en-US"/>
        </w:rPr>
        <w:t xml:space="preserve"> cells per well, 6-wells plates)</w:t>
      </w:r>
      <w:r w:rsidRPr="00010D74"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  <w:lang w:val="en-US"/>
        </w:rPr>
        <w:t xml:space="preserve"> Data are presented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as mean + SD (n = </w:t>
      </w:r>
      <w:r>
        <w:rPr>
          <w:rFonts w:ascii="Arial" w:hAnsi="Arial" w:cs="Arial"/>
          <w:sz w:val="22"/>
          <w:szCs w:val="22"/>
          <w:lang w:val="en-US"/>
        </w:rPr>
        <w:t>3</w:t>
      </w:r>
      <w:r w:rsidRPr="00010D74">
        <w:rPr>
          <w:rFonts w:ascii="Arial" w:hAnsi="Arial" w:cs="Arial"/>
          <w:sz w:val="22"/>
          <w:szCs w:val="22"/>
          <w:lang w:val="en-US"/>
        </w:rPr>
        <w:t>)</w:t>
      </w:r>
      <w:r>
        <w:rPr>
          <w:rFonts w:ascii="Arial" w:hAnsi="Arial" w:cs="Arial"/>
          <w:sz w:val="22"/>
          <w:szCs w:val="22"/>
          <w:lang w:val="en-US"/>
        </w:rPr>
        <w:t>. 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tatistical </w:t>
      </w:r>
      <w:r>
        <w:rPr>
          <w:rFonts w:ascii="Arial" w:hAnsi="Arial" w:cs="Arial"/>
          <w:sz w:val="22"/>
          <w:szCs w:val="22"/>
          <w:lang w:val="en-US"/>
        </w:rPr>
        <w:t xml:space="preserve">analysis of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relevant comparisons </w:t>
      </w:r>
      <w:r>
        <w:rPr>
          <w:rFonts w:ascii="Arial" w:hAnsi="Arial" w:cs="Arial"/>
          <w:sz w:val="22"/>
          <w:szCs w:val="22"/>
          <w:lang w:val="en-US"/>
        </w:rPr>
        <w:t>was performed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using the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Welch's t-test</w:t>
      </w:r>
      <w:r>
        <w:rPr>
          <w:rFonts w:ascii="Arial" w:hAnsi="Arial" w:cs="Arial"/>
          <w:sz w:val="22"/>
          <w:szCs w:val="22"/>
          <w:lang w:val="en-US"/>
        </w:rPr>
        <w:t>: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**p &lt; 0.01; NS</w:t>
      </w:r>
      <w:r>
        <w:rPr>
          <w:rFonts w:ascii="Arial" w:hAnsi="Arial" w:cs="Arial"/>
          <w:sz w:val="22"/>
          <w:szCs w:val="22"/>
          <w:lang w:val="en-US"/>
        </w:rPr>
        <w:t xml:space="preserve"> = not significant.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 w:rsidRPr="00796515">
        <w:rPr>
          <w:rFonts w:ascii="Arial" w:hAnsi="Arial" w:cs="Arial"/>
          <w:b/>
          <w:sz w:val="22"/>
          <w:szCs w:val="22"/>
          <w:lang w:val="en-US"/>
        </w:rPr>
        <w:t>D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RT-PCR expression analysis of </w:t>
      </w:r>
      <w:r w:rsidRPr="00010D74">
        <w:rPr>
          <w:rFonts w:ascii="Arial" w:hAnsi="Arial" w:cs="Arial"/>
          <w:i/>
          <w:sz w:val="22"/>
          <w:szCs w:val="22"/>
          <w:lang w:val="en-US"/>
        </w:rPr>
        <w:t>E</w:t>
      </w:r>
      <w:r>
        <w:rPr>
          <w:rFonts w:ascii="Arial" w:hAnsi="Arial" w:cs="Arial"/>
          <w:i/>
          <w:sz w:val="22"/>
          <w:szCs w:val="22"/>
          <w:lang w:val="en-US"/>
        </w:rPr>
        <w:t>RAS</w:t>
      </w:r>
      <w:r>
        <w:rPr>
          <w:rFonts w:ascii="Arial" w:hAnsi="Arial" w:cs="Arial"/>
          <w:sz w:val="22"/>
          <w:szCs w:val="22"/>
          <w:lang w:val="en-US"/>
        </w:rPr>
        <w:t xml:space="preserve"> in 51 random human primary breast carcinomas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. PCR-products for </w:t>
      </w:r>
      <w:r w:rsidRPr="00B53932">
        <w:rPr>
          <w:rFonts w:ascii="Arial" w:hAnsi="Arial" w:cs="Arial"/>
          <w:i/>
          <w:sz w:val="22"/>
          <w:szCs w:val="22"/>
          <w:lang w:val="en-US"/>
        </w:rPr>
        <w:t>GAPDH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were used as controls for RNA integrity.</w:t>
      </w:r>
      <w:r>
        <w:rPr>
          <w:rFonts w:ascii="Arial" w:hAnsi="Arial" w:cs="Arial"/>
          <w:sz w:val="22"/>
          <w:szCs w:val="22"/>
          <w:lang w:val="en-US"/>
        </w:rPr>
        <w:t xml:space="preserve"> Pathological and clinical characteristics of these samples are provided in Supplementary Table S1.</w:t>
      </w:r>
    </w:p>
    <w:p w:rsidR="00BE47BC" w:rsidRPr="0036014F" w:rsidRDefault="00BD7A76" w:rsidP="00BE47BC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 w:rsidRPr="00BD7A76">
        <w:rPr>
          <w:rFonts w:ascii="Arial" w:hAnsi="Arial" w:cs="Arial"/>
          <w:b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="00BE47BC" w:rsidRPr="0036014F">
        <w:rPr>
          <w:rFonts w:ascii="Arial" w:hAnsi="Arial" w:cs="Arial"/>
          <w:sz w:val="22"/>
          <w:szCs w:val="22"/>
          <w:lang w:val="en-US"/>
        </w:rPr>
        <w:t xml:space="preserve">Representative micrographs of immunostaining for ERAS (brown) </w:t>
      </w:r>
      <w:r w:rsidR="007F6D85">
        <w:rPr>
          <w:rFonts w:ascii="Arial" w:hAnsi="Arial" w:cs="Arial"/>
          <w:sz w:val="22"/>
          <w:szCs w:val="22"/>
          <w:lang w:val="en-US"/>
        </w:rPr>
        <w:t>of</w:t>
      </w:r>
      <w:r w:rsidR="00BE47BC" w:rsidRPr="0036014F">
        <w:rPr>
          <w:rFonts w:ascii="Arial" w:hAnsi="Arial" w:cs="Arial"/>
          <w:sz w:val="22"/>
          <w:szCs w:val="22"/>
          <w:lang w:val="en-US"/>
        </w:rPr>
        <w:t xml:space="preserve"> </w:t>
      </w:r>
      <w:r w:rsidR="00BE47BC">
        <w:rPr>
          <w:rFonts w:ascii="Arial" w:hAnsi="Arial" w:cs="Arial"/>
          <w:sz w:val="22"/>
          <w:szCs w:val="22"/>
          <w:lang w:val="en-US"/>
        </w:rPr>
        <w:t>human primary breast carcinomas with</w:t>
      </w:r>
      <w:r w:rsidR="00AC1526">
        <w:rPr>
          <w:rFonts w:ascii="Arial" w:hAnsi="Arial" w:cs="Arial"/>
          <w:sz w:val="22"/>
          <w:szCs w:val="22"/>
          <w:lang w:val="en-US"/>
        </w:rPr>
        <w:t xml:space="preserve"> (left)</w:t>
      </w:r>
      <w:r w:rsidR="00BE47BC">
        <w:rPr>
          <w:rFonts w:ascii="Arial" w:hAnsi="Arial" w:cs="Arial"/>
          <w:sz w:val="22"/>
          <w:szCs w:val="22"/>
          <w:lang w:val="en-US"/>
        </w:rPr>
        <w:t xml:space="preserve"> and without</w:t>
      </w:r>
      <w:r w:rsidR="00AC1526">
        <w:rPr>
          <w:rFonts w:ascii="Arial" w:hAnsi="Arial" w:cs="Arial"/>
          <w:sz w:val="22"/>
          <w:szCs w:val="22"/>
          <w:lang w:val="en-US"/>
        </w:rPr>
        <w:t xml:space="preserve"> (right)</w:t>
      </w:r>
      <w:r w:rsidR="00BE47BC">
        <w:rPr>
          <w:rFonts w:ascii="Arial" w:hAnsi="Arial" w:cs="Arial"/>
          <w:sz w:val="22"/>
          <w:szCs w:val="22"/>
          <w:lang w:val="en-US"/>
        </w:rPr>
        <w:t xml:space="preserve"> </w:t>
      </w:r>
      <w:r w:rsidR="00BE47BC" w:rsidRPr="00BE47BC">
        <w:rPr>
          <w:rFonts w:ascii="Arial" w:hAnsi="Arial" w:cs="Arial"/>
          <w:i/>
          <w:sz w:val="22"/>
          <w:szCs w:val="22"/>
          <w:lang w:val="en-US"/>
        </w:rPr>
        <w:t>ERAS</w:t>
      </w:r>
      <w:r w:rsidR="00BE47BC">
        <w:rPr>
          <w:rFonts w:ascii="Arial" w:hAnsi="Arial" w:cs="Arial"/>
          <w:sz w:val="22"/>
          <w:szCs w:val="22"/>
          <w:lang w:val="en-US"/>
        </w:rPr>
        <w:t>-expression, as determined in</w:t>
      </w:r>
      <w:r w:rsidR="00BE47BC" w:rsidRPr="0036014F">
        <w:rPr>
          <w:rFonts w:ascii="Arial" w:hAnsi="Arial" w:cs="Arial"/>
          <w:sz w:val="22"/>
          <w:szCs w:val="22"/>
          <w:lang w:val="en-US"/>
        </w:rPr>
        <w:t xml:space="preserve"> (</w:t>
      </w:r>
      <w:r w:rsidR="00BE47BC" w:rsidRPr="00BE47BC">
        <w:rPr>
          <w:rFonts w:ascii="Arial" w:hAnsi="Arial" w:cs="Arial"/>
          <w:b/>
          <w:sz w:val="22"/>
          <w:szCs w:val="22"/>
          <w:lang w:val="en-US"/>
        </w:rPr>
        <w:t>D</w:t>
      </w:r>
      <w:r w:rsidR="00BE47BC">
        <w:rPr>
          <w:rFonts w:ascii="Arial" w:hAnsi="Arial" w:cs="Arial"/>
          <w:sz w:val="22"/>
          <w:szCs w:val="22"/>
          <w:lang w:val="en-US"/>
        </w:rPr>
        <w:t>)</w:t>
      </w:r>
      <w:r w:rsidR="00B61DC9">
        <w:rPr>
          <w:rFonts w:ascii="Arial" w:hAnsi="Arial" w:cs="Arial"/>
          <w:sz w:val="22"/>
          <w:szCs w:val="22"/>
          <w:lang w:val="en-US"/>
        </w:rPr>
        <w:t xml:space="preserve"> and Supplementary Table S1</w:t>
      </w:r>
      <w:r w:rsidR="00BE47BC">
        <w:rPr>
          <w:rFonts w:ascii="Arial" w:hAnsi="Arial" w:cs="Arial"/>
          <w:sz w:val="22"/>
          <w:szCs w:val="22"/>
          <w:lang w:val="en-US"/>
        </w:rPr>
        <w:t>.</w:t>
      </w:r>
      <w:r w:rsidR="006378C6">
        <w:rPr>
          <w:rFonts w:ascii="Arial" w:hAnsi="Arial" w:cs="Arial"/>
          <w:sz w:val="22"/>
          <w:szCs w:val="22"/>
          <w:lang w:val="en-US"/>
        </w:rPr>
        <w:t xml:space="preserve"> Inserts represent enlargements of the framed areas.</w:t>
      </w:r>
      <w:r w:rsidR="009A0C96">
        <w:rPr>
          <w:rFonts w:ascii="Arial" w:hAnsi="Arial" w:cs="Arial"/>
          <w:sz w:val="22"/>
          <w:szCs w:val="22"/>
          <w:lang w:val="en-US"/>
        </w:rPr>
        <w:t xml:space="preserve"> </w:t>
      </w:r>
      <w:r w:rsidR="00BE47BC">
        <w:rPr>
          <w:rFonts w:ascii="Arial" w:hAnsi="Arial" w:cs="Arial"/>
          <w:sz w:val="22"/>
          <w:szCs w:val="22"/>
          <w:lang w:val="en-US"/>
        </w:rPr>
        <w:t>Scale bar</w:t>
      </w:r>
      <w:r w:rsidR="00B75675">
        <w:rPr>
          <w:rFonts w:ascii="Arial" w:hAnsi="Arial" w:cs="Arial"/>
          <w:sz w:val="22"/>
          <w:szCs w:val="22"/>
          <w:lang w:val="en-US"/>
        </w:rPr>
        <w:t xml:space="preserve"> </w:t>
      </w:r>
      <w:r w:rsidR="00B75675" w:rsidRPr="00B75675">
        <w:rPr>
          <w:rFonts w:ascii="Arial" w:hAnsi="Arial" w:cs="Arial"/>
          <w:sz w:val="22"/>
          <w:szCs w:val="22"/>
          <w:lang w:val="en-US"/>
        </w:rPr>
        <w:t>low magnification 200 µm and insert 10 µm</w:t>
      </w:r>
      <w:r w:rsidR="00BE47BC" w:rsidRPr="0036014F">
        <w:rPr>
          <w:rFonts w:ascii="Arial" w:hAnsi="Arial" w:cs="Arial"/>
          <w:sz w:val="22"/>
          <w:szCs w:val="22"/>
          <w:lang w:val="en-US"/>
        </w:rPr>
        <w:t>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 w:rsidR="00BD7A76">
        <w:rPr>
          <w:rFonts w:ascii="Arial" w:hAnsi="Arial" w:cs="Arial"/>
          <w:b/>
          <w:sz w:val="22"/>
          <w:szCs w:val="22"/>
          <w:lang w:val="en-US"/>
        </w:rPr>
        <w:t>F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Quantitative RT-PCR of </w:t>
      </w:r>
      <w:r w:rsidRPr="00010D74">
        <w:rPr>
          <w:rFonts w:ascii="Arial" w:hAnsi="Arial" w:cs="Arial"/>
          <w:i/>
          <w:sz w:val="22"/>
          <w:szCs w:val="22"/>
          <w:lang w:val="en-US"/>
        </w:rPr>
        <w:t>ER</w:t>
      </w:r>
      <w:r>
        <w:rPr>
          <w:rFonts w:ascii="Arial" w:hAnsi="Arial" w:cs="Arial"/>
          <w:i/>
          <w:sz w:val="22"/>
          <w:szCs w:val="22"/>
          <w:lang w:val="en-US"/>
        </w:rPr>
        <w:t>BB3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mRNA-expression in 30 HER2-positive primary breast carcinomas</w:t>
      </w:r>
      <w:r>
        <w:rPr>
          <w:rFonts w:ascii="Arial" w:hAnsi="Arial" w:cs="Arial"/>
          <w:sz w:val="22"/>
          <w:szCs w:val="22"/>
          <w:lang w:val="en-US"/>
        </w:rPr>
        <w:t>, presented in the same order as Figure 5E</w:t>
      </w:r>
      <w:r w:rsidRPr="00010D74">
        <w:rPr>
          <w:rFonts w:ascii="Arial" w:hAnsi="Arial" w:cs="Arial"/>
          <w:sz w:val="22"/>
          <w:szCs w:val="22"/>
          <w:lang w:val="en-US"/>
        </w:rPr>
        <w:t>. The estimated tumor percentages are indicated below each sample: N/A, not available.</w:t>
      </w:r>
    </w:p>
    <w:p w:rsidR="00335A42" w:rsidRDefault="00335A42" w:rsidP="00335A42">
      <w:pPr>
        <w:pStyle w:val="NoSpacing"/>
        <w:spacing w:line="480" w:lineRule="auto"/>
        <w:contextualSpacing/>
        <w:jc w:val="both"/>
      </w:pPr>
      <w:r>
        <w:rPr>
          <w:rFonts w:ascii="Arial" w:hAnsi="Arial" w:cs="Arial"/>
          <w:sz w:val="22"/>
          <w:szCs w:val="22"/>
          <w:lang w:val="en-US"/>
        </w:rPr>
        <w:t>(</w:t>
      </w:r>
      <w:r w:rsidR="00BD7A76">
        <w:rPr>
          <w:rFonts w:ascii="Arial" w:hAnsi="Arial" w:cs="Arial"/>
          <w:b/>
          <w:sz w:val="22"/>
          <w:szCs w:val="22"/>
          <w:lang w:val="en-US"/>
        </w:rPr>
        <w:t>G</w:t>
      </w:r>
      <w:r>
        <w:rPr>
          <w:rFonts w:ascii="Arial" w:hAnsi="Arial" w:cs="Arial"/>
          <w:sz w:val="22"/>
          <w:szCs w:val="22"/>
          <w:lang w:val="en-US"/>
        </w:rPr>
        <w:t xml:space="preserve">) Scatter plot of </w:t>
      </w:r>
      <w:r w:rsidRPr="006A43D4">
        <w:rPr>
          <w:rFonts w:ascii="Arial" w:hAnsi="Arial" w:cs="Arial"/>
          <w:i/>
          <w:sz w:val="22"/>
          <w:szCs w:val="22"/>
          <w:lang w:val="en-US"/>
        </w:rPr>
        <w:t>ERAS</w:t>
      </w:r>
      <w:r>
        <w:rPr>
          <w:rFonts w:ascii="Arial" w:hAnsi="Arial" w:cs="Arial"/>
          <w:sz w:val="22"/>
          <w:szCs w:val="22"/>
          <w:lang w:val="en-US"/>
        </w:rPr>
        <w:t xml:space="preserve">-expression versus </w:t>
      </w:r>
      <w:r w:rsidRPr="006A43D4">
        <w:rPr>
          <w:rFonts w:ascii="Arial" w:hAnsi="Arial" w:cs="Arial"/>
          <w:i/>
          <w:sz w:val="22"/>
          <w:szCs w:val="22"/>
          <w:lang w:val="en-US"/>
        </w:rPr>
        <w:t>ERBB3</w:t>
      </w:r>
      <w:r>
        <w:rPr>
          <w:rFonts w:ascii="Arial" w:hAnsi="Arial" w:cs="Arial"/>
          <w:sz w:val="22"/>
          <w:szCs w:val="22"/>
          <w:lang w:val="en-US"/>
        </w:rPr>
        <w:t xml:space="preserve">-expression of the </w:t>
      </w:r>
      <w:r w:rsidRPr="00010D74">
        <w:rPr>
          <w:rFonts w:ascii="Arial" w:hAnsi="Arial" w:cs="Arial"/>
          <w:sz w:val="22"/>
          <w:szCs w:val="22"/>
          <w:lang w:val="en-US"/>
        </w:rPr>
        <w:t>30 HER2-positive primary breast carcinomas</w:t>
      </w:r>
      <w:r>
        <w:rPr>
          <w:rFonts w:ascii="Arial" w:hAnsi="Arial" w:cs="Arial"/>
          <w:sz w:val="22"/>
          <w:szCs w:val="22"/>
          <w:lang w:val="en-US"/>
        </w:rPr>
        <w:t xml:space="preserve"> as shown in Figure 5E and Supplementary Figure S4</w:t>
      </w:r>
      <w:r w:rsidR="00BD7A76">
        <w:rPr>
          <w:rFonts w:ascii="Arial" w:hAnsi="Arial" w:cs="Arial"/>
          <w:sz w:val="22"/>
          <w:szCs w:val="22"/>
          <w:lang w:val="en-US"/>
        </w:rPr>
        <w:t>F</w:t>
      </w:r>
      <w:r>
        <w:rPr>
          <w:rFonts w:ascii="Arial" w:hAnsi="Arial" w:cs="Arial"/>
          <w:sz w:val="22"/>
          <w:szCs w:val="22"/>
          <w:lang w:val="en-US"/>
        </w:rPr>
        <w:t>, respectively. None of the samples show combined high expression of both genes.</w:t>
      </w:r>
      <w:r>
        <w:rPr>
          <w:rFonts w:ascii="Arial" w:hAnsi="Arial" w:cs="Arial"/>
          <w:b/>
          <w:sz w:val="22"/>
          <w:szCs w:val="22"/>
          <w:lang w:val="en-US"/>
        </w:rPr>
        <w:br w:type="page"/>
      </w:r>
    </w:p>
    <w:p w:rsidR="00335A42" w:rsidRDefault="00DC29A1" w:rsidP="00335A42">
      <w:pPr>
        <w:spacing w:after="200" w:line="480" w:lineRule="auto"/>
        <w:jc w:val="both"/>
      </w:pPr>
      <w:r w:rsidRPr="008222F1">
        <w:rPr>
          <w:noProof/>
        </w:rPr>
        <w:drawing>
          <wp:inline distT="0" distB="0" distL="0" distR="0">
            <wp:extent cx="5916295" cy="2906395"/>
            <wp:effectExtent l="0" t="0" r="0" b="0"/>
            <wp:docPr id="4" name="Picture 9" descr="S05 resistance S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05 resistance SU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A42" w:rsidRPr="00010D74" w:rsidRDefault="00335A42" w:rsidP="00335A42">
      <w:pPr>
        <w:spacing w:after="200" w:line="480" w:lineRule="auto"/>
        <w:jc w:val="both"/>
        <w:rPr>
          <w:rFonts w:cs="Arial"/>
          <w:szCs w:val="22"/>
        </w:rPr>
      </w:pP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Supplementary</w:t>
      </w:r>
      <w:r w:rsidRPr="00F305FB">
        <w:rPr>
          <w:rFonts w:ascii="Arial" w:hAnsi="Arial" w:cs="Arial"/>
          <w:b/>
          <w:sz w:val="22"/>
          <w:szCs w:val="22"/>
          <w:lang w:val="en-US"/>
        </w:rPr>
        <w:t xml:space="preserve"> Figure S</w:t>
      </w:r>
      <w:r>
        <w:rPr>
          <w:rFonts w:ascii="Arial" w:hAnsi="Arial" w:cs="Arial"/>
          <w:b/>
          <w:sz w:val="22"/>
          <w:szCs w:val="22"/>
          <w:lang w:val="en-US"/>
        </w:rPr>
        <w:t>5</w:t>
      </w:r>
      <w:r w:rsidRPr="00010D74">
        <w:rPr>
          <w:rFonts w:ascii="Arial" w:hAnsi="Arial" w:cs="Arial"/>
          <w:b/>
          <w:sz w:val="22"/>
          <w:szCs w:val="22"/>
          <w:lang w:val="en-US"/>
        </w:rPr>
        <w:t>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ERAS induces Trastuzumab and Lapatinib resistance via PI3K/AKT-pathway hyperactivation.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010D74">
        <w:rPr>
          <w:rFonts w:ascii="Arial" w:hAnsi="Arial" w:cs="Arial"/>
          <w:sz w:val="22"/>
          <w:szCs w:val="22"/>
          <w:lang w:val="en-US"/>
        </w:rPr>
        <w:t>(</w:t>
      </w:r>
      <w:r w:rsidRPr="00010D74">
        <w:rPr>
          <w:rFonts w:ascii="Arial" w:hAnsi="Arial" w:cs="Arial"/>
          <w:b/>
          <w:sz w:val="22"/>
          <w:szCs w:val="22"/>
          <w:lang w:val="en-US"/>
        </w:rPr>
        <w:t>A</w:t>
      </w:r>
      <w:r>
        <w:rPr>
          <w:rFonts w:ascii="Arial" w:hAnsi="Arial" w:cs="Arial"/>
          <w:sz w:val="22"/>
          <w:szCs w:val="22"/>
          <w:lang w:val="en-US"/>
        </w:rPr>
        <w:t>,</w:t>
      </w:r>
      <w:r>
        <w:rPr>
          <w:rFonts w:ascii="Arial" w:hAnsi="Arial" w:cs="Arial"/>
          <w:b/>
          <w:sz w:val="22"/>
          <w:szCs w:val="22"/>
          <w:lang w:val="en-US"/>
        </w:rPr>
        <w:t>B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) Crystal Violet staining of </w:t>
      </w:r>
      <w:r>
        <w:rPr>
          <w:rFonts w:ascii="Arial" w:hAnsi="Arial" w:cs="Arial"/>
          <w:sz w:val="22"/>
          <w:szCs w:val="22"/>
          <w:lang w:val="en-US"/>
        </w:rPr>
        <w:t>SKBR3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vector controls or SKBR3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cells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stably transduced with </w:t>
      </w:r>
      <w:r w:rsidRPr="00010D74">
        <w:rPr>
          <w:rFonts w:ascii="Arial" w:hAnsi="Arial" w:cs="Arial"/>
          <w:i/>
          <w:sz w:val="22"/>
          <w:szCs w:val="22"/>
          <w:lang w:val="en-US"/>
        </w:rPr>
        <w:t>ERAS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, allowed to grow for </w:t>
      </w:r>
      <w:r>
        <w:rPr>
          <w:rFonts w:ascii="Arial" w:hAnsi="Arial" w:cs="Arial"/>
          <w:sz w:val="22"/>
          <w:szCs w:val="22"/>
          <w:lang w:val="en-US"/>
        </w:rPr>
        <w:t>11 or 14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days in medium supplemented with</w:t>
      </w:r>
      <w:r>
        <w:rPr>
          <w:rFonts w:ascii="Arial" w:hAnsi="Arial" w:cs="Arial"/>
          <w:sz w:val="22"/>
          <w:szCs w:val="22"/>
          <w:lang w:val="en-US"/>
        </w:rPr>
        <w:t xml:space="preserve"> the indicated concentrations Trastuzumab (</w:t>
      </w:r>
      <w:r w:rsidRPr="00340FD0">
        <w:rPr>
          <w:rFonts w:ascii="Arial" w:hAnsi="Arial" w:cs="Arial"/>
          <w:b/>
          <w:sz w:val="22"/>
          <w:szCs w:val="22"/>
          <w:lang w:val="en-US"/>
        </w:rPr>
        <w:t>A</w:t>
      </w:r>
      <w:r>
        <w:rPr>
          <w:rFonts w:ascii="Arial" w:hAnsi="Arial" w:cs="Arial"/>
          <w:sz w:val="22"/>
          <w:szCs w:val="22"/>
          <w:lang w:val="en-US"/>
        </w:rPr>
        <w:t>) or Lapatinib (</w:t>
      </w:r>
      <w:r w:rsidRPr="00340FD0">
        <w:rPr>
          <w:rFonts w:ascii="Arial" w:hAnsi="Arial" w:cs="Arial"/>
          <w:b/>
          <w:sz w:val="22"/>
          <w:szCs w:val="22"/>
          <w:lang w:val="en-US"/>
        </w:rPr>
        <w:t>B</w:t>
      </w:r>
      <w:r>
        <w:rPr>
          <w:rFonts w:ascii="Arial" w:hAnsi="Arial" w:cs="Arial"/>
          <w:sz w:val="22"/>
          <w:szCs w:val="22"/>
          <w:lang w:val="en-US"/>
        </w:rPr>
        <w:t xml:space="preserve">), respectively (at T = 0, </w:t>
      </w:r>
      <w:r w:rsidRPr="00D236CA">
        <w:rPr>
          <w:rFonts w:ascii="Arial" w:hAnsi="Arial" w:cs="Arial"/>
          <w:sz w:val="22"/>
          <w:szCs w:val="22"/>
          <w:lang w:val="en-US"/>
        </w:rPr>
        <w:t xml:space="preserve">12,500 </w:t>
      </w:r>
      <w:r>
        <w:rPr>
          <w:rFonts w:ascii="Arial" w:hAnsi="Arial" w:cs="Arial"/>
          <w:sz w:val="22"/>
          <w:szCs w:val="22"/>
          <w:lang w:val="en-US"/>
        </w:rPr>
        <w:t>cells per well were seeded, 24-wells plates)</w:t>
      </w:r>
      <w:r w:rsidRPr="00010D74">
        <w:rPr>
          <w:rFonts w:ascii="Arial" w:hAnsi="Arial" w:cs="Arial"/>
          <w:sz w:val="22"/>
          <w:szCs w:val="22"/>
          <w:lang w:val="en-US"/>
        </w:rPr>
        <w:t>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 w:rsidRPr="006C7195">
        <w:rPr>
          <w:rFonts w:ascii="Arial" w:hAnsi="Arial" w:cs="Arial"/>
          <w:b/>
          <w:sz w:val="22"/>
          <w:szCs w:val="22"/>
          <w:lang w:val="en-US"/>
        </w:rPr>
        <w:t>C</w:t>
      </w:r>
      <w:r>
        <w:rPr>
          <w:rFonts w:ascii="Arial" w:hAnsi="Arial" w:cs="Arial"/>
          <w:sz w:val="22"/>
          <w:szCs w:val="22"/>
          <w:lang w:val="en-US"/>
        </w:rPr>
        <w:t>,</w:t>
      </w:r>
      <w:r>
        <w:rPr>
          <w:rFonts w:ascii="Arial" w:hAnsi="Arial" w:cs="Arial"/>
          <w:b/>
          <w:sz w:val="22"/>
          <w:szCs w:val="22"/>
          <w:lang w:val="en-US"/>
        </w:rPr>
        <w:t>D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6C7195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Representative C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rystal Violet staining of </w:t>
      </w:r>
      <w:r>
        <w:rPr>
          <w:rFonts w:ascii="Arial" w:hAnsi="Arial" w:cs="Arial"/>
          <w:sz w:val="22"/>
          <w:szCs w:val="22"/>
          <w:lang w:val="en-US"/>
        </w:rPr>
        <w:t>SKBR3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vector controls or SKBR3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cells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stably transduced with </w:t>
      </w:r>
      <w:r w:rsidRPr="00010D74">
        <w:rPr>
          <w:rFonts w:ascii="Arial" w:hAnsi="Arial" w:cs="Arial"/>
          <w:i/>
          <w:sz w:val="22"/>
          <w:szCs w:val="22"/>
          <w:lang w:val="en-US"/>
        </w:rPr>
        <w:t>ERAS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  <w:lang w:val="en-US"/>
        </w:rPr>
        <w:t>grown in presence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of 50 nM Lapatinib (grown 11 days) (</w:t>
      </w:r>
      <w:r w:rsidRPr="00002254">
        <w:rPr>
          <w:rFonts w:ascii="Arial" w:hAnsi="Arial" w:cs="Arial"/>
          <w:b/>
          <w:sz w:val="22"/>
          <w:szCs w:val="22"/>
          <w:lang w:val="en-US"/>
        </w:rPr>
        <w:t>C</w:t>
      </w:r>
      <w:r>
        <w:rPr>
          <w:rFonts w:ascii="Arial" w:hAnsi="Arial" w:cs="Arial"/>
          <w:sz w:val="22"/>
          <w:szCs w:val="22"/>
          <w:lang w:val="en-US"/>
        </w:rPr>
        <w:t>), 10 μg/ml Trastuzumab (grown 7 days) (</w:t>
      </w:r>
      <w:r w:rsidRPr="00002254">
        <w:rPr>
          <w:rFonts w:ascii="Arial" w:hAnsi="Arial" w:cs="Arial"/>
          <w:b/>
          <w:sz w:val="22"/>
          <w:szCs w:val="22"/>
          <w:lang w:val="en-US"/>
        </w:rPr>
        <w:t>D</w:t>
      </w:r>
      <w:r>
        <w:rPr>
          <w:rFonts w:ascii="Arial" w:hAnsi="Arial" w:cs="Arial"/>
          <w:sz w:val="22"/>
          <w:szCs w:val="22"/>
          <w:lang w:val="en-US"/>
        </w:rPr>
        <w:t>) and/or 50 nM PI3K-inhibitor GDC-0941, or equal volumes of DMSO (vehicle) (at T = 0, 50,000 cells per well were seeded, 12-wells plates)</w:t>
      </w:r>
      <w:r w:rsidRPr="00010D74">
        <w:rPr>
          <w:rFonts w:ascii="Arial" w:hAnsi="Arial" w:cs="Arial"/>
          <w:sz w:val="22"/>
          <w:szCs w:val="22"/>
          <w:lang w:val="en-US"/>
        </w:rPr>
        <w:t>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 w:rsidRPr="002E057F">
        <w:rPr>
          <w:rFonts w:ascii="Arial" w:hAnsi="Arial" w:cs="Arial"/>
          <w:b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en-US"/>
        </w:rPr>
        <w:t>) Quantification of (</w:t>
      </w:r>
      <w:r w:rsidRPr="00002254">
        <w:rPr>
          <w:rFonts w:ascii="Arial" w:hAnsi="Arial" w:cs="Arial"/>
          <w:b/>
          <w:sz w:val="22"/>
          <w:szCs w:val="22"/>
          <w:lang w:val="en-US"/>
        </w:rPr>
        <w:t>C</w:t>
      </w:r>
      <w:r>
        <w:rPr>
          <w:rFonts w:ascii="Arial" w:hAnsi="Arial" w:cs="Arial"/>
          <w:sz w:val="22"/>
          <w:szCs w:val="22"/>
          <w:lang w:val="en-US"/>
        </w:rPr>
        <w:t>) and (</w:t>
      </w:r>
      <w:r w:rsidRPr="002E057F">
        <w:rPr>
          <w:rFonts w:ascii="Arial" w:hAnsi="Arial" w:cs="Arial"/>
          <w:b/>
          <w:sz w:val="22"/>
          <w:szCs w:val="22"/>
          <w:lang w:val="en-US"/>
        </w:rPr>
        <w:t>D</w:t>
      </w:r>
      <w:r>
        <w:rPr>
          <w:rFonts w:ascii="Arial" w:hAnsi="Arial" w:cs="Arial"/>
          <w:sz w:val="22"/>
          <w:szCs w:val="22"/>
          <w:lang w:val="en-US"/>
        </w:rPr>
        <w:t xml:space="preserve">), showing cell proliferation rate in the presence of the inhibitors relative to vehicle controls. Data plotted as mean + SD (n = 3). A projection of the combined </w:t>
      </w:r>
      <w:r>
        <w:rPr>
          <w:rFonts w:ascii="Arial" w:hAnsi="Arial" w:cs="Arial"/>
          <w:sz w:val="22"/>
          <w:szCs w:val="22"/>
          <w:lang w:val="en-US"/>
        </w:rPr>
        <w:lastRenderedPageBreak/>
        <w:t>(additive) single agent effects of GDC-0941 (GDC) and Lapatinib (Lap) or Trastuzumab (Trast) is shown in green.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br w:type="page"/>
      </w:r>
      <w:r w:rsidR="00DC29A1" w:rsidRPr="005E27AF">
        <w:rPr>
          <w:rFonts w:ascii="Arial" w:hAnsi="Arial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5916295" cy="7696200"/>
            <wp:effectExtent l="0" t="0" r="0" b="0"/>
            <wp:docPr id="5" name="Picture 8" descr="S06 Lapatinib treated cells S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06 Lapatinib treated cells SU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lastRenderedPageBreak/>
        <w:t>Supplementary</w:t>
      </w:r>
      <w:r w:rsidRPr="00F305FB">
        <w:rPr>
          <w:rFonts w:ascii="Arial" w:hAnsi="Arial" w:cs="Arial"/>
          <w:b/>
          <w:sz w:val="22"/>
          <w:szCs w:val="22"/>
          <w:lang w:val="en-US"/>
        </w:rPr>
        <w:t xml:space="preserve"> Figure S</w:t>
      </w:r>
      <w:r>
        <w:rPr>
          <w:rFonts w:ascii="Arial" w:hAnsi="Arial" w:cs="Arial"/>
          <w:b/>
          <w:sz w:val="22"/>
          <w:szCs w:val="22"/>
          <w:lang w:val="en-US"/>
        </w:rPr>
        <w:t>6</w:t>
      </w:r>
      <w:r w:rsidRPr="00010D74">
        <w:rPr>
          <w:rFonts w:ascii="Arial" w:hAnsi="Arial" w:cs="Arial"/>
          <w:b/>
          <w:sz w:val="22"/>
          <w:szCs w:val="22"/>
          <w:lang w:val="en-US"/>
        </w:rPr>
        <w:t>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HER2-targeted treatment selects for </w:t>
      </w:r>
      <w:r w:rsidRPr="00D46659">
        <w:rPr>
          <w:rFonts w:ascii="Arial" w:hAnsi="Arial" w:cs="Arial"/>
          <w:b/>
          <w:i/>
          <w:sz w:val="22"/>
          <w:szCs w:val="22"/>
          <w:lang w:val="en-US"/>
        </w:rPr>
        <w:t>ERAS</w:t>
      </w:r>
      <w:r>
        <w:rPr>
          <w:rFonts w:ascii="Arial" w:hAnsi="Arial" w:cs="Arial"/>
          <w:b/>
          <w:sz w:val="22"/>
          <w:szCs w:val="22"/>
          <w:lang w:val="en-US"/>
        </w:rPr>
        <w:t>+ cells.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4591D">
        <w:rPr>
          <w:rFonts w:ascii="Arial" w:hAnsi="Arial" w:cs="Arial"/>
          <w:sz w:val="22"/>
          <w:szCs w:val="22"/>
          <w:lang w:val="en-US"/>
        </w:rPr>
        <w:t>(</w:t>
      </w:r>
      <w:r w:rsidRPr="0094591D">
        <w:rPr>
          <w:rFonts w:ascii="Arial" w:hAnsi="Arial" w:cs="Arial"/>
          <w:b/>
          <w:sz w:val="22"/>
          <w:szCs w:val="22"/>
          <w:lang w:val="en-US"/>
        </w:rPr>
        <w:t>A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94591D">
        <w:rPr>
          <w:rFonts w:ascii="Arial" w:hAnsi="Arial" w:cs="Arial"/>
          <w:b/>
          <w:sz w:val="22"/>
          <w:szCs w:val="22"/>
          <w:lang w:val="en-US"/>
        </w:rPr>
        <w:t>B</w:t>
      </w:r>
      <w:r w:rsidRPr="0094591D">
        <w:rPr>
          <w:rFonts w:ascii="Arial" w:hAnsi="Arial" w:cs="Arial"/>
          <w:sz w:val="22"/>
          <w:szCs w:val="22"/>
          <w:lang w:val="en-US"/>
        </w:rPr>
        <w:t xml:space="preserve">) </w:t>
      </w:r>
      <w:r>
        <w:rPr>
          <w:rFonts w:ascii="Arial" w:hAnsi="Arial" w:cs="Arial"/>
          <w:i/>
          <w:sz w:val="22"/>
          <w:szCs w:val="22"/>
        </w:rPr>
        <w:t>ERAS-</w:t>
      </w:r>
      <w:r>
        <w:rPr>
          <w:rFonts w:ascii="Arial" w:hAnsi="Arial" w:cs="Arial"/>
          <w:sz w:val="22"/>
          <w:szCs w:val="22"/>
        </w:rPr>
        <w:t xml:space="preserve">mRNA </w:t>
      </w:r>
      <w:r w:rsidRPr="0094591D">
        <w:rPr>
          <w:rFonts w:ascii="Arial" w:hAnsi="Arial" w:cs="Arial"/>
          <w:sz w:val="22"/>
          <w:szCs w:val="22"/>
        </w:rPr>
        <w:t xml:space="preserve">expression levels </w:t>
      </w:r>
      <w:r>
        <w:rPr>
          <w:rFonts w:ascii="Arial" w:hAnsi="Arial" w:cs="Arial"/>
          <w:sz w:val="22"/>
          <w:szCs w:val="22"/>
        </w:rPr>
        <w:t>in</w:t>
      </w:r>
      <w:r w:rsidRPr="009459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SKBR3 </w:t>
      </w:r>
      <w:r w:rsidRPr="0094591D">
        <w:rPr>
          <w:rFonts w:ascii="Arial" w:hAnsi="Arial" w:cs="Arial"/>
          <w:sz w:val="22"/>
          <w:szCs w:val="22"/>
        </w:rPr>
        <w:t>cells (Parental)</w:t>
      </w:r>
      <w:r>
        <w:rPr>
          <w:rFonts w:ascii="Arial" w:hAnsi="Arial" w:cs="Arial"/>
          <w:sz w:val="22"/>
          <w:szCs w:val="22"/>
        </w:rPr>
        <w:t>,</w:t>
      </w:r>
      <w:r w:rsidRPr="0094591D">
        <w:rPr>
          <w:rFonts w:ascii="Arial" w:hAnsi="Arial" w:cs="Arial"/>
          <w:sz w:val="22"/>
          <w:szCs w:val="22"/>
        </w:rPr>
        <w:t xml:space="preserve"> cultured for five passages in presence of </w:t>
      </w:r>
      <w:r>
        <w:rPr>
          <w:rFonts w:ascii="Arial" w:hAnsi="Arial" w:cs="Arial"/>
          <w:sz w:val="22"/>
          <w:szCs w:val="22"/>
        </w:rPr>
        <w:t xml:space="preserve">vehicle </w:t>
      </w:r>
      <w:r w:rsidRPr="0094591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this level is also indicated by </w:t>
      </w:r>
      <w:r w:rsidRPr="0094591D">
        <w:rPr>
          <w:rFonts w:ascii="Arial" w:hAnsi="Arial" w:cs="Arial"/>
          <w:sz w:val="22"/>
          <w:szCs w:val="22"/>
        </w:rPr>
        <w:t>grey dashed line</w:t>
      </w:r>
      <w:r>
        <w:rPr>
          <w:rFonts w:ascii="Arial" w:hAnsi="Arial" w:cs="Arial"/>
          <w:sz w:val="22"/>
          <w:szCs w:val="22"/>
        </w:rPr>
        <w:t xml:space="preserve"> for clarity</w:t>
      </w:r>
      <w:r w:rsidRPr="0094591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or the indicated </w:t>
      </w:r>
      <w:r w:rsidRPr="0094591D">
        <w:rPr>
          <w:rFonts w:ascii="Arial" w:hAnsi="Arial" w:cs="Arial"/>
          <w:sz w:val="22"/>
          <w:szCs w:val="22"/>
        </w:rPr>
        <w:t>concentrations Lapatinib (</w:t>
      </w:r>
      <w:r>
        <w:rPr>
          <w:rFonts w:ascii="Arial" w:hAnsi="Arial" w:cs="Arial"/>
          <w:b/>
          <w:sz w:val="22"/>
          <w:szCs w:val="22"/>
        </w:rPr>
        <w:t>A</w:t>
      </w:r>
      <w:r w:rsidRPr="0094591D">
        <w:rPr>
          <w:rFonts w:ascii="Arial" w:hAnsi="Arial" w:cs="Arial"/>
          <w:sz w:val="22"/>
          <w:szCs w:val="22"/>
        </w:rPr>
        <w:t>) or Trastuzumab (</w:t>
      </w:r>
      <w:r>
        <w:rPr>
          <w:rFonts w:ascii="Arial" w:hAnsi="Arial" w:cs="Arial"/>
          <w:b/>
          <w:sz w:val="22"/>
          <w:szCs w:val="22"/>
        </w:rPr>
        <w:t>B</w:t>
      </w:r>
      <w:r w:rsidRPr="0094591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  <w:r w:rsidRPr="0094591D">
        <w:rPr>
          <w:rFonts w:ascii="Arial" w:hAnsi="Arial" w:cs="Arial"/>
          <w:sz w:val="22"/>
          <w:szCs w:val="22"/>
        </w:rPr>
        <w:t xml:space="preserve"> </w:t>
      </w:r>
      <w:r w:rsidR="006378C6">
        <w:rPr>
          <w:rFonts w:ascii="Arial" w:hAnsi="Arial" w:cs="Arial"/>
          <w:sz w:val="22"/>
          <w:szCs w:val="22"/>
        </w:rPr>
        <w:t xml:space="preserve">Expression data, as </w:t>
      </w:r>
      <w:r w:rsidR="006378C6" w:rsidRPr="00177E1E">
        <w:rPr>
          <w:rFonts w:ascii="Arial" w:hAnsi="Arial" w:cs="Arial"/>
          <w:sz w:val="22"/>
          <w:szCs w:val="22"/>
        </w:rPr>
        <w:t>determined by quantitative RT-PCR,</w:t>
      </w:r>
      <w:r>
        <w:rPr>
          <w:rFonts w:ascii="Arial" w:hAnsi="Arial" w:cs="Arial"/>
          <w:sz w:val="22"/>
          <w:szCs w:val="22"/>
        </w:rPr>
        <w:t xml:space="preserve"> are represented as mean + SD of triplicates and are shown relative to </w:t>
      </w:r>
      <w:r w:rsidRPr="0094591D">
        <w:rPr>
          <w:rFonts w:ascii="Arial" w:hAnsi="Arial" w:cs="Arial"/>
          <w:i/>
          <w:sz w:val="22"/>
          <w:szCs w:val="22"/>
        </w:rPr>
        <w:t>ERAS</w:t>
      </w:r>
      <w:r>
        <w:rPr>
          <w:rFonts w:ascii="Arial" w:hAnsi="Arial" w:cs="Arial"/>
          <w:sz w:val="22"/>
          <w:szCs w:val="22"/>
        </w:rPr>
        <w:t xml:space="preserve">-levels in vehicle controls. </w:t>
      </w:r>
      <w:r w:rsidRPr="0094591D">
        <w:rPr>
          <w:rFonts w:ascii="Arial" w:hAnsi="Arial" w:cs="Arial"/>
          <w:sz w:val="22"/>
          <w:szCs w:val="22"/>
        </w:rPr>
        <w:t>Lapatinib (</w:t>
      </w:r>
      <w:r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or</w:t>
      </w:r>
      <w:r w:rsidRPr="0094591D">
        <w:rPr>
          <w:rFonts w:ascii="Arial" w:hAnsi="Arial" w:cs="Arial"/>
          <w:sz w:val="22"/>
          <w:szCs w:val="22"/>
        </w:rPr>
        <w:t xml:space="preserve"> Trastuzumab (</w:t>
      </w:r>
      <w:r>
        <w:rPr>
          <w:rFonts w:ascii="Arial" w:hAnsi="Arial" w:cs="Arial"/>
          <w:b/>
          <w:sz w:val="22"/>
          <w:szCs w:val="22"/>
        </w:rPr>
        <w:t>B</w:t>
      </w:r>
      <w:r w:rsidRPr="0094591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concentrations during each p</w:t>
      </w:r>
      <w:r w:rsidRPr="0094591D">
        <w:rPr>
          <w:rFonts w:ascii="Arial" w:hAnsi="Arial" w:cs="Arial"/>
          <w:sz w:val="22"/>
          <w:szCs w:val="22"/>
        </w:rPr>
        <w:t xml:space="preserve">assage are </w:t>
      </w:r>
      <w:r>
        <w:rPr>
          <w:rFonts w:ascii="Arial" w:hAnsi="Arial" w:cs="Arial"/>
          <w:sz w:val="22"/>
          <w:szCs w:val="22"/>
        </w:rPr>
        <w:t>shown below and passage numbers (p) are depicted in grey on the right.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2F49E5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2F49E5">
        <w:rPr>
          <w:rFonts w:ascii="Arial" w:hAnsi="Arial" w:cs="Arial"/>
          <w:sz w:val="22"/>
          <w:szCs w:val="22"/>
        </w:rPr>
        <w:t xml:space="preserve">Relative </w:t>
      </w:r>
      <w:r w:rsidRPr="002F49E5">
        <w:rPr>
          <w:rFonts w:ascii="Arial" w:hAnsi="Arial" w:cs="Arial"/>
          <w:i/>
          <w:sz w:val="22"/>
          <w:szCs w:val="22"/>
        </w:rPr>
        <w:t>ERAS</w:t>
      </w:r>
      <w:r>
        <w:rPr>
          <w:rFonts w:ascii="Arial" w:hAnsi="Arial" w:cs="Arial"/>
          <w:sz w:val="22"/>
          <w:szCs w:val="22"/>
        </w:rPr>
        <w:t xml:space="preserve">-expression levels at each passage in the cultures that obtained the highest </w:t>
      </w:r>
      <w:r w:rsidRPr="002F49E5">
        <w:rPr>
          <w:rFonts w:ascii="Arial" w:hAnsi="Arial" w:cs="Arial"/>
          <w:i/>
          <w:sz w:val="22"/>
          <w:szCs w:val="22"/>
        </w:rPr>
        <w:t>ERAS</w:t>
      </w:r>
      <w:r>
        <w:rPr>
          <w:rFonts w:ascii="Arial" w:hAnsi="Arial" w:cs="Arial"/>
          <w:sz w:val="22"/>
          <w:szCs w:val="22"/>
        </w:rPr>
        <w:t xml:space="preserve">-levels under </w:t>
      </w:r>
      <w:r w:rsidRPr="0094591D">
        <w:rPr>
          <w:rFonts w:ascii="Arial" w:hAnsi="Arial" w:cs="Arial"/>
          <w:sz w:val="22"/>
          <w:szCs w:val="22"/>
        </w:rPr>
        <w:t xml:space="preserve">Lapatinib </w:t>
      </w:r>
      <w:r>
        <w:rPr>
          <w:rFonts w:ascii="Arial" w:hAnsi="Arial" w:cs="Arial"/>
          <w:sz w:val="22"/>
          <w:szCs w:val="22"/>
        </w:rPr>
        <w:t>or Trastuzumab selection depicted in (</w:t>
      </w:r>
      <w:r w:rsidRPr="00714550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and (</w:t>
      </w:r>
      <w:r w:rsidRPr="00714550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), respectively.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(</w:t>
      </w:r>
      <w:r w:rsidRPr="002F49E5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) Western blot, showing ERAS knockdown efficiency in the Trastuzumab-treated SKBR3 cell culture of (</w:t>
      </w:r>
      <w:r w:rsidRPr="002F49E5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(designated: </w:t>
      </w:r>
      <w:r>
        <w:rPr>
          <w:rFonts w:ascii="Arial" w:hAnsi="Arial" w:cs="Arial"/>
          <w:sz w:val="22"/>
          <w:szCs w:val="22"/>
          <w:lang w:val="en-US"/>
        </w:rPr>
        <w:t>SKBR3/R</w:t>
      </w:r>
      <w:r w:rsidRPr="002C3E2A">
        <w:rPr>
          <w:rFonts w:ascii="Arial" w:hAnsi="Arial" w:cs="Arial"/>
          <w:sz w:val="22"/>
          <w:szCs w:val="22"/>
          <w:vertAlign w:val="superscript"/>
          <w:lang w:val="en-US"/>
        </w:rPr>
        <w:t>ERAS+</w:t>
      </w:r>
      <w:r>
        <w:rPr>
          <w:rFonts w:ascii="Arial" w:hAnsi="Arial" w:cs="Arial"/>
          <w:sz w:val="22"/>
          <w:szCs w:val="22"/>
        </w:rPr>
        <w:t xml:space="preserve">).  </w:t>
      </w:r>
      <w:r w:rsidRPr="00010D74">
        <w:rPr>
          <w:rFonts w:ascii="Arial" w:hAnsi="Arial" w:cs="Arial"/>
          <w:sz w:val="22"/>
          <w:szCs w:val="22"/>
          <w:lang w:val="en-US"/>
        </w:rPr>
        <w:t>α-</w:t>
      </w:r>
      <w:r>
        <w:rPr>
          <w:rFonts w:ascii="Arial" w:hAnsi="Arial" w:cs="Arial"/>
          <w:sz w:val="22"/>
          <w:szCs w:val="22"/>
          <w:lang w:val="en-US"/>
        </w:rPr>
        <w:t>T</w:t>
      </w:r>
      <w:r w:rsidRPr="00010D74">
        <w:rPr>
          <w:rFonts w:ascii="Arial" w:hAnsi="Arial" w:cs="Arial"/>
          <w:sz w:val="22"/>
          <w:szCs w:val="22"/>
          <w:lang w:val="en-US"/>
        </w:rPr>
        <w:t>ubulin was used as loading control.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 w:rsidRPr="00714550">
        <w:rPr>
          <w:rFonts w:ascii="Arial" w:hAnsi="Arial" w:cs="Arial"/>
          <w:b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en-US"/>
        </w:rPr>
        <w:t>) Quantification of ERAS protein levels in the SKBR3/R</w:t>
      </w:r>
      <w:r w:rsidRPr="002C3E2A">
        <w:rPr>
          <w:rFonts w:ascii="Arial" w:hAnsi="Arial" w:cs="Arial"/>
          <w:sz w:val="22"/>
          <w:szCs w:val="22"/>
          <w:vertAlign w:val="superscript"/>
          <w:lang w:val="en-US"/>
        </w:rPr>
        <w:t>ERAS+</w:t>
      </w:r>
      <w:r>
        <w:rPr>
          <w:rFonts w:ascii="Arial" w:hAnsi="Arial" w:cs="Arial"/>
          <w:sz w:val="22"/>
          <w:szCs w:val="22"/>
          <w:lang w:val="en-US"/>
        </w:rPr>
        <w:t xml:space="preserve"> and BT474/R</w:t>
      </w:r>
      <w:r w:rsidRPr="002C3E2A">
        <w:rPr>
          <w:rFonts w:ascii="Arial" w:hAnsi="Arial" w:cs="Arial"/>
          <w:sz w:val="22"/>
          <w:szCs w:val="22"/>
          <w:vertAlign w:val="superscript"/>
          <w:lang w:val="en-US"/>
        </w:rPr>
        <w:t>ERAS+</w:t>
      </w:r>
      <w:r>
        <w:rPr>
          <w:rFonts w:ascii="Arial" w:hAnsi="Arial" w:cs="Arial"/>
          <w:sz w:val="22"/>
          <w:szCs w:val="22"/>
          <w:lang w:val="en-US"/>
        </w:rPr>
        <w:t xml:space="preserve"> cells from the blots in (</w:t>
      </w:r>
      <w:r w:rsidRPr="00714550">
        <w:rPr>
          <w:rFonts w:ascii="Arial" w:hAnsi="Arial" w:cs="Arial"/>
          <w:b/>
          <w:sz w:val="22"/>
          <w:szCs w:val="22"/>
          <w:lang w:val="en-US"/>
        </w:rPr>
        <w:t>D</w:t>
      </w:r>
      <w:r>
        <w:rPr>
          <w:rFonts w:ascii="Arial" w:hAnsi="Arial" w:cs="Arial"/>
          <w:sz w:val="22"/>
          <w:szCs w:val="22"/>
          <w:lang w:val="en-US"/>
        </w:rPr>
        <w:t>) and Figure 7D, respectively. Levels were corrected to the loading controls of each lane (</w:t>
      </w:r>
      <w:r w:rsidRPr="00010D74">
        <w:rPr>
          <w:rFonts w:ascii="Arial" w:hAnsi="Arial" w:cs="Arial"/>
          <w:sz w:val="22"/>
          <w:szCs w:val="22"/>
          <w:lang w:val="en-US"/>
        </w:rPr>
        <w:t>α-</w:t>
      </w:r>
      <w:r>
        <w:rPr>
          <w:rFonts w:ascii="Arial" w:hAnsi="Arial" w:cs="Arial"/>
          <w:sz w:val="22"/>
          <w:szCs w:val="22"/>
          <w:lang w:val="en-US"/>
        </w:rPr>
        <w:t>t</w:t>
      </w:r>
      <w:r w:rsidRPr="00010D74">
        <w:rPr>
          <w:rFonts w:ascii="Arial" w:hAnsi="Arial" w:cs="Arial"/>
          <w:sz w:val="22"/>
          <w:szCs w:val="22"/>
          <w:lang w:val="en-US"/>
        </w:rPr>
        <w:t>ubulin</w:t>
      </w:r>
      <w:r>
        <w:rPr>
          <w:rFonts w:ascii="Arial" w:hAnsi="Arial" w:cs="Arial"/>
          <w:sz w:val="22"/>
          <w:szCs w:val="22"/>
          <w:lang w:val="en-US"/>
        </w:rPr>
        <w:t>).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>
        <w:rPr>
          <w:rFonts w:ascii="Arial" w:hAnsi="Arial" w:cs="Arial"/>
          <w:b/>
          <w:sz w:val="22"/>
          <w:szCs w:val="22"/>
          <w:lang w:val="en-US"/>
        </w:rPr>
        <w:t>F</w:t>
      </w:r>
      <w:r>
        <w:rPr>
          <w:rFonts w:ascii="Arial" w:hAnsi="Arial" w:cs="Arial"/>
          <w:sz w:val="22"/>
          <w:szCs w:val="22"/>
          <w:lang w:val="en-US"/>
        </w:rPr>
        <w:t>) Representative W</w:t>
      </w:r>
      <w:r w:rsidRPr="00010D74"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en-US"/>
        </w:rPr>
        <w:t>stern blots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showing phosphorylated (p-) and total protein of AKT in </w:t>
      </w:r>
      <w:r>
        <w:rPr>
          <w:rFonts w:ascii="Arial" w:hAnsi="Arial" w:cs="Arial"/>
          <w:sz w:val="22"/>
          <w:szCs w:val="22"/>
          <w:lang w:val="en-US"/>
        </w:rPr>
        <w:t>a selection of cell cultures from (</w:t>
      </w:r>
      <w:r w:rsidRPr="007828BB">
        <w:rPr>
          <w:rFonts w:ascii="Arial" w:hAnsi="Arial" w:cs="Arial"/>
          <w:b/>
          <w:sz w:val="22"/>
          <w:szCs w:val="22"/>
          <w:lang w:val="en-US"/>
        </w:rPr>
        <w:t>D</w:t>
      </w:r>
      <w:r>
        <w:rPr>
          <w:rFonts w:ascii="Arial" w:hAnsi="Arial" w:cs="Arial"/>
          <w:sz w:val="22"/>
          <w:szCs w:val="22"/>
          <w:lang w:val="en-US"/>
        </w:rPr>
        <w:t>).</w:t>
      </w:r>
      <w:r w:rsidRPr="007828BB">
        <w:rPr>
          <w:rFonts w:ascii="Arial" w:hAnsi="Arial" w:cs="Arial"/>
          <w:sz w:val="22"/>
          <w:szCs w:val="22"/>
          <w:lang w:val="en-US"/>
        </w:rPr>
        <w:t xml:space="preserve"> </w:t>
      </w:r>
      <w:r w:rsidRPr="00010D74">
        <w:rPr>
          <w:rFonts w:ascii="Arial" w:hAnsi="Arial" w:cs="Arial"/>
          <w:sz w:val="22"/>
          <w:szCs w:val="22"/>
          <w:lang w:val="en-US"/>
        </w:rPr>
        <w:t>α-</w:t>
      </w:r>
      <w:r>
        <w:rPr>
          <w:rFonts w:ascii="Arial" w:hAnsi="Arial" w:cs="Arial"/>
          <w:sz w:val="22"/>
          <w:szCs w:val="22"/>
          <w:lang w:val="en-US"/>
        </w:rPr>
        <w:t>T</w:t>
      </w:r>
      <w:r w:rsidRPr="00010D74">
        <w:rPr>
          <w:rFonts w:ascii="Arial" w:hAnsi="Arial" w:cs="Arial"/>
          <w:sz w:val="22"/>
          <w:szCs w:val="22"/>
          <w:lang w:val="en-US"/>
        </w:rPr>
        <w:t>ubulin was used as loading control.</w:t>
      </w:r>
    </w:p>
    <w:p w:rsidR="00335A42" w:rsidRPr="00010D74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>
        <w:rPr>
          <w:rFonts w:ascii="Arial" w:hAnsi="Arial" w:cs="Arial"/>
          <w:b/>
          <w:sz w:val="22"/>
          <w:szCs w:val="22"/>
          <w:lang w:val="en-US"/>
        </w:rPr>
        <w:t>G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Pr="00010D74">
        <w:rPr>
          <w:rFonts w:ascii="Arial" w:hAnsi="Arial" w:cs="Arial"/>
          <w:sz w:val="22"/>
          <w:szCs w:val="22"/>
          <w:lang w:val="en-US"/>
        </w:rPr>
        <w:t>Ratios phosphorylated over total AKT,</w:t>
      </w:r>
      <w:r>
        <w:rPr>
          <w:rFonts w:ascii="Arial" w:hAnsi="Arial" w:cs="Arial"/>
          <w:sz w:val="22"/>
          <w:szCs w:val="22"/>
          <w:lang w:val="en-US"/>
        </w:rPr>
        <w:t xml:space="preserve"> relative to shGFP controls,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quantified from the blots </w:t>
      </w:r>
      <w:r>
        <w:rPr>
          <w:rFonts w:ascii="Arial" w:hAnsi="Arial" w:cs="Arial"/>
          <w:sz w:val="22"/>
          <w:szCs w:val="22"/>
          <w:lang w:val="en-US"/>
        </w:rPr>
        <w:t>as in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(</w:t>
      </w:r>
      <w:r>
        <w:rPr>
          <w:rFonts w:ascii="Arial" w:hAnsi="Arial" w:cs="Arial"/>
          <w:b/>
          <w:sz w:val="22"/>
          <w:szCs w:val="22"/>
          <w:lang w:val="en-US"/>
        </w:rPr>
        <w:t>F</w:t>
      </w:r>
      <w:r w:rsidRPr="00010D74">
        <w:rPr>
          <w:rFonts w:ascii="Arial" w:hAnsi="Arial" w:cs="Arial"/>
          <w:sz w:val="22"/>
          <w:szCs w:val="22"/>
          <w:lang w:val="en-US"/>
        </w:rPr>
        <w:t>).</w:t>
      </w:r>
      <w:r>
        <w:rPr>
          <w:rFonts w:ascii="Arial" w:hAnsi="Arial" w:cs="Arial"/>
          <w:sz w:val="22"/>
          <w:szCs w:val="22"/>
          <w:lang w:val="en-US"/>
        </w:rPr>
        <w:t xml:space="preserve"> Data represented as mean + SD (n = 3) and 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tatistically significant differences in </w:t>
      </w:r>
      <w:r>
        <w:rPr>
          <w:rFonts w:ascii="Arial" w:hAnsi="Arial" w:cs="Arial"/>
          <w:sz w:val="22"/>
          <w:szCs w:val="22"/>
          <w:lang w:val="en-US"/>
        </w:rPr>
        <w:t>PI3K/AKT-pathway activation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between </w:t>
      </w:r>
      <w:r>
        <w:rPr>
          <w:rFonts w:ascii="Arial" w:hAnsi="Arial" w:cs="Arial"/>
          <w:sz w:val="22"/>
          <w:szCs w:val="22"/>
          <w:lang w:val="en-US"/>
        </w:rPr>
        <w:t>shGFP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controls and </w:t>
      </w:r>
      <w:r>
        <w:rPr>
          <w:rFonts w:ascii="Arial" w:hAnsi="Arial" w:cs="Arial"/>
          <w:sz w:val="22"/>
          <w:szCs w:val="22"/>
          <w:lang w:val="en-US"/>
        </w:rPr>
        <w:t>sh</w:t>
      </w:r>
      <w:r w:rsidRPr="00010D74"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en-US"/>
        </w:rPr>
        <w:t>RAS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are indicated as *p &lt; 0.0</w:t>
      </w:r>
      <w:r>
        <w:rPr>
          <w:rFonts w:ascii="Arial" w:hAnsi="Arial" w:cs="Arial"/>
          <w:sz w:val="22"/>
          <w:szCs w:val="22"/>
          <w:lang w:val="en-US"/>
        </w:rPr>
        <w:t>5; **p &lt; 0.01 (Welch's t-test).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(</w:t>
      </w:r>
      <w:r>
        <w:rPr>
          <w:rFonts w:ascii="Arial" w:hAnsi="Arial" w:cs="Arial"/>
          <w:b/>
          <w:sz w:val="22"/>
          <w:szCs w:val="22"/>
          <w:lang w:val="en-US"/>
        </w:rPr>
        <w:t>H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Growth curves of </w:t>
      </w:r>
      <w:r>
        <w:rPr>
          <w:rFonts w:ascii="Arial" w:hAnsi="Arial" w:cs="Arial"/>
          <w:sz w:val="22"/>
          <w:szCs w:val="22"/>
          <w:lang w:val="en-US"/>
        </w:rPr>
        <w:t>the SKBR3/R</w:t>
      </w:r>
      <w:r w:rsidRPr="002C3E2A">
        <w:rPr>
          <w:rFonts w:ascii="Arial" w:hAnsi="Arial" w:cs="Arial"/>
          <w:sz w:val="22"/>
          <w:szCs w:val="22"/>
          <w:vertAlign w:val="superscript"/>
          <w:lang w:val="en-US"/>
        </w:rPr>
        <w:t>ERAS+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010D74">
        <w:rPr>
          <w:rFonts w:ascii="Arial" w:hAnsi="Arial" w:cs="Arial"/>
          <w:sz w:val="22"/>
          <w:szCs w:val="22"/>
          <w:lang w:val="en-US"/>
        </w:rPr>
        <w:t>cells as in (</w:t>
      </w:r>
      <w:r>
        <w:rPr>
          <w:rFonts w:ascii="Arial" w:hAnsi="Arial" w:cs="Arial"/>
          <w:b/>
          <w:sz w:val="22"/>
          <w:szCs w:val="22"/>
          <w:lang w:val="en-US"/>
        </w:rPr>
        <w:t>G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) in </w:t>
      </w:r>
      <w:r>
        <w:rPr>
          <w:rFonts w:ascii="Arial" w:hAnsi="Arial" w:cs="Arial"/>
          <w:sz w:val="22"/>
          <w:szCs w:val="22"/>
          <w:lang w:val="en-US"/>
        </w:rPr>
        <w:t>medium supplemented with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10% FBS or 0.5% FBS, based on Crystal Violet staining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14041D">
        <w:rPr>
          <w:rFonts w:ascii="Arial" w:hAnsi="Arial" w:cs="Arial"/>
          <w:sz w:val="22"/>
          <w:szCs w:val="22"/>
          <w:lang w:val="en-US"/>
        </w:rPr>
        <w:t>(30,000 cells per well, 24-wells plates)</w:t>
      </w:r>
      <w:r w:rsidRPr="00010D74">
        <w:rPr>
          <w:rFonts w:ascii="Arial" w:hAnsi="Arial" w:cs="Arial"/>
          <w:sz w:val="22"/>
          <w:szCs w:val="22"/>
          <w:lang w:val="en-US"/>
        </w:rPr>
        <w:t>. Plotted values are mean ±</w:t>
      </w:r>
      <w:r>
        <w:rPr>
          <w:rFonts w:ascii="Arial" w:hAnsi="Arial" w:cs="Arial"/>
          <w:sz w:val="22"/>
          <w:szCs w:val="22"/>
          <w:lang w:val="en-US"/>
        </w:rPr>
        <w:t xml:space="preserve"> SD, relative to day 0 (n = 3).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Statistical significance of differences in </w:t>
      </w:r>
      <w:r>
        <w:rPr>
          <w:rFonts w:ascii="Arial" w:hAnsi="Arial" w:cs="Arial"/>
          <w:sz w:val="22"/>
          <w:szCs w:val="22"/>
          <w:lang w:val="en-US"/>
        </w:rPr>
        <w:t>cell proliferation between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shGFP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controls and </w:t>
      </w:r>
      <w:r>
        <w:rPr>
          <w:rFonts w:ascii="Arial" w:hAnsi="Arial" w:cs="Arial"/>
          <w:sz w:val="22"/>
          <w:szCs w:val="22"/>
          <w:lang w:val="en-US"/>
        </w:rPr>
        <w:t>sh</w:t>
      </w:r>
      <w:r w:rsidRPr="00010D74"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en-US"/>
        </w:rPr>
        <w:t>RAS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was determined by a Welch's t-test and p-values are shown as *p &lt; 0.05; **p &lt; 0.01; ***p &lt; 0.001; ****p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010D74">
        <w:rPr>
          <w:rFonts w:ascii="Arial" w:hAnsi="Arial" w:cs="Arial"/>
          <w:sz w:val="22"/>
          <w:szCs w:val="22"/>
          <w:lang w:val="en-US"/>
        </w:rPr>
        <w:t>&lt;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010D74">
        <w:rPr>
          <w:rFonts w:ascii="Arial" w:hAnsi="Arial" w:cs="Arial"/>
          <w:sz w:val="22"/>
          <w:szCs w:val="22"/>
          <w:lang w:val="en-US"/>
        </w:rPr>
        <w:t>1·10</w:t>
      </w:r>
      <w:r w:rsidRPr="00010D74">
        <w:rPr>
          <w:rFonts w:ascii="Arial" w:hAnsi="Arial" w:cs="Arial"/>
          <w:sz w:val="22"/>
          <w:szCs w:val="22"/>
          <w:vertAlign w:val="superscript"/>
          <w:lang w:val="en-US"/>
        </w:rPr>
        <w:t>-4</w:t>
      </w:r>
      <w:r w:rsidRPr="00010D74">
        <w:rPr>
          <w:rFonts w:ascii="Arial" w:hAnsi="Arial" w:cs="Arial"/>
          <w:sz w:val="22"/>
          <w:szCs w:val="22"/>
          <w:lang w:val="en-US"/>
        </w:rPr>
        <w:t>.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cs="Arial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</w:t>
      </w:r>
      <w:r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  <w:lang w:val="en-US"/>
        </w:rPr>
        <w:t>Representative C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rystal Violet staining </w:t>
      </w:r>
      <w:r>
        <w:rPr>
          <w:rFonts w:ascii="Arial" w:hAnsi="Arial" w:cs="Arial"/>
          <w:sz w:val="22"/>
          <w:szCs w:val="22"/>
          <w:lang w:val="en-US"/>
        </w:rPr>
        <w:t xml:space="preserve">(n = 3) 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of </w:t>
      </w:r>
      <w:r>
        <w:rPr>
          <w:rFonts w:ascii="Arial" w:hAnsi="Arial" w:cs="Arial"/>
          <w:sz w:val="22"/>
          <w:szCs w:val="22"/>
          <w:lang w:val="en-US"/>
        </w:rPr>
        <w:t>the SKBR3/R</w:t>
      </w:r>
      <w:r w:rsidRPr="002C3E2A">
        <w:rPr>
          <w:rFonts w:ascii="Arial" w:hAnsi="Arial" w:cs="Arial"/>
          <w:sz w:val="22"/>
          <w:szCs w:val="22"/>
          <w:vertAlign w:val="superscript"/>
          <w:lang w:val="en-US"/>
        </w:rPr>
        <w:t>ERAS+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010D74">
        <w:rPr>
          <w:rFonts w:ascii="Arial" w:hAnsi="Arial" w:cs="Arial"/>
          <w:sz w:val="22"/>
          <w:szCs w:val="22"/>
          <w:lang w:val="en-US"/>
        </w:rPr>
        <w:t>cells as in (</w:t>
      </w:r>
      <w:r>
        <w:rPr>
          <w:rFonts w:ascii="Arial" w:hAnsi="Arial" w:cs="Arial"/>
          <w:b/>
          <w:sz w:val="22"/>
          <w:szCs w:val="22"/>
          <w:lang w:val="en-US"/>
        </w:rPr>
        <w:t>G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), </w:t>
      </w:r>
      <w:r>
        <w:rPr>
          <w:rFonts w:ascii="Arial" w:hAnsi="Arial" w:cs="Arial"/>
          <w:sz w:val="22"/>
          <w:szCs w:val="22"/>
          <w:lang w:val="en-US"/>
        </w:rPr>
        <w:t>allowed to grow for 6 days in the presence</w:t>
      </w:r>
      <w:r w:rsidRPr="00010D7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of 30 nM or 100 nM Lapatinib or equal volumes of vehicle (DMSO) </w:t>
      </w:r>
      <w:r w:rsidRPr="0014041D">
        <w:rPr>
          <w:rFonts w:ascii="Arial" w:hAnsi="Arial" w:cs="Arial"/>
          <w:sz w:val="22"/>
          <w:szCs w:val="22"/>
          <w:lang w:val="en-US"/>
        </w:rPr>
        <w:t>(30,000 cells per well</w:t>
      </w:r>
      <w:r>
        <w:rPr>
          <w:rFonts w:ascii="Arial" w:hAnsi="Arial" w:cs="Arial"/>
          <w:sz w:val="22"/>
          <w:szCs w:val="22"/>
          <w:lang w:val="en-US"/>
        </w:rPr>
        <w:t xml:space="preserve"> were seeded at T = 0</w:t>
      </w:r>
      <w:r w:rsidRPr="0014041D">
        <w:rPr>
          <w:rFonts w:ascii="Arial" w:hAnsi="Arial" w:cs="Arial"/>
          <w:sz w:val="22"/>
          <w:szCs w:val="22"/>
          <w:lang w:val="en-US"/>
        </w:rPr>
        <w:t>, 24-wells plates)</w:t>
      </w:r>
      <w:r w:rsidRPr="00010D74"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cs="Arial"/>
          <w:szCs w:val="22"/>
        </w:rPr>
        <w:br w:type="page"/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Supplementary</w:t>
      </w:r>
      <w:r w:rsidRPr="00BD7060">
        <w:rPr>
          <w:rFonts w:ascii="Arial" w:hAnsi="Arial" w:cs="Arial"/>
          <w:b/>
          <w:sz w:val="22"/>
          <w:szCs w:val="22"/>
          <w:lang w:val="en-US"/>
        </w:rPr>
        <w:t xml:space="preserve"> Table </w:t>
      </w:r>
      <w:r>
        <w:rPr>
          <w:rFonts w:ascii="Arial" w:hAnsi="Arial" w:cs="Arial"/>
          <w:b/>
          <w:sz w:val="22"/>
          <w:szCs w:val="22"/>
          <w:lang w:val="en-US"/>
        </w:rPr>
        <w:t>S1.</w:t>
      </w:r>
    </w:p>
    <w:p w:rsidR="00335A42" w:rsidRPr="00BD7060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D7060">
        <w:rPr>
          <w:rFonts w:ascii="Arial" w:hAnsi="Arial" w:cs="Arial"/>
          <w:b/>
          <w:sz w:val="22"/>
          <w:szCs w:val="22"/>
          <w:lang w:val="en-US"/>
        </w:rPr>
        <w:t>Pathological and clinical characteristics</w:t>
      </w:r>
      <w:r>
        <w:rPr>
          <w:rFonts w:ascii="Arial" w:hAnsi="Arial" w:cs="Arial"/>
          <w:b/>
          <w:sz w:val="22"/>
          <w:szCs w:val="22"/>
          <w:lang w:val="en-US"/>
        </w:rPr>
        <w:t>.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75"/>
        <w:gridCol w:w="644"/>
        <w:gridCol w:w="1099"/>
        <w:gridCol w:w="901"/>
        <w:gridCol w:w="734"/>
        <w:gridCol w:w="761"/>
        <w:gridCol w:w="817"/>
        <w:gridCol w:w="1250"/>
        <w:gridCol w:w="1036"/>
      </w:tblGrid>
      <w:tr w:rsidR="00335A42" w:rsidRPr="00683876" w:rsidTr="009A0C96">
        <w:trPr>
          <w:trHeight w:val="600"/>
        </w:trPr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pStyle w:val="NoSpacing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683876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tumor sample</w:t>
            </w:r>
          </w:p>
        </w:tc>
        <w:tc>
          <w:tcPr>
            <w:tcW w:w="13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683876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ERAS expression*</w:t>
            </w:r>
          </w:p>
        </w:tc>
        <w:tc>
          <w:tcPr>
            <w:tcW w:w="6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683876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ER</w:t>
            </w:r>
          </w:p>
        </w:tc>
        <w:tc>
          <w:tcPr>
            <w:tcW w:w="10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683876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PR</w:t>
            </w:r>
          </w:p>
        </w:tc>
        <w:tc>
          <w:tcPr>
            <w:tcW w:w="9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683876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HER2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683876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p53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683876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grade</w:t>
            </w:r>
          </w:p>
        </w:tc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683876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type</w:t>
            </w:r>
          </w:p>
        </w:tc>
        <w:tc>
          <w:tcPr>
            <w:tcW w:w="12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683876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metastasis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683876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patient age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07T100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50-100%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1+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83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07T107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80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07T119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reg LN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07T122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1+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56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07T130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2+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lobular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reg LN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76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07T140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++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07T141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1+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reg LN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07T147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+/-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10-50%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reg LN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57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07T148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+/-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76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07T151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1+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49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07T153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07T163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+/-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reg LN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08T009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48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08T011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08T018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73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08T022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1+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08T038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1+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50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08T039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08T044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3+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82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08T050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++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38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08T051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++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59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08T053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94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08T055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2+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&gt;90%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reg LN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90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08T057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57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08T058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1+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&lt;2%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81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08T063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1+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66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08T064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+/-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47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08T067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++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51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08T068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+/--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3+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41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08T070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1+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&lt;5%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08T077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55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lastRenderedPageBreak/>
              <w:t>08T083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2+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&lt;10%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reg LN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09T264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++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09T267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+/-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51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09T271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reg LN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09T272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+/--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09T274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1+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41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09T281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2+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48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09T282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49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09T289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neg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3+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ductal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60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10T002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+/--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10T016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10T074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10T092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+/-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10T114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10T207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10T254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11T076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11T138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11T145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  <w:tr w:rsidR="00335A42" w:rsidRPr="00683876" w:rsidTr="009A0C96">
        <w:trPr>
          <w:trHeight w:val="255"/>
        </w:trPr>
        <w:tc>
          <w:tcPr>
            <w:tcW w:w="959" w:type="dxa"/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b/>
                <w:bCs/>
                <w:color w:val="000000"/>
                <w:sz w:val="20"/>
                <w:szCs w:val="20"/>
              </w:rPr>
              <w:t>11T158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99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1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50" w:type="dxa"/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683876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83876">
              <w:rPr>
                <w:rFonts w:cs="Arial"/>
                <w:color w:val="000000"/>
                <w:sz w:val="20"/>
                <w:szCs w:val="20"/>
              </w:rPr>
              <w:t>N/A</w:t>
            </w:r>
          </w:p>
        </w:tc>
      </w:tr>
    </w:tbl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szCs w:val="22"/>
          <w:lang w:val="en-US"/>
        </w:rPr>
      </w:pPr>
      <w:r w:rsidRPr="00D75B27">
        <w:rPr>
          <w:rFonts w:ascii="Arial" w:hAnsi="Arial" w:cs="Arial"/>
          <w:szCs w:val="22"/>
          <w:lang w:val="en-US"/>
        </w:rPr>
        <w:t>*Scored</w:t>
      </w:r>
      <w:r w:rsidRPr="00D75B27">
        <w:rPr>
          <w:rFonts w:ascii="Arial" w:hAnsi="Arial" w:cs="Arial"/>
          <w:i/>
          <w:szCs w:val="22"/>
          <w:lang w:val="en-US"/>
        </w:rPr>
        <w:t xml:space="preserve"> ERAS</w:t>
      </w:r>
      <w:r w:rsidRPr="00D75B27">
        <w:rPr>
          <w:rFonts w:ascii="Arial" w:hAnsi="Arial" w:cs="Arial"/>
          <w:szCs w:val="22"/>
          <w:lang w:val="en-US"/>
        </w:rPr>
        <w:t xml:space="preserve">-expression from </w:t>
      </w:r>
      <w:r>
        <w:rPr>
          <w:rFonts w:ascii="Arial" w:hAnsi="Arial" w:cs="Arial"/>
          <w:szCs w:val="22"/>
          <w:lang w:val="en-US"/>
        </w:rPr>
        <w:t>Supplementary</w:t>
      </w:r>
      <w:r w:rsidRPr="00D75B27">
        <w:rPr>
          <w:rFonts w:ascii="Arial" w:hAnsi="Arial" w:cs="Arial"/>
          <w:szCs w:val="22"/>
          <w:lang w:val="en-US"/>
        </w:rPr>
        <w:t xml:space="preserve"> Figure S4D, shown as ++ (highly positive), + (positive), +/- (weak), +/-- (very weak), - (negative); ER = estrogen receptor; PR = progesterone receptor; HER2 = human epidermal growth factor receptor 2; reg LN = regional lymph node metastasis; N/A = no data available. ER, PR and p53 status are determined by a IHC-test and are shown as % positive staining or positive/negative (pos/neg), scored by a pathologist; HER2 status is determined by a IHC-test and is shown as: 0 (negative), 1+ (negative), 2+ (borderline), 3+ (positive: HER2 protein overexpression).</w:t>
      </w:r>
    </w:p>
    <w:p w:rsidR="00335A42" w:rsidRDefault="00335A42" w:rsidP="00335A42">
      <w:pPr>
        <w:spacing w:line="240" w:lineRule="auto"/>
        <w:jc w:val="both"/>
        <w:rPr>
          <w:rFonts w:eastAsia="Calibri" w:cs="Arial"/>
          <w:sz w:val="20"/>
          <w:szCs w:val="22"/>
          <w:lang w:eastAsia="en-GB"/>
        </w:rPr>
      </w:pPr>
      <w:r>
        <w:rPr>
          <w:rFonts w:cs="Arial"/>
          <w:szCs w:val="22"/>
        </w:rPr>
        <w:br w:type="page"/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2F6452">
        <w:rPr>
          <w:rFonts w:ascii="Arial" w:hAnsi="Arial" w:cs="Arial"/>
          <w:b/>
          <w:sz w:val="22"/>
          <w:szCs w:val="22"/>
          <w:lang w:val="en-US"/>
        </w:rPr>
        <w:t>Supplementary Table S2</w:t>
      </w:r>
    </w:p>
    <w:p w:rsidR="00335A42" w:rsidRP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335A42">
        <w:rPr>
          <w:rFonts w:ascii="Arial" w:hAnsi="Arial" w:cs="Arial"/>
          <w:b/>
          <w:sz w:val="22"/>
          <w:szCs w:val="22"/>
        </w:rPr>
        <w:t xml:space="preserve">CIS-enrichment in </w:t>
      </w:r>
      <w:r w:rsidRPr="00335A42">
        <w:rPr>
          <w:rFonts w:ascii="Arial" w:hAnsi="Arial" w:cs="Arial"/>
          <w:b/>
          <w:i/>
          <w:sz w:val="22"/>
          <w:szCs w:val="22"/>
        </w:rPr>
        <w:t>cNeu</w:t>
      </w:r>
      <w:r w:rsidRPr="00335A42">
        <w:rPr>
          <w:rFonts w:ascii="Arial" w:hAnsi="Arial" w:cs="Arial"/>
          <w:b/>
          <w:sz w:val="22"/>
          <w:szCs w:val="22"/>
        </w:rPr>
        <w:t>-transgenic vs FVB wildtype mice.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547"/>
        <w:gridCol w:w="998"/>
        <w:gridCol w:w="839"/>
        <w:gridCol w:w="998"/>
        <w:gridCol w:w="984"/>
        <w:gridCol w:w="1011"/>
        <w:gridCol w:w="1199"/>
      </w:tblGrid>
      <w:tr w:rsidR="00335A42" w:rsidRPr="00683876" w:rsidTr="00335A42">
        <w:trPr>
          <w:trHeight w:val="600"/>
        </w:trPr>
        <w:tc>
          <w:tcPr>
            <w:tcW w:w="1852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Pr="002875D1" w:rsidRDefault="00335A42" w:rsidP="009A0C96">
            <w:pPr>
              <w:pStyle w:val="NoSpacing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2875D1">
              <w:rPr>
                <w:rFonts w:ascii="Arial" w:hAnsi="Arial" w:cs="Arial"/>
                <w:b/>
              </w:rPr>
              <w:t>Locus</w:t>
            </w:r>
          </w:p>
        </w:tc>
        <w:tc>
          <w:tcPr>
            <w:tcW w:w="52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875D1">
              <w:rPr>
                <w:rFonts w:ascii="Arial" w:hAnsi="Arial" w:cs="Arial"/>
                <w:b/>
              </w:rPr>
              <w:t>ins_</w:t>
            </w:r>
          </w:p>
          <w:p w:rsidR="00335A42" w:rsidRPr="002875D1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2875D1">
              <w:rPr>
                <w:rFonts w:ascii="Arial" w:hAnsi="Arial" w:cs="Arial"/>
                <w:b/>
              </w:rPr>
              <w:t>FVBwt</w:t>
            </w:r>
          </w:p>
        </w:tc>
        <w:tc>
          <w:tcPr>
            <w:tcW w:w="43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875D1">
              <w:rPr>
                <w:rFonts w:ascii="Arial" w:hAnsi="Arial" w:cs="Arial"/>
                <w:b/>
              </w:rPr>
              <w:t>ins_</w:t>
            </w:r>
          </w:p>
          <w:p w:rsidR="00335A42" w:rsidRPr="002875D1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2875D1">
              <w:rPr>
                <w:rFonts w:ascii="Arial" w:hAnsi="Arial" w:cs="Arial"/>
                <w:b/>
              </w:rPr>
              <w:t>cNeu</w:t>
            </w:r>
          </w:p>
        </w:tc>
        <w:tc>
          <w:tcPr>
            <w:tcW w:w="52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875D1">
              <w:rPr>
                <w:rFonts w:ascii="Arial" w:hAnsi="Arial" w:cs="Arial"/>
                <w:b/>
              </w:rPr>
              <w:t>freq_</w:t>
            </w:r>
          </w:p>
          <w:p w:rsidR="00335A42" w:rsidRPr="002875D1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2875D1">
              <w:rPr>
                <w:rFonts w:ascii="Arial" w:hAnsi="Arial" w:cs="Arial"/>
                <w:b/>
              </w:rPr>
              <w:t>FVBwt</w:t>
            </w:r>
          </w:p>
        </w:tc>
        <w:tc>
          <w:tcPr>
            <w:tcW w:w="51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875D1">
              <w:rPr>
                <w:rFonts w:ascii="Arial" w:hAnsi="Arial" w:cs="Arial"/>
                <w:b/>
              </w:rPr>
              <w:t>freq_</w:t>
            </w:r>
          </w:p>
          <w:p w:rsidR="00335A42" w:rsidRPr="002875D1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2875D1">
              <w:rPr>
                <w:rFonts w:ascii="Arial" w:hAnsi="Arial" w:cs="Arial"/>
                <w:b/>
              </w:rPr>
              <w:t>cNeu</w:t>
            </w:r>
          </w:p>
        </w:tc>
        <w:tc>
          <w:tcPr>
            <w:tcW w:w="52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875D1">
              <w:rPr>
                <w:rFonts w:ascii="Arial" w:hAnsi="Arial" w:cs="Arial"/>
                <w:b/>
              </w:rPr>
              <w:t>pref_</w:t>
            </w:r>
          </w:p>
          <w:p w:rsidR="00335A42" w:rsidRPr="002875D1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2875D1">
              <w:rPr>
                <w:rFonts w:ascii="Arial" w:hAnsi="Arial" w:cs="Arial"/>
                <w:b/>
              </w:rPr>
              <w:t>cNeu</w:t>
            </w:r>
          </w:p>
        </w:tc>
        <w:tc>
          <w:tcPr>
            <w:tcW w:w="62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35A42" w:rsidRPr="002875D1" w:rsidRDefault="00335A42" w:rsidP="009A0C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2875D1">
              <w:rPr>
                <w:rFonts w:ascii="Arial" w:hAnsi="Arial" w:cs="Arial"/>
                <w:b/>
              </w:rPr>
              <w:t>pVal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Eras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38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0.0099</w:t>
            </w:r>
          </w:p>
        </w:tc>
        <w:tc>
          <w:tcPr>
            <w:tcW w:w="514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0.1410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13.1%</w:t>
            </w:r>
          </w:p>
        </w:tc>
        <w:tc>
          <w:tcPr>
            <w:tcW w:w="627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3.08</w:t>
            </w:r>
            <w:r>
              <w:rPr>
                <w:rFonts w:cs="Arial"/>
                <w:sz w:val="20"/>
                <w:szCs w:val="20"/>
              </w:rPr>
              <w:t>·10</w:t>
            </w:r>
            <w:r>
              <w:rPr>
                <w:rFonts w:cs="Arial"/>
                <w:sz w:val="20"/>
                <w:szCs w:val="20"/>
                <w:vertAlign w:val="superscript"/>
              </w:rPr>
              <w:t>-7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335A42">
            <w:pPr>
              <w:rPr>
                <w:rFonts w:cs="Arial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Gm26870 (lincRNA) / M</w:t>
            </w:r>
            <w:r w:rsidRPr="002875D1">
              <w:rPr>
                <w:rFonts w:cs="Arial"/>
                <w:b/>
                <w:sz w:val="20"/>
                <w:szCs w:val="20"/>
                <w:lang w:val="de-DE"/>
              </w:rPr>
              <w:t>ir101c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0.0039</w:t>
            </w:r>
          </w:p>
        </w:tc>
        <w:tc>
          <w:tcPr>
            <w:tcW w:w="514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0.0769</w:t>
            </w:r>
          </w:p>
        </w:tc>
        <w:tc>
          <w:tcPr>
            <w:tcW w:w="528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7.3%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1.06</w:t>
            </w:r>
            <w:r>
              <w:rPr>
                <w:rFonts w:cs="Arial"/>
                <w:sz w:val="20"/>
                <w:szCs w:val="20"/>
              </w:rPr>
              <w:t>·10</w:t>
            </w:r>
            <w:r w:rsidRPr="00335A42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Lrfn5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8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0.0039</w:t>
            </w:r>
          </w:p>
        </w:tc>
        <w:tc>
          <w:tcPr>
            <w:tcW w:w="514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0.0513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4.7%</w:t>
            </w:r>
          </w:p>
        </w:tc>
        <w:tc>
          <w:tcPr>
            <w:tcW w:w="627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3.57</w:t>
            </w:r>
            <w:r>
              <w:rPr>
                <w:rFonts w:cs="Arial"/>
                <w:sz w:val="20"/>
                <w:szCs w:val="20"/>
              </w:rPr>
              <w:t>·10</w:t>
            </w:r>
            <w:r w:rsidRPr="00335A42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Gm10800 / Gm10801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0.0256</w:t>
            </w:r>
          </w:p>
        </w:tc>
        <w:tc>
          <w:tcPr>
            <w:tcW w:w="514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0.0641</w:t>
            </w:r>
          </w:p>
        </w:tc>
        <w:tc>
          <w:tcPr>
            <w:tcW w:w="528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3.8%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0.078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Metrnl / Ptchd3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38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0.0099</w:t>
            </w:r>
          </w:p>
        </w:tc>
        <w:tc>
          <w:tcPr>
            <w:tcW w:w="514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0.0385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2.9%</w:t>
            </w:r>
          </w:p>
        </w:tc>
        <w:tc>
          <w:tcPr>
            <w:tcW w:w="627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0.078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Irs4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0.0197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0.0513</w:t>
            </w:r>
          </w:p>
        </w:tc>
        <w:tc>
          <w:tcPr>
            <w:tcW w:w="528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3.2%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0.103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Pdgfrb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38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0.0099</w:t>
            </w:r>
          </w:p>
        </w:tc>
        <w:tc>
          <w:tcPr>
            <w:tcW w:w="514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0.0256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1.6%</w:t>
            </w:r>
          </w:p>
        </w:tc>
        <w:tc>
          <w:tcPr>
            <w:tcW w:w="627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0.237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Sfi1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0.0059</w:t>
            </w:r>
          </w:p>
        </w:tc>
        <w:tc>
          <w:tcPr>
            <w:tcW w:w="514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0.0256</w:t>
            </w:r>
          </w:p>
        </w:tc>
        <w:tc>
          <w:tcPr>
            <w:tcW w:w="528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2.0%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0.134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Map3k8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438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0.0296</w:t>
            </w:r>
          </w:p>
        </w:tc>
        <w:tc>
          <w:tcPr>
            <w:tcW w:w="514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0.0385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0.9%</w:t>
            </w:r>
          </w:p>
        </w:tc>
        <w:tc>
          <w:tcPr>
            <w:tcW w:w="627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0.721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Rspo1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0.0079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0.0128</w:t>
            </w:r>
          </w:p>
        </w:tc>
        <w:tc>
          <w:tcPr>
            <w:tcW w:w="528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0.5%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0.512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Igf2 / Igf2as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38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0.0138</w:t>
            </w:r>
          </w:p>
        </w:tc>
        <w:tc>
          <w:tcPr>
            <w:tcW w:w="514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-1.4%</w:t>
            </w:r>
          </w:p>
        </w:tc>
        <w:tc>
          <w:tcPr>
            <w:tcW w:w="627" w:type="pct"/>
            <w:shd w:val="clear" w:color="auto" w:fill="C0C0C0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0.602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Hbegf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0.0118</w:t>
            </w:r>
          </w:p>
        </w:tc>
        <w:tc>
          <w:tcPr>
            <w:tcW w:w="514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8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-1.2%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Sfmbt2 / miRNA-cluster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38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0.0118</w:t>
            </w:r>
          </w:p>
        </w:tc>
        <w:tc>
          <w:tcPr>
            <w:tcW w:w="514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-1.2%</w:t>
            </w:r>
          </w:p>
        </w:tc>
        <w:tc>
          <w:tcPr>
            <w:tcW w:w="627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Fgfr3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0.0079</w:t>
            </w:r>
          </w:p>
        </w:tc>
        <w:tc>
          <w:tcPr>
            <w:tcW w:w="514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8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-0.8%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Fgfr1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438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0.0355</w:t>
            </w:r>
          </w:p>
        </w:tc>
        <w:tc>
          <w:tcPr>
            <w:tcW w:w="514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0.0128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-2.3%</w:t>
            </w:r>
          </w:p>
        </w:tc>
        <w:tc>
          <w:tcPr>
            <w:tcW w:w="627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0.493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Wnt3a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0.0710</w:t>
            </w:r>
          </w:p>
        </w:tc>
        <w:tc>
          <w:tcPr>
            <w:tcW w:w="514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0.0513</w:t>
            </w:r>
          </w:p>
        </w:tc>
        <w:tc>
          <w:tcPr>
            <w:tcW w:w="528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-2.0%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0.636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Pdgfra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438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0.0197</w:t>
            </w:r>
          </w:p>
        </w:tc>
        <w:tc>
          <w:tcPr>
            <w:tcW w:w="514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-2.0%</w:t>
            </w:r>
          </w:p>
        </w:tc>
        <w:tc>
          <w:tcPr>
            <w:tcW w:w="627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0.373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Wnt3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0.0572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0.0385</w:t>
            </w:r>
          </w:p>
        </w:tc>
        <w:tc>
          <w:tcPr>
            <w:tcW w:w="528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-1.9%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0.788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Rspo3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438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0.0158</w:t>
            </w:r>
          </w:p>
        </w:tc>
        <w:tc>
          <w:tcPr>
            <w:tcW w:w="514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-1.6%</w:t>
            </w:r>
          </w:p>
        </w:tc>
        <w:tc>
          <w:tcPr>
            <w:tcW w:w="627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0.606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Rspo2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0.0316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8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-3.2%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0.147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Fgfr2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438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0.0552</w:t>
            </w:r>
          </w:p>
        </w:tc>
        <w:tc>
          <w:tcPr>
            <w:tcW w:w="514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0.0256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-3.0%</w:t>
            </w:r>
          </w:p>
        </w:tc>
        <w:tc>
          <w:tcPr>
            <w:tcW w:w="627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0.408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Fgf3 / Fgf4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72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0.1420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0.1154</w:t>
            </w:r>
          </w:p>
        </w:tc>
        <w:tc>
          <w:tcPr>
            <w:tcW w:w="528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-2.7%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0.601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Wnt1 / Wnt10b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126</w:t>
            </w:r>
          </w:p>
        </w:tc>
        <w:tc>
          <w:tcPr>
            <w:tcW w:w="438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0.2485</w:t>
            </w:r>
          </w:p>
        </w:tc>
        <w:tc>
          <w:tcPr>
            <w:tcW w:w="514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0.1795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-6.9%</w:t>
            </w:r>
          </w:p>
        </w:tc>
        <w:tc>
          <w:tcPr>
            <w:tcW w:w="627" w:type="pct"/>
            <w:shd w:val="clear" w:color="auto" w:fill="C0C0C0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0.202</w:t>
            </w:r>
          </w:p>
        </w:tc>
      </w:tr>
      <w:tr w:rsidR="00335A42" w:rsidRPr="00683876" w:rsidTr="005E27AF">
        <w:trPr>
          <w:trHeight w:val="255"/>
        </w:trPr>
        <w:tc>
          <w:tcPr>
            <w:tcW w:w="1852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Fgf8</w:t>
            </w:r>
          </w:p>
        </w:tc>
        <w:tc>
          <w:tcPr>
            <w:tcW w:w="521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77</w:t>
            </w:r>
          </w:p>
        </w:tc>
        <w:tc>
          <w:tcPr>
            <w:tcW w:w="438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521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0.1519</w:t>
            </w:r>
          </w:p>
        </w:tc>
        <w:tc>
          <w:tcPr>
            <w:tcW w:w="514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0.0513</w:t>
            </w:r>
          </w:p>
        </w:tc>
        <w:tc>
          <w:tcPr>
            <w:tcW w:w="528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-10.1%</w:t>
            </w:r>
          </w:p>
        </w:tc>
        <w:tc>
          <w:tcPr>
            <w:tcW w:w="627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F6452" w:rsidRDefault="00335A42" w:rsidP="009A0C9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6452">
              <w:rPr>
                <w:rFonts w:cs="Arial"/>
                <w:sz w:val="20"/>
                <w:szCs w:val="20"/>
              </w:rPr>
              <w:t>0.013</w:t>
            </w:r>
          </w:p>
        </w:tc>
      </w:tr>
      <w:tr w:rsidR="00335A42" w:rsidRPr="00683876" w:rsidTr="005E27AF">
        <w:trPr>
          <w:trHeight w:val="255"/>
        </w:trPr>
        <w:tc>
          <w:tcPr>
            <w:tcW w:w="185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TOTAL</w:t>
            </w:r>
          </w:p>
        </w:tc>
        <w:tc>
          <w:tcPr>
            <w:tcW w:w="52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507</w:t>
            </w:r>
          </w:p>
        </w:tc>
        <w:tc>
          <w:tcPr>
            <w:tcW w:w="43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78</w:t>
            </w:r>
          </w:p>
        </w:tc>
        <w:tc>
          <w:tcPr>
            <w:tcW w:w="52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51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528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sz w:val="20"/>
                <w:szCs w:val="20"/>
              </w:rPr>
              <w:t>0.0%</w:t>
            </w:r>
          </w:p>
        </w:tc>
        <w:tc>
          <w:tcPr>
            <w:tcW w:w="62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</w:tr>
      <w:tr w:rsidR="00335A42" w:rsidRPr="00683876" w:rsidTr="005E27AF">
        <w:trPr>
          <w:trHeight w:val="255"/>
        </w:trPr>
        <w:tc>
          <w:tcPr>
            <w:tcW w:w="1852" w:type="pct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i/>
                <w:sz w:val="20"/>
                <w:szCs w:val="20"/>
              </w:rPr>
              <w:t>Fgf/Fgfr family</w:t>
            </w:r>
          </w:p>
        </w:tc>
        <w:tc>
          <w:tcPr>
            <w:tcW w:w="521" w:type="pct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199</w:t>
            </w:r>
          </w:p>
        </w:tc>
        <w:tc>
          <w:tcPr>
            <w:tcW w:w="438" w:type="pct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16</w:t>
            </w:r>
          </w:p>
        </w:tc>
        <w:tc>
          <w:tcPr>
            <w:tcW w:w="521" w:type="pct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0.3925</w:t>
            </w:r>
          </w:p>
        </w:tc>
        <w:tc>
          <w:tcPr>
            <w:tcW w:w="514" w:type="pct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0.2051</w:t>
            </w:r>
          </w:p>
        </w:tc>
        <w:tc>
          <w:tcPr>
            <w:tcW w:w="528" w:type="pct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-18.7%</w:t>
            </w:r>
          </w:p>
        </w:tc>
        <w:tc>
          <w:tcPr>
            <w:tcW w:w="627" w:type="pct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A42" w:rsidRPr="00335A42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335A42">
              <w:rPr>
                <w:rFonts w:cs="Arial"/>
                <w:i/>
                <w:sz w:val="20"/>
                <w:szCs w:val="20"/>
              </w:rPr>
              <w:t>1.48·10</w:t>
            </w:r>
            <w:r w:rsidRPr="00335A42">
              <w:rPr>
                <w:rFonts w:cs="Arial"/>
                <w:i/>
                <w:sz w:val="20"/>
                <w:szCs w:val="20"/>
                <w:vertAlign w:val="superscript"/>
              </w:rPr>
              <w:t>-3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i/>
                <w:sz w:val="20"/>
                <w:szCs w:val="20"/>
              </w:rPr>
              <w:t>Wnt family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191</w:t>
            </w:r>
          </w:p>
        </w:tc>
        <w:tc>
          <w:tcPr>
            <w:tcW w:w="438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21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0.3767</w:t>
            </w:r>
          </w:p>
        </w:tc>
        <w:tc>
          <w:tcPr>
            <w:tcW w:w="514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0.2692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-10.7%</w:t>
            </w:r>
          </w:p>
        </w:tc>
        <w:tc>
          <w:tcPr>
            <w:tcW w:w="627" w:type="pct"/>
            <w:shd w:val="clear" w:color="auto" w:fill="C0C0C0"/>
            <w:noWrap/>
            <w:vAlign w:val="center"/>
            <w:hideMark/>
          </w:tcPr>
          <w:p w:rsidR="00335A42" w:rsidRPr="00335A42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335A42">
              <w:rPr>
                <w:rFonts w:cs="Arial"/>
                <w:i/>
                <w:sz w:val="20"/>
                <w:szCs w:val="20"/>
              </w:rPr>
              <w:t>7.64·10</w:t>
            </w:r>
            <w:r w:rsidRPr="00335A42">
              <w:rPr>
                <w:rFonts w:cs="Arial"/>
                <w:i/>
                <w:sz w:val="20"/>
                <w:szCs w:val="20"/>
                <w:vertAlign w:val="superscript"/>
              </w:rPr>
              <w:t>-3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i/>
                <w:sz w:val="20"/>
                <w:szCs w:val="20"/>
              </w:rPr>
              <w:t>Rspo family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28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1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0.0552</w:t>
            </w:r>
          </w:p>
        </w:tc>
        <w:tc>
          <w:tcPr>
            <w:tcW w:w="514" w:type="pct"/>
            <w:shd w:val="clear" w:color="auto" w:fill="auto"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0.0128</w:t>
            </w:r>
          </w:p>
        </w:tc>
        <w:tc>
          <w:tcPr>
            <w:tcW w:w="528" w:type="pct"/>
            <w:shd w:val="clear" w:color="auto" w:fill="auto"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-4.2%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0.158</w:t>
            </w:r>
          </w:p>
        </w:tc>
      </w:tr>
      <w:tr w:rsidR="00335A42" w:rsidRPr="00683876" w:rsidTr="00335A42">
        <w:trPr>
          <w:trHeight w:val="255"/>
        </w:trPr>
        <w:tc>
          <w:tcPr>
            <w:tcW w:w="1852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rPr>
                <w:rFonts w:cs="Arial"/>
                <w:b/>
                <w:bCs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b/>
                <w:i/>
                <w:sz w:val="20"/>
                <w:szCs w:val="20"/>
              </w:rPr>
              <w:t>Pdgfr family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15</w:t>
            </w:r>
          </w:p>
        </w:tc>
        <w:tc>
          <w:tcPr>
            <w:tcW w:w="438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2</w:t>
            </w:r>
          </w:p>
        </w:tc>
        <w:tc>
          <w:tcPr>
            <w:tcW w:w="521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0.0296</w:t>
            </w:r>
          </w:p>
        </w:tc>
        <w:tc>
          <w:tcPr>
            <w:tcW w:w="514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0.0256</w:t>
            </w:r>
          </w:p>
        </w:tc>
        <w:tc>
          <w:tcPr>
            <w:tcW w:w="52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-0.4%</w:t>
            </w:r>
          </w:p>
        </w:tc>
        <w:tc>
          <w:tcPr>
            <w:tcW w:w="627" w:type="pct"/>
            <w:shd w:val="clear" w:color="auto" w:fill="C0C0C0"/>
            <w:noWrap/>
            <w:vAlign w:val="center"/>
            <w:hideMark/>
          </w:tcPr>
          <w:p w:rsidR="00335A42" w:rsidRPr="002875D1" w:rsidRDefault="00335A42" w:rsidP="009A0C96">
            <w:pPr>
              <w:jc w:val="center"/>
              <w:rPr>
                <w:rFonts w:cs="Arial"/>
                <w:i/>
                <w:color w:val="000000"/>
                <w:sz w:val="20"/>
                <w:szCs w:val="20"/>
              </w:rPr>
            </w:pPr>
            <w:r w:rsidRPr="002875D1">
              <w:rPr>
                <w:rFonts w:cs="Arial"/>
                <w:i/>
                <w:sz w:val="20"/>
                <w:szCs w:val="20"/>
              </w:rPr>
              <w:t>1</w:t>
            </w:r>
          </w:p>
        </w:tc>
      </w:tr>
    </w:tbl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lang w:val="en-US"/>
        </w:rPr>
      </w:pPr>
      <w:r w:rsidRPr="002875D1">
        <w:rPr>
          <w:rFonts w:ascii="Arial" w:hAnsi="Arial" w:cs="Arial"/>
          <w:lang w:val="en-US"/>
        </w:rPr>
        <w:t xml:space="preserve">Locus = Potential target gene symbols of the MMTV-proviral insertions; ins_FVBwt and ins_cNeu = the number of independent tumors with insertion in this locus in the FVB wildtype mice and </w:t>
      </w:r>
      <w:r w:rsidRPr="002875D1">
        <w:rPr>
          <w:rFonts w:ascii="Arial" w:hAnsi="Arial" w:cs="Arial"/>
          <w:i/>
          <w:lang w:val="en-US"/>
        </w:rPr>
        <w:t>MMTV-cNeu</w:t>
      </w:r>
      <w:r w:rsidRPr="002875D1">
        <w:rPr>
          <w:rFonts w:ascii="Arial" w:hAnsi="Arial" w:cs="Arial"/>
          <w:lang w:val="en-US"/>
        </w:rPr>
        <w:t xml:space="preserve"> </w:t>
      </w:r>
      <w:r w:rsidRPr="002875D1">
        <w:rPr>
          <w:rFonts w:ascii="Arial" w:hAnsi="Arial" w:cs="Arial"/>
          <w:lang w:val="en-US"/>
        </w:rPr>
        <w:lastRenderedPageBreak/>
        <w:t xml:space="preserve">mice; freq_FVBwt and freq_cNeu = their respective frequencies calculated over each total of independent tumors; pref_cNeu = the percentage of insertion frequency enriched in </w:t>
      </w:r>
      <w:r w:rsidRPr="002875D1">
        <w:rPr>
          <w:rFonts w:ascii="Arial" w:hAnsi="Arial" w:cs="Arial"/>
          <w:i/>
          <w:lang w:val="en-US"/>
        </w:rPr>
        <w:t xml:space="preserve">MMTV-cNeu </w:t>
      </w:r>
      <w:r w:rsidRPr="002875D1">
        <w:rPr>
          <w:rFonts w:ascii="Arial" w:hAnsi="Arial" w:cs="Arial"/>
          <w:lang w:val="en-US"/>
        </w:rPr>
        <w:t>compared to FVB wildtypes; pVal = the associated p-values calculated using a Fisher's exact test for count data.</w:t>
      </w:r>
    </w:p>
    <w:p w:rsidR="00335A42" w:rsidRDefault="00335A42" w:rsidP="00335A42">
      <w:pPr>
        <w:spacing w:line="240" w:lineRule="auto"/>
        <w:rPr>
          <w:rFonts w:eastAsia="Calibri" w:cs="Arial"/>
          <w:sz w:val="20"/>
          <w:szCs w:val="20"/>
          <w:lang w:eastAsia="en-GB"/>
        </w:rPr>
      </w:pPr>
      <w:r>
        <w:rPr>
          <w:rFonts w:cs="Arial"/>
        </w:rPr>
        <w:br w:type="page"/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Supplementary Table S3</w:t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Sequences of used primers</w:t>
      </w:r>
      <w:r w:rsidRPr="00262D1F">
        <w:rPr>
          <w:rFonts w:ascii="Arial" w:hAnsi="Arial" w:cs="Arial"/>
          <w:b/>
          <w:sz w:val="22"/>
          <w:szCs w:val="22"/>
        </w:rPr>
        <w:t>.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822"/>
        <w:gridCol w:w="3883"/>
        <w:gridCol w:w="3871"/>
      </w:tblGrid>
      <w:tr w:rsidR="00335A42" w:rsidRPr="004E717B" w:rsidTr="005E27AF">
        <w:tc>
          <w:tcPr>
            <w:tcW w:w="18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Target</w:t>
            </w:r>
          </w:p>
        </w:tc>
        <w:tc>
          <w:tcPr>
            <w:tcW w:w="38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Forward primer </w:t>
            </w:r>
            <w:r w:rsidRPr="005E27AF">
              <w:rPr>
                <w:rFonts w:ascii="Arial" w:hAnsi="Arial" w:cs="Arial"/>
                <w:bCs/>
                <w:color w:val="000000"/>
                <w:lang w:val="en-US"/>
              </w:rPr>
              <w:t xml:space="preserve">(5' → </w:t>
            </w:r>
            <w:r w:rsidRPr="005E27AF">
              <w:rPr>
                <w:rFonts w:ascii="Arial" w:hAnsi="Arial" w:cs="Arial"/>
                <w:color w:val="000000"/>
                <w:lang w:val="en-US"/>
              </w:rPr>
              <w:t>3')</w:t>
            </w:r>
          </w:p>
        </w:tc>
        <w:tc>
          <w:tcPr>
            <w:tcW w:w="38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Reverse primer </w:t>
            </w:r>
            <w:r w:rsidRPr="005E27AF">
              <w:rPr>
                <w:rFonts w:ascii="Arial" w:hAnsi="Arial" w:cs="Arial"/>
                <w:bCs/>
                <w:color w:val="000000"/>
                <w:lang w:val="en-US"/>
              </w:rPr>
              <w:t xml:space="preserve">(5' → </w:t>
            </w:r>
            <w:r w:rsidRPr="005E27AF">
              <w:rPr>
                <w:rFonts w:ascii="Arial" w:hAnsi="Arial" w:cs="Arial"/>
                <w:color w:val="000000"/>
                <w:lang w:val="en-US"/>
              </w:rPr>
              <w:t>3')</w:t>
            </w:r>
          </w:p>
        </w:tc>
      </w:tr>
      <w:tr w:rsidR="00335A42" w:rsidRPr="004E717B" w:rsidTr="005E27AF">
        <w:tc>
          <w:tcPr>
            <w:tcW w:w="1822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murine </w:t>
            </w:r>
            <w:r w:rsidRPr="005E27AF">
              <w:rPr>
                <w:rFonts w:ascii="Arial" w:hAnsi="Arial" w:cs="Arial"/>
                <w:b/>
                <w:bCs/>
                <w:i/>
                <w:color w:val="000000"/>
                <w:lang w:val="en-US"/>
              </w:rPr>
              <w:t>Eras</w:t>
            </w:r>
          </w:p>
        </w:tc>
        <w:tc>
          <w:tcPr>
            <w:tcW w:w="3883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CCCTCATCAGACTGCTACTCCTGG</w:t>
            </w:r>
          </w:p>
        </w:tc>
        <w:tc>
          <w:tcPr>
            <w:tcW w:w="3871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TCCTGCCCAGATGTATCCAGAACA</w:t>
            </w:r>
          </w:p>
        </w:tc>
      </w:tr>
      <w:tr w:rsidR="00335A42" w:rsidRPr="004E717B" w:rsidTr="005E27AF">
        <w:tc>
          <w:tcPr>
            <w:tcW w:w="1822" w:type="dxa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murine </w:t>
            </w:r>
            <w:r w:rsidRPr="005E27AF">
              <w:rPr>
                <w:rFonts w:ascii="Arial" w:hAnsi="Arial" w:cs="Arial"/>
                <w:b/>
                <w:bCs/>
                <w:i/>
                <w:color w:val="000000"/>
                <w:lang w:val="en-US"/>
              </w:rPr>
              <w:t>Hdac6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AACCCTGAGACAAGAGTGCC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GAAGCTCCCCTTCATTCATG</w:t>
            </w:r>
          </w:p>
        </w:tc>
      </w:tr>
      <w:tr w:rsidR="00335A42" w:rsidRPr="004E717B" w:rsidTr="005E27AF">
        <w:tc>
          <w:tcPr>
            <w:tcW w:w="1822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murine </w:t>
            </w:r>
            <w:r w:rsidRPr="005E27AF">
              <w:rPr>
                <w:rFonts w:ascii="Arial" w:hAnsi="Arial" w:cs="Arial"/>
                <w:b/>
                <w:bCs/>
                <w:i/>
                <w:color w:val="000000"/>
                <w:lang w:val="en-US"/>
              </w:rPr>
              <w:t>Pcsk1n</w:t>
            </w:r>
          </w:p>
        </w:tc>
        <w:tc>
          <w:tcPr>
            <w:tcW w:w="3883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GACGAGACTCCTGACGTGGA</w:t>
            </w:r>
          </w:p>
        </w:tc>
        <w:tc>
          <w:tcPr>
            <w:tcW w:w="3871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TCCTCAGTAGGACAGCCACT</w:t>
            </w:r>
          </w:p>
        </w:tc>
      </w:tr>
      <w:tr w:rsidR="00335A42" w:rsidRPr="004E717B" w:rsidTr="005E27AF">
        <w:tc>
          <w:tcPr>
            <w:tcW w:w="1822" w:type="dxa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murine </w:t>
            </w:r>
            <w:r w:rsidRPr="005E27AF">
              <w:rPr>
                <w:rFonts w:ascii="Arial" w:hAnsi="Arial" w:cs="Arial"/>
                <w:b/>
                <w:bCs/>
                <w:i/>
                <w:color w:val="000000"/>
                <w:lang w:val="en-US"/>
              </w:rPr>
              <w:t xml:space="preserve">Pcsk1n </w:t>
            </w: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(alternative)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CCGGCCCCCAGTGTATGATGAT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GGTGAGACCCGCAAAGTCCA</w:t>
            </w:r>
          </w:p>
        </w:tc>
      </w:tr>
      <w:tr w:rsidR="00335A42" w:rsidRPr="004E717B" w:rsidTr="005E27AF">
        <w:tc>
          <w:tcPr>
            <w:tcW w:w="1822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murine </w:t>
            </w:r>
            <w:r w:rsidRPr="005E27AF">
              <w:rPr>
                <w:rFonts w:ascii="Arial" w:hAnsi="Arial" w:cs="Arial"/>
                <w:b/>
                <w:bCs/>
                <w:i/>
                <w:color w:val="000000"/>
                <w:lang w:val="en-US"/>
              </w:rPr>
              <w:t>Actb</w:t>
            </w:r>
          </w:p>
        </w:tc>
        <w:tc>
          <w:tcPr>
            <w:tcW w:w="3883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TGAGACCTTCAACACCCCAG</w:t>
            </w:r>
          </w:p>
        </w:tc>
        <w:tc>
          <w:tcPr>
            <w:tcW w:w="3871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GAGCCAGAGCAGTAATCTCC</w:t>
            </w:r>
          </w:p>
        </w:tc>
      </w:tr>
      <w:tr w:rsidR="00335A42" w:rsidRPr="004E717B" w:rsidTr="005E27AF">
        <w:tc>
          <w:tcPr>
            <w:tcW w:w="1822" w:type="dxa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human </w:t>
            </w:r>
            <w:r w:rsidRPr="005E27AF">
              <w:rPr>
                <w:rFonts w:ascii="Arial" w:hAnsi="Arial" w:cs="Arial"/>
                <w:b/>
                <w:bCs/>
                <w:i/>
                <w:color w:val="000000"/>
                <w:lang w:val="en-US"/>
              </w:rPr>
              <w:t>ERAS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GAAGGAGCCCATGGCAAGGT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GGCCTGGGGAAAGGTCTACA</w:t>
            </w:r>
          </w:p>
        </w:tc>
      </w:tr>
      <w:tr w:rsidR="00335A42" w:rsidRPr="004E717B" w:rsidTr="005E27AF">
        <w:tc>
          <w:tcPr>
            <w:tcW w:w="1822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human </w:t>
            </w:r>
            <w:r w:rsidRPr="005E27AF">
              <w:rPr>
                <w:rFonts w:ascii="Arial" w:hAnsi="Arial" w:cs="Arial"/>
                <w:b/>
                <w:bCs/>
                <w:i/>
                <w:color w:val="000000"/>
                <w:lang w:val="en-US"/>
              </w:rPr>
              <w:t xml:space="preserve">ERAS </w:t>
            </w: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(alternative)</w:t>
            </w:r>
          </w:p>
        </w:tc>
        <w:tc>
          <w:tcPr>
            <w:tcW w:w="3883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CATCCAGCTGAACCACCAGT</w:t>
            </w:r>
          </w:p>
        </w:tc>
        <w:tc>
          <w:tcPr>
            <w:tcW w:w="3871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GTTTTGGCCGAGGTCTCC</w:t>
            </w:r>
          </w:p>
        </w:tc>
      </w:tr>
      <w:tr w:rsidR="00335A42" w:rsidRPr="004E717B" w:rsidTr="005E27AF">
        <w:tc>
          <w:tcPr>
            <w:tcW w:w="1822" w:type="dxa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human </w:t>
            </w:r>
            <w:r w:rsidRPr="005E27AF">
              <w:rPr>
                <w:rFonts w:ascii="Arial" w:hAnsi="Arial" w:cs="Arial"/>
                <w:b/>
                <w:bCs/>
                <w:i/>
                <w:color w:val="000000"/>
                <w:lang w:val="en-US"/>
              </w:rPr>
              <w:t>GAPDH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GCCAAGGTCATCCATGACAACT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GAGGGGCCATCCACAGTCTT</w:t>
            </w:r>
          </w:p>
        </w:tc>
      </w:tr>
      <w:tr w:rsidR="00335A42" w:rsidRPr="004E717B" w:rsidTr="005E27AF">
        <w:tc>
          <w:tcPr>
            <w:tcW w:w="1822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human </w:t>
            </w:r>
            <w:r w:rsidRPr="005E27AF">
              <w:rPr>
                <w:rFonts w:ascii="Arial" w:hAnsi="Arial" w:cs="Arial"/>
                <w:b/>
                <w:bCs/>
                <w:i/>
                <w:color w:val="000000"/>
                <w:lang w:val="en-US"/>
              </w:rPr>
              <w:t>ACTB</w:t>
            </w:r>
          </w:p>
        </w:tc>
        <w:tc>
          <w:tcPr>
            <w:tcW w:w="3883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CCAACCGCGAGAAGATGA</w:t>
            </w:r>
          </w:p>
        </w:tc>
        <w:tc>
          <w:tcPr>
            <w:tcW w:w="3871" w:type="dxa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CCAGAGGCGTACAGGGATAG</w:t>
            </w:r>
          </w:p>
        </w:tc>
      </w:tr>
    </w:tbl>
    <w:p w:rsidR="00335A42" w:rsidRDefault="00335A42" w:rsidP="00335A42">
      <w:pPr>
        <w:spacing w:line="240" w:lineRule="auto"/>
        <w:rPr>
          <w:rFonts w:eastAsia="Calibri" w:cs="Arial"/>
          <w:b/>
          <w:sz w:val="20"/>
          <w:szCs w:val="20"/>
          <w:lang w:val="en-GB" w:eastAsia="en-GB"/>
        </w:rPr>
      </w:pPr>
      <w:r>
        <w:rPr>
          <w:rFonts w:cs="Arial"/>
          <w:b/>
        </w:rPr>
        <w:br w:type="page"/>
      </w:r>
    </w:p>
    <w:p w:rsidR="00335A42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Supplementary Table S4</w:t>
      </w:r>
    </w:p>
    <w:p w:rsidR="00335A42" w:rsidRPr="00BC7BCE" w:rsidRDefault="00335A42" w:rsidP="00335A42">
      <w:pPr>
        <w:pStyle w:val="NoSpacing"/>
        <w:spacing w:line="480" w:lineRule="auto"/>
        <w:contextualSpacing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C7BCE">
        <w:rPr>
          <w:rFonts w:ascii="Arial" w:hAnsi="Arial" w:cs="Arial"/>
          <w:b/>
          <w:sz w:val="22"/>
          <w:szCs w:val="22"/>
          <w:lang w:val="en-US"/>
        </w:rPr>
        <w:t>Sources and dilutions of used antibodies.</w:t>
      </w:r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3292"/>
        <w:gridCol w:w="1103"/>
        <w:gridCol w:w="1873"/>
        <w:gridCol w:w="3308"/>
      </w:tblGrid>
      <w:tr w:rsidR="00335A42" w:rsidRPr="004E717B" w:rsidTr="005E27AF">
        <w:tc>
          <w:tcPr>
            <w:tcW w:w="171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Target</w:t>
            </w:r>
          </w:p>
        </w:tc>
        <w:tc>
          <w:tcPr>
            <w:tcW w:w="57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Dilution</w:t>
            </w:r>
          </w:p>
        </w:tc>
        <w:tc>
          <w:tcPr>
            <w:tcW w:w="97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Manufacturer</w:t>
            </w:r>
          </w:p>
        </w:tc>
        <w:tc>
          <w:tcPr>
            <w:tcW w:w="172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Catalog nr.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ERAS</w:t>
            </w:r>
            <w:r w:rsidR="00F62FBD" w:rsidRPr="005E27AF">
              <w:rPr>
                <w:rFonts w:ascii="Arial" w:hAnsi="Arial" w:cs="Arial"/>
                <w:b/>
                <w:bCs/>
                <w:color w:val="000000"/>
                <w:vertAlign w:val="superscript"/>
                <w:lang w:val="en-US"/>
              </w:rPr>
              <w:t>1</w:t>
            </w:r>
          </w:p>
        </w:tc>
        <w:tc>
          <w:tcPr>
            <w:tcW w:w="576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1:500</w:t>
            </w:r>
          </w:p>
        </w:tc>
        <w:tc>
          <w:tcPr>
            <w:tcW w:w="978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Abgent</w:t>
            </w:r>
          </w:p>
        </w:tc>
        <w:tc>
          <w:tcPr>
            <w:tcW w:w="1727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#AP1470a</w:t>
            </w:r>
          </w:p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i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i/>
                <w:color w:val="000000"/>
                <w:lang w:val="en-US"/>
              </w:rPr>
              <w:t>(blocking peptide: #BP1470a)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p-AKT S473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1:1000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Cell Signaling</w:t>
            </w:r>
          </w:p>
        </w:tc>
        <w:tc>
          <w:tcPr>
            <w:tcW w:w="1727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#4060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total AKT</w:t>
            </w:r>
          </w:p>
        </w:tc>
        <w:tc>
          <w:tcPr>
            <w:tcW w:w="576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1:1000</w:t>
            </w:r>
          </w:p>
        </w:tc>
        <w:tc>
          <w:tcPr>
            <w:tcW w:w="978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Santa Cruz</w:t>
            </w:r>
          </w:p>
        </w:tc>
        <w:tc>
          <w:tcPr>
            <w:tcW w:w="1727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#sc-8312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p-MEK S217/221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1:2000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Cell Signaling</w:t>
            </w:r>
          </w:p>
        </w:tc>
        <w:tc>
          <w:tcPr>
            <w:tcW w:w="1727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#9154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total MEK</w:t>
            </w:r>
          </w:p>
        </w:tc>
        <w:tc>
          <w:tcPr>
            <w:tcW w:w="576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1:1000</w:t>
            </w:r>
          </w:p>
        </w:tc>
        <w:tc>
          <w:tcPr>
            <w:tcW w:w="978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Cell Signaling</w:t>
            </w:r>
          </w:p>
        </w:tc>
        <w:tc>
          <w:tcPr>
            <w:tcW w:w="1727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#4694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fr-FR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fr-FR"/>
              </w:rPr>
              <w:t>p-MAPK (p-ERK) T202/Y204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1:2000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Cell Signaling</w:t>
            </w:r>
          </w:p>
        </w:tc>
        <w:tc>
          <w:tcPr>
            <w:tcW w:w="1727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#9106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total MAPK (ERK)</w:t>
            </w:r>
          </w:p>
        </w:tc>
        <w:tc>
          <w:tcPr>
            <w:tcW w:w="576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1:1000</w:t>
            </w:r>
          </w:p>
        </w:tc>
        <w:tc>
          <w:tcPr>
            <w:tcW w:w="978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Cell Signaling</w:t>
            </w:r>
          </w:p>
        </w:tc>
        <w:tc>
          <w:tcPr>
            <w:tcW w:w="1727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#9102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p-S6 S235/236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1:2000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Cell Signaling</w:t>
            </w:r>
          </w:p>
        </w:tc>
        <w:tc>
          <w:tcPr>
            <w:tcW w:w="1727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#4858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total S6</w:t>
            </w:r>
          </w:p>
        </w:tc>
        <w:tc>
          <w:tcPr>
            <w:tcW w:w="576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1:1000</w:t>
            </w:r>
          </w:p>
        </w:tc>
        <w:tc>
          <w:tcPr>
            <w:tcW w:w="978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Cell Signaling</w:t>
            </w:r>
          </w:p>
        </w:tc>
        <w:tc>
          <w:tcPr>
            <w:tcW w:w="1727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#2217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p-4EBP1 T37/46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1:1000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Cell Signaling</w:t>
            </w:r>
          </w:p>
        </w:tc>
        <w:tc>
          <w:tcPr>
            <w:tcW w:w="1727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#2855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total 4EBP1</w:t>
            </w:r>
          </w:p>
        </w:tc>
        <w:tc>
          <w:tcPr>
            <w:tcW w:w="576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1:1000</w:t>
            </w:r>
          </w:p>
        </w:tc>
        <w:tc>
          <w:tcPr>
            <w:tcW w:w="978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Cell Signaling</w:t>
            </w:r>
          </w:p>
        </w:tc>
        <w:tc>
          <w:tcPr>
            <w:tcW w:w="1727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#9644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PARP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1:1000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Cell Signaling</w:t>
            </w:r>
          </w:p>
        </w:tc>
        <w:tc>
          <w:tcPr>
            <w:tcW w:w="1727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#9542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cleaved caspase-3</w:t>
            </w:r>
          </w:p>
        </w:tc>
        <w:tc>
          <w:tcPr>
            <w:tcW w:w="576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1:1000</w:t>
            </w:r>
          </w:p>
        </w:tc>
        <w:tc>
          <w:tcPr>
            <w:tcW w:w="978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Cell Signaling</w:t>
            </w:r>
          </w:p>
        </w:tc>
        <w:tc>
          <w:tcPr>
            <w:tcW w:w="1727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#9661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β-actin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1:5000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GeneTex</w:t>
            </w:r>
          </w:p>
        </w:tc>
        <w:tc>
          <w:tcPr>
            <w:tcW w:w="1727" w:type="pct"/>
            <w:shd w:val="clear" w:color="auto" w:fill="auto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#GTX26276</w:t>
            </w:r>
          </w:p>
        </w:tc>
      </w:tr>
      <w:tr w:rsidR="00335A42" w:rsidRPr="004E717B" w:rsidTr="005E27AF">
        <w:tc>
          <w:tcPr>
            <w:tcW w:w="1719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b/>
                <w:bCs/>
                <w:color w:val="000000"/>
                <w:lang w:val="en-US"/>
              </w:rPr>
              <w:t>α-Tubulin</w:t>
            </w:r>
          </w:p>
        </w:tc>
        <w:tc>
          <w:tcPr>
            <w:tcW w:w="576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1:5000</w:t>
            </w:r>
          </w:p>
        </w:tc>
        <w:tc>
          <w:tcPr>
            <w:tcW w:w="978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Sigma-Aldrich</w:t>
            </w:r>
          </w:p>
        </w:tc>
        <w:tc>
          <w:tcPr>
            <w:tcW w:w="1727" w:type="pct"/>
            <w:shd w:val="clear" w:color="auto" w:fill="CCCCCC"/>
            <w:vAlign w:val="center"/>
          </w:tcPr>
          <w:p w:rsidR="00335A42" w:rsidRPr="005E27AF" w:rsidRDefault="00335A42" w:rsidP="005E27AF">
            <w:pPr>
              <w:pStyle w:val="NoSpacing"/>
              <w:spacing w:line="360" w:lineRule="auto"/>
              <w:contextualSpacing/>
              <w:rPr>
                <w:rFonts w:ascii="Arial" w:hAnsi="Arial" w:cs="Arial"/>
                <w:color w:val="000000"/>
                <w:lang w:val="en-US"/>
              </w:rPr>
            </w:pPr>
            <w:r w:rsidRPr="005E27AF">
              <w:rPr>
                <w:rFonts w:ascii="Arial" w:hAnsi="Arial" w:cs="Arial"/>
                <w:color w:val="000000"/>
                <w:lang w:val="en-US"/>
              </w:rPr>
              <w:t>#T9026</w:t>
            </w:r>
          </w:p>
        </w:tc>
      </w:tr>
    </w:tbl>
    <w:p w:rsidR="00866346" w:rsidRDefault="00866346"/>
    <w:p w:rsidR="00AB68D8" w:rsidRPr="00262D1F" w:rsidRDefault="00AB68D8" w:rsidP="00AB68D8">
      <w:pPr>
        <w:pStyle w:val="NoSpacing"/>
        <w:spacing w:line="480" w:lineRule="auto"/>
        <w:contextualSpacing/>
        <w:jc w:val="both"/>
        <w:rPr>
          <w:rFonts w:ascii="Arial" w:hAnsi="Arial" w:cs="Arial"/>
          <w:b/>
        </w:rPr>
      </w:pPr>
      <w:r w:rsidRPr="002748FF"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>)</w:t>
      </w:r>
      <w:r w:rsidRPr="002748FF">
        <w:rPr>
          <w:rFonts w:ascii="Arial" w:hAnsi="Arial" w:cs="Arial"/>
          <w:b/>
        </w:rPr>
        <w:t xml:space="preserve"> </w:t>
      </w:r>
      <w:r w:rsidRPr="002748FF">
        <w:rPr>
          <w:rFonts w:ascii="Arial" w:hAnsi="Arial" w:cs="Arial"/>
          <w:lang w:val="en-US"/>
        </w:rPr>
        <w:t>The specificity of this purified anti-Eras polyclonal antibodies is provided by the supplier (</w:t>
      </w:r>
      <w:hyperlink r:id="rId13" w:history="1">
        <w:r w:rsidRPr="002748FF">
          <w:rPr>
            <w:rStyle w:val="Hyperlink"/>
            <w:rFonts w:ascii="Arial" w:hAnsi="Arial" w:cs="Arial"/>
            <w:lang w:val="en-US"/>
          </w:rPr>
          <w:t>http://www.abgent.com</w:t>
        </w:r>
      </w:hyperlink>
      <w:r w:rsidRPr="002748FF">
        <w:rPr>
          <w:rFonts w:ascii="Arial" w:hAnsi="Arial" w:cs="Arial"/>
          <w:lang w:val="en-US"/>
        </w:rPr>
        <w:t xml:space="preserve">) and further validated in our own lab by western blotting of ERAS transduced and non-transduced parental cell lysates showing that the antibody is solely reactive with a single protein of the correct size and only present in </w:t>
      </w:r>
      <w:r w:rsidRPr="002748FF">
        <w:rPr>
          <w:rFonts w:ascii="Arial" w:hAnsi="Arial" w:cs="Arial"/>
          <w:i/>
          <w:lang w:val="en-US"/>
        </w:rPr>
        <w:t>Eras</w:t>
      </w:r>
      <w:r w:rsidRPr="002748FF">
        <w:rPr>
          <w:rFonts w:ascii="Arial" w:hAnsi="Arial" w:cs="Arial"/>
          <w:lang w:val="en-US"/>
        </w:rPr>
        <w:t xml:space="preserve"> transduced cells. Immunohistochemical</w:t>
      </w:r>
      <w:r w:rsidR="00F04A4D" w:rsidRPr="002748FF">
        <w:rPr>
          <w:rFonts w:ascii="Arial" w:hAnsi="Arial" w:cs="Arial"/>
          <w:lang w:val="en-US"/>
        </w:rPr>
        <w:t>ly</w:t>
      </w:r>
      <w:r w:rsidRPr="002748FF">
        <w:rPr>
          <w:rFonts w:ascii="Arial" w:hAnsi="Arial" w:cs="Arial"/>
          <w:lang w:val="en-US"/>
        </w:rPr>
        <w:t xml:space="preserve"> the antibody only stained tumors derived from subcutaneously injected NMuMG-cells ectopically expressing Eras, whereas control tumors did not react (see Fig 5D). Add</w:t>
      </w:r>
      <w:r w:rsidR="00F92231" w:rsidRPr="002748FF">
        <w:rPr>
          <w:rFonts w:ascii="Arial" w:hAnsi="Arial" w:cs="Arial"/>
          <w:lang w:val="en-US"/>
        </w:rPr>
        <w:t>ing</w:t>
      </w:r>
      <w:r w:rsidRPr="002748FF">
        <w:rPr>
          <w:rFonts w:ascii="Arial" w:hAnsi="Arial" w:cs="Arial"/>
          <w:lang w:val="en-US"/>
        </w:rPr>
        <w:t xml:space="preserve"> a blocking peptide, BP1470a (</w:t>
      </w:r>
      <w:r w:rsidR="00F92231" w:rsidRPr="002748FF">
        <w:rPr>
          <w:rFonts w:ascii="Arial" w:hAnsi="Arial" w:cs="Arial"/>
          <w:lang w:val="en-US"/>
        </w:rPr>
        <w:t xml:space="preserve">obtained from </w:t>
      </w:r>
      <w:r w:rsidRPr="002748FF">
        <w:rPr>
          <w:rFonts w:ascii="Arial" w:hAnsi="Arial" w:cs="Arial"/>
          <w:lang w:val="en-US"/>
        </w:rPr>
        <w:t xml:space="preserve">Abgent), to the incubation mixture abolished all reactivity. Furthermore, in semi-serial sections of the aforementioned tumors the same regions positive by immunohistochemistry also stained positive by RNA </w:t>
      </w:r>
      <w:r w:rsidRPr="002748FF">
        <w:rPr>
          <w:rFonts w:ascii="Arial" w:hAnsi="Arial" w:cs="Arial"/>
          <w:i/>
          <w:lang w:val="en-US"/>
        </w:rPr>
        <w:t>in situ</w:t>
      </w:r>
      <w:r w:rsidRPr="002748FF">
        <w:rPr>
          <w:rFonts w:ascii="Arial" w:hAnsi="Arial" w:cs="Arial"/>
          <w:lang w:val="en-US"/>
        </w:rPr>
        <w:t xml:space="preserve"> hybridization using an ERAS specific probe (employing the RNA-scope assay from Advanced Cell Diagnostics, Newark, CA, USA), further proving the specificity of the Eras-antibodies.</w:t>
      </w:r>
    </w:p>
    <w:p w:rsidR="00AB68D8" w:rsidRPr="00237B0B" w:rsidRDefault="00AB68D8">
      <w:pPr>
        <w:rPr>
          <w:lang w:val="en-GB"/>
        </w:rPr>
      </w:pPr>
    </w:p>
    <w:sectPr w:rsidR="00AB68D8" w:rsidRPr="00237B0B" w:rsidSect="009A0C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80B" w:rsidRDefault="005D780B">
      <w:pPr>
        <w:spacing w:line="240" w:lineRule="auto"/>
      </w:pPr>
      <w:r>
        <w:separator/>
      </w:r>
    </w:p>
  </w:endnote>
  <w:endnote w:type="continuationSeparator" w:id="0">
    <w:p w:rsidR="005D780B" w:rsidRDefault="005D78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DF" w:rsidRDefault="008612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8D8" w:rsidRPr="005A56E1" w:rsidRDefault="00AB68D8">
    <w:pPr>
      <w:pStyle w:val="Footer"/>
      <w:jc w:val="center"/>
      <w:rPr>
        <w:rFonts w:cs="Arial"/>
      </w:rPr>
    </w:pPr>
    <w:r w:rsidRPr="005A56E1">
      <w:rPr>
        <w:rFonts w:cs="Arial"/>
      </w:rPr>
      <w:fldChar w:fldCharType="begin"/>
    </w:r>
    <w:r w:rsidRPr="005A56E1">
      <w:rPr>
        <w:rFonts w:cs="Arial"/>
      </w:rPr>
      <w:instrText xml:space="preserve"> PAGE   \* MERGEFORMAT </w:instrText>
    </w:r>
    <w:r w:rsidRPr="005A56E1">
      <w:rPr>
        <w:rFonts w:cs="Arial"/>
      </w:rPr>
      <w:fldChar w:fldCharType="separate"/>
    </w:r>
    <w:r w:rsidR="00CB3B41">
      <w:rPr>
        <w:rFonts w:cs="Arial"/>
        <w:noProof/>
      </w:rPr>
      <w:t>17</w:t>
    </w:r>
    <w:r w:rsidRPr="005A56E1">
      <w:rPr>
        <w:rFonts w:cs="Arial"/>
        <w:noProof/>
      </w:rPr>
      <w:fldChar w:fldCharType="end"/>
    </w:r>
  </w:p>
  <w:p w:rsidR="00AB68D8" w:rsidRDefault="00AB68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DF" w:rsidRDefault="008612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80B" w:rsidRDefault="005D780B">
      <w:pPr>
        <w:spacing w:line="240" w:lineRule="auto"/>
      </w:pPr>
      <w:r>
        <w:separator/>
      </w:r>
    </w:p>
  </w:footnote>
  <w:footnote w:type="continuationSeparator" w:id="0">
    <w:p w:rsidR="005D780B" w:rsidRDefault="005D78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DF" w:rsidRDefault="008612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DF" w:rsidRDefault="008612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DF" w:rsidRDefault="008612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D744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42"/>
    <w:rsid w:val="0000522E"/>
    <w:rsid w:val="000126B6"/>
    <w:rsid w:val="0001741D"/>
    <w:rsid w:val="00074272"/>
    <w:rsid w:val="00127AC5"/>
    <w:rsid w:val="001717D1"/>
    <w:rsid w:val="00195A66"/>
    <w:rsid w:val="001D1097"/>
    <w:rsid w:val="00207A9D"/>
    <w:rsid w:val="00237B0B"/>
    <w:rsid w:val="002748FF"/>
    <w:rsid w:val="00286EA9"/>
    <w:rsid w:val="00323F2A"/>
    <w:rsid w:val="00335A42"/>
    <w:rsid w:val="003A3AE4"/>
    <w:rsid w:val="00410DA5"/>
    <w:rsid w:val="004547F8"/>
    <w:rsid w:val="00493174"/>
    <w:rsid w:val="005D780B"/>
    <w:rsid w:val="005E27AF"/>
    <w:rsid w:val="005F255A"/>
    <w:rsid w:val="005F7706"/>
    <w:rsid w:val="006378C6"/>
    <w:rsid w:val="00660D9D"/>
    <w:rsid w:val="00713DE9"/>
    <w:rsid w:val="0071621F"/>
    <w:rsid w:val="007D26D6"/>
    <w:rsid w:val="007F6D85"/>
    <w:rsid w:val="008612DF"/>
    <w:rsid w:val="00866346"/>
    <w:rsid w:val="008A36D5"/>
    <w:rsid w:val="00975FA0"/>
    <w:rsid w:val="009A0C96"/>
    <w:rsid w:val="009E274B"/>
    <w:rsid w:val="00AB68D8"/>
    <w:rsid w:val="00AC1526"/>
    <w:rsid w:val="00B50C29"/>
    <w:rsid w:val="00B61DC9"/>
    <w:rsid w:val="00B75675"/>
    <w:rsid w:val="00B9766A"/>
    <w:rsid w:val="00BD7A76"/>
    <w:rsid w:val="00BE47BC"/>
    <w:rsid w:val="00C403E9"/>
    <w:rsid w:val="00CB2CDF"/>
    <w:rsid w:val="00CB3B41"/>
    <w:rsid w:val="00CC3261"/>
    <w:rsid w:val="00D17C45"/>
    <w:rsid w:val="00D32FF2"/>
    <w:rsid w:val="00DC29A1"/>
    <w:rsid w:val="00DF17BB"/>
    <w:rsid w:val="00E62008"/>
    <w:rsid w:val="00EE5343"/>
    <w:rsid w:val="00F04A4D"/>
    <w:rsid w:val="00F62FBD"/>
    <w:rsid w:val="00F92231"/>
    <w:rsid w:val="00FA1522"/>
    <w:rsid w:val="00FD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5A42"/>
    <w:pPr>
      <w:spacing w:line="360" w:lineRule="auto"/>
    </w:pPr>
    <w:rPr>
      <w:rFonts w:ascii="Arial" w:eastAsia="Times New Roman" w:hAnsi="Arial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A42"/>
  </w:style>
  <w:style w:type="character" w:customStyle="1" w:styleId="NoSpacingChar">
    <w:name w:val="No Spacing Char"/>
    <w:link w:val="NoSpacing"/>
    <w:uiPriority w:val="1"/>
    <w:rsid w:val="00335A42"/>
    <w:rPr>
      <w:rFonts w:ascii="Calibri" w:eastAsia="Calibri" w:hAnsi="Calibri" w:cs="Times New Roman"/>
      <w:sz w:val="20"/>
      <w:szCs w:val="20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335A42"/>
    <w:pPr>
      <w:spacing w:after="200" w:line="240" w:lineRule="auto"/>
    </w:pPr>
    <w:rPr>
      <w:rFonts w:ascii="Calibri" w:eastAsia="Calibri" w:hAnsi="Calibri"/>
      <w:noProof/>
      <w:sz w:val="20"/>
      <w:szCs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335A42"/>
    <w:rPr>
      <w:rFonts w:ascii="Calibri" w:eastAsia="Calibri" w:hAnsi="Calibri" w:cs="Times New Roman"/>
      <w:noProof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A42"/>
    <w:pPr>
      <w:spacing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35A42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EndNoteBibliographyTitle">
    <w:name w:val="EndNote Bibliography Title"/>
    <w:basedOn w:val="Normal"/>
    <w:link w:val="EndNoteBibliographyTitleChar"/>
    <w:rsid w:val="00335A42"/>
    <w:pPr>
      <w:spacing w:line="276" w:lineRule="auto"/>
      <w:jc w:val="center"/>
    </w:pPr>
    <w:rPr>
      <w:rFonts w:ascii="Calibri" w:eastAsia="Calibri" w:hAnsi="Calibri"/>
      <w:noProof/>
      <w:sz w:val="20"/>
      <w:szCs w:val="20"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335A42"/>
    <w:rPr>
      <w:rFonts w:ascii="Calibri" w:eastAsia="Calibri" w:hAnsi="Calibri" w:cs="Times New Roman"/>
      <w:noProof/>
      <w:sz w:val="20"/>
      <w:szCs w:val="20"/>
      <w:lang w:val="x-none" w:eastAsia="x-none"/>
    </w:rPr>
  </w:style>
  <w:style w:type="character" w:styleId="Hyperlink">
    <w:name w:val="Hyperlink"/>
    <w:uiPriority w:val="99"/>
    <w:unhideWhenUsed/>
    <w:rsid w:val="00335A42"/>
    <w:rPr>
      <w:color w:val="0000FF"/>
      <w:u w:val="single"/>
    </w:rPr>
  </w:style>
  <w:style w:type="table" w:customStyle="1" w:styleId="LightShading1">
    <w:name w:val="Light Shading1"/>
    <w:basedOn w:val="TableNormal"/>
    <w:uiPriority w:val="60"/>
    <w:rsid w:val="00335A4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itle">
    <w:name w:val="Title"/>
    <w:basedOn w:val="Normal"/>
    <w:next w:val="Normal"/>
    <w:link w:val="TitleChar"/>
    <w:qFormat/>
    <w:rsid w:val="00335A42"/>
    <w:pPr>
      <w:pBdr>
        <w:top w:val="single" w:sz="12" w:space="1" w:color="C0504D"/>
      </w:pBdr>
      <w:spacing w:after="200" w:line="240" w:lineRule="auto"/>
      <w:jc w:val="right"/>
    </w:pPr>
    <w:rPr>
      <w:rFonts w:ascii="Calibri" w:hAnsi="Calibri"/>
      <w:smallCaps/>
      <w:sz w:val="48"/>
      <w:szCs w:val="48"/>
      <w:lang w:val="x-none" w:eastAsia="x-none"/>
    </w:rPr>
  </w:style>
  <w:style w:type="character" w:customStyle="1" w:styleId="TitleChar">
    <w:name w:val="Title Char"/>
    <w:link w:val="Title"/>
    <w:rsid w:val="00335A42"/>
    <w:rPr>
      <w:rFonts w:ascii="Calibri" w:eastAsia="Times New Roman" w:hAnsi="Calibri" w:cs="Times New Roman"/>
      <w:smallCaps/>
      <w:sz w:val="48"/>
      <w:szCs w:val="4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335A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A4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35A42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A4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35A42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customStyle="1" w:styleId="scp">
    <w:name w:val="scp"/>
    <w:rsid w:val="00335A42"/>
  </w:style>
  <w:style w:type="paragraph" w:styleId="Revision">
    <w:name w:val="Revision"/>
    <w:hidden/>
    <w:uiPriority w:val="71"/>
    <w:rsid w:val="00335A42"/>
    <w:rPr>
      <w:rFonts w:ascii="Arial" w:eastAsia="Times New Roman" w:hAnsi="Arial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35A4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335A42"/>
    <w:rPr>
      <w:rFonts w:ascii="Arial" w:eastAsia="Times New Roman" w:hAnsi="Arial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5A4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335A42"/>
    <w:rPr>
      <w:rFonts w:ascii="Arial" w:eastAsia="Times New Roman" w:hAnsi="Arial" w:cs="Times New Roman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35A42"/>
  </w:style>
  <w:style w:type="table" w:styleId="TableGrid">
    <w:name w:val="Table Grid"/>
    <w:basedOn w:val="TableNormal"/>
    <w:uiPriority w:val="59"/>
    <w:rsid w:val="00335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6kleurrijk1">
    <w:name w:val="Lijsttabel 6 kleurrijk1"/>
    <w:basedOn w:val="TableNormal"/>
    <w:uiPriority w:val="51"/>
    <w:rsid w:val="00335A42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abgent.com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14995</CharactersWithSpaces>
  <SharedDoc>false</SharedDoc>
  <HLinks>
    <vt:vector size="6" baseType="variant">
      <vt:variant>
        <vt:i4>2949165</vt:i4>
      </vt:variant>
      <vt:variant>
        <vt:i4>0</vt:i4>
      </vt:variant>
      <vt:variant>
        <vt:i4>0</vt:i4>
      </vt:variant>
      <vt:variant>
        <vt:i4>5</vt:i4>
      </vt:variant>
      <vt:variant>
        <vt:lpwstr>http://www.abgent.com/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2017-10-29T14:57:00Z</dcterms:created>
  <dcterms:modified xsi:type="dcterms:W3CDTF">2017-10-29T14:57:00Z</dcterms:modified>
</cp:coreProperties>
</file>