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aps/>
          <w:color w:val="000000" w:themeColor="text1"/>
        </w:rPr>
      </w:pPr>
      <w:r w:rsidRPr="00BB1249">
        <w:rPr>
          <w:rFonts w:hint="eastAsia"/>
          <w:b/>
          <w:caps/>
          <w:color w:val="000000" w:themeColor="text1"/>
        </w:rPr>
        <w:t>Supplementary Figure legends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b/>
          <w:color w:val="000000" w:themeColor="text1"/>
        </w:rPr>
        <w:t xml:space="preserve">Figure S1. </w:t>
      </w:r>
      <w:r w:rsidRPr="00BB1249">
        <w:rPr>
          <w:b/>
          <w:color w:val="000000" w:themeColor="text1"/>
        </w:rPr>
        <w:t>T</w:t>
      </w:r>
      <w:r w:rsidRPr="00BB1249">
        <w:rPr>
          <w:rFonts w:hint="eastAsia"/>
          <w:b/>
          <w:color w:val="000000" w:themeColor="text1"/>
        </w:rPr>
        <w:t>he expression of miR-483-3p is dramatically downregulated in EGFR TKI-resistant NSCLC cell lines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B1249">
        <w:rPr>
          <w:rFonts w:hint="eastAsia"/>
          <w:color w:val="000000" w:themeColor="text1"/>
        </w:rPr>
        <w:t>(A)</w:t>
      </w:r>
      <w:r w:rsidRPr="00BB1249">
        <w:rPr>
          <w:color w:val="000000" w:themeColor="text1"/>
        </w:rPr>
        <w:t xml:space="preserve"> </w:t>
      </w:r>
      <w:proofErr w:type="gramStart"/>
      <w:r w:rsidRPr="00BB1249">
        <w:rPr>
          <w:color w:val="000000" w:themeColor="text1"/>
        </w:rPr>
        <w:t>miRNA</w:t>
      </w:r>
      <w:proofErr w:type="gramEnd"/>
      <w:r w:rsidRPr="00BB1249">
        <w:rPr>
          <w:color w:val="000000" w:themeColor="text1"/>
        </w:rPr>
        <w:t xml:space="preserve"> microarray analysis </w:t>
      </w:r>
      <w:r w:rsidRPr="00BB1249">
        <w:rPr>
          <w:rFonts w:hint="eastAsia"/>
          <w:color w:val="000000" w:themeColor="text1"/>
        </w:rPr>
        <w:t>of PC9GR and HCC827GR compared with their parent cell lines PC9 and HCC827, respectively.</w:t>
      </w:r>
      <w:r w:rsidR="001D0BD5" w:rsidRPr="00BB1249">
        <w:rPr>
          <w:rFonts w:hint="eastAsia"/>
          <w:color w:val="000000" w:themeColor="text1"/>
        </w:rPr>
        <w:t xml:space="preserve"> (</w:t>
      </w:r>
      <w:r w:rsidR="001D0BD5" w:rsidRPr="00BB1249">
        <w:rPr>
          <w:color w:val="000000" w:themeColor="text1"/>
        </w:rPr>
        <w:t>GSE110815</w:t>
      </w:r>
      <w:r w:rsidR="001D0BD5" w:rsidRPr="00BB1249">
        <w:rPr>
          <w:rFonts w:hint="eastAsia"/>
          <w:color w:val="000000" w:themeColor="text1"/>
        </w:rPr>
        <w:t>)</w:t>
      </w:r>
      <w:r w:rsidRPr="00BB1249">
        <w:rPr>
          <w:rFonts w:hint="eastAsia"/>
          <w:color w:val="000000" w:themeColor="text1"/>
        </w:rPr>
        <w:t xml:space="preserve"> (B) </w:t>
      </w:r>
      <w:r w:rsidRPr="00BB1249">
        <w:rPr>
          <w:color w:val="000000" w:themeColor="text1"/>
        </w:rPr>
        <w:t xml:space="preserve">Quantitative RT-PCR analysis of </w:t>
      </w:r>
      <w:r w:rsidRPr="00BB1249">
        <w:rPr>
          <w:rFonts w:hint="eastAsia"/>
          <w:color w:val="000000" w:themeColor="text1"/>
        </w:rPr>
        <w:t xml:space="preserve">miR-483-3p levels in indicated cell lines. </w:t>
      </w:r>
      <w:r w:rsidRPr="00BB1249">
        <w:rPr>
          <w:bCs/>
        </w:rPr>
        <w:t>RNU6B</w:t>
      </w:r>
      <w:r w:rsidRPr="00BB1249">
        <w:rPr>
          <w:rFonts w:hint="eastAsia"/>
          <w:bCs/>
        </w:rPr>
        <w:t xml:space="preserve"> is used for normalization.</w:t>
      </w:r>
      <w:r w:rsidRPr="00BB1249">
        <w:rPr>
          <w:rFonts w:hint="eastAsia"/>
          <w:color w:val="000000" w:themeColor="text1"/>
        </w:rPr>
        <w:t xml:space="preserve"> AR: afatinib-resistant. </w:t>
      </w:r>
      <w:r w:rsidR="00B0432E" w:rsidRPr="00BB1249">
        <w:rPr>
          <w:color w:val="000000" w:themeColor="text1"/>
        </w:rPr>
        <w:t>F</w:t>
      </w:r>
      <w:r w:rsidR="00B0432E" w:rsidRPr="00BB1249">
        <w:rPr>
          <w:rFonts w:hint="eastAsia"/>
          <w:color w:val="000000" w:themeColor="text1"/>
        </w:rPr>
        <w:t xml:space="preserve">or all panels: n=5. </w:t>
      </w:r>
      <w:r w:rsidRPr="00BB1249">
        <w:rPr>
          <w:color w:val="000000" w:themeColor="text1"/>
        </w:rPr>
        <w:t>*** P&lt; 0.0</w:t>
      </w:r>
      <w:r w:rsidRPr="00BB1249">
        <w:rPr>
          <w:rFonts w:hint="eastAsia"/>
          <w:color w:val="000000" w:themeColor="text1"/>
        </w:rPr>
        <w:t>0</w:t>
      </w:r>
      <w:r w:rsidRPr="00BB1249">
        <w:rPr>
          <w:color w:val="000000" w:themeColor="text1"/>
        </w:rPr>
        <w:t>1.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b/>
          <w:color w:val="000000" w:themeColor="text1"/>
        </w:rPr>
        <w:t xml:space="preserve">Figure S2. </w:t>
      </w:r>
      <w:r w:rsidRPr="00BB1249">
        <w:rPr>
          <w:b/>
          <w:color w:val="000000" w:themeColor="text1"/>
        </w:rPr>
        <w:t>E</w:t>
      </w:r>
      <w:r w:rsidRPr="00BB1249">
        <w:rPr>
          <w:rFonts w:hint="eastAsia"/>
          <w:b/>
          <w:color w:val="000000" w:themeColor="text1"/>
        </w:rPr>
        <w:t xml:space="preserve">fficacy of miR-483-3p mimic and inhibitor 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B1249">
        <w:rPr>
          <w:rFonts w:hint="eastAsia"/>
          <w:color w:val="000000" w:themeColor="text1"/>
        </w:rPr>
        <w:t>(A)</w:t>
      </w:r>
      <w:r w:rsidRPr="00BB1249">
        <w:rPr>
          <w:color w:val="000000" w:themeColor="text1"/>
        </w:rPr>
        <w:t xml:space="preserve"> Quantitative RT-PCR analysis of </w:t>
      </w:r>
      <w:r w:rsidRPr="00BB1249">
        <w:rPr>
          <w:rFonts w:hint="eastAsia"/>
          <w:color w:val="000000" w:themeColor="text1"/>
        </w:rPr>
        <w:t>miR-483-3p levels in HCC827GR and PC9GR transiently transfected with miR-483-3p mimic (mimic) or negative control (NC). (B)</w:t>
      </w:r>
      <w:r w:rsidRPr="00BB1249">
        <w:rPr>
          <w:color w:val="000000" w:themeColor="text1"/>
        </w:rPr>
        <w:t xml:space="preserve"> Quantitative RT-PCR analysis of </w:t>
      </w:r>
      <w:r w:rsidRPr="00BB1249">
        <w:rPr>
          <w:rFonts w:hint="eastAsia"/>
          <w:color w:val="000000" w:themeColor="text1"/>
        </w:rPr>
        <w:t>miR-483-3p levels in HCC827 and PC9 transiently transfected with miR-483-3p inhibitor (inhibitor) or inhibitor negative control (INC). (C</w:t>
      </w:r>
      <w:proofErr w:type="gramStart"/>
      <w:r w:rsidRPr="00BB1249">
        <w:rPr>
          <w:rFonts w:hint="eastAsia"/>
          <w:color w:val="000000" w:themeColor="text1"/>
        </w:rPr>
        <w:t>,D</w:t>
      </w:r>
      <w:proofErr w:type="gramEnd"/>
      <w:r w:rsidRPr="00BB1249">
        <w:rPr>
          <w:rFonts w:hint="eastAsia"/>
          <w:color w:val="000000" w:themeColor="text1"/>
        </w:rPr>
        <w:t xml:space="preserve">) </w:t>
      </w:r>
      <w:r w:rsidRPr="00BB1249">
        <w:rPr>
          <w:color w:val="000000" w:themeColor="text1"/>
        </w:rPr>
        <w:t xml:space="preserve">Quantitative RT-PCR analysis of </w:t>
      </w:r>
      <w:r w:rsidRPr="00BB1249">
        <w:rPr>
          <w:rFonts w:hint="eastAsia"/>
          <w:color w:val="000000" w:themeColor="text1"/>
        </w:rPr>
        <w:t>miR-483-3p levels</w:t>
      </w:r>
      <w:r w:rsidRPr="00BB1249">
        <w:rPr>
          <w:rFonts w:hint="eastAsia"/>
        </w:rPr>
        <w:t xml:space="preserve"> in regrown/resistant HCC827 xenograft </w:t>
      </w:r>
      <w:r w:rsidRPr="00BB1249">
        <w:rPr>
          <w:color w:val="000000" w:themeColor="text1"/>
        </w:rPr>
        <w:t>tumor</w:t>
      </w:r>
      <w:r w:rsidRPr="00BB1249">
        <w:rPr>
          <w:rFonts w:hint="eastAsia"/>
          <w:color w:val="000000" w:themeColor="text1"/>
        </w:rPr>
        <w:t>s</w:t>
      </w:r>
      <w:r w:rsidRPr="00BB1249">
        <w:rPr>
          <w:rFonts w:hint="eastAsia"/>
        </w:rPr>
        <w:t xml:space="preserve"> (C) or HCC827GR xenograft tumors (D) intratumorally injected with 1 </w:t>
      </w:r>
      <w:proofErr w:type="spellStart"/>
      <w:r w:rsidRPr="00BB1249">
        <w:rPr>
          <w:rFonts w:hint="eastAsia"/>
        </w:rPr>
        <w:t>nmol</w:t>
      </w:r>
      <w:proofErr w:type="spellEnd"/>
      <w:r w:rsidRPr="00BB1249">
        <w:rPr>
          <w:rFonts w:hint="eastAsia"/>
        </w:rPr>
        <w:t xml:space="preserve"> agomir-483-3p mimic (mimic) or agomir-NC (NC) once every four days for a total four injections.(E)</w:t>
      </w:r>
      <w:r w:rsidRPr="00BB1249">
        <w:rPr>
          <w:rFonts w:hint="eastAsia"/>
          <w:color w:val="000000" w:themeColor="text1"/>
        </w:rPr>
        <w:t xml:space="preserve"> </w:t>
      </w:r>
      <w:r w:rsidRPr="00BB1249">
        <w:rPr>
          <w:color w:val="000000" w:themeColor="text1"/>
        </w:rPr>
        <w:t xml:space="preserve">Quantitative RT-PCR analysis of </w:t>
      </w:r>
      <w:r w:rsidRPr="00BB1249">
        <w:rPr>
          <w:rFonts w:hint="eastAsia"/>
          <w:color w:val="000000" w:themeColor="text1"/>
        </w:rPr>
        <w:t>miR-483-3p levels</w:t>
      </w:r>
      <w:r w:rsidRPr="00BB1249">
        <w:rPr>
          <w:rFonts w:hint="eastAsia"/>
        </w:rPr>
        <w:t xml:space="preserve"> in HCC827GR stably transfected with</w:t>
      </w:r>
      <w:r w:rsidRPr="00BB1249">
        <w:rPr>
          <w:rFonts w:hint="eastAsia"/>
          <w:color w:val="000000" w:themeColor="text1"/>
        </w:rPr>
        <w:t xml:space="preserve"> miR-483-3p mimic (</w:t>
      </w:r>
      <w:proofErr w:type="spellStart"/>
      <w:r w:rsidRPr="00BB1249">
        <w:rPr>
          <w:rFonts w:hint="eastAsia"/>
          <w:color w:val="000000" w:themeColor="text1"/>
        </w:rPr>
        <w:t>shmimic</w:t>
      </w:r>
      <w:proofErr w:type="spellEnd"/>
      <w:r w:rsidRPr="00BB1249">
        <w:rPr>
          <w:rFonts w:hint="eastAsia"/>
          <w:color w:val="000000" w:themeColor="text1"/>
        </w:rPr>
        <w:t>) or negative control (</w:t>
      </w:r>
      <w:proofErr w:type="spellStart"/>
      <w:r w:rsidRPr="00BB1249">
        <w:rPr>
          <w:rFonts w:hint="eastAsia"/>
          <w:color w:val="000000" w:themeColor="text1"/>
        </w:rPr>
        <w:t>shNC</w:t>
      </w:r>
      <w:proofErr w:type="spellEnd"/>
      <w:r w:rsidRPr="00BB1249">
        <w:rPr>
          <w:rFonts w:hint="eastAsia"/>
          <w:color w:val="000000" w:themeColor="text1"/>
        </w:rPr>
        <w:t xml:space="preserve">). </w:t>
      </w:r>
      <w:r w:rsidRPr="00BB1249">
        <w:rPr>
          <w:bCs/>
        </w:rPr>
        <w:t>RNU6B</w:t>
      </w:r>
      <w:r w:rsidRPr="00BB1249">
        <w:rPr>
          <w:rFonts w:hint="eastAsia"/>
          <w:bCs/>
        </w:rPr>
        <w:t xml:space="preserve"> is used for normalization.</w:t>
      </w:r>
      <w:r w:rsidRPr="00BB1249">
        <w:rPr>
          <w:rFonts w:hint="eastAsia"/>
          <w:color w:val="000000" w:themeColor="text1"/>
        </w:rPr>
        <w:t xml:space="preserve"> </w:t>
      </w:r>
      <w:r w:rsidR="00B0432E" w:rsidRPr="00BB1249">
        <w:rPr>
          <w:color w:val="000000" w:themeColor="text1"/>
        </w:rPr>
        <w:t>F</w:t>
      </w:r>
      <w:r w:rsidR="00B0432E" w:rsidRPr="00BB1249">
        <w:rPr>
          <w:rFonts w:hint="eastAsia"/>
          <w:color w:val="000000" w:themeColor="text1"/>
        </w:rPr>
        <w:t>or all panels: n=5.</w:t>
      </w:r>
      <w:r w:rsidRPr="00BB1249">
        <w:rPr>
          <w:rFonts w:hint="eastAsia"/>
          <w:color w:val="000000" w:themeColor="text1"/>
        </w:rPr>
        <w:t xml:space="preserve"> **P&lt;0.01; </w:t>
      </w:r>
      <w:r w:rsidRPr="00BB1249">
        <w:rPr>
          <w:color w:val="000000" w:themeColor="text1"/>
        </w:rPr>
        <w:t>*** P&lt; 0.0</w:t>
      </w:r>
      <w:r w:rsidRPr="00BB1249">
        <w:rPr>
          <w:rFonts w:hint="eastAsia"/>
          <w:color w:val="000000" w:themeColor="text1"/>
        </w:rPr>
        <w:t>0</w:t>
      </w:r>
      <w:r w:rsidRPr="00BB1249">
        <w:rPr>
          <w:color w:val="000000" w:themeColor="text1"/>
        </w:rPr>
        <w:t>1.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E12BB8" w:rsidRPr="00BB1249" w:rsidRDefault="00E12BB8" w:rsidP="00E12BB8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b/>
          <w:color w:val="000000" w:themeColor="text1"/>
        </w:rPr>
        <w:t xml:space="preserve">Figure S3. </w:t>
      </w:r>
      <w:proofErr w:type="gramStart"/>
      <w:r w:rsidRPr="00BB1249">
        <w:rPr>
          <w:rFonts w:hint="eastAsia"/>
          <w:b/>
          <w:color w:val="000000" w:themeColor="text1"/>
        </w:rPr>
        <w:t>miR-483-3p</w:t>
      </w:r>
      <w:proofErr w:type="gramEnd"/>
      <w:r w:rsidRPr="00BB1249">
        <w:rPr>
          <w:rFonts w:hint="eastAsia"/>
          <w:b/>
          <w:color w:val="000000" w:themeColor="text1"/>
        </w:rPr>
        <w:t xml:space="preserve"> regulates cell proliferation </w:t>
      </w:r>
    </w:p>
    <w:p w:rsidR="00E12BB8" w:rsidRPr="00BB1249" w:rsidRDefault="00E12BB8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B1249">
        <w:rPr>
          <w:rFonts w:hint="eastAsia"/>
          <w:color w:val="000000" w:themeColor="text1"/>
        </w:rPr>
        <w:t>Quan</w:t>
      </w:r>
      <w:r w:rsidR="00C61D9C" w:rsidRPr="00BB1249">
        <w:rPr>
          <w:rFonts w:hint="eastAsia"/>
          <w:color w:val="000000" w:themeColor="text1"/>
        </w:rPr>
        <w:t xml:space="preserve">tification of EdU incorporation </w:t>
      </w:r>
      <w:r w:rsidR="00C61D9C" w:rsidRPr="00BB1249">
        <w:rPr>
          <w:color w:val="000000" w:themeColor="text1"/>
        </w:rPr>
        <w:t>assays</w:t>
      </w:r>
      <w:r w:rsidRPr="00BB1249">
        <w:rPr>
          <w:rFonts w:hint="eastAsia"/>
          <w:color w:val="000000" w:themeColor="text1"/>
        </w:rPr>
        <w:t xml:space="preserve"> of Figure 2A (A) and Figure 2C (B). </w:t>
      </w:r>
      <w:r w:rsidR="00B0432E" w:rsidRPr="00BB1249">
        <w:rPr>
          <w:color w:val="000000" w:themeColor="text1"/>
        </w:rPr>
        <w:t>F</w:t>
      </w:r>
      <w:r w:rsidR="00B0432E" w:rsidRPr="00BB1249">
        <w:rPr>
          <w:rFonts w:hint="eastAsia"/>
          <w:color w:val="000000" w:themeColor="text1"/>
        </w:rPr>
        <w:t xml:space="preserve">or all panels: n=5. </w:t>
      </w:r>
      <w:r w:rsidRPr="00BB1249">
        <w:rPr>
          <w:rFonts w:hint="eastAsia"/>
          <w:color w:val="000000" w:themeColor="text1"/>
        </w:rPr>
        <w:t>**P&lt;0.01.</w:t>
      </w:r>
    </w:p>
    <w:p w:rsidR="00E12BB8" w:rsidRPr="00BB1249" w:rsidRDefault="00E12BB8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b/>
          <w:color w:val="000000" w:themeColor="text1"/>
        </w:rPr>
        <w:t>Figure S</w:t>
      </w:r>
      <w:r w:rsidR="00E12BB8" w:rsidRPr="00BB1249">
        <w:rPr>
          <w:rFonts w:hint="eastAsia"/>
          <w:b/>
          <w:color w:val="000000" w:themeColor="text1"/>
        </w:rPr>
        <w:t>4</w:t>
      </w:r>
      <w:r w:rsidRPr="00BB1249">
        <w:rPr>
          <w:rFonts w:hint="eastAsia"/>
          <w:b/>
          <w:color w:val="000000" w:themeColor="text1"/>
        </w:rPr>
        <w:t xml:space="preserve">. </w:t>
      </w:r>
      <w:proofErr w:type="gramStart"/>
      <w:r w:rsidRPr="00BB1249">
        <w:rPr>
          <w:rFonts w:hint="eastAsia"/>
          <w:b/>
          <w:color w:val="000000" w:themeColor="text1"/>
        </w:rPr>
        <w:t>miR-483-3p</w:t>
      </w:r>
      <w:proofErr w:type="gramEnd"/>
      <w:r w:rsidRPr="00BB1249">
        <w:rPr>
          <w:rFonts w:hint="eastAsia"/>
          <w:b/>
          <w:color w:val="000000" w:themeColor="text1"/>
        </w:rPr>
        <w:t xml:space="preserve"> inactivates FAK/Erk signaling by suppressing integrin </w:t>
      </w:r>
      <w:r w:rsidRPr="00BB1249">
        <w:rPr>
          <w:rFonts w:hint="eastAsia"/>
          <w:b/>
          <w:color w:val="000000" w:themeColor="text1"/>
        </w:rPr>
        <w:sym w:font="Symbol" w:char="F062"/>
      </w:r>
      <w:r w:rsidRPr="00BB1249">
        <w:rPr>
          <w:rFonts w:hint="eastAsia"/>
          <w:b/>
          <w:color w:val="000000" w:themeColor="text1"/>
        </w:rPr>
        <w:t>3 expression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color w:val="000000" w:themeColor="text1"/>
        </w:rPr>
        <w:t xml:space="preserve">(A) Western blot analysis of integrin </w:t>
      </w:r>
      <w:r w:rsidRPr="00BB1249">
        <w:rPr>
          <w:rFonts w:hint="eastAsia"/>
          <w:color w:val="000000" w:themeColor="text1"/>
        </w:rPr>
        <w:sym w:font="Symbol" w:char="F062"/>
      </w:r>
      <w:r w:rsidRPr="00BB1249">
        <w:rPr>
          <w:rFonts w:hint="eastAsia"/>
          <w:color w:val="000000" w:themeColor="text1"/>
        </w:rPr>
        <w:t>3 of HCC827GR and HCC827 co-transfected with miR-483-3p mimic (mimic) and LV-ITGB3 (ITGB3) or LV-GPF (LV) as indicated. (B) Western blot analysis of p-FAK, FAK, p-Erk, Erk, p-AKT and AKT in HCC827GR co-transfected with miR-483-3p mimic and/or LV-ITGB3 (ITGB3) as indicated. (C) Western blot analysis of p-AKT and AKT of regrown/resistant</w:t>
      </w:r>
      <w:r w:rsidRPr="00BB1249">
        <w:rPr>
          <w:rFonts w:hint="eastAsia"/>
        </w:rPr>
        <w:t xml:space="preserve"> HCC827 xenograft</w:t>
      </w:r>
      <w:r w:rsidRPr="00BB1249">
        <w:rPr>
          <w:color w:val="000000" w:themeColor="text1"/>
        </w:rPr>
        <w:t xml:space="preserve"> tumor</w:t>
      </w:r>
      <w:r w:rsidRPr="00BB1249">
        <w:rPr>
          <w:rFonts w:hint="eastAsia"/>
          <w:color w:val="000000" w:themeColor="text1"/>
        </w:rPr>
        <w:t xml:space="preserve">s </w:t>
      </w:r>
      <w:r w:rsidRPr="00BB1249">
        <w:rPr>
          <w:rFonts w:hint="eastAsia"/>
        </w:rPr>
        <w:t>(resistant) (left panel) and HCC827GR</w:t>
      </w:r>
      <w:r w:rsidRPr="00BB1249">
        <w:rPr>
          <w:color w:val="000000" w:themeColor="text1"/>
        </w:rPr>
        <w:t xml:space="preserve"> </w:t>
      </w:r>
      <w:r w:rsidRPr="00BB1249">
        <w:rPr>
          <w:rFonts w:hint="eastAsia"/>
        </w:rPr>
        <w:t>xenograft</w:t>
      </w:r>
      <w:r w:rsidRPr="00BB1249">
        <w:rPr>
          <w:color w:val="000000" w:themeColor="text1"/>
        </w:rPr>
        <w:t xml:space="preserve"> tumor</w:t>
      </w:r>
      <w:r w:rsidRPr="00BB1249">
        <w:rPr>
          <w:rFonts w:hint="eastAsia"/>
          <w:color w:val="000000" w:themeColor="text1"/>
        </w:rPr>
        <w:t xml:space="preserve">s (right panel) </w:t>
      </w:r>
      <w:r w:rsidRPr="00BB1249">
        <w:rPr>
          <w:rFonts w:hint="eastAsia"/>
        </w:rPr>
        <w:t>intratumorally injected with agomir-483-3p mimic (mimic) or agomir-NC (NC)</w:t>
      </w:r>
      <w:r w:rsidRPr="00BB1249">
        <w:rPr>
          <w:rFonts w:hint="eastAsia"/>
          <w:color w:val="000000" w:themeColor="text1"/>
        </w:rPr>
        <w:t>. (D) Immunostaining analysis of p-AKT and p-Erk in sectioned xenograft tumors of (C).</w:t>
      </w: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</w:p>
    <w:p w:rsidR="000E26E0" w:rsidRPr="00BB1249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  <w:r w:rsidRPr="00BB1249">
        <w:rPr>
          <w:rFonts w:hint="eastAsia"/>
          <w:b/>
          <w:color w:val="000000" w:themeColor="text1"/>
        </w:rPr>
        <w:t>Figure S</w:t>
      </w:r>
      <w:r w:rsidR="00E12BB8" w:rsidRPr="00BB1249">
        <w:rPr>
          <w:rFonts w:hint="eastAsia"/>
          <w:b/>
          <w:color w:val="000000" w:themeColor="text1"/>
        </w:rPr>
        <w:t>5</w:t>
      </w:r>
      <w:r w:rsidRPr="00BB1249">
        <w:rPr>
          <w:rFonts w:hint="eastAsia"/>
          <w:b/>
          <w:color w:val="000000" w:themeColor="text1"/>
        </w:rPr>
        <w:t xml:space="preserve">. </w:t>
      </w:r>
      <w:proofErr w:type="gramStart"/>
      <w:r w:rsidRPr="00BB1249">
        <w:rPr>
          <w:rFonts w:hint="eastAsia"/>
          <w:b/>
          <w:color w:val="000000" w:themeColor="text1"/>
        </w:rPr>
        <w:t>miR-483-3p</w:t>
      </w:r>
      <w:proofErr w:type="gramEnd"/>
      <w:r w:rsidRPr="00BB1249">
        <w:rPr>
          <w:rFonts w:hint="eastAsia"/>
          <w:b/>
          <w:color w:val="000000" w:themeColor="text1"/>
        </w:rPr>
        <w:t xml:space="preserve"> is not associated with </w:t>
      </w:r>
      <w:r w:rsidRPr="00BB1249">
        <w:rPr>
          <w:b/>
          <w:color w:val="000000" w:themeColor="text1"/>
        </w:rPr>
        <w:t>tumorigenesis</w:t>
      </w:r>
      <w:r w:rsidRPr="00BB1249">
        <w:rPr>
          <w:rFonts w:hint="eastAsia"/>
          <w:b/>
          <w:color w:val="000000" w:themeColor="text1"/>
        </w:rPr>
        <w:t xml:space="preserve"> of lung adenocarcinoma</w:t>
      </w:r>
    </w:p>
    <w:p w:rsidR="000E26E0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B1249">
        <w:rPr>
          <w:rFonts w:hint="eastAsia"/>
          <w:color w:val="000000" w:themeColor="text1"/>
        </w:rPr>
        <w:t>(A-C)</w:t>
      </w:r>
      <w:r w:rsidRPr="00BB1249">
        <w:rPr>
          <w:color w:val="000000" w:themeColor="text1"/>
        </w:rPr>
        <w:t xml:space="preserve"> </w:t>
      </w:r>
      <w:r w:rsidRPr="00BB1249">
        <w:rPr>
          <w:rFonts w:hint="eastAsia"/>
          <w:color w:val="000000" w:themeColor="text1"/>
        </w:rPr>
        <w:t xml:space="preserve">The </w:t>
      </w:r>
      <w:r w:rsidRPr="00BB1249">
        <w:rPr>
          <w:color w:val="000000" w:themeColor="text1"/>
        </w:rPr>
        <w:t>expression</w:t>
      </w:r>
      <w:r w:rsidRPr="00BB1249">
        <w:rPr>
          <w:rFonts w:hint="eastAsia"/>
          <w:color w:val="000000" w:themeColor="text1"/>
        </w:rPr>
        <w:t xml:space="preserve"> levels of miR-483-3p in lung adenocarcinoma with paired </w:t>
      </w:r>
      <w:r w:rsidRPr="00BB1249">
        <w:t>adjacent non-tumor</w:t>
      </w:r>
      <w:r w:rsidRPr="00BB1249">
        <w:rPr>
          <w:rFonts w:hint="eastAsia"/>
        </w:rPr>
        <w:t xml:space="preserve"> tissues in dataset GSE63805 (A), GSE36681 (B) and TCGA (C). (D, E) </w:t>
      </w:r>
      <w:proofErr w:type="gramStart"/>
      <w:r w:rsidRPr="00BB1249">
        <w:rPr>
          <w:rFonts w:hint="eastAsia"/>
        </w:rPr>
        <w:t xml:space="preserve">The growth curve of BEAS2B (D) and 16HBE (E) </w:t>
      </w:r>
      <w:r w:rsidRPr="00BB1249">
        <w:rPr>
          <w:rFonts w:hint="eastAsia"/>
          <w:color w:val="000000" w:themeColor="text1"/>
        </w:rPr>
        <w:t xml:space="preserve">transiently transfected with miR-483-3p mimic (mimic), negative control (NC), miR-483-3p inhibitor (inhibitor) or inhibitor negative control (INC) or </w:t>
      </w:r>
      <w:r w:rsidRPr="00BB1249">
        <w:rPr>
          <w:rFonts w:hint="eastAsia"/>
          <w:bCs/>
        </w:rPr>
        <w:t>Lipofectamine 3000 (</w:t>
      </w:r>
      <w:proofErr w:type="spellStart"/>
      <w:r w:rsidRPr="00BB1249">
        <w:rPr>
          <w:rFonts w:hint="eastAsia"/>
          <w:bCs/>
        </w:rPr>
        <w:t>lipo</w:t>
      </w:r>
      <w:proofErr w:type="spellEnd"/>
      <w:r w:rsidRPr="00BB1249">
        <w:rPr>
          <w:rFonts w:hint="eastAsia"/>
          <w:bCs/>
        </w:rPr>
        <w:t>)</w:t>
      </w:r>
      <w:r w:rsidRPr="00BB1249">
        <w:rPr>
          <w:rFonts w:hint="eastAsia"/>
          <w:color w:val="000000" w:themeColor="text1"/>
        </w:rPr>
        <w:t xml:space="preserve"> as indicated.</w:t>
      </w:r>
      <w:proofErr w:type="gramEnd"/>
      <w:r w:rsidRPr="00BB1249">
        <w:rPr>
          <w:rFonts w:hint="eastAsia"/>
          <w:color w:val="000000" w:themeColor="text1"/>
        </w:rPr>
        <w:t xml:space="preserve"> C</w:t>
      </w:r>
      <w:r w:rsidRPr="00BB1249">
        <w:t>ell proliferation</w:t>
      </w:r>
      <w:r w:rsidRPr="00BB1249">
        <w:rPr>
          <w:rFonts w:hint="eastAsia"/>
        </w:rPr>
        <w:t xml:space="preserve"> was measured by real-time imaging system (</w:t>
      </w:r>
      <w:proofErr w:type="spellStart"/>
      <w:r w:rsidRPr="00BB1249">
        <w:rPr>
          <w:rFonts w:hint="eastAsia"/>
        </w:rPr>
        <w:t>IncuCyte</w:t>
      </w:r>
      <w:proofErr w:type="spellEnd"/>
      <w:r w:rsidRPr="00BB1249">
        <w:rPr>
          <w:rFonts w:hint="eastAsia"/>
        </w:rPr>
        <w:t>).</w:t>
      </w:r>
    </w:p>
    <w:p w:rsidR="000E26E0" w:rsidRDefault="000E26E0" w:rsidP="000E26E0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:rsidR="000E26E0" w:rsidRDefault="000E26E0" w:rsidP="000E26E0">
      <w:pPr>
        <w:autoSpaceDE w:val="0"/>
        <w:autoSpaceDN w:val="0"/>
        <w:adjustRightInd w:val="0"/>
        <w:jc w:val="left"/>
        <w:rPr>
          <w:b/>
          <w:color w:val="000000" w:themeColor="text1"/>
        </w:rPr>
      </w:pPr>
    </w:p>
    <w:p w:rsidR="000E26E0" w:rsidRPr="00444F90" w:rsidRDefault="000E26E0" w:rsidP="007809B5">
      <w:pPr>
        <w:widowControl/>
        <w:jc w:val="left"/>
      </w:pPr>
    </w:p>
    <w:p w:rsidR="00D7630E" w:rsidRDefault="00D7630E"/>
    <w:sectPr w:rsidR="00D7630E" w:rsidSect="00D76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AB7" w:rsidRDefault="00116AB7" w:rsidP="001D0BD5">
      <w:r>
        <w:separator/>
      </w:r>
    </w:p>
  </w:endnote>
  <w:endnote w:type="continuationSeparator" w:id="0">
    <w:p w:rsidR="00116AB7" w:rsidRDefault="00116AB7" w:rsidP="001D0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AB7" w:rsidRDefault="00116AB7" w:rsidP="001D0BD5">
      <w:r>
        <w:separator/>
      </w:r>
    </w:p>
  </w:footnote>
  <w:footnote w:type="continuationSeparator" w:id="0">
    <w:p w:rsidR="00116AB7" w:rsidRDefault="00116AB7" w:rsidP="001D0B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26E0"/>
    <w:rsid w:val="000E26E0"/>
    <w:rsid w:val="00116AB7"/>
    <w:rsid w:val="001D0BD5"/>
    <w:rsid w:val="002206F5"/>
    <w:rsid w:val="0028500E"/>
    <w:rsid w:val="00387636"/>
    <w:rsid w:val="00397991"/>
    <w:rsid w:val="007809B5"/>
    <w:rsid w:val="0082537F"/>
    <w:rsid w:val="00834A14"/>
    <w:rsid w:val="008F5CBD"/>
    <w:rsid w:val="00B0432E"/>
    <w:rsid w:val="00B34C6D"/>
    <w:rsid w:val="00BB1249"/>
    <w:rsid w:val="00C61D9C"/>
    <w:rsid w:val="00D7630E"/>
    <w:rsid w:val="00D83B96"/>
    <w:rsid w:val="00E12BB8"/>
    <w:rsid w:val="00F3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6E0"/>
    <w:rPr>
      <w:rFonts w:ascii="Arial" w:hAnsi="Arial"/>
      <w:kern w:val="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BB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1D0B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D0BD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D0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D0B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2018-02-22T03:23:00Z</dcterms:created>
  <dcterms:modified xsi:type="dcterms:W3CDTF">2018-03-08T06:21:00Z</dcterms:modified>
</cp:coreProperties>
</file>