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E" w:rsidRPr="005719D8" w:rsidRDefault="005232ED" w:rsidP="005232E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5719D8">
        <w:rPr>
          <w:rFonts w:ascii="Times New Roman" w:hAnsi="Times New Roman" w:cs="Times New Roman"/>
          <w:b/>
          <w:color w:val="000000" w:themeColor="text1"/>
        </w:rPr>
        <w:t>Figure Legends</w:t>
      </w:r>
      <w:r w:rsidR="00DA37E5">
        <w:rPr>
          <w:rFonts w:ascii="Times New Roman" w:hAnsi="Times New Roman" w:cs="Times New Roman"/>
          <w:b/>
          <w:color w:val="000000" w:themeColor="text1"/>
        </w:rPr>
        <w:t xml:space="preserve"> of </w:t>
      </w:r>
      <w:r w:rsidRPr="005719D8">
        <w:rPr>
          <w:rFonts w:ascii="Times New Roman" w:hAnsi="Times New Roman" w:cs="Times New Roman"/>
          <w:b/>
          <w:color w:val="000000" w:themeColor="text1"/>
        </w:rPr>
        <w:t>Supplementary I</w:t>
      </w:r>
      <w:r w:rsidR="003B4776" w:rsidRPr="005719D8">
        <w:rPr>
          <w:rFonts w:ascii="Times New Roman" w:hAnsi="Times New Roman" w:cs="Times New Roman"/>
          <w:b/>
          <w:color w:val="000000" w:themeColor="text1"/>
        </w:rPr>
        <w:t>nformation</w:t>
      </w:r>
      <w:r w:rsidRPr="005719D8">
        <w:rPr>
          <w:rFonts w:ascii="Times New Roman" w:hAnsi="Times New Roman" w:cs="Times New Roman"/>
          <w:b/>
          <w:color w:val="000000" w:themeColor="text1"/>
        </w:rPr>
        <w:t xml:space="preserve"> (ONC-2017-02309R)</w:t>
      </w:r>
      <w:bookmarkEnd w:id="0"/>
    </w:p>
    <w:p w:rsidR="003B4776" w:rsidRPr="005719D8" w:rsidRDefault="003B4776" w:rsidP="005232ED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06F5B" w:rsidRPr="005719D8" w:rsidRDefault="00906F5B" w:rsidP="00906F5B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 xml:space="preserve">Figure legends: </w:t>
      </w:r>
    </w:p>
    <w:p w:rsidR="00906F5B" w:rsidRPr="005719D8" w:rsidRDefault="00906F5B" w:rsidP="00906F5B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S1</w:t>
      </w:r>
      <w:r w:rsidRPr="005719D8">
        <w:rPr>
          <w:rFonts w:ascii="Times New Roman" w:hAnsi="Times New Roman" w:cs="Times New Roman"/>
          <w:color w:val="000000" w:themeColor="text1"/>
        </w:rPr>
        <w:t xml:space="preserve">. </w:t>
      </w:r>
      <w:r w:rsidRPr="005719D8">
        <w:rPr>
          <w:rFonts w:ascii="Times New Roman" w:hAnsi="Times New Roman" w:cs="Times New Roman"/>
          <w:iCs/>
          <w:color w:val="000000" w:themeColor="text1"/>
        </w:rPr>
        <w:t xml:space="preserve">Western blotting analysis of KDM8 expression in RWPE1 cells transfected with pcDNA-KDM8 or control empty vector (EV). </w:t>
      </w:r>
      <w:r w:rsidRPr="005719D8">
        <w:rPr>
          <w:rFonts w:ascii="Times New Roman" w:hAnsi="Times New Roman" w:cs="Times New Roman"/>
          <w:iCs/>
          <w:color w:val="000000" w:themeColor="text1"/>
        </w:rPr>
        <w:sym w:font="Symbol" w:char="F061"/>
      </w:r>
      <w:r w:rsidRPr="005719D8">
        <w:rPr>
          <w:rFonts w:ascii="Times New Roman" w:hAnsi="Times New Roman" w:cs="Times New Roman"/>
          <w:iCs/>
          <w:color w:val="000000" w:themeColor="text1"/>
        </w:rPr>
        <w:t>-tubulin was used as an internal control. (</w:t>
      </w:r>
      <w:r w:rsidRPr="005719D8">
        <w:rPr>
          <w:rFonts w:ascii="Times New Roman" w:hAnsi="Times New Roman" w:cs="Times New Roman"/>
          <w:b/>
          <w:iCs/>
          <w:color w:val="000000" w:themeColor="text1"/>
        </w:rPr>
        <w:t>b</w:t>
      </w:r>
      <w:r w:rsidRPr="005719D8">
        <w:rPr>
          <w:rFonts w:ascii="Times New Roman" w:hAnsi="Times New Roman" w:cs="Times New Roman"/>
          <w:iCs/>
          <w:color w:val="000000" w:themeColor="text1"/>
        </w:rPr>
        <w:t>) Cell proliferation analysis of RWPE1 cells overexpressing KDM8. Cells were transfected with KDM8-expressing or EV control vectors same as (</w:t>
      </w:r>
      <w:r w:rsidRPr="005719D8">
        <w:rPr>
          <w:rFonts w:ascii="Times New Roman" w:hAnsi="Times New Roman" w:cs="Times New Roman"/>
          <w:b/>
          <w:iCs/>
          <w:color w:val="000000" w:themeColor="text1"/>
        </w:rPr>
        <w:t>a</w:t>
      </w:r>
      <w:r w:rsidRPr="005719D8">
        <w:rPr>
          <w:rFonts w:ascii="Times New Roman" w:hAnsi="Times New Roman" w:cs="Times New Roman"/>
          <w:iCs/>
          <w:color w:val="000000" w:themeColor="text1"/>
        </w:rPr>
        <w:t xml:space="preserve">). </w:t>
      </w:r>
      <w:r w:rsidRPr="005719D8">
        <w:rPr>
          <w:rFonts w:ascii="Times New Roman" w:hAnsi="Times New Roman" w:cs="Times New Roman"/>
          <w:color w:val="000000" w:themeColor="text1"/>
        </w:rPr>
        <w:t xml:space="preserve">Live cells were stained with trypan blue (0.4%) and counted at 0, 2, 4, and 6 days post-transfection. </w:t>
      </w:r>
      <w:r w:rsidRPr="005719D8">
        <w:rPr>
          <w:rFonts w:ascii="Times New Roman" w:hAnsi="Times New Roman" w:cs="Times New Roman"/>
          <w:i/>
          <w:color w:val="000000" w:themeColor="text1"/>
        </w:rPr>
        <w:t>p-value</w:t>
      </w:r>
      <w:r w:rsidRPr="005719D8">
        <w:rPr>
          <w:rFonts w:ascii="Times New Roman" w:hAnsi="Times New Roman" w:cs="Times New Roman"/>
          <w:color w:val="000000" w:themeColor="text1"/>
        </w:rPr>
        <w:t xml:space="preserve"> was obtained by </w:t>
      </w:r>
      <w:r w:rsidRPr="005719D8">
        <w:rPr>
          <w:rFonts w:ascii="Times New Roman" w:hAnsi="Times New Roman" w:cs="Times New Roman"/>
          <w:i/>
          <w:iCs/>
          <w:color w:val="000000" w:themeColor="text1"/>
        </w:rPr>
        <w:t>Student’s t</w:t>
      </w:r>
      <w:r w:rsidRPr="005719D8">
        <w:rPr>
          <w:rFonts w:ascii="Times New Roman" w:hAnsi="Times New Roman" w:cs="Times New Roman"/>
          <w:color w:val="000000" w:themeColor="text1"/>
        </w:rPr>
        <w:t xml:space="preserve"> test.</w:t>
      </w:r>
    </w:p>
    <w:p w:rsidR="00906F5B" w:rsidRPr="005719D8" w:rsidRDefault="00906F5B" w:rsidP="00906F5B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S2.</w:t>
      </w:r>
      <w:r w:rsidRPr="005719D8">
        <w:rPr>
          <w:rFonts w:ascii="Times New Roman" w:hAnsi="Times New Roman" w:cs="Times New Roman"/>
          <w:color w:val="000000" w:themeColor="text1"/>
        </w:rPr>
        <w:t xml:space="preserve"> Western blotting analysis of KDM8 knockdown efficiency by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shRNAs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 specifically targeting KDM8 (KDM8 shRNA#1 and KDM8 shRNA#2). Prostate cancer cell lines as indicated were infected with lentivirus carrying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shRNAs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 or an empty vector (LKO). The infected cells were selected with antibiotics and subjected to western blotting with anti-KDM8 and </w:t>
      </w:r>
      <w:r w:rsidRPr="005719D8">
        <w:rPr>
          <w:rFonts w:ascii="Times New Roman" w:hAnsi="Times New Roman" w:cs="Times New Roman"/>
          <w:color w:val="000000" w:themeColor="text1"/>
        </w:rPr>
        <w:sym w:font="Symbol" w:char="F062"/>
      </w:r>
      <w:r w:rsidRPr="005719D8">
        <w:rPr>
          <w:rFonts w:ascii="Times New Roman" w:hAnsi="Times New Roman" w:cs="Times New Roman"/>
          <w:color w:val="000000" w:themeColor="text1"/>
        </w:rPr>
        <w:t xml:space="preserve">-actin. </w:t>
      </w:r>
      <w:r w:rsidRPr="005719D8">
        <w:rPr>
          <w:rFonts w:ascii="Times New Roman" w:hAnsi="Times New Roman" w:cs="Times New Roman"/>
          <w:color w:val="000000" w:themeColor="text1"/>
        </w:rPr>
        <w:sym w:font="Symbol" w:char="F062"/>
      </w:r>
      <w:r w:rsidRPr="005719D8">
        <w:rPr>
          <w:rFonts w:ascii="Times New Roman" w:hAnsi="Times New Roman" w:cs="Times New Roman"/>
          <w:color w:val="000000" w:themeColor="text1"/>
        </w:rPr>
        <w:t>-actin served as internal controls. These are western blot controls for Figure 2a.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S3</w:t>
      </w:r>
      <w:r w:rsidRPr="005719D8">
        <w:rPr>
          <w:rFonts w:ascii="Times New Roman" w:hAnsi="Times New Roman" w:cs="Times New Roman"/>
          <w:color w:val="000000" w:themeColor="text1"/>
        </w:rPr>
        <w:t>. Western blotting analysis of overexpression of KDM8 in LNCaP cells. Cells were infected with KDM8-overexpressing vector (marked as KDM8) and control (LKO) lentivirus as indicated. Cell lysates were prepared and subjected to western blotting with anti-KDM8 and anti-GAPDH antibodies. GAPDH served as internal controls. These are western blot controls for Figure 2b (</w:t>
      </w:r>
      <w:r w:rsidRPr="005719D8">
        <w:rPr>
          <w:rFonts w:ascii="Times New Roman" w:hAnsi="Times New Roman" w:cs="Times New Roman"/>
          <w:b/>
          <w:color w:val="000000" w:themeColor="text1"/>
        </w:rPr>
        <w:t>a</w:t>
      </w:r>
      <w:r w:rsidRPr="005719D8">
        <w:rPr>
          <w:rFonts w:ascii="Times New Roman" w:hAnsi="Times New Roman" w:cs="Times New Roman"/>
          <w:color w:val="000000" w:themeColor="text1"/>
        </w:rPr>
        <w:t>) and Figure 2c (</w:t>
      </w:r>
      <w:r w:rsidRPr="005719D8">
        <w:rPr>
          <w:rFonts w:ascii="Times New Roman" w:hAnsi="Times New Roman" w:cs="Times New Roman"/>
          <w:b/>
          <w:color w:val="000000" w:themeColor="text1"/>
        </w:rPr>
        <w:t>b</w:t>
      </w:r>
      <w:r w:rsidRPr="005719D8">
        <w:rPr>
          <w:rFonts w:ascii="Times New Roman" w:hAnsi="Times New Roman" w:cs="Times New Roman"/>
          <w:color w:val="000000" w:themeColor="text1"/>
        </w:rPr>
        <w:t xml:space="preserve">). 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S4</w:t>
      </w:r>
      <w:r w:rsidRPr="005719D8">
        <w:rPr>
          <w:rFonts w:ascii="Times New Roman" w:hAnsi="Times New Roman" w:cs="Times New Roman"/>
          <w:color w:val="000000" w:themeColor="text1"/>
        </w:rPr>
        <w:t xml:space="preserve">. Metabolic gene expressions in KDM8-overexpressed LNCaP cells (LNCaP-KDM8) and LNCaP-KDM8 cells with PKM2 knocked down by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-RNA targeting PKM2 (LNCaP-KDM8-si-PKM2). The gene expression levels were measured by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-PCR. Data were analyzed as relative fold change as compared to the EV control or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-NT after normalizing to internal control, 16S rRNA. 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lastRenderedPageBreak/>
        <w:t>Figure S5</w:t>
      </w:r>
      <w:r w:rsidRPr="005719D8">
        <w:rPr>
          <w:rFonts w:ascii="Times New Roman" w:hAnsi="Times New Roman" w:cs="Times New Roman"/>
          <w:color w:val="000000" w:themeColor="text1"/>
        </w:rPr>
        <w:t xml:space="preserve">. Western blot analysis of PKM2 knockdown in LNCaP-KDM8 cells. </w:t>
      </w:r>
      <w:r w:rsidRPr="005719D8">
        <w:rPr>
          <w:rFonts w:ascii="Times New Roman" w:hAnsi="Times New Roman" w:cs="Times New Roman"/>
          <w:color w:val="000000" w:themeColor="text1"/>
        </w:rPr>
        <w:sym w:font="Symbol" w:char="F061"/>
      </w:r>
      <w:r w:rsidRPr="005719D8">
        <w:rPr>
          <w:rFonts w:ascii="Times New Roman" w:hAnsi="Times New Roman" w:cs="Times New Roman"/>
          <w:color w:val="000000" w:themeColor="text1"/>
        </w:rPr>
        <w:t xml:space="preserve">-tubulin was served as an internal control. 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S6</w:t>
      </w:r>
      <w:r w:rsidRPr="005719D8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>-PCR analysis of knockdown levels of genes in LNCaP-EV and LNCaP-KDM8 cells. The expression levels of the genes were normalized to18S rRNA and expressed as percentage of remaining mRNA levels normalized to the control (shRNA-LKO).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S7</w:t>
      </w:r>
      <w:r w:rsidRPr="005719D8">
        <w:rPr>
          <w:rFonts w:ascii="Times New Roman" w:hAnsi="Times New Roman" w:cs="Times New Roman"/>
          <w:color w:val="000000" w:themeColor="text1"/>
        </w:rPr>
        <w:t xml:space="preserve">. EZH2 and ANCCA are critical for the growth of KDM8-overexpressing LNCaP cells (marked as KDM8). LNCaP-EV (marked as EV) was used as a control. Two siRNAs of si-EZH2 and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>-ANCCA were used for each gene knockdown. (</w:t>
      </w:r>
      <w:r w:rsidRPr="005719D8">
        <w:rPr>
          <w:rFonts w:ascii="Times New Roman" w:hAnsi="Times New Roman" w:cs="Times New Roman"/>
          <w:b/>
          <w:color w:val="000000" w:themeColor="text1"/>
        </w:rPr>
        <w:t>a, c</w:t>
      </w:r>
      <w:r w:rsidRPr="005719D8">
        <w:rPr>
          <w:rFonts w:ascii="Times New Roman" w:hAnsi="Times New Roman" w:cs="Times New Roman"/>
          <w:color w:val="000000" w:themeColor="text1"/>
        </w:rPr>
        <w:t>) Western blots of EZH2 and ANCCA showing the efficiency of knockdown. (</w:t>
      </w:r>
      <w:r w:rsidRPr="005719D8">
        <w:rPr>
          <w:rFonts w:ascii="Times New Roman" w:hAnsi="Times New Roman" w:cs="Times New Roman"/>
          <w:b/>
          <w:color w:val="000000" w:themeColor="text1"/>
        </w:rPr>
        <w:t>b, d</w:t>
      </w:r>
      <w:r w:rsidRPr="005719D8">
        <w:rPr>
          <w:rFonts w:ascii="Times New Roman" w:hAnsi="Times New Roman" w:cs="Times New Roman"/>
          <w:color w:val="000000" w:themeColor="text1"/>
        </w:rPr>
        <w:t>) The growths of the two cell lines treated with or without siRNAs are indicated.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S8</w:t>
      </w:r>
      <w:r w:rsidRPr="005719D8">
        <w:rPr>
          <w:rFonts w:ascii="Times New Roman" w:hAnsi="Times New Roman" w:cs="Times New Roman"/>
          <w:color w:val="000000" w:themeColor="text1"/>
        </w:rPr>
        <w:t>. Xenografting experiments by using C4-2B and C4-2B-MDVR cell lines knocking down KDM8 with specific shRNA-KDM8 or control shRNA (LKO) in SCID mouse model. The mice were grouped randomly. Five mice each group were used. Each mouse was intraperitoneally injected with the lentivirus-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transducted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 cells in cell numbers of 1.0 </w:t>
      </w:r>
      <w:r w:rsidRPr="005719D8">
        <w:rPr>
          <w:rFonts w:ascii="Times New Roman" w:hAnsi="Times New Roman" w:cs="Times New Roman"/>
          <w:color w:val="000000" w:themeColor="text1"/>
        </w:rPr>
        <w:sym w:font="Symbol" w:char="F0B4"/>
      </w:r>
      <w:r w:rsidRPr="005719D8">
        <w:rPr>
          <w:rFonts w:ascii="Times New Roman" w:hAnsi="Times New Roman" w:cs="Times New Roman"/>
          <w:color w:val="000000" w:themeColor="text1"/>
        </w:rPr>
        <w:t xml:space="preserve"> 10</w:t>
      </w:r>
      <w:r w:rsidRPr="005719D8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5719D8">
        <w:rPr>
          <w:rFonts w:ascii="Times New Roman" w:hAnsi="Times New Roman" w:cs="Times New Roman"/>
          <w:color w:val="000000" w:themeColor="text1"/>
        </w:rPr>
        <w:t xml:space="preserve"> mixed with Matrigel as described in Experimental Procedures. Tumor volumes were measured once a week.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Figure S9</w:t>
      </w:r>
      <w:r w:rsidRPr="005719D8">
        <w:rPr>
          <w:rFonts w:ascii="Times New Roman" w:hAnsi="Times New Roman" w:cs="Times New Roman"/>
          <w:color w:val="000000" w:themeColor="text1"/>
        </w:rPr>
        <w:t>. GSEA reveals biological pathways associated with KDM8 overexpression.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 xml:space="preserve">Table S1. </w:t>
      </w:r>
      <w:r w:rsidRPr="005719D8">
        <w:rPr>
          <w:rFonts w:ascii="Times New Roman" w:hAnsi="Times New Roman" w:cs="Times New Roman"/>
          <w:color w:val="000000" w:themeColor="text1"/>
        </w:rPr>
        <w:t>Gleason Score of clinical prostate cancer tissues used in the study.</w:t>
      </w: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 xml:space="preserve">Table S2. </w:t>
      </w:r>
      <w:proofErr w:type="spellStart"/>
      <w:r w:rsidRPr="005719D8">
        <w:rPr>
          <w:rFonts w:ascii="Times New Roman" w:hAnsi="Times New Roman" w:cs="Times New Roman"/>
          <w:color w:val="000000" w:themeColor="text1"/>
        </w:rPr>
        <w:t>ChIP</w:t>
      </w:r>
      <w:proofErr w:type="spellEnd"/>
      <w:r w:rsidRPr="005719D8">
        <w:rPr>
          <w:rFonts w:ascii="Times New Roman" w:hAnsi="Times New Roman" w:cs="Times New Roman"/>
          <w:color w:val="000000" w:themeColor="text1"/>
        </w:rPr>
        <w:t xml:space="preserve"> qPCR primers used in the study. </w:t>
      </w:r>
    </w:p>
    <w:p w:rsidR="005719D8" w:rsidRDefault="005719D8" w:rsidP="00906F5B">
      <w:pPr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906F5B" w:rsidRPr="005719D8" w:rsidRDefault="00906F5B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Table S3.</w:t>
      </w:r>
      <w:r w:rsidRPr="005719D8">
        <w:rPr>
          <w:rFonts w:ascii="Times New Roman" w:hAnsi="Times New Roman" w:cs="Times New Roman"/>
          <w:color w:val="000000" w:themeColor="text1"/>
        </w:rPr>
        <w:t xml:space="preserve"> qPCR primers used in the st</w:t>
      </w:r>
      <w:r w:rsidR="005719D8" w:rsidRPr="005719D8">
        <w:rPr>
          <w:rFonts w:ascii="Times New Roman" w:hAnsi="Times New Roman" w:cs="Times New Roman"/>
          <w:color w:val="000000" w:themeColor="text1"/>
        </w:rPr>
        <w:t xml:space="preserve">udy (Supplementary Information). </w:t>
      </w:r>
    </w:p>
    <w:p w:rsidR="005719D8" w:rsidRDefault="005719D8" w:rsidP="00906F5B">
      <w:pPr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719D8" w:rsidRPr="005719D8" w:rsidRDefault="005719D8" w:rsidP="00906F5B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719D8">
        <w:rPr>
          <w:rFonts w:ascii="Times New Roman" w:hAnsi="Times New Roman" w:cs="Times New Roman"/>
          <w:b/>
          <w:color w:val="000000" w:themeColor="text1"/>
        </w:rPr>
        <w:t>Table S4.</w:t>
      </w:r>
      <w:r w:rsidRPr="005719D8">
        <w:rPr>
          <w:rFonts w:ascii="Times New Roman" w:hAnsi="Times New Roman" w:cs="Times New Roman"/>
          <w:color w:val="000000" w:themeColor="text1"/>
        </w:rPr>
        <w:t xml:space="preserve"> Antibodies used in this study.</w:t>
      </w:r>
    </w:p>
    <w:p w:rsidR="005719D8" w:rsidRDefault="005719D8" w:rsidP="005232E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273E29" w:rsidRPr="005232ED" w:rsidRDefault="00273E29" w:rsidP="005232E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273E29" w:rsidRPr="005232ED" w:rsidSect="006B66D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09" w:rsidRDefault="004F3009" w:rsidP="004310B8">
      <w:r>
        <w:separator/>
      </w:r>
    </w:p>
  </w:endnote>
  <w:endnote w:type="continuationSeparator" w:id="0">
    <w:p w:rsidR="004F3009" w:rsidRDefault="004F3009" w:rsidP="0043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445043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310B8" w:rsidRDefault="004310B8" w:rsidP="00B428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310B8" w:rsidRDefault="004310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581043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310B8" w:rsidRDefault="004310B8" w:rsidP="00B428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4310B8" w:rsidRDefault="00431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09" w:rsidRDefault="004F3009" w:rsidP="004310B8">
      <w:r>
        <w:separator/>
      </w:r>
    </w:p>
  </w:footnote>
  <w:footnote w:type="continuationSeparator" w:id="0">
    <w:p w:rsidR="004F3009" w:rsidRDefault="004F3009" w:rsidP="00431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76"/>
    <w:rsid w:val="00010E95"/>
    <w:rsid w:val="0001680E"/>
    <w:rsid w:val="00045427"/>
    <w:rsid w:val="000479E5"/>
    <w:rsid w:val="00051AD6"/>
    <w:rsid w:val="000658EF"/>
    <w:rsid w:val="00085DD0"/>
    <w:rsid w:val="000948A3"/>
    <w:rsid w:val="000D5802"/>
    <w:rsid w:val="000E3953"/>
    <w:rsid w:val="000E7FC1"/>
    <w:rsid w:val="000F3533"/>
    <w:rsid w:val="000F400A"/>
    <w:rsid w:val="00112C21"/>
    <w:rsid w:val="00120260"/>
    <w:rsid w:val="001376DC"/>
    <w:rsid w:val="00146A8F"/>
    <w:rsid w:val="00177047"/>
    <w:rsid w:val="001942B5"/>
    <w:rsid w:val="001A3B7F"/>
    <w:rsid w:val="001A5CA4"/>
    <w:rsid w:val="001C5594"/>
    <w:rsid w:val="001D62F8"/>
    <w:rsid w:val="00214FC0"/>
    <w:rsid w:val="002428BA"/>
    <w:rsid w:val="0025171A"/>
    <w:rsid w:val="00262DC4"/>
    <w:rsid w:val="00264DD9"/>
    <w:rsid w:val="00273E29"/>
    <w:rsid w:val="0028231E"/>
    <w:rsid w:val="002C16D1"/>
    <w:rsid w:val="002C6339"/>
    <w:rsid w:val="002C67CF"/>
    <w:rsid w:val="002C75D2"/>
    <w:rsid w:val="002D49DB"/>
    <w:rsid w:val="002E6DDE"/>
    <w:rsid w:val="002F3A00"/>
    <w:rsid w:val="003167E2"/>
    <w:rsid w:val="00334CCA"/>
    <w:rsid w:val="00335F33"/>
    <w:rsid w:val="003523AD"/>
    <w:rsid w:val="003547DB"/>
    <w:rsid w:val="0037739E"/>
    <w:rsid w:val="003B4776"/>
    <w:rsid w:val="003C05EB"/>
    <w:rsid w:val="003D0E94"/>
    <w:rsid w:val="003E1147"/>
    <w:rsid w:val="003E1F1A"/>
    <w:rsid w:val="003F06F9"/>
    <w:rsid w:val="003F3994"/>
    <w:rsid w:val="0040529E"/>
    <w:rsid w:val="00406A66"/>
    <w:rsid w:val="004125EB"/>
    <w:rsid w:val="004127A3"/>
    <w:rsid w:val="00423BD1"/>
    <w:rsid w:val="004310B8"/>
    <w:rsid w:val="00432326"/>
    <w:rsid w:val="004364B5"/>
    <w:rsid w:val="0047157D"/>
    <w:rsid w:val="00475A11"/>
    <w:rsid w:val="00475B56"/>
    <w:rsid w:val="0047687B"/>
    <w:rsid w:val="004B325F"/>
    <w:rsid w:val="004B4981"/>
    <w:rsid w:val="004C4FCC"/>
    <w:rsid w:val="004E1FC4"/>
    <w:rsid w:val="004F27C8"/>
    <w:rsid w:val="004F3009"/>
    <w:rsid w:val="004F5BD3"/>
    <w:rsid w:val="0051654A"/>
    <w:rsid w:val="00520AA6"/>
    <w:rsid w:val="005232ED"/>
    <w:rsid w:val="00525E92"/>
    <w:rsid w:val="00565411"/>
    <w:rsid w:val="005719D8"/>
    <w:rsid w:val="00592EAD"/>
    <w:rsid w:val="005A12AC"/>
    <w:rsid w:val="005A3ED8"/>
    <w:rsid w:val="005B2D73"/>
    <w:rsid w:val="005B30E7"/>
    <w:rsid w:val="005C0145"/>
    <w:rsid w:val="005C55EC"/>
    <w:rsid w:val="006110D7"/>
    <w:rsid w:val="00614531"/>
    <w:rsid w:val="0065699C"/>
    <w:rsid w:val="00684A84"/>
    <w:rsid w:val="006876F4"/>
    <w:rsid w:val="006A233B"/>
    <w:rsid w:val="006B66DF"/>
    <w:rsid w:val="007204D9"/>
    <w:rsid w:val="00722B98"/>
    <w:rsid w:val="007378F2"/>
    <w:rsid w:val="00785D6E"/>
    <w:rsid w:val="007A2ADA"/>
    <w:rsid w:val="007C1331"/>
    <w:rsid w:val="007C4258"/>
    <w:rsid w:val="007F184F"/>
    <w:rsid w:val="00800DF2"/>
    <w:rsid w:val="00811535"/>
    <w:rsid w:val="00816603"/>
    <w:rsid w:val="008178F0"/>
    <w:rsid w:val="0082382E"/>
    <w:rsid w:val="00846538"/>
    <w:rsid w:val="00851988"/>
    <w:rsid w:val="0087415D"/>
    <w:rsid w:val="0087678E"/>
    <w:rsid w:val="008A0519"/>
    <w:rsid w:val="008B37B2"/>
    <w:rsid w:val="008E6E57"/>
    <w:rsid w:val="008F681F"/>
    <w:rsid w:val="008F7894"/>
    <w:rsid w:val="00906F5B"/>
    <w:rsid w:val="00916E9B"/>
    <w:rsid w:val="00937720"/>
    <w:rsid w:val="00952A40"/>
    <w:rsid w:val="00964B46"/>
    <w:rsid w:val="00970D55"/>
    <w:rsid w:val="009A6124"/>
    <w:rsid w:val="009A7910"/>
    <w:rsid w:val="009B72BA"/>
    <w:rsid w:val="009C7995"/>
    <w:rsid w:val="009E6DDF"/>
    <w:rsid w:val="00A03E79"/>
    <w:rsid w:val="00A32F52"/>
    <w:rsid w:val="00A435BB"/>
    <w:rsid w:val="00AB027D"/>
    <w:rsid w:val="00AC1F49"/>
    <w:rsid w:val="00AC499B"/>
    <w:rsid w:val="00AE1E3E"/>
    <w:rsid w:val="00AE3B36"/>
    <w:rsid w:val="00AE4FFA"/>
    <w:rsid w:val="00B97115"/>
    <w:rsid w:val="00BA2C68"/>
    <w:rsid w:val="00BC333A"/>
    <w:rsid w:val="00BD027C"/>
    <w:rsid w:val="00BF08F9"/>
    <w:rsid w:val="00C10251"/>
    <w:rsid w:val="00C23AAD"/>
    <w:rsid w:val="00C26A44"/>
    <w:rsid w:val="00C37B8C"/>
    <w:rsid w:val="00C46730"/>
    <w:rsid w:val="00C546C8"/>
    <w:rsid w:val="00C72449"/>
    <w:rsid w:val="00C74D23"/>
    <w:rsid w:val="00CA2573"/>
    <w:rsid w:val="00CD1C3E"/>
    <w:rsid w:val="00CF1556"/>
    <w:rsid w:val="00CF5CD2"/>
    <w:rsid w:val="00D043F4"/>
    <w:rsid w:val="00D24CD4"/>
    <w:rsid w:val="00D250E3"/>
    <w:rsid w:val="00D91CC8"/>
    <w:rsid w:val="00DA37E5"/>
    <w:rsid w:val="00DE2ECB"/>
    <w:rsid w:val="00DF1023"/>
    <w:rsid w:val="00DF623F"/>
    <w:rsid w:val="00E00AC3"/>
    <w:rsid w:val="00E10887"/>
    <w:rsid w:val="00E21396"/>
    <w:rsid w:val="00E51565"/>
    <w:rsid w:val="00E644DD"/>
    <w:rsid w:val="00E71B15"/>
    <w:rsid w:val="00E94103"/>
    <w:rsid w:val="00E97287"/>
    <w:rsid w:val="00EA2902"/>
    <w:rsid w:val="00F0646B"/>
    <w:rsid w:val="00F144A5"/>
    <w:rsid w:val="00F1496B"/>
    <w:rsid w:val="00F62643"/>
    <w:rsid w:val="00F947DE"/>
    <w:rsid w:val="00FA2933"/>
    <w:rsid w:val="00FA5693"/>
    <w:rsid w:val="00FA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371E4"/>
  <w15:chartTrackingRefBased/>
  <w15:docId w15:val="{3EB80098-F216-5743-A9F4-E04A239E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PMingLiU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2F5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F52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1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0B8"/>
  </w:style>
  <w:style w:type="character" w:styleId="PageNumber">
    <w:name w:val="page number"/>
    <w:basedOn w:val="DefaultParagraphFont"/>
    <w:uiPriority w:val="99"/>
    <w:semiHidden/>
    <w:unhideWhenUsed/>
    <w:rsid w:val="00431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王鴻俊</dc:creator>
  <cp:keywords/>
  <dc:description/>
  <cp:lastModifiedBy>王鴻俊</cp:lastModifiedBy>
  <cp:revision>56</cp:revision>
  <dcterms:created xsi:type="dcterms:W3CDTF">2018-04-19T07:11:00Z</dcterms:created>
  <dcterms:modified xsi:type="dcterms:W3CDTF">2018-05-19T03:09:00Z</dcterms:modified>
</cp:coreProperties>
</file>