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3C730" w14:textId="3F8083B2" w:rsidR="00B00D23" w:rsidRDefault="00BA6930" w:rsidP="00C97F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480" w:lineRule="auto"/>
        <w:jc w:val="both"/>
        <w:rPr>
          <w:rFonts w:ascii="Arial" w:hAnsi="Arial" w:cs="Arial"/>
        </w:rPr>
      </w:pPr>
      <w:r>
        <w:rPr>
          <w:rFonts w:ascii="Arial" w:hAnsi="Arial" w:cs="Arial"/>
          <w:b/>
        </w:rPr>
        <w:t xml:space="preserve">Figure S1: </w:t>
      </w:r>
      <w:r w:rsidR="009F2DA9">
        <w:rPr>
          <w:rFonts w:ascii="Arial" w:hAnsi="Arial" w:cs="Arial"/>
          <w:b/>
        </w:rPr>
        <w:t>Isolated h</w:t>
      </w:r>
      <w:r w:rsidR="00107CFA">
        <w:rPr>
          <w:rFonts w:ascii="Arial" w:hAnsi="Arial" w:cs="Arial"/>
          <w:b/>
        </w:rPr>
        <w:t>uman glioma stem cells express</w:t>
      </w:r>
      <w:r w:rsidR="00B84A9C">
        <w:rPr>
          <w:rFonts w:ascii="Arial" w:hAnsi="Arial" w:cs="Arial"/>
          <w:b/>
        </w:rPr>
        <w:t xml:space="preserve"> the</w:t>
      </w:r>
      <w:r w:rsidR="00B84A9C" w:rsidRPr="00B84A9C">
        <w:rPr>
          <w:rFonts w:ascii="Arial" w:hAnsi="Arial" w:cs="Arial"/>
          <w:b/>
        </w:rPr>
        <w:t xml:space="preserve"> </w:t>
      </w:r>
      <w:r w:rsidR="00B84A9C">
        <w:rPr>
          <w:rFonts w:ascii="Arial" w:hAnsi="Arial" w:cs="Arial"/>
          <w:b/>
        </w:rPr>
        <w:t>stem cell markers</w:t>
      </w:r>
      <w:r w:rsidR="00107CFA">
        <w:rPr>
          <w:rFonts w:ascii="Arial" w:hAnsi="Arial" w:cs="Arial"/>
          <w:b/>
        </w:rPr>
        <w:t xml:space="preserve"> </w:t>
      </w:r>
      <w:r w:rsidR="00C97FC9">
        <w:rPr>
          <w:rFonts w:ascii="Arial" w:hAnsi="Arial" w:cs="Arial"/>
          <w:b/>
        </w:rPr>
        <w:t xml:space="preserve">Nestin, </w:t>
      </w:r>
      <w:r w:rsidR="00B84A9C">
        <w:rPr>
          <w:rFonts w:ascii="Arial" w:hAnsi="Arial" w:cs="Arial"/>
          <w:b/>
        </w:rPr>
        <w:t>CD133</w:t>
      </w:r>
      <w:r w:rsidR="00C97FC9">
        <w:rPr>
          <w:rFonts w:ascii="Arial" w:hAnsi="Arial" w:cs="Arial"/>
          <w:b/>
        </w:rPr>
        <w:t>, Mushashi1, Nanog and Sox2</w:t>
      </w:r>
      <w:r w:rsidR="00B84A9C">
        <w:rPr>
          <w:rFonts w:ascii="Arial" w:hAnsi="Arial" w:cs="Arial"/>
          <w:b/>
        </w:rPr>
        <w:t xml:space="preserve"> </w:t>
      </w:r>
      <w:r w:rsidR="00107CFA">
        <w:rPr>
          <w:rFonts w:ascii="Arial" w:hAnsi="Arial" w:cs="Arial"/>
          <w:b/>
        </w:rPr>
        <w:t xml:space="preserve">and </w:t>
      </w:r>
      <w:r w:rsidR="009F2DA9">
        <w:rPr>
          <w:rFonts w:ascii="Arial" w:hAnsi="Arial" w:cs="Arial"/>
          <w:b/>
        </w:rPr>
        <w:t>retain the capacity to</w:t>
      </w:r>
      <w:r w:rsidR="00B84A9C">
        <w:rPr>
          <w:rFonts w:ascii="Arial" w:hAnsi="Arial" w:cs="Arial"/>
          <w:b/>
        </w:rPr>
        <w:t xml:space="preserve"> </w:t>
      </w:r>
      <w:r w:rsidR="00107CFA">
        <w:rPr>
          <w:rFonts w:ascii="Arial" w:hAnsi="Arial" w:cs="Arial"/>
          <w:b/>
        </w:rPr>
        <w:t xml:space="preserve">differentiate </w:t>
      </w:r>
      <w:r w:rsidR="009F2DA9">
        <w:rPr>
          <w:rFonts w:ascii="Arial" w:hAnsi="Arial" w:cs="Arial"/>
          <w:b/>
        </w:rPr>
        <w:t>in vitro and in vivo</w:t>
      </w:r>
      <w:r w:rsidR="00107CFA">
        <w:rPr>
          <w:rFonts w:ascii="Arial" w:hAnsi="Arial" w:cs="Arial"/>
          <w:b/>
        </w:rPr>
        <w:t xml:space="preserve">. </w:t>
      </w:r>
      <w:r w:rsidR="00F0112A" w:rsidRPr="00F0112A">
        <w:rPr>
          <w:rFonts w:ascii="Arial" w:hAnsi="Arial" w:cs="Arial"/>
        </w:rPr>
        <w:t>A)</w:t>
      </w:r>
      <w:r w:rsidR="00F0112A">
        <w:rPr>
          <w:rFonts w:ascii="Arial" w:hAnsi="Arial" w:cs="Arial"/>
          <w:b/>
        </w:rPr>
        <w:t xml:space="preserve"> </w:t>
      </w:r>
      <w:r w:rsidR="00107CFA">
        <w:rPr>
          <w:rFonts w:ascii="Arial" w:hAnsi="Arial" w:cs="Arial"/>
        </w:rPr>
        <w:t xml:space="preserve">Glioma stem cells (GSCs) isolated from patients with primary </w:t>
      </w:r>
      <w:r w:rsidR="00002B07">
        <w:rPr>
          <w:rFonts w:ascii="Arial" w:hAnsi="Arial" w:cs="Arial"/>
        </w:rPr>
        <w:t xml:space="preserve">GBM </w:t>
      </w:r>
      <w:r w:rsidR="00107CFA">
        <w:rPr>
          <w:rFonts w:ascii="Arial" w:hAnsi="Arial" w:cs="Arial"/>
        </w:rPr>
        <w:t xml:space="preserve">and cultured in </w:t>
      </w:r>
      <w:r w:rsidR="00002B07">
        <w:rPr>
          <w:rFonts w:ascii="Arial" w:hAnsi="Arial" w:cs="Arial"/>
        </w:rPr>
        <w:t>Neurobasal-A</w:t>
      </w:r>
      <w:r w:rsidR="00107CFA">
        <w:rPr>
          <w:rFonts w:ascii="Arial" w:hAnsi="Arial" w:cs="Arial"/>
        </w:rPr>
        <w:t xml:space="preserve"> media supplemented with </w:t>
      </w:r>
      <w:proofErr w:type="spellStart"/>
      <w:r w:rsidR="00107CFA">
        <w:rPr>
          <w:rFonts w:ascii="Arial" w:hAnsi="Arial" w:cs="Arial"/>
        </w:rPr>
        <w:t>bFGF</w:t>
      </w:r>
      <w:proofErr w:type="spellEnd"/>
      <w:r w:rsidR="00002B07">
        <w:rPr>
          <w:rFonts w:ascii="Arial" w:hAnsi="Arial" w:cs="Arial"/>
        </w:rPr>
        <w:t>,</w:t>
      </w:r>
      <w:r w:rsidR="00107CFA">
        <w:rPr>
          <w:rFonts w:ascii="Arial" w:hAnsi="Arial" w:cs="Arial"/>
        </w:rPr>
        <w:t xml:space="preserve"> EGF</w:t>
      </w:r>
      <w:r w:rsidR="00002B07">
        <w:rPr>
          <w:rFonts w:ascii="Arial" w:hAnsi="Arial" w:cs="Arial"/>
        </w:rPr>
        <w:t xml:space="preserve"> and heparin</w:t>
      </w:r>
      <w:r w:rsidR="00107CFA">
        <w:rPr>
          <w:rFonts w:ascii="Arial" w:hAnsi="Arial" w:cs="Arial"/>
        </w:rPr>
        <w:t xml:space="preserve"> express </w:t>
      </w:r>
      <w:r w:rsidR="003C5780">
        <w:rPr>
          <w:rFonts w:ascii="Arial" w:hAnsi="Arial" w:cs="Arial"/>
        </w:rPr>
        <w:t>the stem cell markers Nestin,</w:t>
      </w:r>
      <w:r w:rsidR="00107CFA">
        <w:rPr>
          <w:rFonts w:ascii="Arial" w:hAnsi="Arial" w:cs="Arial"/>
        </w:rPr>
        <w:t xml:space="preserve"> CD133</w:t>
      </w:r>
      <w:r w:rsidR="003C5780">
        <w:rPr>
          <w:rFonts w:ascii="Arial" w:hAnsi="Arial" w:cs="Arial"/>
        </w:rPr>
        <w:t>, Mushashi1, Nanog and Sox2</w:t>
      </w:r>
      <w:r w:rsidR="00107CFA">
        <w:rPr>
          <w:rFonts w:ascii="Arial" w:hAnsi="Arial" w:cs="Arial"/>
        </w:rPr>
        <w:t xml:space="preserve">. </w:t>
      </w:r>
      <w:r w:rsidR="00F0112A">
        <w:rPr>
          <w:rFonts w:ascii="Arial" w:hAnsi="Arial" w:cs="Arial"/>
        </w:rPr>
        <w:t xml:space="preserve">B) </w:t>
      </w:r>
      <w:r w:rsidR="00107CFA">
        <w:rPr>
          <w:rFonts w:ascii="Arial" w:hAnsi="Arial" w:cs="Arial"/>
        </w:rPr>
        <w:t xml:space="preserve">Addition of 10%FBS and removal of </w:t>
      </w:r>
      <w:proofErr w:type="spellStart"/>
      <w:r w:rsidR="00107CFA">
        <w:rPr>
          <w:rFonts w:ascii="Arial" w:hAnsi="Arial" w:cs="Arial"/>
        </w:rPr>
        <w:t>bFGF</w:t>
      </w:r>
      <w:proofErr w:type="spellEnd"/>
      <w:r w:rsidR="00002B07">
        <w:rPr>
          <w:rFonts w:ascii="Arial" w:hAnsi="Arial" w:cs="Arial"/>
        </w:rPr>
        <w:t>,</w:t>
      </w:r>
      <w:r w:rsidR="00107CFA">
        <w:rPr>
          <w:rFonts w:ascii="Arial" w:hAnsi="Arial" w:cs="Arial"/>
        </w:rPr>
        <w:t xml:space="preserve"> EGF</w:t>
      </w:r>
      <w:r w:rsidR="00002B07">
        <w:rPr>
          <w:rFonts w:ascii="Arial" w:hAnsi="Arial" w:cs="Arial"/>
        </w:rPr>
        <w:t xml:space="preserve"> and heparin</w:t>
      </w:r>
      <w:r w:rsidR="00107CFA">
        <w:rPr>
          <w:rFonts w:ascii="Arial" w:hAnsi="Arial" w:cs="Arial"/>
        </w:rPr>
        <w:t xml:space="preserve"> for </w:t>
      </w:r>
      <w:r w:rsidR="00002B07">
        <w:rPr>
          <w:rFonts w:ascii="Arial" w:hAnsi="Arial" w:cs="Arial"/>
        </w:rPr>
        <w:t>7</w:t>
      </w:r>
      <w:r w:rsidR="00107CFA">
        <w:rPr>
          <w:rFonts w:ascii="Arial" w:hAnsi="Arial" w:cs="Arial"/>
        </w:rPr>
        <w:t xml:space="preserve"> days induces differentiation of GSCs into GFAP+ astrocytes, A2B5+ ol</w:t>
      </w:r>
      <w:r w:rsidR="00E55EB9">
        <w:rPr>
          <w:rFonts w:ascii="Arial" w:hAnsi="Arial" w:cs="Arial"/>
        </w:rPr>
        <w:t xml:space="preserve">igodendrocytes and </w:t>
      </w:r>
      <w:proofErr w:type="spellStart"/>
      <w:r w:rsidR="00E55EB9">
        <w:rPr>
          <w:rFonts w:ascii="Arial" w:hAnsi="Arial" w:cs="Arial"/>
        </w:rPr>
        <w:t>NeuN</w:t>
      </w:r>
      <w:proofErr w:type="spellEnd"/>
      <w:r w:rsidR="00E55EB9">
        <w:rPr>
          <w:rFonts w:ascii="Arial" w:hAnsi="Arial" w:cs="Arial"/>
        </w:rPr>
        <w:t>+ cells</w:t>
      </w:r>
      <w:r w:rsidR="00107CFA">
        <w:rPr>
          <w:rFonts w:ascii="Arial" w:hAnsi="Arial" w:cs="Arial"/>
        </w:rPr>
        <w:t xml:space="preserve">. </w:t>
      </w:r>
      <w:r w:rsidR="00F0112A">
        <w:rPr>
          <w:rFonts w:ascii="Arial" w:hAnsi="Arial" w:cs="Arial"/>
        </w:rPr>
        <w:t xml:space="preserve">C) Orthotopic xenograft transplantation of the hGSCs into nude mice gives rise to human glioblastomas </w:t>
      </w:r>
      <w:r w:rsidR="005B39D1">
        <w:rPr>
          <w:rFonts w:ascii="Arial" w:hAnsi="Arial" w:cs="Arial"/>
        </w:rPr>
        <w:t xml:space="preserve">as seen by H&amp;E stain. Tumors were </w:t>
      </w:r>
      <w:r w:rsidR="00F0112A">
        <w:rPr>
          <w:rFonts w:ascii="Arial" w:hAnsi="Arial" w:cs="Arial"/>
        </w:rPr>
        <w:t>stained positive for the proliferative marker Ki67</w:t>
      </w:r>
      <w:r w:rsidR="00623A98">
        <w:rPr>
          <w:rFonts w:ascii="Arial" w:hAnsi="Arial" w:cs="Arial"/>
        </w:rPr>
        <w:t xml:space="preserve"> </w:t>
      </w:r>
      <w:r w:rsidR="005B39D1">
        <w:rPr>
          <w:rFonts w:ascii="Arial" w:hAnsi="Arial" w:cs="Arial"/>
        </w:rPr>
        <w:t>and expressed</w:t>
      </w:r>
      <w:r w:rsidR="00F0112A">
        <w:rPr>
          <w:rFonts w:ascii="Arial" w:hAnsi="Arial" w:cs="Arial"/>
        </w:rPr>
        <w:t xml:space="preserve"> </w:t>
      </w:r>
      <w:r w:rsidR="00504B49">
        <w:rPr>
          <w:rFonts w:ascii="Arial" w:hAnsi="Arial" w:cs="Arial"/>
        </w:rPr>
        <w:t xml:space="preserve">the astrocytic marker </w:t>
      </w:r>
      <w:r w:rsidR="00F0112A">
        <w:rPr>
          <w:rFonts w:ascii="Arial" w:hAnsi="Arial" w:cs="Arial"/>
        </w:rPr>
        <w:t xml:space="preserve">GFAP and </w:t>
      </w:r>
      <w:r w:rsidR="00504B49">
        <w:rPr>
          <w:rFonts w:ascii="Arial" w:hAnsi="Arial" w:cs="Arial"/>
        </w:rPr>
        <w:t xml:space="preserve">the oligodendrocyte-specific marker </w:t>
      </w:r>
      <w:r w:rsidR="00F0112A">
        <w:rPr>
          <w:rFonts w:ascii="Arial" w:hAnsi="Arial" w:cs="Arial"/>
        </w:rPr>
        <w:t>Olig2</w:t>
      </w:r>
      <w:r w:rsidR="00504B49">
        <w:rPr>
          <w:rFonts w:ascii="Arial" w:hAnsi="Arial" w:cs="Arial"/>
        </w:rPr>
        <w:t>.</w:t>
      </w:r>
      <w:r w:rsidR="00107CFA">
        <w:rPr>
          <w:rFonts w:ascii="Arial" w:hAnsi="Arial" w:cs="Arial"/>
        </w:rPr>
        <w:t xml:space="preserve"> </w:t>
      </w:r>
    </w:p>
    <w:p w14:paraId="753AD7D2" w14:textId="77777777" w:rsidR="00664ED7" w:rsidRDefault="00BA7D51" w:rsidP="00664E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480" w:lineRule="auto"/>
        <w:contextualSpacing/>
        <w:jc w:val="both"/>
        <w:rPr>
          <w:rFonts w:ascii="Arial" w:hAnsi="Arial" w:cs="Arial"/>
        </w:rPr>
      </w:pPr>
      <w:r w:rsidRPr="003F1760">
        <w:rPr>
          <w:rFonts w:ascii="Arial" w:hAnsi="Arial" w:cs="Arial"/>
          <w:b/>
        </w:rPr>
        <w:t>Figure S2</w:t>
      </w:r>
      <w:r>
        <w:rPr>
          <w:rFonts w:ascii="Arial" w:hAnsi="Arial" w:cs="Arial"/>
          <w:b/>
        </w:rPr>
        <w:t>:</w:t>
      </w:r>
      <w:r w:rsidR="00515128">
        <w:rPr>
          <w:rFonts w:ascii="Arial" w:hAnsi="Arial" w:cs="Arial"/>
          <w:b/>
        </w:rPr>
        <w:t xml:space="preserve"> </w:t>
      </w:r>
      <w:r w:rsidR="00975FD5">
        <w:rPr>
          <w:rFonts w:ascii="Arial" w:hAnsi="Arial" w:cs="Arial"/>
        </w:rPr>
        <w:t>A) Heat map of RNA-</w:t>
      </w:r>
      <w:proofErr w:type="spellStart"/>
      <w:r w:rsidR="00975FD5">
        <w:rPr>
          <w:rFonts w:ascii="Arial" w:hAnsi="Arial" w:cs="Arial"/>
        </w:rPr>
        <w:t>seq</w:t>
      </w:r>
      <w:proofErr w:type="spellEnd"/>
      <w:r w:rsidR="00143E4A">
        <w:rPr>
          <w:rFonts w:ascii="Arial" w:hAnsi="Arial" w:cs="Arial"/>
        </w:rPr>
        <w:t xml:space="preserve"> data from three patient-</w:t>
      </w:r>
      <w:r w:rsidR="00975FD5">
        <w:rPr>
          <w:rFonts w:ascii="Arial" w:hAnsi="Arial" w:cs="Arial"/>
        </w:rPr>
        <w:t>derived hGSCs and two HNSCs shows elevated expression of Lck, Paxillin, CrkII and Rac1 (red arrows and rectangles) in HGSCs. Yellow color corresponds to high expression</w:t>
      </w:r>
      <w:r w:rsidR="00143E4A">
        <w:rPr>
          <w:rFonts w:ascii="Arial" w:hAnsi="Arial" w:cs="Arial"/>
        </w:rPr>
        <w:t xml:space="preserve"> and blue to low expression.</w:t>
      </w:r>
      <w:r w:rsidR="00664ED7">
        <w:rPr>
          <w:rFonts w:ascii="Arial" w:hAnsi="Arial" w:cs="Arial"/>
        </w:rPr>
        <w:t xml:space="preserve"> B) Comparison of the Lck transcript expression levels between control (healthy) brain and glioblastoma tissue samples using the TCGA database. The expression of Lck is significantly higher in glioblastomas (p&lt;0.03; Welch t-test, 95% CI:</w:t>
      </w:r>
    </w:p>
    <w:p w14:paraId="31134F1B" w14:textId="1E7F7F5F" w:rsidR="00BA7D51" w:rsidRPr="00664ED7" w:rsidRDefault="00664ED7" w:rsidP="005151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480" w:lineRule="auto"/>
        <w:contextualSpacing/>
        <w:jc w:val="both"/>
        <w:rPr>
          <w:rFonts w:ascii="Arial" w:hAnsi="Arial" w:cs="Arial"/>
        </w:rPr>
      </w:pPr>
      <w:r w:rsidRPr="00664ED7">
        <w:rPr>
          <w:rFonts w:ascii="Arial" w:hAnsi="Arial" w:cs="Arial"/>
        </w:rPr>
        <w:t>-0.3682 to -0.0132</w:t>
      </w:r>
      <w:r>
        <w:rPr>
          <w:rFonts w:ascii="Arial" w:hAnsi="Arial" w:cs="Arial"/>
        </w:rPr>
        <w:t>). C</w:t>
      </w:r>
      <w:r w:rsidR="00515128" w:rsidRPr="00515128">
        <w:rPr>
          <w:rFonts w:ascii="Arial" w:hAnsi="Arial" w:cs="Arial"/>
        </w:rPr>
        <w:t>)</w:t>
      </w:r>
      <w:r w:rsidR="00515128">
        <w:rPr>
          <w:rFonts w:ascii="Arial" w:hAnsi="Arial" w:cs="Arial"/>
          <w:b/>
        </w:rPr>
        <w:t xml:space="preserve"> </w:t>
      </w:r>
      <w:r w:rsidR="00515128" w:rsidRPr="007F3078">
        <w:rPr>
          <w:rFonts w:ascii="Arial" w:hAnsi="Arial" w:cs="Arial"/>
        </w:rPr>
        <w:t>Staining of a human GBM tissue array containing 40 GBMs with an antibody against phospho-Lck (S158) shows that 90% of GB</w:t>
      </w:r>
      <w:r>
        <w:rPr>
          <w:rFonts w:ascii="Arial" w:hAnsi="Arial" w:cs="Arial"/>
        </w:rPr>
        <w:t>Ms express phosphorylated Lck. D</w:t>
      </w:r>
      <w:r w:rsidR="00515128" w:rsidRPr="007F3078">
        <w:rPr>
          <w:rFonts w:ascii="Arial" w:hAnsi="Arial" w:cs="Arial"/>
        </w:rPr>
        <w:t>)</w:t>
      </w:r>
      <w:r w:rsidR="00515128">
        <w:rPr>
          <w:rFonts w:ascii="Arial" w:hAnsi="Arial" w:cs="Arial"/>
        </w:rPr>
        <w:t xml:space="preserve"> Treatment of hGSCs</w:t>
      </w:r>
      <w:r w:rsidR="00515128" w:rsidRPr="007F3078">
        <w:rPr>
          <w:rFonts w:ascii="Arial" w:hAnsi="Arial" w:cs="Arial"/>
        </w:rPr>
        <w:t xml:space="preserve"> with 500nm Lck-I does not affect the phosphorylation state of </w:t>
      </w:r>
      <w:proofErr w:type="spellStart"/>
      <w:r w:rsidR="00515128" w:rsidRPr="007F3078">
        <w:rPr>
          <w:rFonts w:ascii="Arial" w:hAnsi="Arial" w:cs="Arial"/>
        </w:rPr>
        <w:t>Src</w:t>
      </w:r>
      <w:proofErr w:type="spellEnd"/>
      <w:r w:rsidR="00515128" w:rsidRPr="007F3078">
        <w:rPr>
          <w:rFonts w:ascii="Arial" w:hAnsi="Arial" w:cs="Arial"/>
        </w:rPr>
        <w:t>, Fyn, Lyn and Yes suggesting that the Lck-I is highly specific</w:t>
      </w:r>
      <w:r w:rsidR="00515128">
        <w:rPr>
          <w:rFonts w:ascii="Arial" w:hAnsi="Arial" w:cs="Arial"/>
        </w:rPr>
        <w:t>.</w:t>
      </w:r>
      <w:r w:rsidR="00BA7D51">
        <w:rPr>
          <w:rFonts w:ascii="Arial" w:hAnsi="Arial" w:cs="Arial"/>
          <w:b/>
        </w:rPr>
        <w:t xml:space="preserve"> </w:t>
      </w:r>
    </w:p>
    <w:p w14:paraId="61C93974" w14:textId="7AF58FCD" w:rsidR="00307B4F" w:rsidRPr="00D52400" w:rsidRDefault="00307B4F" w:rsidP="00D52400">
      <w:pPr>
        <w:spacing w:line="480" w:lineRule="auto"/>
        <w:jc w:val="both"/>
        <w:rPr>
          <w:rFonts w:ascii="Arial" w:hAnsi="Arial" w:cs="Arial"/>
        </w:rPr>
      </w:pPr>
      <w:r w:rsidRPr="00A86694">
        <w:rPr>
          <w:rFonts w:ascii="Arial" w:hAnsi="Arial" w:cs="Arial"/>
          <w:b/>
        </w:rPr>
        <w:lastRenderedPageBreak/>
        <w:t>Figure S3</w:t>
      </w:r>
      <w:r>
        <w:rPr>
          <w:rFonts w:ascii="Arial" w:hAnsi="Arial" w:cs="Arial"/>
          <w:b/>
        </w:rPr>
        <w:t xml:space="preserve">: </w:t>
      </w:r>
      <w:r w:rsidR="00B75CE5" w:rsidRPr="00B75CE5">
        <w:rPr>
          <w:rFonts w:ascii="Arial" w:hAnsi="Arial" w:cs="Arial"/>
        </w:rPr>
        <w:t xml:space="preserve">A) Wound healing </w:t>
      </w:r>
      <w:r w:rsidR="00D52400">
        <w:rPr>
          <w:rFonts w:ascii="Arial" w:hAnsi="Arial" w:cs="Arial"/>
        </w:rPr>
        <w:t xml:space="preserve">“scratch” </w:t>
      </w:r>
      <w:r w:rsidR="00B75CE5" w:rsidRPr="00B75CE5">
        <w:rPr>
          <w:rFonts w:ascii="Arial" w:hAnsi="Arial" w:cs="Arial"/>
        </w:rPr>
        <w:t xml:space="preserve">assay using cultures of confluent human </w:t>
      </w:r>
      <w:r w:rsidR="00D52400">
        <w:rPr>
          <w:rFonts w:ascii="Arial" w:hAnsi="Arial" w:cs="Arial"/>
        </w:rPr>
        <w:t>glioma cells</w:t>
      </w:r>
      <w:r w:rsidR="004922DC">
        <w:rPr>
          <w:rFonts w:ascii="Arial" w:hAnsi="Arial" w:cs="Arial"/>
        </w:rPr>
        <w:t xml:space="preserve">. </w:t>
      </w:r>
      <w:r w:rsidR="00B75CE5" w:rsidRPr="00B75CE5">
        <w:rPr>
          <w:rFonts w:ascii="Arial" w:hAnsi="Arial" w:cs="Arial"/>
        </w:rPr>
        <w:t xml:space="preserve">32 hours post injury the wound is not healed in the presence of </w:t>
      </w:r>
      <w:r w:rsidR="00D52400">
        <w:rPr>
          <w:rFonts w:ascii="Arial" w:hAnsi="Arial" w:cs="Arial"/>
        </w:rPr>
        <w:t>Lck-I</w:t>
      </w:r>
      <w:r w:rsidR="00B75CE5" w:rsidRPr="00B75CE5">
        <w:rPr>
          <w:rFonts w:ascii="Arial" w:hAnsi="Arial" w:cs="Arial"/>
        </w:rPr>
        <w:t xml:space="preserve"> as compared to control </w:t>
      </w:r>
      <w:r w:rsidR="00D52400">
        <w:rPr>
          <w:rFonts w:ascii="Arial" w:hAnsi="Arial" w:cs="Arial"/>
        </w:rPr>
        <w:t>non-treated cells.</w:t>
      </w:r>
      <w:r w:rsidR="00B75CE5" w:rsidRPr="00B75CE5">
        <w:rPr>
          <w:rFonts w:ascii="Arial" w:hAnsi="Arial" w:cs="Arial"/>
        </w:rPr>
        <w:t xml:space="preserve"> The area of the wound was measured at T0 (immediately after the wound) at T24 (24 hours later) and at T32 (32 hours later) using ImageJ64 software and plotted as percentage of the total area at 10X magnification. The results are the average of 5 independent experiments and show that 24 and 32 hours after the wound the control cells migrate and cover a significant portion of the wound area (p&lt;0.05), while the Lck inhibitor-treated cells do not migrate efficiently.</w:t>
      </w:r>
      <w:r w:rsidR="00D52400">
        <w:rPr>
          <w:rFonts w:ascii="Arial" w:hAnsi="Arial" w:cs="Arial"/>
        </w:rPr>
        <w:t xml:space="preserve"> </w:t>
      </w:r>
      <w:r w:rsidRPr="00A5225A">
        <w:rPr>
          <w:rFonts w:ascii="Arial" w:hAnsi="Arial" w:cs="Arial"/>
        </w:rPr>
        <w:t>B)</w:t>
      </w:r>
      <w:r w:rsidRPr="00A5225A">
        <w:rPr>
          <w:rFonts w:ascii="Arial" w:hAnsi="Arial" w:cs="Arial"/>
          <w:b/>
        </w:rPr>
        <w:t xml:space="preserve"> </w:t>
      </w:r>
      <w:r w:rsidRPr="00A5225A">
        <w:rPr>
          <w:rFonts w:ascii="Arial" w:hAnsi="Arial"/>
        </w:rPr>
        <w:t xml:space="preserve">hGSCs were seeded on 3D </w:t>
      </w:r>
      <w:proofErr w:type="spellStart"/>
      <w:r w:rsidRPr="00A5225A">
        <w:rPr>
          <w:rFonts w:ascii="Arial" w:hAnsi="Arial"/>
        </w:rPr>
        <w:t>Alvetex</w:t>
      </w:r>
      <w:proofErr w:type="spellEnd"/>
      <w:r w:rsidRPr="00A5225A">
        <w:rPr>
          <w:rFonts w:ascii="Arial" w:hAnsi="Arial"/>
        </w:rPr>
        <w:t xml:space="preserve"> scaffolds (Reinnervate) and left untreated or treated with Lck-I for 72 hours. Confocal z-stack images show that inhibition of Lck results in significant inhibition of the invasion properties of human glioma cells. Quantification of the depth of invasion was performed from 3 independent experiments and significance was calculated with two-tailed student’s t-test (</w:t>
      </w:r>
      <w:proofErr w:type="gramStart"/>
      <w:r w:rsidRPr="00A5225A">
        <w:rPr>
          <w:rFonts w:ascii="Arial" w:hAnsi="Arial"/>
        </w:rPr>
        <w:t>*:p</w:t>
      </w:r>
      <w:proofErr w:type="gramEnd"/>
      <w:r w:rsidRPr="00A5225A">
        <w:rPr>
          <w:rFonts w:ascii="Arial" w:hAnsi="Arial"/>
        </w:rPr>
        <w:t>&lt;0.05).</w:t>
      </w:r>
      <w:r w:rsidR="00A86694">
        <w:rPr>
          <w:rFonts w:ascii="Arial" w:hAnsi="Arial"/>
        </w:rPr>
        <w:t xml:space="preserve"> C) In vitro cytotoxicity and proliferation assays in untreated hGSCs or treated with Lck-I for 1 day and 5 days. Lck-I does not affect the viability or the proliferation of hGSCs. </w:t>
      </w:r>
    </w:p>
    <w:p w14:paraId="6767AD30" w14:textId="1583ABB0" w:rsidR="00307B4F" w:rsidRDefault="000C2E8B" w:rsidP="00557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480" w:lineRule="auto"/>
        <w:contextualSpacing/>
        <w:jc w:val="both"/>
        <w:rPr>
          <w:rFonts w:ascii="Arial" w:hAnsi="Arial" w:cs="Arial"/>
        </w:rPr>
      </w:pPr>
      <w:r w:rsidRPr="000C2E8B">
        <w:rPr>
          <w:rFonts w:ascii="Arial" w:hAnsi="Arial" w:cs="Arial"/>
          <w:b/>
        </w:rPr>
        <w:t>Figure S4:</w:t>
      </w:r>
      <w:r>
        <w:rPr>
          <w:rFonts w:ascii="Arial" w:hAnsi="Arial" w:cs="Arial"/>
          <w:b/>
        </w:rPr>
        <w:t xml:space="preserve"> </w:t>
      </w:r>
      <w:r w:rsidR="00D54571" w:rsidRPr="00D54571">
        <w:rPr>
          <w:rFonts w:ascii="Arial" w:hAnsi="Arial" w:cs="Arial"/>
        </w:rPr>
        <w:t>Representative</w:t>
      </w:r>
      <w:r w:rsidR="00D54571">
        <w:rPr>
          <w:rFonts w:ascii="Arial" w:hAnsi="Arial" w:cs="Arial"/>
          <w:b/>
        </w:rPr>
        <w:t xml:space="preserve"> </w:t>
      </w:r>
      <w:r w:rsidR="00D54571">
        <w:rPr>
          <w:rFonts w:ascii="Arial" w:hAnsi="Arial" w:cs="Arial"/>
        </w:rPr>
        <w:t>h</w:t>
      </w:r>
      <w:r w:rsidR="00A707A6" w:rsidRPr="00A707A6">
        <w:rPr>
          <w:rFonts w:ascii="Arial" w:hAnsi="Arial" w:cs="Arial"/>
        </w:rPr>
        <w:t>ematoxylin</w:t>
      </w:r>
      <w:r w:rsidR="00D54571">
        <w:rPr>
          <w:rFonts w:ascii="Arial" w:hAnsi="Arial" w:cs="Arial"/>
        </w:rPr>
        <w:t xml:space="preserve"> &amp; e</w:t>
      </w:r>
      <w:r w:rsidR="00A707A6">
        <w:rPr>
          <w:rFonts w:ascii="Arial" w:hAnsi="Arial" w:cs="Arial"/>
        </w:rPr>
        <w:t>osin staining</w:t>
      </w:r>
      <w:r w:rsidR="00D54571">
        <w:rPr>
          <w:rFonts w:ascii="Arial" w:hAnsi="Arial" w:cs="Arial"/>
        </w:rPr>
        <w:t xml:space="preserve"> of brain tissue slides from one control mouse and two Lck-I treated mice 4 weeks after intracranial implantation of 200,000 patient-derived human glioma cells. Arrows indicate the gross boundaries of the tumors. Lck-I treated mice show minimal invasion of human glioma cells into the brain parenchyma.</w:t>
      </w:r>
      <w:r w:rsidR="00A707A6">
        <w:rPr>
          <w:rFonts w:ascii="Arial" w:hAnsi="Arial" w:cs="Arial"/>
        </w:rPr>
        <w:t xml:space="preserve"> </w:t>
      </w:r>
      <w:r w:rsidR="00A707A6" w:rsidRPr="00A707A6">
        <w:rPr>
          <w:rFonts w:ascii="Arial" w:hAnsi="Arial" w:cs="Arial"/>
        </w:rPr>
        <w:t xml:space="preserve"> </w:t>
      </w:r>
    </w:p>
    <w:p w14:paraId="66ABD5BF" w14:textId="2365CD73" w:rsidR="00B66743" w:rsidRPr="00B66743" w:rsidRDefault="00B66743" w:rsidP="00557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480" w:lineRule="auto"/>
        <w:contextualSpacing/>
        <w:jc w:val="both"/>
        <w:rPr>
          <w:rFonts w:ascii="Arial" w:hAnsi="Arial" w:cs="Arial"/>
        </w:rPr>
      </w:pPr>
      <w:r w:rsidRPr="00B66743">
        <w:rPr>
          <w:rFonts w:ascii="Arial" w:hAnsi="Arial" w:cs="Arial"/>
          <w:b/>
        </w:rPr>
        <w:t>Figure S5</w:t>
      </w:r>
      <w:r>
        <w:rPr>
          <w:rFonts w:ascii="Arial" w:hAnsi="Arial" w:cs="Arial"/>
          <w:b/>
        </w:rPr>
        <w:t xml:space="preserve">: </w:t>
      </w:r>
      <w:r>
        <w:rPr>
          <w:rFonts w:ascii="Arial" w:hAnsi="Arial" w:cs="Arial"/>
        </w:rPr>
        <w:t>qPCR expression analysis of the</w:t>
      </w:r>
      <w:r w:rsidRPr="00B66743">
        <w:rPr>
          <w:rFonts w:ascii="Arial" w:hAnsi="Arial" w:cs="Arial"/>
        </w:rPr>
        <w:t xml:space="preserve"> </w:t>
      </w:r>
      <w:r>
        <w:rPr>
          <w:rFonts w:ascii="Arial" w:hAnsi="Arial" w:cs="Arial"/>
        </w:rPr>
        <w:t xml:space="preserve">Lck-I inhibited/Nanog-targeted genes that belong to the 10% of overexpressed genes in human glioblastomas according to the TCGA, 1 day and 5 days after in vitro treatment of hGSCs with Lck-I. Lck-I </w:t>
      </w:r>
      <w:r w:rsidRPr="00674A53">
        <w:rPr>
          <w:rFonts w:ascii="Arial" w:hAnsi="Arial" w:cs="Arial"/>
        </w:rPr>
        <w:lastRenderedPageBreak/>
        <w:t>downregulates the expression of most of these transcripts in</w:t>
      </w:r>
      <w:r>
        <w:rPr>
          <w:rFonts w:ascii="Arial" w:hAnsi="Arial" w:cs="Arial"/>
        </w:rPr>
        <w:t xml:space="preserve"> hGSCs. The experiment was repeated three times and the results are presented as average +/- </w:t>
      </w:r>
      <w:proofErr w:type="spellStart"/>
      <w:r>
        <w:rPr>
          <w:rFonts w:ascii="Arial" w:hAnsi="Arial" w:cs="Arial"/>
        </w:rPr>
        <w:t>St.Dev</w:t>
      </w:r>
      <w:proofErr w:type="spellEnd"/>
      <w:r>
        <w:rPr>
          <w:rFonts w:ascii="Arial" w:hAnsi="Arial" w:cs="Arial"/>
        </w:rPr>
        <w:t>.</w:t>
      </w:r>
      <w:r w:rsidR="009923D7">
        <w:rPr>
          <w:rFonts w:ascii="Arial" w:hAnsi="Arial" w:cs="Arial"/>
        </w:rPr>
        <w:t xml:space="preserve"> Significance was calculated </w:t>
      </w:r>
      <w:r w:rsidR="0089376F">
        <w:rPr>
          <w:rFonts w:ascii="Arial" w:hAnsi="Arial" w:cs="Arial"/>
        </w:rPr>
        <w:t>using an unpaired Student’s t-test (</w:t>
      </w:r>
      <w:r w:rsidR="007171EF">
        <w:rPr>
          <w:rFonts w:ascii="Arial" w:hAnsi="Arial" w:cs="Arial"/>
        </w:rPr>
        <w:t xml:space="preserve">n=3, </w:t>
      </w:r>
      <w:r w:rsidR="0089376F">
        <w:rPr>
          <w:rFonts w:ascii="Arial" w:hAnsi="Arial" w:cs="Arial"/>
        </w:rPr>
        <w:t xml:space="preserve">*: p&lt;0.05, </w:t>
      </w:r>
      <w:proofErr w:type="spellStart"/>
      <w:r w:rsidR="0089376F">
        <w:rPr>
          <w:rFonts w:ascii="Arial" w:hAnsi="Arial" w:cs="Arial"/>
        </w:rPr>
        <w:t>df</w:t>
      </w:r>
      <w:proofErr w:type="spellEnd"/>
      <w:r w:rsidR="0089376F">
        <w:rPr>
          <w:rFonts w:ascii="Arial" w:hAnsi="Arial" w:cs="Arial"/>
        </w:rPr>
        <w:t>=2).</w:t>
      </w:r>
      <w:r>
        <w:rPr>
          <w:rFonts w:ascii="Arial" w:hAnsi="Arial" w:cs="Arial"/>
        </w:rPr>
        <w:t xml:space="preserve"> </w:t>
      </w:r>
      <w:bookmarkStart w:id="0" w:name="_GoBack"/>
      <w:bookmarkEnd w:id="0"/>
    </w:p>
    <w:p w14:paraId="3663EB9F" w14:textId="35468648" w:rsidR="00202116" w:rsidRDefault="00202116" w:rsidP="005151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480" w:lineRule="auto"/>
        <w:contextualSpacing/>
        <w:jc w:val="both"/>
        <w:rPr>
          <w:rFonts w:ascii="Arial" w:hAnsi="Arial"/>
        </w:rPr>
      </w:pPr>
      <w:r>
        <w:rPr>
          <w:rFonts w:ascii="Arial" w:hAnsi="Arial"/>
          <w:b/>
        </w:rPr>
        <w:t xml:space="preserve">Movie S1: GFP+ hGSCs interact with DRG axons through the formation of pseudopodia: </w:t>
      </w:r>
      <w:r>
        <w:rPr>
          <w:rFonts w:ascii="Arial" w:hAnsi="Arial"/>
        </w:rPr>
        <w:t>Movie showing extensive interaction of hGSCs with axons and “pulling” of individual axon fibers. The movie was composed of serial images taken every 10 minutes over the course of 5 days.</w:t>
      </w:r>
    </w:p>
    <w:p w14:paraId="4D8D16C5" w14:textId="05DB8AEB" w:rsidR="00202116" w:rsidRPr="00202116" w:rsidRDefault="00202116" w:rsidP="005151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480" w:lineRule="auto"/>
        <w:jc w:val="both"/>
        <w:rPr>
          <w:rFonts w:ascii="Arial" w:hAnsi="Arial"/>
        </w:rPr>
      </w:pPr>
      <w:r>
        <w:rPr>
          <w:rFonts w:ascii="Arial" w:hAnsi="Arial"/>
          <w:b/>
        </w:rPr>
        <w:t xml:space="preserve">Movies S2 &amp; S3: 3D reconstruction of brain slices in Lck-I and control treated animals with orthotopic human glioblastoma xenografts. </w:t>
      </w:r>
      <w:r>
        <w:rPr>
          <w:rFonts w:ascii="Arial" w:hAnsi="Arial"/>
        </w:rPr>
        <w:t>Inhibition of Lck results in significant reduction of tumor growth. Red contours depict the outline of the brain and green contours</w:t>
      </w:r>
      <w:r w:rsidR="005B3103">
        <w:rPr>
          <w:rFonts w:ascii="Arial" w:hAnsi="Arial"/>
        </w:rPr>
        <w:t xml:space="preserve"> outline</w:t>
      </w:r>
      <w:r>
        <w:rPr>
          <w:rFonts w:ascii="Arial" w:hAnsi="Arial"/>
        </w:rPr>
        <w:t xml:space="preserve"> the tumor. </w:t>
      </w:r>
    </w:p>
    <w:p w14:paraId="0BB2ED8D" w14:textId="3A96332C" w:rsidR="00185893" w:rsidRPr="00883472" w:rsidRDefault="00860B24" w:rsidP="008834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480" w:lineRule="auto"/>
        <w:jc w:val="both"/>
        <w:rPr>
          <w:rFonts w:ascii="Arial" w:hAnsi="Arial" w:cs="Arial"/>
        </w:rPr>
      </w:pPr>
      <w:r>
        <w:rPr>
          <w:rFonts w:ascii="Arial" w:hAnsi="Arial" w:cs="Arial"/>
        </w:rPr>
        <w:t xml:space="preserve"> </w:t>
      </w:r>
    </w:p>
    <w:sectPr w:rsidR="00185893" w:rsidRPr="00883472" w:rsidSect="002068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A193B"/>
    <w:multiLevelType w:val="hybridMultilevel"/>
    <w:tmpl w:val="A03E0E60"/>
    <w:lvl w:ilvl="0" w:tplc="EB06C8DE">
      <w:start w:val="1"/>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39CF"/>
    <w:rsid w:val="00002B07"/>
    <w:rsid w:val="0005594D"/>
    <w:rsid w:val="000C2E8B"/>
    <w:rsid w:val="00107CFA"/>
    <w:rsid w:val="00143E4A"/>
    <w:rsid w:val="00185893"/>
    <w:rsid w:val="001E5FE5"/>
    <w:rsid w:val="001F598A"/>
    <w:rsid w:val="00202116"/>
    <w:rsid w:val="002068E9"/>
    <w:rsid w:val="002E6358"/>
    <w:rsid w:val="00307B4F"/>
    <w:rsid w:val="00327A67"/>
    <w:rsid w:val="003C5780"/>
    <w:rsid w:val="003F1760"/>
    <w:rsid w:val="00436BA7"/>
    <w:rsid w:val="00462F1B"/>
    <w:rsid w:val="004922DC"/>
    <w:rsid w:val="004E10D6"/>
    <w:rsid w:val="00504B49"/>
    <w:rsid w:val="00515128"/>
    <w:rsid w:val="00557F31"/>
    <w:rsid w:val="005B3103"/>
    <w:rsid w:val="005B39D1"/>
    <w:rsid w:val="00623A98"/>
    <w:rsid w:val="00664ED7"/>
    <w:rsid w:val="00674A53"/>
    <w:rsid w:val="007171EF"/>
    <w:rsid w:val="007F3078"/>
    <w:rsid w:val="00860B24"/>
    <w:rsid w:val="00883472"/>
    <w:rsid w:val="0089376F"/>
    <w:rsid w:val="00940399"/>
    <w:rsid w:val="00975FD5"/>
    <w:rsid w:val="00984BD9"/>
    <w:rsid w:val="009923D7"/>
    <w:rsid w:val="009B1DC3"/>
    <w:rsid w:val="009E2EE1"/>
    <w:rsid w:val="009F2DA9"/>
    <w:rsid w:val="00A27246"/>
    <w:rsid w:val="00A5225A"/>
    <w:rsid w:val="00A55A79"/>
    <w:rsid w:val="00A707A6"/>
    <w:rsid w:val="00A86694"/>
    <w:rsid w:val="00B00D23"/>
    <w:rsid w:val="00B66743"/>
    <w:rsid w:val="00B75CE5"/>
    <w:rsid w:val="00B84A9C"/>
    <w:rsid w:val="00BA6930"/>
    <w:rsid w:val="00BA7D51"/>
    <w:rsid w:val="00C15176"/>
    <w:rsid w:val="00C96668"/>
    <w:rsid w:val="00C97FC9"/>
    <w:rsid w:val="00D00AA4"/>
    <w:rsid w:val="00D52400"/>
    <w:rsid w:val="00D54571"/>
    <w:rsid w:val="00D963D4"/>
    <w:rsid w:val="00E55EB9"/>
    <w:rsid w:val="00EB2631"/>
    <w:rsid w:val="00F0112A"/>
    <w:rsid w:val="00F012DD"/>
    <w:rsid w:val="00FF39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5D4EF6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F39CF"/>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10D6"/>
    <w:rPr>
      <w:rFonts w:ascii="Lucida Grande" w:hAnsi="Lucida Grande"/>
      <w:sz w:val="18"/>
      <w:szCs w:val="18"/>
    </w:rPr>
  </w:style>
  <w:style w:type="character" w:customStyle="1" w:styleId="BalloonTextChar">
    <w:name w:val="Balloon Text Char"/>
    <w:basedOn w:val="DefaultParagraphFont"/>
    <w:link w:val="BalloonText"/>
    <w:uiPriority w:val="99"/>
    <w:semiHidden/>
    <w:rsid w:val="004E10D6"/>
    <w:rPr>
      <w:rFonts w:ascii="Lucida Grande" w:hAnsi="Lucida Grande"/>
      <w:sz w:val="18"/>
      <w:szCs w:val="18"/>
      <w:lang w:eastAsia="ja-JP"/>
    </w:rPr>
  </w:style>
  <w:style w:type="character" w:styleId="CommentReference">
    <w:name w:val="annotation reference"/>
    <w:basedOn w:val="DefaultParagraphFont"/>
    <w:uiPriority w:val="99"/>
    <w:semiHidden/>
    <w:unhideWhenUsed/>
    <w:rsid w:val="00002B07"/>
    <w:rPr>
      <w:sz w:val="18"/>
      <w:szCs w:val="18"/>
    </w:rPr>
  </w:style>
  <w:style w:type="paragraph" w:styleId="CommentText">
    <w:name w:val="annotation text"/>
    <w:basedOn w:val="Normal"/>
    <w:link w:val="CommentTextChar"/>
    <w:uiPriority w:val="99"/>
    <w:semiHidden/>
    <w:unhideWhenUsed/>
    <w:rsid w:val="00002B07"/>
  </w:style>
  <w:style w:type="character" w:customStyle="1" w:styleId="CommentTextChar">
    <w:name w:val="Comment Text Char"/>
    <w:basedOn w:val="DefaultParagraphFont"/>
    <w:link w:val="CommentText"/>
    <w:uiPriority w:val="99"/>
    <w:semiHidden/>
    <w:rsid w:val="00002B07"/>
    <w:rPr>
      <w:lang w:eastAsia="ja-JP"/>
    </w:rPr>
  </w:style>
  <w:style w:type="paragraph" w:styleId="CommentSubject">
    <w:name w:val="annotation subject"/>
    <w:basedOn w:val="CommentText"/>
    <w:next w:val="CommentText"/>
    <w:link w:val="CommentSubjectChar"/>
    <w:uiPriority w:val="99"/>
    <w:semiHidden/>
    <w:unhideWhenUsed/>
    <w:rsid w:val="00002B07"/>
    <w:rPr>
      <w:b/>
      <w:bCs/>
      <w:sz w:val="20"/>
      <w:szCs w:val="20"/>
    </w:rPr>
  </w:style>
  <w:style w:type="character" w:customStyle="1" w:styleId="CommentSubjectChar">
    <w:name w:val="Comment Subject Char"/>
    <w:basedOn w:val="CommentTextChar"/>
    <w:link w:val="CommentSubject"/>
    <w:uiPriority w:val="99"/>
    <w:semiHidden/>
    <w:rsid w:val="00002B07"/>
    <w:rPr>
      <w:b/>
      <w:bCs/>
      <w:sz w:val="20"/>
      <w:szCs w:val="20"/>
      <w:lang w:eastAsia="ja-JP"/>
    </w:rPr>
  </w:style>
  <w:style w:type="paragraph" w:styleId="ListParagraph">
    <w:name w:val="List Paragraph"/>
    <w:basedOn w:val="Normal"/>
    <w:uiPriority w:val="34"/>
    <w:qFormat/>
    <w:rsid w:val="007F30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292219">
      <w:bodyDiv w:val="1"/>
      <w:marLeft w:val="0"/>
      <w:marRight w:val="0"/>
      <w:marTop w:val="0"/>
      <w:marBottom w:val="0"/>
      <w:divBdr>
        <w:top w:val="none" w:sz="0" w:space="0" w:color="auto"/>
        <w:left w:val="none" w:sz="0" w:space="0" w:color="auto"/>
        <w:bottom w:val="none" w:sz="0" w:space="0" w:color="auto"/>
        <w:right w:val="none" w:sz="0" w:space="0" w:color="auto"/>
      </w:divBdr>
    </w:div>
    <w:div w:id="19996498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3</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Ness-Myers</dc:creator>
  <cp:keywords/>
  <dc:description/>
  <cp:lastModifiedBy>Nikos Tapinos</cp:lastModifiedBy>
  <cp:revision>43</cp:revision>
  <dcterms:created xsi:type="dcterms:W3CDTF">2015-10-19T18:48:00Z</dcterms:created>
  <dcterms:modified xsi:type="dcterms:W3CDTF">2018-10-03T21:59:00Z</dcterms:modified>
</cp:coreProperties>
</file>