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52267A">
        <w:rPr>
          <w:rFonts w:asciiTheme="majorBidi" w:eastAsia="Calibri" w:hAnsiTheme="majorBidi" w:cstheme="majorBidi"/>
          <w:b/>
          <w:bCs/>
          <w:sz w:val="28"/>
          <w:szCs w:val="28"/>
        </w:rPr>
        <w:t>Supplementary Figure Legends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S1</w:t>
      </w:r>
      <w:r w:rsidRPr="0052267A">
        <w:rPr>
          <w:rFonts w:asciiTheme="majorBidi" w:eastAsia="Calibri" w:hAnsiTheme="majorBidi" w:cstheme="majorBidi"/>
        </w:rPr>
        <w:t xml:space="preserve">. </w:t>
      </w:r>
      <w:r w:rsidRPr="0052267A">
        <w:rPr>
          <w:rFonts w:asciiTheme="majorBidi" w:eastAsia="Calibri" w:hAnsiTheme="majorBidi" w:cstheme="majorBidi"/>
          <w:b/>
          <w:bCs/>
        </w:rPr>
        <w:t xml:space="preserve">Kaplan Meier survival curves of lung cancer patients exhibiting high and low levels of ATF3 and JDP2. </w:t>
      </w:r>
      <w:r w:rsidRPr="0052267A">
        <w:rPr>
          <w:rFonts w:asciiTheme="majorBidi" w:eastAsia="Calibri" w:hAnsiTheme="majorBidi" w:cstheme="majorBidi"/>
        </w:rPr>
        <w:t>Kaplan-Meier survival curves generated for ATF3 (</w:t>
      </w:r>
      <w:r w:rsidRPr="0052267A">
        <w:rPr>
          <w:rFonts w:asciiTheme="majorBidi" w:eastAsia="Calibri" w:hAnsiTheme="majorBidi" w:cstheme="majorBidi"/>
          <w:b/>
          <w:bCs/>
        </w:rPr>
        <w:t>a</w:t>
      </w:r>
      <w:r w:rsidRPr="0052267A">
        <w:rPr>
          <w:rFonts w:asciiTheme="majorBidi" w:eastAsia="Calibri" w:hAnsiTheme="majorBidi" w:cstheme="majorBidi"/>
        </w:rPr>
        <w:t xml:space="preserve">) and JDP2 </w:t>
      </w:r>
      <w:proofErr w:type="gramStart"/>
      <w:r w:rsidRPr="0052267A">
        <w:rPr>
          <w:rFonts w:asciiTheme="majorBidi" w:eastAsia="Calibri" w:hAnsiTheme="majorBidi" w:cstheme="majorBidi"/>
        </w:rPr>
        <w:t>(</w:t>
      </w:r>
      <w:r w:rsidRPr="0052267A">
        <w:rPr>
          <w:rFonts w:asciiTheme="majorBidi" w:eastAsia="Calibri" w:hAnsiTheme="majorBidi" w:cstheme="majorBidi"/>
          <w:b/>
          <w:bCs/>
        </w:rPr>
        <w:t>b</w:t>
      </w:r>
      <w:r w:rsidRPr="0052267A">
        <w:rPr>
          <w:rFonts w:asciiTheme="majorBidi" w:eastAsia="Calibri" w:hAnsiTheme="majorBidi" w:cstheme="majorBidi"/>
        </w:rPr>
        <w:t>) mRNA</w:t>
      </w:r>
      <w:proofErr w:type="gramEnd"/>
      <w:r w:rsidRPr="0052267A">
        <w:rPr>
          <w:rFonts w:asciiTheme="majorBidi" w:eastAsia="Calibri" w:hAnsiTheme="majorBidi" w:cstheme="majorBidi"/>
        </w:rPr>
        <w:t xml:space="preserve"> expression in 1,145 lung cancer patients based on Kaplan- Meier Plotter [http://kmplot.com/analysis/]. Expression above the median (red) or below the median (black). 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S2</w:t>
      </w:r>
      <w:r w:rsidRPr="0052267A">
        <w:rPr>
          <w:rFonts w:asciiTheme="majorBidi" w:eastAsia="Calibri" w:hAnsiTheme="majorBidi" w:cstheme="majorBidi"/>
        </w:rPr>
        <w:t>.</w:t>
      </w:r>
      <w:r w:rsidRPr="0052267A">
        <w:rPr>
          <w:rFonts w:asciiTheme="majorBidi" w:eastAsia="Calibri" w:hAnsiTheme="majorBidi" w:cstheme="majorBidi"/>
          <w:b/>
          <w:bCs/>
        </w:rPr>
        <w:t xml:space="preserve"> The number of metastatic lesions in the lungs of WT and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mice. </w:t>
      </w:r>
      <w:r w:rsidRPr="0052267A">
        <w:rPr>
          <w:rFonts w:asciiTheme="majorBidi" w:eastAsia="Calibri" w:hAnsiTheme="majorBidi" w:cstheme="majorBidi"/>
        </w:rPr>
        <w:t>(</w:t>
      </w:r>
      <w:proofErr w:type="gramStart"/>
      <w:r w:rsidRPr="0052267A">
        <w:rPr>
          <w:rFonts w:asciiTheme="majorBidi" w:eastAsia="Calibri" w:hAnsiTheme="majorBidi" w:cstheme="majorBidi"/>
          <w:b/>
          <w:bCs/>
        </w:rPr>
        <w:t>a</w:t>
      </w:r>
      <w:proofErr w:type="gramEnd"/>
      <w:r w:rsidRPr="0052267A">
        <w:rPr>
          <w:rFonts w:asciiTheme="majorBidi" w:eastAsia="Calibri" w:hAnsiTheme="majorBidi" w:cstheme="majorBidi"/>
          <w:b/>
          <w:bCs/>
        </w:rPr>
        <w:t>, b</w:t>
      </w:r>
      <w:r w:rsidRPr="0052267A">
        <w:rPr>
          <w:rFonts w:asciiTheme="majorBidi" w:eastAsia="Calibri" w:hAnsiTheme="majorBidi" w:cstheme="majorBidi"/>
        </w:rPr>
        <w:t xml:space="preserve">) WT and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mice were either subcutaneously implanted into the flanks with LLC cells (0.5x10</w:t>
      </w:r>
      <w:r w:rsidRPr="0052267A">
        <w:rPr>
          <w:rFonts w:asciiTheme="majorBidi" w:eastAsia="Calibri" w:hAnsiTheme="majorBidi" w:cstheme="majorBidi"/>
          <w:vertAlign w:val="superscript"/>
        </w:rPr>
        <w:t>6</w:t>
      </w:r>
      <w:r w:rsidRPr="0052267A">
        <w:rPr>
          <w:rFonts w:asciiTheme="majorBidi" w:eastAsia="Calibri" w:hAnsiTheme="majorBidi" w:cstheme="majorBidi"/>
        </w:rPr>
        <w:t xml:space="preserve"> cells per mouse) or </w:t>
      </w:r>
      <w:proofErr w:type="spellStart"/>
      <w:r w:rsidRPr="0052267A">
        <w:rPr>
          <w:rFonts w:asciiTheme="majorBidi" w:eastAsia="Calibri" w:hAnsiTheme="majorBidi" w:cstheme="majorBidi"/>
        </w:rPr>
        <w:t>orthotopically</w:t>
      </w:r>
      <w:proofErr w:type="spellEnd"/>
      <w:r w:rsidRPr="0052267A">
        <w:rPr>
          <w:rFonts w:asciiTheme="majorBidi" w:eastAsia="Calibri" w:hAnsiTheme="majorBidi" w:cstheme="majorBidi"/>
        </w:rPr>
        <w:t xml:space="preserve"> implanted into the mammary fat pad with </w:t>
      </w:r>
      <w:proofErr w:type="spellStart"/>
      <w:r w:rsidRPr="0052267A">
        <w:rPr>
          <w:rFonts w:asciiTheme="majorBidi" w:eastAsia="Calibri" w:hAnsiTheme="majorBidi" w:cstheme="majorBidi"/>
        </w:rPr>
        <w:t>PyMT</w:t>
      </w:r>
      <w:proofErr w:type="spellEnd"/>
      <w:r w:rsidRPr="0052267A">
        <w:rPr>
          <w:rFonts w:asciiTheme="majorBidi" w:eastAsia="Calibri" w:hAnsiTheme="majorBidi" w:cstheme="majorBidi"/>
        </w:rPr>
        <w:t xml:space="preserve"> cells (1x10</w:t>
      </w:r>
      <w:r w:rsidRPr="0052267A">
        <w:rPr>
          <w:rFonts w:asciiTheme="majorBidi" w:eastAsia="Calibri" w:hAnsiTheme="majorBidi" w:cstheme="majorBidi"/>
          <w:vertAlign w:val="superscript"/>
        </w:rPr>
        <w:t>5</w:t>
      </w:r>
      <w:r w:rsidRPr="0052267A">
        <w:rPr>
          <w:rFonts w:asciiTheme="majorBidi" w:eastAsia="Calibri" w:hAnsiTheme="majorBidi" w:cstheme="majorBidi"/>
        </w:rPr>
        <w:t xml:space="preserve"> cells per mouse). (</w:t>
      </w:r>
      <w:r w:rsidRPr="0052267A">
        <w:rPr>
          <w:rFonts w:asciiTheme="majorBidi" w:eastAsia="Calibri" w:hAnsiTheme="majorBidi" w:cstheme="majorBidi"/>
          <w:b/>
          <w:bCs/>
        </w:rPr>
        <w:t>a</w:t>
      </w:r>
      <w:r w:rsidRPr="0052267A">
        <w:rPr>
          <w:rFonts w:asciiTheme="majorBidi" w:eastAsia="Calibri" w:hAnsiTheme="majorBidi" w:cstheme="majorBidi"/>
        </w:rPr>
        <w:t>) Representative images of lung sections stained with H&amp;E. White arrows indicate micro-metastatic lesions. Scale bar, 200 µm. (</w:t>
      </w:r>
      <w:r w:rsidRPr="0052267A">
        <w:rPr>
          <w:rFonts w:asciiTheme="majorBidi" w:eastAsia="Calibri" w:hAnsiTheme="majorBidi" w:cstheme="majorBidi"/>
          <w:b/>
          <w:bCs/>
        </w:rPr>
        <w:t>b, c</w:t>
      </w:r>
      <w:r w:rsidRPr="0052267A">
        <w:rPr>
          <w:rFonts w:asciiTheme="majorBidi" w:eastAsia="Calibri" w:hAnsiTheme="majorBidi" w:cstheme="majorBidi"/>
        </w:rPr>
        <w:t>) Quantifications of the number of pulmonary metastatic lesions per field in LLC (</w:t>
      </w:r>
      <w:r w:rsidRPr="0052267A">
        <w:rPr>
          <w:rFonts w:asciiTheme="majorBidi" w:eastAsia="Calibri" w:hAnsiTheme="majorBidi" w:cstheme="majorBidi"/>
          <w:b/>
          <w:bCs/>
        </w:rPr>
        <w:t>b</w:t>
      </w:r>
      <w:r w:rsidRPr="0052267A">
        <w:rPr>
          <w:rFonts w:asciiTheme="majorBidi" w:eastAsia="Calibri" w:hAnsiTheme="majorBidi" w:cstheme="majorBidi"/>
        </w:rPr>
        <w:t xml:space="preserve">; n=10) and </w:t>
      </w:r>
      <w:proofErr w:type="spellStart"/>
      <w:r w:rsidRPr="0052267A">
        <w:rPr>
          <w:rFonts w:asciiTheme="majorBidi" w:eastAsia="Calibri" w:hAnsiTheme="majorBidi" w:cstheme="majorBidi"/>
        </w:rPr>
        <w:t>PyMT</w:t>
      </w:r>
      <w:proofErr w:type="spellEnd"/>
      <w:r w:rsidRPr="0052267A">
        <w:rPr>
          <w:rFonts w:asciiTheme="majorBidi" w:eastAsia="Calibri" w:hAnsiTheme="majorBidi" w:cstheme="majorBidi"/>
        </w:rPr>
        <w:t xml:space="preserve"> (</w:t>
      </w:r>
      <w:r w:rsidRPr="0052267A">
        <w:rPr>
          <w:rFonts w:asciiTheme="majorBidi" w:eastAsia="Calibri" w:hAnsiTheme="majorBidi" w:cstheme="majorBidi"/>
          <w:b/>
          <w:bCs/>
        </w:rPr>
        <w:t>c</w:t>
      </w:r>
      <w:r w:rsidRPr="0052267A">
        <w:rPr>
          <w:rFonts w:asciiTheme="majorBidi" w:eastAsia="Calibri" w:hAnsiTheme="majorBidi" w:cstheme="majorBidi"/>
        </w:rPr>
        <w:t>; n=5). Each dot represents the mean of 5 fields taken from one mouse. Data are presented as mean ± SD, Student’s t-test, p&gt;0.05. Representative image of at least two experiments.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S3</w:t>
      </w:r>
      <w:r w:rsidRPr="0052267A">
        <w:rPr>
          <w:rFonts w:asciiTheme="majorBidi" w:eastAsia="Calibri" w:hAnsiTheme="majorBidi" w:cstheme="majorBidi"/>
        </w:rPr>
        <w:t>.</w:t>
      </w:r>
      <w:r w:rsidRPr="0052267A">
        <w:rPr>
          <w:rFonts w:asciiTheme="majorBidi" w:eastAsia="Calibri" w:hAnsiTheme="majorBidi" w:cstheme="majorBidi"/>
          <w:b/>
          <w:bCs/>
        </w:rPr>
        <w:t xml:space="preserve"> LLC tumor growth developed in various mouse genotypes.</w:t>
      </w:r>
      <w:r w:rsidRPr="0052267A">
        <w:rPr>
          <w:rFonts w:asciiTheme="majorBidi" w:eastAsia="Calibri" w:hAnsiTheme="majorBidi" w:cstheme="majorBidi"/>
        </w:rPr>
        <w:t xml:space="preserve"> (</w:t>
      </w:r>
      <w:r w:rsidRPr="0052267A">
        <w:rPr>
          <w:rFonts w:asciiTheme="majorBidi" w:eastAsia="Calibri" w:hAnsiTheme="majorBidi" w:cstheme="majorBidi"/>
          <w:b/>
          <w:bCs/>
        </w:rPr>
        <w:t>a</w:t>
      </w:r>
      <w:r w:rsidRPr="0052267A">
        <w:rPr>
          <w:rFonts w:asciiTheme="majorBidi" w:eastAsia="Calibri" w:hAnsiTheme="majorBidi" w:cstheme="majorBidi"/>
        </w:rPr>
        <w:t xml:space="preserve">) WT (black), ATF3-KO (green), JDP2-KO (light blue) and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(red) mice were subcutaneously implanted into the flanks with LLC cells (0.5x10</w:t>
      </w:r>
      <w:r w:rsidRPr="0052267A">
        <w:rPr>
          <w:rFonts w:asciiTheme="majorBidi" w:eastAsia="Calibri" w:hAnsiTheme="majorBidi" w:cstheme="majorBidi"/>
          <w:vertAlign w:val="superscript"/>
        </w:rPr>
        <w:t>6</w:t>
      </w:r>
      <w:r w:rsidRPr="0052267A">
        <w:rPr>
          <w:rFonts w:asciiTheme="majorBidi" w:eastAsia="Calibri" w:hAnsiTheme="majorBidi" w:cstheme="majorBidi"/>
        </w:rPr>
        <w:t xml:space="preserve"> cells per mouse). Tumor volume was monitored over time using the formula: width</w:t>
      </w:r>
      <w:r w:rsidRPr="0052267A">
        <w:rPr>
          <w:rFonts w:asciiTheme="majorBidi" w:eastAsia="Calibri" w:hAnsiTheme="majorBidi" w:cstheme="majorBidi"/>
          <w:vertAlign w:val="superscript"/>
        </w:rPr>
        <w:t>2</w:t>
      </w:r>
      <w:r w:rsidRPr="0052267A">
        <w:rPr>
          <w:rFonts w:asciiTheme="majorBidi" w:eastAsia="Calibri" w:hAnsiTheme="majorBidi" w:cstheme="majorBidi"/>
        </w:rPr>
        <w:t>×length×0.5. Data are presented as mean ± SD, two-way repeated-measures ANOVA followed by Bonferroni post-tests, n=6; * - difference compared to WT *p&lt;0.05; ***p&lt;0.001; # - difference compared to ATF3-KO; † - difference compared to JDP2-KO. (</w:t>
      </w:r>
      <w:r w:rsidRPr="0052267A">
        <w:rPr>
          <w:rFonts w:asciiTheme="majorBidi" w:eastAsia="Calibri" w:hAnsiTheme="majorBidi" w:cstheme="majorBidi"/>
          <w:b/>
          <w:bCs/>
        </w:rPr>
        <w:t>b</w:t>
      </w:r>
      <w:r w:rsidRPr="0052267A">
        <w:rPr>
          <w:rFonts w:asciiTheme="majorBidi" w:eastAsia="Calibri" w:hAnsiTheme="majorBidi" w:cstheme="majorBidi"/>
        </w:rPr>
        <w:t>) Representative images of tumors developed in various mouse genotypes. Representative image of at least two experiments.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  <w:b/>
          <w:bCs/>
        </w:rPr>
      </w:pPr>
      <w:r w:rsidRPr="0052267A">
        <w:rPr>
          <w:rFonts w:asciiTheme="majorBidi" w:eastAsia="Calibri" w:hAnsiTheme="majorBidi" w:cstheme="majorBidi"/>
          <w:b/>
          <w:bCs/>
        </w:rPr>
        <w:t>Figure S4</w:t>
      </w:r>
      <w:r w:rsidRPr="0052267A">
        <w:rPr>
          <w:rFonts w:asciiTheme="majorBidi" w:eastAsia="Calibri" w:hAnsiTheme="majorBidi" w:cstheme="majorBidi"/>
        </w:rPr>
        <w:t xml:space="preserve">. </w:t>
      </w:r>
      <w:r w:rsidRPr="0052267A">
        <w:rPr>
          <w:rFonts w:asciiTheme="majorBidi" w:eastAsia="Calibri" w:hAnsiTheme="majorBidi" w:cstheme="majorBidi"/>
          <w:b/>
          <w:bCs/>
        </w:rPr>
        <w:t xml:space="preserve">Chimeric mice harboring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BMDCs exhibit no difference in tumor growth</w:t>
      </w:r>
      <w:r w:rsidRPr="0052267A">
        <w:rPr>
          <w:rFonts w:asciiTheme="majorBidi" w:eastAsia="Calibri" w:hAnsiTheme="majorBidi" w:cstheme="majorBidi"/>
        </w:rPr>
        <w:t xml:space="preserve">. Lethally irradiated (1000 rad) WT mice were transplanted with bone marrow cells derived from either WT or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mice. The chimeric mice were then subcutaneously implanted with LLC cells (0.5x10</w:t>
      </w:r>
      <w:r w:rsidRPr="0052267A">
        <w:rPr>
          <w:rFonts w:asciiTheme="majorBidi" w:eastAsia="Calibri" w:hAnsiTheme="majorBidi" w:cstheme="majorBidi"/>
          <w:vertAlign w:val="superscript"/>
        </w:rPr>
        <w:t>6</w:t>
      </w:r>
      <w:r w:rsidRPr="0052267A">
        <w:rPr>
          <w:rFonts w:asciiTheme="majorBidi" w:eastAsia="Calibri" w:hAnsiTheme="majorBidi" w:cstheme="majorBidi"/>
        </w:rPr>
        <w:t xml:space="preserve"> cells per mouse). Tumor volume was monitored over time. Data are presented as </w:t>
      </w:r>
      <w:r w:rsidRPr="0052267A">
        <w:rPr>
          <w:rFonts w:asciiTheme="majorBidi" w:eastAsia="Calibri" w:hAnsiTheme="majorBidi" w:cstheme="majorBidi"/>
        </w:rPr>
        <w:lastRenderedPageBreak/>
        <w:t xml:space="preserve">mean ± SD, Two-way repeated-measures ANOVA followed by Bonferroni post-tests, n=6, p&gt;0.05. 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S5</w:t>
      </w:r>
      <w:r w:rsidRPr="0052267A">
        <w:rPr>
          <w:rFonts w:asciiTheme="majorBidi" w:eastAsia="Calibri" w:hAnsiTheme="majorBidi" w:cstheme="majorBidi"/>
        </w:rPr>
        <w:t xml:space="preserve">. </w:t>
      </w:r>
      <w:r w:rsidRPr="0052267A">
        <w:rPr>
          <w:rFonts w:asciiTheme="majorBidi" w:eastAsia="Calibri" w:hAnsiTheme="majorBidi" w:cstheme="majorBidi"/>
          <w:b/>
          <w:bCs/>
        </w:rPr>
        <w:t xml:space="preserve">Tumors developed in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mice display higher blood vessel perfusion</w:t>
      </w:r>
      <w:r w:rsidRPr="0052267A">
        <w:rPr>
          <w:rFonts w:asciiTheme="majorBidi" w:eastAsia="Calibri" w:hAnsiTheme="majorBidi" w:cstheme="majorBidi"/>
        </w:rPr>
        <w:t>.</w:t>
      </w:r>
      <w:r w:rsidRPr="0052267A">
        <w:rPr>
          <w:rFonts w:asciiTheme="majorBidi" w:eastAsia="Calibri" w:hAnsiTheme="majorBidi" w:cstheme="majorBidi"/>
          <w:b/>
          <w:bCs/>
        </w:rPr>
        <w:t xml:space="preserve"> </w:t>
      </w:r>
      <w:r w:rsidRPr="0052267A">
        <w:rPr>
          <w:rFonts w:asciiTheme="majorBidi" w:eastAsia="Calibri" w:hAnsiTheme="majorBidi" w:cstheme="majorBidi"/>
        </w:rPr>
        <w:t>(</w:t>
      </w:r>
      <w:r w:rsidRPr="0052267A">
        <w:rPr>
          <w:rFonts w:asciiTheme="majorBidi" w:eastAsia="Calibri" w:hAnsiTheme="majorBidi" w:cstheme="majorBidi"/>
          <w:b/>
          <w:bCs/>
        </w:rPr>
        <w:t>a</w:t>
      </w:r>
      <w:r w:rsidRPr="0052267A">
        <w:rPr>
          <w:rFonts w:asciiTheme="majorBidi" w:eastAsia="Calibri" w:hAnsiTheme="majorBidi" w:cstheme="majorBidi"/>
        </w:rPr>
        <w:t xml:space="preserve">) Representative images of </w:t>
      </w:r>
      <w:proofErr w:type="spellStart"/>
      <w:r w:rsidRPr="0052267A">
        <w:rPr>
          <w:rFonts w:asciiTheme="majorBidi" w:eastAsia="Calibri" w:hAnsiTheme="majorBidi" w:cstheme="majorBidi"/>
        </w:rPr>
        <w:t>PyMT</w:t>
      </w:r>
      <w:proofErr w:type="spellEnd"/>
      <w:r w:rsidRPr="0052267A">
        <w:rPr>
          <w:rFonts w:asciiTheme="majorBidi" w:eastAsia="Calibri" w:hAnsiTheme="majorBidi" w:cstheme="majorBidi"/>
        </w:rPr>
        <w:t xml:space="preserve"> tumor sections derived from WT and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mice, stained with anti-CD31 (endothelial cells; red) and Hoechst (nuclei; blue). Scale bar, 100 µm. (</w:t>
      </w:r>
      <w:r w:rsidRPr="0052267A">
        <w:rPr>
          <w:rFonts w:asciiTheme="majorBidi" w:eastAsia="Calibri" w:hAnsiTheme="majorBidi" w:cstheme="majorBidi"/>
          <w:b/>
          <w:bCs/>
        </w:rPr>
        <w:t>b</w:t>
      </w:r>
      <w:r w:rsidRPr="0052267A">
        <w:rPr>
          <w:rFonts w:asciiTheme="majorBidi" w:eastAsia="Calibri" w:hAnsiTheme="majorBidi" w:cstheme="majorBidi"/>
        </w:rPr>
        <w:t xml:space="preserve">) Quantification of </w:t>
      </w:r>
      <w:proofErr w:type="spellStart"/>
      <w:r w:rsidRPr="0052267A">
        <w:rPr>
          <w:rFonts w:asciiTheme="majorBidi" w:eastAsia="Calibri" w:hAnsiTheme="majorBidi" w:cstheme="majorBidi"/>
        </w:rPr>
        <w:t>microvessel</w:t>
      </w:r>
      <w:proofErr w:type="spellEnd"/>
      <w:r w:rsidRPr="0052267A">
        <w:rPr>
          <w:rFonts w:asciiTheme="majorBidi" w:eastAsia="Calibri" w:hAnsiTheme="majorBidi" w:cstheme="majorBidi"/>
        </w:rPr>
        <w:t xml:space="preserve"> density (MVD) and blood vessel perfusion (</w:t>
      </w:r>
      <w:r w:rsidRPr="0052267A">
        <w:rPr>
          <w:rFonts w:asciiTheme="majorBidi" w:eastAsia="Calibri" w:hAnsiTheme="majorBidi" w:cstheme="majorBidi"/>
          <w:b/>
          <w:bCs/>
        </w:rPr>
        <w:t>c</w:t>
      </w:r>
      <w:r w:rsidRPr="0052267A">
        <w:rPr>
          <w:rFonts w:asciiTheme="majorBidi" w:eastAsia="Calibri" w:hAnsiTheme="majorBidi" w:cstheme="majorBidi"/>
        </w:rPr>
        <w:t>) per field. Each dot represents the mean of 5 fields taken from one mouse. Data are presented as mean ± SD, Student’s t-test, n=4, ***p&lt;0.001. Representative image of at least two experiments.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S6</w:t>
      </w:r>
      <w:r w:rsidRPr="0052267A">
        <w:rPr>
          <w:rFonts w:asciiTheme="majorBidi" w:eastAsia="Calibri" w:hAnsiTheme="majorBidi" w:cstheme="majorBidi"/>
        </w:rPr>
        <w:t xml:space="preserve">. </w:t>
      </w:r>
      <w:proofErr w:type="spellStart"/>
      <w:proofErr w:type="gram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proofErr w:type="gramEnd"/>
      <w:r w:rsidRPr="0052267A">
        <w:rPr>
          <w:rFonts w:asciiTheme="majorBidi" w:eastAsia="Calibri" w:hAnsiTheme="majorBidi" w:cstheme="majorBidi"/>
          <w:b/>
          <w:bCs/>
        </w:rPr>
        <w:t xml:space="preserve"> MEFs promote LLC tumor growth</w:t>
      </w:r>
      <w:r w:rsidRPr="0052267A">
        <w:rPr>
          <w:rFonts w:asciiTheme="majorBidi" w:eastAsia="Calibri" w:hAnsiTheme="majorBidi" w:cstheme="majorBidi"/>
        </w:rPr>
        <w:t xml:space="preserve">. WT mice were subcutaneously implanted into the flanks with </w:t>
      </w:r>
      <w:proofErr w:type="spellStart"/>
      <w:r w:rsidRPr="0052267A">
        <w:rPr>
          <w:rFonts w:asciiTheme="majorBidi" w:eastAsia="Calibri" w:hAnsiTheme="majorBidi" w:cstheme="majorBidi"/>
        </w:rPr>
        <w:t>Matrigel</w:t>
      </w:r>
      <w:proofErr w:type="spellEnd"/>
      <w:r w:rsidRPr="0052267A">
        <w:rPr>
          <w:rFonts w:asciiTheme="majorBidi" w:eastAsia="Calibri" w:hAnsiTheme="majorBidi" w:cstheme="majorBidi"/>
        </w:rPr>
        <w:t xml:space="preserve"> containing cell mixture composed of LLC cells (0.5x10</w:t>
      </w:r>
      <w:r w:rsidRPr="0052267A">
        <w:rPr>
          <w:rFonts w:asciiTheme="majorBidi" w:eastAsia="Calibri" w:hAnsiTheme="majorBidi" w:cstheme="majorBidi"/>
          <w:vertAlign w:val="superscript"/>
        </w:rPr>
        <w:t>6</w:t>
      </w:r>
      <w:r w:rsidRPr="0052267A">
        <w:rPr>
          <w:rFonts w:asciiTheme="majorBidi" w:eastAsia="Calibri" w:hAnsiTheme="majorBidi" w:cstheme="majorBidi"/>
        </w:rPr>
        <w:t xml:space="preserve"> cells per mouse) together with MEFs (1.5x10</w:t>
      </w:r>
      <w:r w:rsidRPr="0052267A">
        <w:rPr>
          <w:rFonts w:asciiTheme="majorBidi" w:eastAsia="Calibri" w:hAnsiTheme="majorBidi" w:cstheme="majorBidi"/>
          <w:vertAlign w:val="superscript"/>
        </w:rPr>
        <w:t>6</w:t>
      </w:r>
      <w:r w:rsidRPr="0052267A">
        <w:rPr>
          <w:rFonts w:asciiTheme="majorBidi" w:eastAsia="Calibri" w:hAnsiTheme="majorBidi" w:cstheme="majorBidi"/>
        </w:rPr>
        <w:t xml:space="preserve"> cells per mouse) derived from either WT (black), ATF3-KO (green), JDP2-KO (light blue) or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(red) mice. Tumor volume was monitored over time.  Data are presented as mean ± SD, Two-way repeated-measures ANOVA with Bonferroni post-tests, n=3</w:t>
      </w:r>
      <w:proofErr w:type="gramStart"/>
      <w:r w:rsidRPr="0052267A">
        <w:rPr>
          <w:rFonts w:asciiTheme="majorBidi" w:eastAsia="Calibri" w:hAnsiTheme="majorBidi" w:cstheme="majorBidi"/>
        </w:rPr>
        <w:t>,4,4,3</w:t>
      </w:r>
      <w:proofErr w:type="gramEnd"/>
      <w:r w:rsidRPr="0052267A">
        <w:rPr>
          <w:rFonts w:asciiTheme="majorBidi" w:eastAsia="Calibri" w:hAnsiTheme="majorBidi" w:cstheme="majorBidi"/>
        </w:rPr>
        <w:t>; * - difference compared to WT ***p&lt;0.001; # - difference compared to ATF3-KO; † - difference compared to JDP2-KO. Representative image of at least three experiments.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  <w:b/>
          <w:bCs/>
        </w:rPr>
      </w:pPr>
      <w:r w:rsidRPr="0052267A">
        <w:rPr>
          <w:rFonts w:asciiTheme="majorBidi" w:eastAsia="Calibri" w:hAnsiTheme="majorBidi" w:cstheme="majorBidi"/>
          <w:b/>
          <w:bCs/>
        </w:rPr>
        <w:t>Figure S7</w:t>
      </w:r>
      <w:r w:rsidRPr="0052267A">
        <w:rPr>
          <w:rFonts w:asciiTheme="majorBidi" w:eastAsia="Calibri" w:hAnsiTheme="majorBidi" w:cstheme="majorBidi"/>
        </w:rPr>
        <w:t>.</w:t>
      </w:r>
      <w:r w:rsidRPr="0052267A">
        <w:rPr>
          <w:rFonts w:asciiTheme="majorBidi" w:eastAsia="Calibri" w:hAnsiTheme="majorBidi" w:cstheme="majorBidi"/>
          <w:b/>
          <w:bCs/>
        </w:rPr>
        <w:t xml:space="preserve"> </w:t>
      </w:r>
      <w:proofErr w:type="spellStart"/>
      <w:proofErr w:type="gram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proofErr w:type="gramEnd"/>
      <w:r w:rsidRPr="0052267A">
        <w:rPr>
          <w:rFonts w:asciiTheme="majorBidi" w:eastAsia="Calibri" w:hAnsiTheme="majorBidi" w:cstheme="majorBidi"/>
          <w:b/>
          <w:bCs/>
        </w:rPr>
        <w:t xml:space="preserve"> MEFs enhance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PyMT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tumor growth in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mice</w:t>
      </w:r>
      <w:r w:rsidRPr="0052267A">
        <w:rPr>
          <w:rFonts w:asciiTheme="majorBidi" w:eastAsia="Calibri" w:hAnsiTheme="majorBidi" w:cstheme="majorBidi"/>
        </w:rPr>
        <w:t xml:space="preserve">. WT mice were </w:t>
      </w:r>
      <w:proofErr w:type="spellStart"/>
      <w:r w:rsidRPr="0052267A">
        <w:rPr>
          <w:rFonts w:asciiTheme="majorBidi" w:eastAsia="Calibri" w:hAnsiTheme="majorBidi" w:cstheme="majorBidi"/>
        </w:rPr>
        <w:t>orthotopically</w:t>
      </w:r>
      <w:proofErr w:type="spellEnd"/>
      <w:r w:rsidRPr="0052267A">
        <w:rPr>
          <w:rFonts w:asciiTheme="majorBidi" w:eastAsia="Calibri" w:hAnsiTheme="majorBidi" w:cstheme="majorBidi"/>
        </w:rPr>
        <w:t xml:space="preserve"> implanted into the mammary fat pad with </w:t>
      </w:r>
      <w:proofErr w:type="spellStart"/>
      <w:r w:rsidRPr="0052267A">
        <w:rPr>
          <w:rFonts w:asciiTheme="majorBidi" w:eastAsia="Calibri" w:hAnsiTheme="majorBidi" w:cstheme="majorBidi"/>
        </w:rPr>
        <w:t>Matrigel</w:t>
      </w:r>
      <w:proofErr w:type="spellEnd"/>
      <w:r w:rsidRPr="0052267A">
        <w:rPr>
          <w:rFonts w:asciiTheme="majorBidi" w:eastAsia="Calibri" w:hAnsiTheme="majorBidi" w:cstheme="majorBidi"/>
        </w:rPr>
        <w:t xml:space="preserve"> containing cell mixture composed of </w:t>
      </w:r>
      <w:proofErr w:type="spellStart"/>
      <w:r w:rsidRPr="0052267A">
        <w:rPr>
          <w:rFonts w:asciiTheme="majorBidi" w:eastAsia="Calibri" w:hAnsiTheme="majorBidi" w:cstheme="majorBidi"/>
        </w:rPr>
        <w:t>PyMT</w:t>
      </w:r>
      <w:proofErr w:type="spellEnd"/>
      <w:r w:rsidRPr="0052267A">
        <w:rPr>
          <w:rFonts w:asciiTheme="majorBidi" w:eastAsia="Calibri" w:hAnsiTheme="majorBidi" w:cstheme="majorBidi"/>
        </w:rPr>
        <w:t xml:space="preserve"> cells (1x10</w:t>
      </w:r>
      <w:r w:rsidRPr="0052267A">
        <w:rPr>
          <w:rFonts w:asciiTheme="majorBidi" w:eastAsia="Calibri" w:hAnsiTheme="majorBidi" w:cstheme="majorBidi"/>
          <w:vertAlign w:val="superscript"/>
        </w:rPr>
        <w:t>5</w:t>
      </w:r>
      <w:r w:rsidRPr="0052267A">
        <w:rPr>
          <w:rFonts w:asciiTheme="majorBidi" w:eastAsia="Calibri" w:hAnsiTheme="majorBidi" w:cstheme="majorBidi"/>
        </w:rPr>
        <w:t xml:space="preserve"> cells per mouse) together with MEFs (3x10</w:t>
      </w:r>
      <w:r w:rsidRPr="0052267A">
        <w:rPr>
          <w:rFonts w:asciiTheme="majorBidi" w:eastAsia="Calibri" w:hAnsiTheme="majorBidi" w:cstheme="majorBidi"/>
          <w:vertAlign w:val="superscript"/>
        </w:rPr>
        <w:t>5</w:t>
      </w:r>
      <w:r w:rsidRPr="0052267A">
        <w:rPr>
          <w:rFonts w:asciiTheme="majorBidi" w:eastAsia="Calibri" w:hAnsiTheme="majorBidi" w:cstheme="majorBidi"/>
        </w:rPr>
        <w:t xml:space="preserve"> cells per mouse) derived from either WT or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mice. Tumor volume was monitored over time. Data are presented as mean ± SD, Two-way repeated-measures ANOVA with Bonferroni post-tests, n=5, * p&lt;0.05; **p&lt;0.01; ***p&lt;0.001.</w:t>
      </w:r>
      <w:r w:rsidRPr="0052267A">
        <w:rPr>
          <w:rFonts w:asciiTheme="majorBidi" w:eastAsia="Calibri" w:hAnsiTheme="majorBidi" w:cstheme="majorBidi"/>
          <w:b/>
          <w:bCs/>
        </w:rPr>
        <w:t xml:space="preserve"> </w:t>
      </w:r>
      <w:r w:rsidRPr="0052267A">
        <w:rPr>
          <w:rFonts w:asciiTheme="majorBidi" w:eastAsia="Calibri" w:hAnsiTheme="majorBidi" w:cstheme="majorBidi"/>
        </w:rPr>
        <w:t>Representative image of at least two experiments.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S8</w:t>
      </w:r>
      <w:r w:rsidRPr="0052267A">
        <w:rPr>
          <w:rFonts w:asciiTheme="majorBidi" w:eastAsia="Calibri" w:hAnsiTheme="majorBidi" w:cstheme="majorBidi"/>
        </w:rPr>
        <w:t xml:space="preserve">. </w:t>
      </w:r>
      <w:proofErr w:type="spellStart"/>
      <w:proofErr w:type="gram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proofErr w:type="gramEnd"/>
      <w:r w:rsidRPr="0052267A">
        <w:rPr>
          <w:rFonts w:asciiTheme="majorBidi" w:eastAsia="Calibri" w:hAnsiTheme="majorBidi" w:cstheme="majorBidi"/>
          <w:b/>
          <w:bCs/>
        </w:rPr>
        <w:t xml:space="preserve"> MEFs enhances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PyMT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tumor growth in </w:t>
      </w:r>
      <w:proofErr w:type="spellStart"/>
      <w:r w:rsidRPr="0052267A">
        <w:rPr>
          <w:rFonts w:asciiTheme="majorBidi" w:eastAsia="Calibri" w:hAnsiTheme="majorBidi" w:cstheme="majorBidi"/>
          <w:b/>
          <w:bCs/>
        </w:rPr>
        <w:t>dKO</w:t>
      </w:r>
      <w:proofErr w:type="spellEnd"/>
      <w:r w:rsidRPr="0052267A">
        <w:rPr>
          <w:rFonts w:asciiTheme="majorBidi" w:eastAsia="Calibri" w:hAnsiTheme="majorBidi" w:cstheme="majorBidi"/>
          <w:b/>
          <w:bCs/>
        </w:rPr>
        <w:t xml:space="preserve"> mice</w:t>
      </w:r>
      <w:r w:rsidRPr="0052267A">
        <w:rPr>
          <w:rFonts w:asciiTheme="majorBidi" w:eastAsia="Calibri" w:hAnsiTheme="majorBidi" w:cstheme="majorBidi"/>
        </w:rPr>
        <w:t>.</w:t>
      </w:r>
      <w:r w:rsidRPr="0052267A">
        <w:rPr>
          <w:rFonts w:asciiTheme="majorBidi" w:eastAsia="Calibri" w:hAnsiTheme="majorBidi" w:cstheme="majorBidi"/>
          <w:b/>
          <w:bCs/>
        </w:rPr>
        <w:t xml:space="preserve"> </w:t>
      </w:r>
      <w:proofErr w:type="spellStart"/>
      <w:proofErr w:type="gramStart"/>
      <w:r w:rsidRPr="0052267A">
        <w:rPr>
          <w:rFonts w:asciiTheme="majorBidi" w:eastAsia="Calibri" w:hAnsiTheme="majorBidi" w:cstheme="majorBidi"/>
        </w:rPr>
        <w:t>dKO</w:t>
      </w:r>
      <w:proofErr w:type="spellEnd"/>
      <w:proofErr w:type="gramEnd"/>
      <w:r w:rsidRPr="0052267A">
        <w:rPr>
          <w:rFonts w:asciiTheme="majorBidi" w:eastAsia="Calibri" w:hAnsiTheme="majorBidi" w:cstheme="majorBidi"/>
        </w:rPr>
        <w:t xml:space="preserve"> mice were </w:t>
      </w:r>
      <w:proofErr w:type="spellStart"/>
      <w:r w:rsidRPr="0052267A">
        <w:rPr>
          <w:rFonts w:asciiTheme="majorBidi" w:eastAsia="Calibri" w:hAnsiTheme="majorBidi" w:cstheme="majorBidi"/>
        </w:rPr>
        <w:t>orthotopically</w:t>
      </w:r>
      <w:proofErr w:type="spellEnd"/>
      <w:r w:rsidRPr="0052267A">
        <w:rPr>
          <w:rFonts w:asciiTheme="majorBidi" w:eastAsia="Calibri" w:hAnsiTheme="majorBidi" w:cstheme="majorBidi"/>
        </w:rPr>
        <w:t xml:space="preserve"> implanted into the mammary fat pad as described in S7. Tumor volume was monitored over time. Data are presented as mean ± SD, Two-way repeated-measures ANOVA with Bonferroni post-tests, n=5, 6, ***p&lt;0.001.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lastRenderedPageBreak/>
        <w:t>Figure S9</w:t>
      </w:r>
      <w:r w:rsidRPr="0052267A">
        <w:rPr>
          <w:rFonts w:asciiTheme="majorBidi" w:eastAsia="Calibri" w:hAnsiTheme="majorBidi" w:cstheme="majorBidi"/>
        </w:rPr>
        <w:t>.</w:t>
      </w:r>
      <w:r w:rsidRPr="0052267A">
        <w:rPr>
          <w:rFonts w:asciiTheme="majorBidi" w:eastAsia="Calibri" w:hAnsiTheme="majorBidi" w:cstheme="majorBidi"/>
          <w:b/>
          <w:bCs/>
        </w:rPr>
        <w:t xml:space="preserve"> SDF-1 secretion by MEFs is potentiated by the presence of cancer cells. </w:t>
      </w:r>
      <w:r w:rsidRPr="0052267A">
        <w:rPr>
          <w:rFonts w:asciiTheme="majorBidi" w:eastAsia="Calibri" w:hAnsiTheme="majorBidi" w:cstheme="majorBidi"/>
        </w:rPr>
        <w:t xml:space="preserve">WT, ATF3-KO, JDP2-KO or </w:t>
      </w:r>
      <w:proofErr w:type="spellStart"/>
      <w:r w:rsidRPr="0052267A">
        <w:rPr>
          <w:rFonts w:asciiTheme="majorBidi" w:eastAsia="Calibri" w:hAnsiTheme="majorBidi" w:cstheme="majorBidi"/>
        </w:rPr>
        <w:t>dKO</w:t>
      </w:r>
      <w:proofErr w:type="spellEnd"/>
      <w:r w:rsidRPr="0052267A">
        <w:rPr>
          <w:rFonts w:asciiTheme="majorBidi" w:eastAsia="Calibri" w:hAnsiTheme="majorBidi" w:cstheme="majorBidi"/>
        </w:rPr>
        <w:t xml:space="preserve"> MEFs (7.5x10</w:t>
      </w:r>
      <w:r w:rsidRPr="0052267A">
        <w:rPr>
          <w:rFonts w:asciiTheme="majorBidi" w:eastAsia="Calibri" w:hAnsiTheme="majorBidi" w:cstheme="majorBidi"/>
          <w:vertAlign w:val="superscript"/>
        </w:rPr>
        <w:t>5</w:t>
      </w:r>
      <w:r w:rsidRPr="0052267A">
        <w:rPr>
          <w:rFonts w:asciiTheme="majorBidi" w:eastAsia="Calibri" w:hAnsiTheme="majorBidi" w:cstheme="majorBidi"/>
        </w:rPr>
        <w:t>) were co-cultured with LLC cells (2.5x10</w:t>
      </w:r>
      <w:r w:rsidRPr="0052267A">
        <w:rPr>
          <w:rFonts w:asciiTheme="majorBidi" w:eastAsia="Calibri" w:hAnsiTheme="majorBidi" w:cstheme="majorBidi"/>
          <w:vertAlign w:val="superscript"/>
        </w:rPr>
        <w:t>5</w:t>
      </w:r>
      <w:r w:rsidRPr="0052267A">
        <w:rPr>
          <w:rFonts w:asciiTheme="majorBidi" w:eastAsia="Calibri" w:hAnsiTheme="majorBidi" w:cstheme="majorBidi"/>
        </w:rPr>
        <w:t>). Cells were cultured in SF medium for 24 hours. The levels of SDF-1 in the conditioned medium were measured (</w:t>
      </w:r>
      <w:proofErr w:type="spellStart"/>
      <w:r w:rsidRPr="0052267A">
        <w:rPr>
          <w:rFonts w:asciiTheme="majorBidi" w:eastAsia="Calibri" w:hAnsiTheme="majorBidi" w:cstheme="majorBidi"/>
        </w:rPr>
        <w:t>pg</w:t>
      </w:r>
      <w:proofErr w:type="spellEnd"/>
      <w:r w:rsidRPr="0052267A">
        <w:rPr>
          <w:rFonts w:asciiTheme="majorBidi" w:eastAsia="Calibri" w:hAnsiTheme="majorBidi" w:cstheme="majorBidi"/>
        </w:rPr>
        <w:t>/ml) by ELISA. Each dot represents one plate. Data are presented as mean ± SD, One-way ANOVA followed by Tukey's</w:t>
      </w:r>
      <w:r w:rsidRPr="0052267A" w:rsidDel="00375FA3">
        <w:rPr>
          <w:rFonts w:asciiTheme="majorBidi" w:eastAsia="Calibri" w:hAnsiTheme="majorBidi" w:cstheme="majorBidi"/>
        </w:rPr>
        <w:t xml:space="preserve"> </w:t>
      </w:r>
      <w:r w:rsidRPr="0052267A">
        <w:rPr>
          <w:rFonts w:asciiTheme="majorBidi" w:eastAsia="Calibri" w:hAnsiTheme="majorBidi" w:cstheme="majorBidi"/>
        </w:rPr>
        <w:t>post-tests, n=4; * - difference compared to WT ***p&lt;0.001; # - difference compared to LLCs.</w:t>
      </w:r>
      <w:r w:rsidRPr="0052267A">
        <w:rPr>
          <w:rFonts w:asciiTheme="majorBidi" w:eastAsia="Calibri" w:hAnsiTheme="majorBidi" w:cstheme="majorBidi"/>
          <w:b/>
          <w:bCs/>
        </w:rPr>
        <w:t xml:space="preserve"> </w:t>
      </w:r>
      <w:r w:rsidRPr="0052267A">
        <w:rPr>
          <w:rFonts w:asciiTheme="majorBidi" w:eastAsia="Calibri" w:hAnsiTheme="majorBidi" w:cstheme="majorBidi"/>
        </w:rPr>
        <w:t xml:space="preserve">Representative </w:t>
      </w:r>
      <w:proofErr w:type="gramStart"/>
      <w:r w:rsidRPr="0052267A">
        <w:rPr>
          <w:rFonts w:asciiTheme="majorBidi" w:eastAsia="Calibri" w:hAnsiTheme="majorBidi" w:cstheme="majorBidi"/>
        </w:rPr>
        <w:t>image</w:t>
      </w:r>
      <w:proofErr w:type="gramEnd"/>
      <w:r w:rsidRPr="0052267A">
        <w:rPr>
          <w:rFonts w:asciiTheme="majorBidi" w:eastAsia="Calibri" w:hAnsiTheme="majorBidi" w:cstheme="majorBidi"/>
        </w:rPr>
        <w:t xml:space="preserve"> of at least two experiments.</w:t>
      </w:r>
    </w:p>
    <w:p w:rsidR="00D3192A" w:rsidRPr="0052267A" w:rsidRDefault="00D3192A" w:rsidP="00D3192A">
      <w:pPr>
        <w:spacing w:line="480" w:lineRule="auto"/>
        <w:ind w:left="0"/>
        <w:rPr>
          <w:rFonts w:asciiTheme="majorBidi" w:eastAsia="Calibri" w:hAnsiTheme="majorBidi" w:cstheme="majorBidi"/>
        </w:rPr>
      </w:pPr>
      <w:r w:rsidRPr="0052267A">
        <w:rPr>
          <w:rFonts w:asciiTheme="majorBidi" w:eastAsia="Calibri" w:hAnsiTheme="majorBidi" w:cstheme="majorBidi"/>
          <w:b/>
          <w:bCs/>
        </w:rPr>
        <w:t>Figure S10</w:t>
      </w:r>
      <w:r w:rsidRPr="0052267A">
        <w:rPr>
          <w:rFonts w:asciiTheme="majorBidi" w:eastAsia="Calibri" w:hAnsiTheme="majorBidi" w:cstheme="majorBidi"/>
        </w:rPr>
        <w:t xml:space="preserve">. </w:t>
      </w:r>
      <w:r w:rsidRPr="0052267A">
        <w:rPr>
          <w:rFonts w:asciiTheme="majorBidi" w:eastAsia="Calibri" w:hAnsiTheme="majorBidi" w:cstheme="majorBidi"/>
          <w:b/>
          <w:bCs/>
        </w:rPr>
        <w:t>Levels of SDF-1 in shSDF-1 MEFs</w:t>
      </w:r>
      <w:r w:rsidRPr="0052267A">
        <w:rPr>
          <w:rFonts w:asciiTheme="majorBidi" w:eastAsia="Calibri" w:hAnsiTheme="majorBidi" w:cstheme="majorBidi"/>
        </w:rPr>
        <w:t xml:space="preserve">. Conditioned media (CM) of untreated, </w:t>
      </w:r>
      <w:proofErr w:type="spellStart"/>
      <w:r w:rsidRPr="0052267A">
        <w:rPr>
          <w:rFonts w:asciiTheme="majorBidi" w:eastAsia="Calibri" w:hAnsiTheme="majorBidi" w:cstheme="majorBidi"/>
        </w:rPr>
        <w:t>shControl</w:t>
      </w:r>
      <w:proofErr w:type="spellEnd"/>
      <w:r w:rsidRPr="0052267A">
        <w:rPr>
          <w:rFonts w:asciiTheme="majorBidi" w:eastAsia="Calibri" w:hAnsiTheme="majorBidi" w:cstheme="majorBidi"/>
        </w:rPr>
        <w:t xml:space="preserve"> and shSDF-1 MEFs were collected after 24 hours in SF cultured medium. Protein levels of SDF-1 were measured by ELISA. Each dot represents one plate. Data are presented as mean ± SD, One-way ANOVA followed by Bonferroni post-tests, n=4; * - difference between genotypes, ***p&lt;0.001; # - difference compared to SDF-1 knockdown (shSDF-1).  </w:t>
      </w:r>
    </w:p>
    <w:p w:rsidR="00D3192A" w:rsidRDefault="00D3192A" w:rsidP="00D3192A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Theme="majorBidi" w:hAnsiTheme="majorBidi" w:cstheme="majorBidi"/>
        </w:rPr>
      </w:pPr>
    </w:p>
    <w:p w:rsidR="003D7257" w:rsidRDefault="00D3192A">
      <w:bookmarkStart w:id="0" w:name="_GoBack"/>
      <w:bookmarkEnd w:id="0"/>
    </w:p>
    <w:sectPr w:rsidR="003D7257" w:rsidSect="00D3192A">
      <w:footerReference w:type="default" r:id="rId4"/>
      <w:pgSz w:w="11906" w:h="16838" w:code="9"/>
      <w:pgMar w:top="1440" w:right="1797" w:bottom="1440" w:left="1797" w:header="709" w:footer="709" w:gutter="0"/>
      <w:lnNumType w:countBy="1" w:restart="continuous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Bidi" w:hAnsiTheme="majorBidi" w:cstheme="majorBidi"/>
      </w:rPr>
      <w:id w:val="-110514518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Bidi" w:hAnsiTheme="majorBidi" w:cstheme="majorBidi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61E92" w:rsidRPr="0035220D" w:rsidRDefault="00D3192A">
            <w:pPr>
              <w:pStyle w:val="Footer"/>
              <w:jc w:val="center"/>
              <w:rPr>
                <w:rFonts w:asciiTheme="majorBidi" w:hAnsiTheme="majorBidi" w:cstheme="majorBidi"/>
              </w:rPr>
            </w:pPr>
            <w:r w:rsidRPr="0035220D">
              <w:rPr>
                <w:rFonts w:asciiTheme="majorBidi" w:hAnsiTheme="majorBidi" w:cstheme="majorBidi"/>
              </w:rPr>
              <w:t xml:space="preserve">Page </w:t>
            </w:r>
            <w:r w:rsidRPr="003522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 w:rsidRPr="0035220D">
              <w:rPr>
                <w:rFonts w:asciiTheme="majorBidi" w:hAnsiTheme="majorBidi" w:cstheme="majorBidi"/>
                <w:b/>
                <w:bCs/>
              </w:rPr>
              <w:instrText xml:space="preserve"> PAGE </w:instrText>
            </w:r>
            <w:r w:rsidRPr="003522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noProof/>
              </w:rPr>
              <w:t>1</w:t>
            </w:r>
            <w:r w:rsidRPr="003522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  <w:r w:rsidRPr="0035220D">
              <w:rPr>
                <w:rFonts w:asciiTheme="majorBidi" w:hAnsiTheme="majorBidi" w:cstheme="majorBidi"/>
              </w:rPr>
              <w:t xml:space="preserve"> of </w:t>
            </w:r>
            <w:r w:rsidRPr="003522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 w:rsidRPr="0035220D">
              <w:rPr>
                <w:rFonts w:asciiTheme="majorBidi" w:hAnsiTheme="majorBidi" w:cstheme="majorBidi"/>
                <w:b/>
                <w:bCs/>
              </w:rPr>
              <w:instrText xml:space="preserve"> NUMPAGES  </w:instrText>
            </w:r>
            <w:r w:rsidRPr="003522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noProof/>
              </w:rPr>
              <w:t>3</w:t>
            </w:r>
            <w:r w:rsidRPr="003522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61E92" w:rsidRPr="0035220D" w:rsidRDefault="00D3192A">
    <w:pPr>
      <w:pStyle w:val="Footer"/>
      <w:rPr>
        <w:rFonts w:asciiTheme="majorBidi" w:hAnsiTheme="majorBidi" w:cstheme="majorBidi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2A"/>
    <w:rsid w:val="008B5DDC"/>
    <w:rsid w:val="00C430F3"/>
    <w:rsid w:val="00D3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9061E3-8929-48BE-AB6F-BD88304B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92A"/>
    <w:pPr>
      <w:spacing w:line="360" w:lineRule="auto"/>
      <w:ind w:left="-567"/>
      <w:jc w:val="both"/>
    </w:pPr>
    <w:rPr>
      <w:lang w:val="en-US"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3192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92A"/>
    <w:rPr>
      <w:lang w:val="en-US" w:bidi="he-IL"/>
    </w:rPr>
  </w:style>
  <w:style w:type="character" w:styleId="LineNumber">
    <w:name w:val="line number"/>
    <w:basedOn w:val="DefaultParagraphFont"/>
    <w:uiPriority w:val="99"/>
    <w:semiHidden/>
    <w:unhideWhenUsed/>
    <w:rsid w:val="00D31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parsons</dc:creator>
  <cp:keywords/>
  <dc:description/>
  <cp:lastModifiedBy>nicola parsons</cp:lastModifiedBy>
  <cp:revision>1</cp:revision>
  <dcterms:created xsi:type="dcterms:W3CDTF">2019-01-09T17:09:00Z</dcterms:created>
  <dcterms:modified xsi:type="dcterms:W3CDTF">2019-01-09T17:09:00Z</dcterms:modified>
</cp:coreProperties>
</file>