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1DD" w:rsidRPr="00F521DD" w:rsidRDefault="00F521DD" w:rsidP="008418CD">
      <w:pPr>
        <w:shd w:val="clear" w:color="auto" w:fill="FFFFFF"/>
        <w:spacing w:line="480" w:lineRule="auto"/>
        <w:jc w:val="both"/>
        <w:rPr>
          <w:rFonts w:ascii="Tahoma" w:eastAsia="Times New Roman" w:hAnsi="Tahoma" w:cs="Tahoma"/>
          <w:lang w:eastAsia="it-IT"/>
        </w:rPr>
      </w:pPr>
      <w:r>
        <w:rPr>
          <w:rFonts w:ascii="Tahoma" w:eastAsia="Times New Roman" w:hAnsi="Tahoma" w:cs="Tahoma"/>
          <w:b/>
          <w:lang w:eastAsia="it-IT"/>
        </w:rPr>
        <w:t xml:space="preserve">Supplementary Figure S1. </w:t>
      </w:r>
      <w:r w:rsidRPr="00F521DD">
        <w:rPr>
          <w:rFonts w:ascii="Tahoma" w:eastAsia="Times New Roman" w:hAnsi="Tahoma" w:cs="Tahoma"/>
          <w:b/>
          <w:lang w:eastAsia="it-IT"/>
        </w:rPr>
        <w:t xml:space="preserve">Expression of total and phosphorylated p53 protein. </w:t>
      </w:r>
      <w:r w:rsidRPr="00F521DD">
        <w:rPr>
          <w:rFonts w:ascii="Tahoma" w:eastAsia="Times New Roman" w:hAnsi="Tahoma" w:cs="Tahoma"/>
          <w:lang w:eastAsia="it-IT"/>
        </w:rPr>
        <w:t>Western blot of p53 and p</w:t>
      </w:r>
      <w:r w:rsidRPr="005929DF">
        <w:rPr>
          <w:rFonts w:ascii="Tahoma" w:eastAsia="Times New Roman" w:hAnsi="Tahoma" w:cs="Tahoma"/>
          <w:vertAlign w:val="superscript"/>
          <w:lang w:eastAsia="it-IT"/>
        </w:rPr>
        <w:t>ser15</w:t>
      </w:r>
      <w:r w:rsidRPr="00F521DD">
        <w:rPr>
          <w:rFonts w:ascii="Tahoma" w:eastAsia="Times New Roman" w:hAnsi="Tahoma" w:cs="Tahoma"/>
          <w:lang w:eastAsia="it-IT"/>
        </w:rPr>
        <w:t xml:space="preserve">p53 </w:t>
      </w:r>
      <w:r w:rsidR="005929DF">
        <w:rPr>
          <w:rFonts w:ascii="Tahoma" w:eastAsia="Times New Roman" w:hAnsi="Tahoma" w:cs="Tahoma"/>
          <w:lang w:eastAsia="it-IT"/>
        </w:rPr>
        <w:t>six hours</w:t>
      </w:r>
      <w:r w:rsidRPr="00F521DD">
        <w:rPr>
          <w:rFonts w:ascii="Tahoma" w:eastAsia="Times New Roman" w:hAnsi="Tahoma" w:cs="Tahoma"/>
          <w:lang w:eastAsia="it-IT"/>
        </w:rPr>
        <w:t xml:space="preserve"> following drug pulses.</w:t>
      </w:r>
      <w:r w:rsidR="005929DF">
        <w:rPr>
          <w:rFonts w:ascii="Tahoma" w:eastAsia="Times New Roman" w:hAnsi="Tahoma" w:cs="Tahoma"/>
          <w:lang w:eastAsia="it-IT"/>
        </w:rPr>
        <w:t xml:space="preserve"> </w:t>
      </w:r>
      <w:proofErr w:type="spellStart"/>
      <w:r w:rsidR="005929DF">
        <w:rPr>
          <w:rFonts w:ascii="Tahoma" w:eastAsia="Times New Roman" w:hAnsi="Tahoma" w:cs="Tahoma"/>
          <w:lang w:eastAsia="it-IT"/>
        </w:rPr>
        <w:t>Axitinib</w:t>
      </w:r>
      <w:proofErr w:type="spellEnd"/>
      <w:r w:rsidR="005929DF">
        <w:rPr>
          <w:rFonts w:ascii="Tahoma" w:eastAsia="Times New Roman" w:hAnsi="Tahoma" w:cs="Tahoma"/>
          <w:lang w:eastAsia="it-IT"/>
        </w:rPr>
        <w:t xml:space="preserve"> pulse does not induce p53 phosphorylation on serine 15, as opposed to doxorubicin. Hsp90 was used as loading control.</w:t>
      </w:r>
      <w:bookmarkStart w:id="0" w:name="_GoBack"/>
      <w:bookmarkEnd w:id="0"/>
    </w:p>
    <w:p w:rsidR="008418CD" w:rsidRPr="00CE5341" w:rsidRDefault="00F521DD" w:rsidP="008418CD">
      <w:pPr>
        <w:shd w:val="clear" w:color="auto" w:fill="FFFFFF"/>
        <w:spacing w:line="480" w:lineRule="auto"/>
        <w:jc w:val="both"/>
        <w:rPr>
          <w:rFonts w:ascii="Tahoma" w:eastAsia="Times New Roman" w:hAnsi="Tahoma" w:cs="Tahoma"/>
          <w:lang w:eastAsia="it-IT"/>
        </w:rPr>
      </w:pPr>
      <w:r>
        <w:rPr>
          <w:rFonts w:ascii="Tahoma" w:eastAsia="Times New Roman" w:hAnsi="Tahoma" w:cs="Tahoma"/>
          <w:b/>
          <w:lang w:eastAsia="it-IT"/>
        </w:rPr>
        <w:t>Supplementary Figure S2</w:t>
      </w:r>
      <w:r w:rsidR="008418CD">
        <w:rPr>
          <w:rFonts w:ascii="Tahoma" w:eastAsia="Times New Roman" w:hAnsi="Tahoma" w:cs="Tahoma"/>
          <w:b/>
          <w:lang w:eastAsia="it-IT"/>
        </w:rPr>
        <w:t xml:space="preserve">. </w:t>
      </w:r>
      <w:proofErr w:type="spellStart"/>
      <w:r w:rsidR="008418CD">
        <w:rPr>
          <w:rFonts w:ascii="Tahoma" w:eastAsia="Times New Roman" w:hAnsi="Tahoma" w:cs="Tahoma"/>
          <w:b/>
          <w:lang w:eastAsia="it-IT"/>
        </w:rPr>
        <w:t>Axitinib</w:t>
      </w:r>
      <w:proofErr w:type="spellEnd"/>
      <w:r w:rsidR="008418CD">
        <w:rPr>
          <w:rFonts w:ascii="Tahoma" w:eastAsia="Times New Roman" w:hAnsi="Tahoma" w:cs="Tahoma"/>
          <w:b/>
          <w:lang w:eastAsia="it-IT"/>
        </w:rPr>
        <w:t xml:space="preserve"> does not affect VEGFR1 (FLT-1) and VEGFR2 (KDR) genes expression in HUVECs. </w:t>
      </w:r>
      <w:r w:rsidR="008418CD" w:rsidRPr="00FF5B37">
        <w:rPr>
          <w:rFonts w:ascii="Tahoma" w:eastAsia="Times New Roman" w:hAnsi="Tahoma" w:cs="Tahoma"/>
          <w:lang w:eastAsia="it-IT"/>
        </w:rPr>
        <w:t>The expression</w:t>
      </w:r>
      <w:r w:rsidR="008418CD">
        <w:rPr>
          <w:rFonts w:ascii="Tahoma" w:eastAsia="Times New Roman" w:hAnsi="Tahoma" w:cs="Tahoma"/>
          <w:b/>
          <w:lang w:eastAsia="it-IT"/>
        </w:rPr>
        <w:t xml:space="preserve"> </w:t>
      </w:r>
      <w:r w:rsidR="008418CD" w:rsidRPr="00FF5B37">
        <w:rPr>
          <w:rFonts w:ascii="Tahoma" w:eastAsia="Times New Roman" w:hAnsi="Tahoma" w:cs="Tahoma"/>
          <w:lang w:eastAsia="it-IT"/>
        </w:rPr>
        <w:t>of FLT-1 and KDR</w:t>
      </w:r>
      <w:r w:rsidR="008418CD">
        <w:rPr>
          <w:rFonts w:ascii="Tahoma" w:eastAsia="Times New Roman" w:hAnsi="Tahoma" w:cs="Tahoma"/>
          <w:lang w:eastAsia="it-IT"/>
        </w:rPr>
        <w:t xml:space="preserve"> genes, encoding for VEGFR1 and </w:t>
      </w:r>
      <w:proofErr w:type="gramStart"/>
      <w:r w:rsidR="008418CD">
        <w:rPr>
          <w:rFonts w:ascii="Tahoma" w:eastAsia="Times New Roman" w:hAnsi="Tahoma" w:cs="Tahoma"/>
          <w:lang w:eastAsia="it-IT"/>
        </w:rPr>
        <w:t>2</w:t>
      </w:r>
      <w:proofErr w:type="gramEnd"/>
      <w:r w:rsidR="008418CD">
        <w:rPr>
          <w:rFonts w:ascii="Tahoma" w:eastAsia="Times New Roman" w:hAnsi="Tahoma" w:cs="Tahoma"/>
          <w:lang w:eastAsia="it-IT"/>
        </w:rPr>
        <w:t xml:space="preserve"> proteins, respectively, were addressed by Real Time PCR. Four days post </w:t>
      </w:r>
      <w:proofErr w:type="spellStart"/>
      <w:r w:rsidR="008418CD">
        <w:rPr>
          <w:rFonts w:ascii="Tahoma" w:eastAsia="Times New Roman" w:hAnsi="Tahoma" w:cs="Tahoma"/>
          <w:lang w:eastAsia="it-IT"/>
        </w:rPr>
        <w:t>Axitinib</w:t>
      </w:r>
      <w:proofErr w:type="spellEnd"/>
      <w:r w:rsidR="008418CD">
        <w:rPr>
          <w:rFonts w:ascii="Tahoma" w:eastAsia="Times New Roman" w:hAnsi="Tahoma" w:cs="Tahoma"/>
          <w:lang w:eastAsia="it-IT"/>
        </w:rPr>
        <w:t xml:space="preserve"> pulse, no changes </w:t>
      </w:r>
      <w:proofErr w:type="gramStart"/>
      <w:r w:rsidR="008418CD">
        <w:rPr>
          <w:rFonts w:ascii="Tahoma" w:eastAsia="Times New Roman" w:hAnsi="Tahoma" w:cs="Tahoma"/>
          <w:lang w:eastAsia="it-IT"/>
        </w:rPr>
        <w:t>were observed</w:t>
      </w:r>
      <w:proofErr w:type="gramEnd"/>
      <w:r w:rsidR="008418CD">
        <w:rPr>
          <w:rFonts w:ascii="Tahoma" w:eastAsia="Times New Roman" w:hAnsi="Tahoma" w:cs="Tahoma"/>
          <w:lang w:eastAsia="it-IT"/>
        </w:rPr>
        <w:t xml:space="preserve">, as opposed to </w:t>
      </w:r>
      <w:proofErr w:type="spellStart"/>
      <w:r w:rsidR="008418CD">
        <w:rPr>
          <w:rFonts w:ascii="Tahoma" w:eastAsia="Times New Roman" w:hAnsi="Tahoma" w:cs="Tahoma"/>
          <w:lang w:eastAsia="it-IT"/>
        </w:rPr>
        <w:t>doxorubin</w:t>
      </w:r>
      <w:proofErr w:type="spellEnd"/>
      <w:r w:rsidR="008418CD">
        <w:rPr>
          <w:rFonts w:ascii="Tahoma" w:eastAsia="Times New Roman" w:hAnsi="Tahoma" w:cs="Tahoma"/>
          <w:lang w:eastAsia="it-IT"/>
        </w:rPr>
        <w:t xml:space="preserve">-treated cells, which undergo a significant increase of both transcripts. </w:t>
      </w:r>
      <w:r w:rsidR="008418CD" w:rsidRPr="00CE5341">
        <w:rPr>
          <w:rFonts w:ascii="Tahoma" w:hAnsi="Tahoma" w:cs="Tahoma"/>
          <w:color w:val="221E1F"/>
        </w:rPr>
        <w:t xml:space="preserve">Relative Quantities </w:t>
      </w:r>
      <w:proofErr w:type="gramStart"/>
      <w:r w:rsidR="008418CD" w:rsidRPr="00CE5341">
        <w:rPr>
          <w:rFonts w:ascii="Tahoma" w:hAnsi="Tahoma" w:cs="Tahoma"/>
          <w:color w:val="221E1F"/>
        </w:rPr>
        <w:t>were calculated</w:t>
      </w:r>
      <w:proofErr w:type="gramEnd"/>
      <w:r w:rsidR="008418CD" w:rsidRPr="00CE5341">
        <w:rPr>
          <w:rFonts w:ascii="Tahoma" w:hAnsi="Tahoma" w:cs="Tahoma"/>
          <w:color w:val="221E1F"/>
        </w:rPr>
        <w:t xml:space="preserve"> normalizing for TBP and are given relative to </w:t>
      </w:r>
      <w:r w:rsidR="008418CD">
        <w:rPr>
          <w:rFonts w:ascii="Tahoma" w:hAnsi="Tahoma" w:cs="Tahoma"/>
          <w:color w:val="221E1F"/>
        </w:rPr>
        <w:t>control HUVECs (untreated)</w:t>
      </w:r>
      <w:r w:rsidR="008418CD" w:rsidRPr="00CE5341">
        <w:rPr>
          <w:rFonts w:ascii="Tahoma" w:hAnsi="Tahoma" w:cs="Tahoma"/>
          <w:color w:val="221E1F"/>
        </w:rPr>
        <w:t xml:space="preserve">. n= </w:t>
      </w:r>
      <w:proofErr w:type="gramStart"/>
      <w:r w:rsidR="008418CD" w:rsidRPr="00CE5341">
        <w:rPr>
          <w:rFonts w:ascii="Tahoma" w:hAnsi="Tahoma" w:cs="Tahoma"/>
          <w:color w:val="221E1F"/>
        </w:rPr>
        <w:t>3</w:t>
      </w:r>
      <w:proofErr w:type="gramEnd"/>
      <w:r w:rsidR="008418CD" w:rsidRPr="00CE5341">
        <w:rPr>
          <w:rFonts w:ascii="Tahoma" w:hAnsi="Tahoma" w:cs="Tahoma"/>
          <w:color w:val="221E1F"/>
        </w:rPr>
        <w:t xml:space="preserve"> biological replicates</w:t>
      </w:r>
      <w:r w:rsidR="008418CD">
        <w:rPr>
          <w:rFonts w:ascii="Tahoma" w:hAnsi="Tahoma" w:cs="Tahoma"/>
          <w:color w:val="221E1F"/>
        </w:rPr>
        <w:t xml:space="preserve">.  * </w:t>
      </w:r>
      <w:proofErr w:type="gramStart"/>
      <w:r w:rsidR="008418CD">
        <w:rPr>
          <w:rFonts w:ascii="Tahoma" w:hAnsi="Tahoma" w:cs="Tahoma"/>
          <w:color w:val="221E1F"/>
        </w:rPr>
        <w:t>p</w:t>
      </w:r>
      <w:proofErr w:type="gramEnd"/>
      <w:r w:rsidR="008418CD">
        <w:rPr>
          <w:rFonts w:ascii="Tahoma" w:hAnsi="Tahoma" w:cs="Tahoma"/>
          <w:color w:val="221E1F"/>
        </w:rPr>
        <w:t xml:space="preserve"> value &lt; 0.05; *** p value &lt; 0.001.</w:t>
      </w:r>
    </w:p>
    <w:p w:rsidR="008418CD" w:rsidRDefault="00F521DD" w:rsidP="008418CD">
      <w:pPr>
        <w:shd w:val="clear" w:color="auto" w:fill="FFFFFF"/>
        <w:spacing w:line="480" w:lineRule="auto"/>
        <w:jc w:val="both"/>
        <w:rPr>
          <w:rFonts w:ascii="Tahoma" w:hAnsi="Tahoma" w:cs="Tahoma"/>
          <w:color w:val="221E1F"/>
        </w:rPr>
      </w:pPr>
      <w:r>
        <w:rPr>
          <w:rFonts w:ascii="Tahoma" w:eastAsia="Times New Roman" w:hAnsi="Tahoma" w:cs="Tahoma"/>
          <w:b/>
          <w:lang w:eastAsia="it-IT"/>
        </w:rPr>
        <w:t>Supplementary Figure S3</w:t>
      </w:r>
      <w:r w:rsidR="008418CD">
        <w:rPr>
          <w:rFonts w:ascii="Tahoma" w:eastAsia="Times New Roman" w:hAnsi="Tahoma" w:cs="Tahoma"/>
          <w:b/>
          <w:lang w:eastAsia="it-IT"/>
        </w:rPr>
        <w:t xml:space="preserve">. </w:t>
      </w:r>
      <w:proofErr w:type="spellStart"/>
      <w:r w:rsidR="008418CD">
        <w:rPr>
          <w:rFonts w:ascii="Tahoma" w:eastAsia="Times New Roman" w:hAnsi="Tahoma" w:cs="Tahoma"/>
          <w:b/>
          <w:lang w:eastAsia="it-IT"/>
        </w:rPr>
        <w:t>Axitinib</w:t>
      </w:r>
      <w:proofErr w:type="spellEnd"/>
      <w:r w:rsidR="008418CD">
        <w:rPr>
          <w:rFonts w:ascii="Tahoma" w:eastAsia="Times New Roman" w:hAnsi="Tahoma" w:cs="Tahoma"/>
          <w:b/>
          <w:lang w:eastAsia="it-IT"/>
        </w:rPr>
        <w:t xml:space="preserve"> alters the expression of </w:t>
      </w:r>
      <w:proofErr w:type="spellStart"/>
      <w:r w:rsidR="008418CD">
        <w:rPr>
          <w:rFonts w:ascii="Tahoma" w:eastAsia="Times New Roman" w:hAnsi="Tahoma" w:cs="Tahoma"/>
          <w:b/>
          <w:lang w:eastAsia="it-IT"/>
        </w:rPr>
        <w:t>Lamins</w:t>
      </w:r>
      <w:proofErr w:type="spellEnd"/>
      <w:r w:rsidR="008418CD">
        <w:rPr>
          <w:rFonts w:ascii="Tahoma" w:eastAsia="Times New Roman" w:hAnsi="Tahoma" w:cs="Tahoma"/>
          <w:b/>
          <w:lang w:eastAsia="it-IT"/>
        </w:rPr>
        <w:t xml:space="preserve"> in HUVECs. </w:t>
      </w:r>
      <w:proofErr w:type="gramStart"/>
      <w:r w:rsidR="008418CD" w:rsidRPr="00F718FE">
        <w:rPr>
          <w:rFonts w:ascii="Tahoma" w:eastAsia="Times New Roman" w:hAnsi="Tahoma" w:cs="Tahoma"/>
          <w:lang w:eastAsia="it-IT"/>
        </w:rPr>
        <w:t>The ex</w:t>
      </w:r>
      <w:r w:rsidR="008418CD">
        <w:rPr>
          <w:rFonts w:ascii="Tahoma" w:eastAsia="Times New Roman" w:hAnsi="Tahoma" w:cs="Tahoma"/>
          <w:lang w:eastAsia="it-IT"/>
        </w:rPr>
        <w:t xml:space="preserve">pression of four components of the </w:t>
      </w:r>
      <w:proofErr w:type="spellStart"/>
      <w:r w:rsidR="008418CD">
        <w:rPr>
          <w:rFonts w:ascii="Tahoma" w:eastAsia="Times New Roman" w:hAnsi="Tahoma" w:cs="Tahoma"/>
          <w:lang w:eastAsia="it-IT"/>
        </w:rPr>
        <w:t>Lamin</w:t>
      </w:r>
      <w:proofErr w:type="spellEnd"/>
      <w:r w:rsidR="008418CD">
        <w:rPr>
          <w:rFonts w:ascii="Tahoma" w:eastAsia="Times New Roman" w:hAnsi="Tahoma" w:cs="Tahoma"/>
          <w:lang w:eastAsia="it-IT"/>
        </w:rPr>
        <w:t xml:space="preserve"> genes family was addressed by Real Time PCR</w:t>
      </w:r>
      <w:proofErr w:type="gramEnd"/>
      <w:r w:rsidR="008418CD">
        <w:rPr>
          <w:rFonts w:ascii="Tahoma" w:eastAsia="Times New Roman" w:hAnsi="Tahoma" w:cs="Tahoma"/>
          <w:lang w:eastAsia="it-IT"/>
        </w:rPr>
        <w:t xml:space="preserve">. Four days post drug pulse, the expression of LMNB1, LMNB2 and LBR genes was significantly reduced both in </w:t>
      </w:r>
      <w:proofErr w:type="spellStart"/>
      <w:r w:rsidR="008418CD">
        <w:rPr>
          <w:rFonts w:ascii="Tahoma" w:eastAsia="Times New Roman" w:hAnsi="Tahoma" w:cs="Tahoma"/>
          <w:lang w:eastAsia="it-IT"/>
        </w:rPr>
        <w:t>Axitinib</w:t>
      </w:r>
      <w:proofErr w:type="spellEnd"/>
      <w:r w:rsidR="008418CD">
        <w:rPr>
          <w:rFonts w:ascii="Tahoma" w:eastAsia="Times New Roman" w:hAnsi="Tahoma" w:cs="Tahoma"/>
          <w:lang w:eastAsia="it-IT"/>
        </w:rPr>
        <w:t xml:space="preserve"> and doxorubicin-treated cells, accordingly  to what expected in a senescent cell model, while LMNA expression was not significantly affected (A). Time course analyzing transcripts expression up to 6 hours post drug treatments does not evidence any significant mRNA expression variation (B). </w:t>
      </w:r>
      <w:r w:rsidR="008418CD" w:rsidRPr="00CE5341">
        <w:rPr>
          <w:rFonts w:ascii="Tahoma" w:hAnsi="Tahoma" w:cs="Tahoma"/>
          <w:color w:val="221E1F"/>
        </w:rPr>
        <w:t xml:space="preserve">Relative Quantities </w:t>
      </w:r>
      <w:proofErr w:type="gramStart"/>
      <w:r w:rsidR="008418CD" w:rsidRPr="00CE5341">
        <w:rPr>
          <w:rFonts w:ascii="Tahoma" w:hAnsi="Tahoma" w:cs="Tahoma"/>
          <w:color w:val="221E1F"/>
        </w:rPr>
        <w:t>were calculated</w:t>
      </w:r>
      <w:proofErr w:type="gramEnd"/>
      <w:r w:rsidR="008418CD" w:rsidRPr="00CE5341">
        <w:rPr>
          <w:rFonts w:ascii="Tahoma" w:hAnsi="Tahoma" w:cs="Tahoma"/>
          <w:color w:val="221E1F"/>
        </w:rPr>
        <w:t xml:space="preserve"> normalizing for TBP and are given relative to </w:t>
      </w:r>
      <w:r w:rsidR="008418CD">
        <w:rPr>
          <w:rFonts w:ascii="Tahoma" w:hAnsi="Tahoma" w:cs="Tahoma"/>
          <w:color w:val="221E1F"/>
        </w:rPr>
        <w:t>control HUVECs (untreated)</w:t>
      </w:r>
      <w:r w:rsidR="008418CD" w:rsidRPr="00CE5341">
        <w:rPr>
          <w:rFonts w:ascii="Tahoma" w:hAnsi="Tahoma" w:cs="Tahoma"/>
          <w:color w:val="221E1F"/>
        </w:rPr>
        <w:t xml:space="preserve">. n= </w:t>
      </w:r>
      <w:proofErr w:type="gramStart"/>
      <w:r w:rsidR="008418CD" w:rsidRPr="00CE5341">
        <w:rPr>
          <w:rFonts w:ascii="Tahoma" w:hAnsi="Tahoma" w:cs="Tahoma"/>
          <w:color w:val="221E1F"/>
        </w:rPr>
        <w:t>3</w:t>
      </w:r>
      <w:proofErr w:type="gramEnd"/>
      <w:r w:rsidR="008418CD" w:rsidRPr="00CE5341">
        <w:rPr>
          <w:rFonts w:ascii="Tahoma" w:hAnsi="Tahoma" w:cs="Tahoma"/>
          <w:color w:val="221E1F"/>
        </w:rPr>
        <w:t xml:space="preserve"> biological replicates</w:t>
      </w:r>
      <w:r w:rsidR="008418CD">
        <w:rPr>
          <w:rFonts w:ascii="Tahoma" w:hAnsi="Tahoma" w:cs="Tahoma"/>
          <w:color w:val="221E1F"/>
        </w:rPr>
        <w:t>.  **</w:t>
      </w:r>
      <w:r w:rsidR="008418CD" w:rsidRPr="00CE5341">
        <w:rPr>
          <w:rFonts w:ascii="Tahoma" w:hAnsi="Tahoma" w:cs="Tahoma"/>
          <w:color w:val="221E1F"/>
        </w:rPr>
        <w:t>p value &lt; 0.0</w:t>
      </w:r>
      <w:r w:rsidR="008418CD">
        <w:rPr>
          <w:rFonts w:ascii="Tahoma" w:hAnsi="Tahoma" w:cs="Tahoma"/>
          <w:color w:val="221E1F"/>
        </w:rPr>
        <w:t>1</w:t>
      </w:r>
      <w:proofErr w:type="gramStart"/>
      <w:r w:rsidR="008418CD">
        <w:rPr>
          <w:rFonts w:ascii="Tahoma" w:hAnsi="Tahoma" w:cs="Tahoma"/>
          <w:color w:val="221E1F"/>
        </w:rPr>
        <w:t>;</w:t>
      </w:r>
      <w:proofErr w:type="gramEnd"/>
      <w:r w:rsidR="008418CD">
        <w:rPr>
          <w:rFonts w:ascii="Tahoma" w:hAnsi="Tahoma" w:cs="Tahoma"/>
          <w:color w:val="221E1F"/>
        </w:rPr>
        <w:t xml:space="preserve"> ***p value&lt;0.001.</w:t>
      </w:r>
    </w:p>
    <w:p w:rsidR="008418CD" w:rsidRPr="00CE5341" w:rsidRDefault="00F521DD" w:rsidP="008418CD">
      <w:pPr>
        <w:shd w:val="clear" w:color="auto" w:fill="FFFFFF"/>
        <w:spacing w:line="480" w:lineRule="auto"/>
        <w:jc w:val="both"/>
        <w:rPr>
          <w:rFonts w:ascii="Tahoma" w:eastAsia="Times New Roman" w:hAnsi="Tahoma" w:cs="Tahoma"/>
          <w:lang w:eastAsia="it-IT"/>
        </w:rPr>
      </w:pPr>
      <w:r>
        <w:rPr>
          <w:rFonts w:ascii="Tahoma" w:hAnsi="Tahoma" w:cs="Tahoma"/>
          <w:b/>
          <w:color w:val="221E1F"/>
        </w:rPr>
        <w:t>Supplementary Figure S4</w:t>
      </w:r>
      <w:r w:rsidR="008418CD" w:rsidRPr="0029019E">
        <w:rPr>
          <w:rFonts w:ascii="Tahoma" w:hAnsi="Tahoma" w:cs="Tahoma"/>
          <w:b/>
          <w:color w:val="221E1F"/>
        </w:rPr>
        <w:t>.</w:t>
      </w:r>
      <w:r w:rsidR="008418CD" w:rsidRPr="0029019E">
        <w:rPr>
          <w:rFonts w:ascii="Tahoma" w:eastAsia="Times New Roman" w:hAnsi="Tahoma" w:cs="Tahoma"/>
          <w:b/>
          <w:lang w:eastAsia="it-IT"/>
        </w:rPr>
        <w:t xml:space="preserve"> </w:t>
      </w:r>
      <w:r w:rsidR="008418CD">
        <w:rPr>
          <w:rFonts w:ascii="Tahoma" w:eastAsia="Times New Roman" w:hAnsi="Tahoma" w:cs="Tahoma"/>
          <w:b/>
          <w:lang w:eastAsia="it-IT"/>
        </w:rPr>
        <w:t xml:space="preserve">Characterization of senescence induced by acute </w:t>
      </w:r>
      <w:proofErr w:type="spellStart"/>
      <w:r w:rsidR="008418CD">
        <w:rPr>
          <w:rFonts w:ascii="Tahoma" w:eastAsia="Times New Roman" w:hAnsi="Tahoma" w:cs="Tahoma"/>
          <w:b/>
          <w:lang w:eastAsia="it-IT"/>
        </w:rPr>
        <w:t>Axitinib</w:t>
      </w:r>
      <w:proofErr w:type="spellEnd"/>
      <w:r w:rsidR="008418CD">
        <w:rPr>
          <w:rFonts w:ascii="Tahoma" w:eastAsia="Times New Roman" w:hAnsi="Tahoma" w:cs="Tahoma"/>
          <w:b/>
          <w:lang w:eastAsia="it-IT"/>
        </w:rPr>
        <w:t xml:space="preserve"> exposure of glioblastoma cells. </w:t>
      </w:r>
      <w:proofErr w:type="spellStart"/>
      <w:r w:rsidR="008418CD">
        <w:rPr>
          <w:rFonts w:ascii="Tahoma" w:eastAsia="Times New Roman" w:hAnsi="Tahoma" w:cs="Tahoma"/>
          <w:lang w:eastAsia="it-IT"/>
        </w:rPr>
        <w:t>Axitinib</w:t>
      </w:r>
      <w:proofErr w:type="spellEnd"/>
      <w:r w:rsidR="008418CD">
        <w:rPr>
          <w:rFonts w:ascii="Tahoma" w:eastAsia="Times New Roman" w:hAnsi="Tahoma" w:cs="Tahoma"/>
          <w:lang w:eastAsia="it-IT"/>
        </w:rPr>
        <w:t xml:space="preserve"> pulse triggers senescence in U87MG cells, as addressed by </w:t>
      </w:r>
      <w:r w:rsidR="008418CD" w:rsidRPr="00754DCE">
        <w:rPr>
          <w:rFonts w:ascii="Tahoma" w:eastAsia="Times New Roman" w:hAnsi="Tahoma" w:cs="Tahoma"/>
          <w:lang w:eastAsia="it-IT"/>
        </w:rPr>
        <w:t>SA-β-gal</w:t>
      </w:r>
      <w:r w:rsidR="008418CD">
        <w:rPr>
          <w:rFonts w:ascii="Tahoma" w:eastAsia="Times New Roman" w:hAnsi="Tahoma" w:cs="Tahoma"/>
          <w:lang w:eastAsia="it-IT"/>
        </w:rPr>
        <w:t xml:space="preserve"> staining 4 days post-drug exposure (A), and ROS increase, as addressed by H2-CM-DCFDA staining and </w:t>
      </w:r>
      <w:proofErr w:type="spellStart"/>
      <w:r w:rsidR="008418CD">
        <w:rPr>
          <w:rFonts w:ascii="Tahoma" w:eastAsia="Times New Roman" w:hAnsi="Tahoma" w:cs="Tahoma"/>
          <w:lang w:eastAsia="it-IT"/>
        </w:rPr>
        <w:t>cytofluorimetric</w:t>
      </w:r>
      <w:proofErr w:type="spellEnd"/>
      <w:r w:rsidR="008418CD">
        <w:rPr>
          <w:rFonts w:ascii="Tahoma" w:eastAsia="Times New Roman" w:hAnsi="Tahoma" w:cs="Tahoma"/>
          <w:lang w:eastAsia="it-IT"/>
        </w:rPr>
        <w:t xml:space="preserve"> analysis (B). Co-treatment of </w:t>
      </w:r>
      <w:proofErr w:type="spellStart"/>
      <w:r w:rsidR="008418CD">
        <w:rPr>
          <w:rFonts w:ascii="Tahoma" w:eastAsia="Times New Roman" w:hAnsi="Tahoma" w:cs="Tahoma"/>
          <w:lang w:eastAsia="it-IT"/>
        </w:rPr>
        <w:t>Axitinib</w:t>
      </w:r>
      <w:proofErr w:type="spellEnd"/>
      <w:r w:rsidR="008418CD">
        <w:rPr>
          <w:rFonts w:ascii="Tahoma" w:eastAsia="Times New Roman" w:hAnsi="Tahoma" w:cs="Tahoma"/>
          <w:lang w:eastAsia="it-IT"/>
        </w:rPr>
        <w:t xml:space="preserve"> together with NAC or with KU-55933 does not prevent neither senescence induction, as addressed by </w:t>
      </w:r>
      <w:r w:rsidR="008418CD" w:rsidRPr="00754DCE">
        <w:rPr>
          <w:rFonts w:ascii="Tahoma" w:eastAsia="Times New Roman" w:hAnsi="Tahoma" w:cs="Tahoma"/>
          <w:lang w:eastAsia="it-IT"/>
        </w:rPr>
        <w:t>SA-β-gal</w:t>
      </w:r>
      <w:r w:rsidR="008418CD">
        <w:rPr>
          <w:rFonts w:ascii="Tahoma" w:eastAsia="Times New Roman" w:hAnsi="Tahoma" w:cs="Tahoma"/>
          <w:lang w:eastAsia="it-IT"/>
        </w:rPr>
        <w:t xml:space="preserve"> staining (C) nor </w:t>
      </w:r>
      <w:proofErr w:type="spellStart"/>
      <w:r w:rsidR="008418CD">
        <w:rPr>
          <w:rFonts w:ascii="Tahoma" w:eastAsia="Times New Roman" w:hAnsi="Tahoma" w:cs="Tahoma"/>
          <w:lang w:eastAsia="it-IT"/>
        </w:rPr>
        <w:t>Axitinib</w:t>
      </w:r>
      <w:proofErr w:type="spellEnd"/>
      <w:r w:rsidR="008418CD">
        <w:rPr>
          <w:rFonts w:ascii="Tahoma" w:eastAsia="Times New Roman" w:hAnsi="Tahoma" w:cs="Tahoma"/>
          <w:lang w:eastAsia="it-IT"/>
        </w:rPr>
        <w:t xml:space="preserve">-dependent gene expression changes, as addressed by Real time PCR (D). </w:t>
      </w:r>
      <w:r w:rsidR="008418CD" w:rsidRPr="00CE5341">
        <w:rPr>
          <w:rFonts w:ascii="Tahoma" w:hAnsi="Tahoma" w:cs="Tahoma"/>
          <w:color w:val="221E1F"/>
        </w:rPr>
        <w:t xml:space="preserve">Relative Quantities </w:t>
      </w:r>
      <w:proofErr w:type="gramStart"/>
      <w:r w:rsidR="008418CD" w:rsidRPr="00CE5341">
        <w:rPr>
          <w:rFonts w:ascii="Tahoma" w:hAnsi="Tahoma" w:cs="Tahoma"/>
          <w:color w:val="221E1F"/>
        </w:rPr>
        <w:t xml:space="preserve">were </w:t>
      </w:r>
      <w:r w:rsidR="008418CD" w:rsidRPr="00CE5341">
        <w:rPr>
          <w:rFonts w:ascii="Tahoma" w:hAnsi="Tahoma" w:cs="Tahoma"/>
          <w:color w:val="221E1F"/>
        </w:rPr>
        <w:lastRenderedPageBreak/>
        <w:t>calculated</w:t>
      </w:r>
      <w:proofErr w:type="gramEnd"/>
      <w:r w:rsidR="008418CD" w:rsidRPr="00CE5341">
        <w:rPr>
          <w:rFonts w:ascii="Tahoma" w:hAnsi="Tahoma" w:cs="Tahoma"/>
          <w:color w:val="221E1F"/>
        </w:rPr>
        <w:t xml:space="preserve"> normalizing for TBP and are given relative to </w:t>
      </w:r>
      <w:r w:rsidR="008418CD">
        <w:rPr>
          <w:rFonts w:ascii="Tahoma" w:hAnsi="Tahoma" w:cs="Tahoma"/>
          <w:color w:val="221E1F"/>
        </w:rPr>
        <w:t>control HUVECs (untreated)</w:t>
      </w:r>
      <w:r w:rsidR="008418CD" w:rsidRPr="00CE5341">
        <w:rPr>
          <w:rFonts w:ascii="Tahoma" w:hAnsi="Tahoma" w:cs="Tahoma"/>
          <w:color w:val="221E1F"/>
        </w:rPr>
        <w:t xml:space="preserve">. n= </w:t>
      </w:r>
      <w:proofErr w:type="gramStart"/>
      <w:r w:rsidR="008418CD" w:rsidRPr="00CE5341">
        <w:rPr>
          <w:rFonts w:ascii="Tahoma" w:hAnsi="Tahoma" w:cs="Tahoma"/>
          <w:color w:val="221E1F"/>
        </w:rPr>
        <w:t>3</w:t>
      </w:r>
      <w:proofErr w:type="gramEnd"/>
      <w:r w:rsidR="008418CD" w:rsidRPr="00CE5341">
        <w:rPr>
          <w:rFonts w:ascii="Tahoma" w:hAnsi="Tahoma" w:cs="Tahoma"/>
          <w:color w:val="221E1F"/>
        </w:rPr>
        <w:t xml:space="preserve"> biological replicates</w:t>
      </w:r>
      <w:r w:rsidR="008418CD">
        <w:rPr>
          <w:rFonts w:ascii="Tahoma" w:hAnsi="Tahoma" w:cs="Tahoma"/>
          <w:color w:val="221E1F"/>
        </w:rPr>
        <w:t>.  *p value&lt;0.05; **</w:t>
      </w:r>
      <w:r w:rsidR="008418CD" w:rsidRPr="00CE5341">
        <w:rPr>
          <w:rFonts w:ascii="Tahoma" w:hAnsi="Tahoma" w:cs="Tahoma"/>
          <w:color w:val="221E1F"/>
        </w:rPr>
        <w:t>p value &lt; 0.0</w:t>
      </w:r>
      <w:r w:rsidR="008418CD">
        <w:rPr>
          <w:rFonts w:ascii="Tahoma" w:hAnsi="Tahoma" w:cs="Tahoma"/>
          <w:color w:val="221E1F"/>
        </w:rPr>
        <w:t>1; ***p value&lt;0.001.</w:t>
      </w:r>
    </w:p>
    <w:p w:rsidR="003448EB" w:rsidRDefault="003448EB"/>
    <w:sectPr w:rsidR="003448EB" w:rsidSect="003D366D">
      <w:pgSz w:w="12240" w:h="15840"/>
      <w:pgMar w:top="1417" w:right="1134" w:bottom="1134" w:left="1134" w:header="708" w:footer="708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AD8"/>
    <w:rsid w:val="003448EB"/>
    <w:rsid w:val="003D366D"/>
    <w:rsid w:val="005929DF"/>
    <w:rsid w:val="00750AD8"/>
    <w:rsid w:val="008418CD"/>
    <w:rsid w:val="00AE30DC"/>
    <w:rsid w:val="00F5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5923024-84BB-49DE-8D8B-2AD4FAEB1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18CD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riga">
    <w:name w:val="line number"/>
    <w:basedOn w:val="Carpredefinitoparagrafo"/>
    <w:uiPriority w:val="99"/>
    <w:semiHidden/>
    <w:unhideWhenUsed/>
    <w:rsid w:val="003D3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Laura</dc:creator>
  <cp:keywords/>
  <dc:description/>
  <cp:lastModifiedBy>Maria Laura</cp:lastModifiedBy>
  <cp:revision>6</cp:revision>
  <dcterms:created xsi:type="dcterms:W3CDTF">2018-10-23T10:15:00Z</dcterms:created>
  <dcterms:modified xsi:type="dcterms:W3CDTF">2019-02-12T16:04:00Z</dcterms:modified>
</cp:coreProperties>
</file>