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Supplemental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T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able S</w:t>
      </w:r>
      <w:bookmarkStart w:id="14" w:name="_GoBack"/>
      <w:bookmarkEnd w:id="14"/>
      <w:r>
        <w:rPr>
          <w:rFonts w:hint="default" w:ascii="Times New Roman" w:hAnsi="Times New Roman" w:cs="Times New Roman"/>
          <w:b/>
          <w:bCs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Clinicopathological characteristics of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30</w:t>
      </w:r>
      <w:r>
        <w:rPr>
          <w:rFonts w:hint="default" w:ascii="Times New Roman" w:hAnsi="Times New Roman" w:cs="Times New Roman"/>
          <w:sz w:val="24"/>
          <w:szCs w:val="24"/>
        </w:rPr>
        <w:t xml:space="preserve"> patients with glioma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tbl>
      <w:tblPr>
        <w:tblStyle w:val="5"/>
        <w:tblpPr w:leftFromText="180" w:rightFromText="180" w:vertAnchor="text" w:horzAnchor="page" w:tblpX="2012" w:tblpY="34"/>
        <w:tblOverlap w:val="never"/>
        <w:tblW w:w="11665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1201"/>
        <w:gridCol w:w="1696"/>
        <w:gridCol w:w="1639"/>
        <w:gridCol w:w="1477"/>
        <w:gridCol w:w="1269"/>
        <w:gridCol w:w="1176"/>
        <w:gridCol w:w="128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Clinical parameters</w:t>
            </w:r>
          </w:p>
        </w:tc>
        <w:tc>
          <w:tcPr>
            <w:tcW w:w="1201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Cases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(n)</w:t>
            </w:r>
          </w:p>
        </w:tc>
        <w:tc>
          <w:tcPr>
            <w:tcW w:w="3335" w:type="dxa"/>
            <w:gridSpan w:val="2"/>
            <w:tcBorders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Expression level</w:t>
            </w:r>
          </w:p>
        </w:tc>
        <w:tc>
          <w:tcPr>
            <w:tcW w:w="1477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 value</w:t>
            </w:r>
          </w:p>
        </w:tc>
        <w:tc>
          <w:tcPr>
            <w:tcW w:w="2445" w:type="dxa"/>
            <w:gridSpan w:val="2"/>
            <w:tcBorders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Expression level</w:t>
            </w:r>
          </w:p>
        </w:tc>
        <w:tc>
          <w:tcPr>
            <w:tcW w:w="1281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Merge w:val="continue"/>
            <w:tcBorders>
              <w:bottom w:val="single" w:color="auto" w:sz="12" w:space="0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1" w:type="dxa"/>
            <w:vMerge w:val="continue"/>
            <w:tcBorders>
              <w:bottom w:val="single" w:color="auto" w:sz="12" w:space="0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miR-450a-5p</w:t>
            </w:r>
            <w:r>
              <w:rPr>
                <w:rFonts w:hint="default" w:ascii="Times New Roman" w:hAnsi="Times New Roman" w:cs="Times New Roman"/>
                <w:vertAlign w:val="superscript"/>
              </w:rPr>
              <w:t>high</w:t>
            </w:r>
          </w:p>
        </w:tc>
        <w:tc>
          <w:tcPr>
            <w:tcW w:w="163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miR-450a-5p</w:t>
            </w:r>
            <w:r>
              <w:rPr>
                <w:rFonts w:hint="default" w:ascii="Times New Roman" w:hAnsi="Times New Roman" w:cs="Times New Roman"/>
                <w:vertAlign w:val="superscript"/>
              </w:rPr>
              <w:t>low</w:t>
            </w:r>
          </w:p>
        </w:tc>
        <w:tc>
          <w:tcPr>
            <w:tcW w:w="1477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(* p&lt;0.05)</w:t>
            </w:r>
          </w:p>
        </w:tc>
        <w:tc>
          <w:tcPr>
            <w:tcW w:w="126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</w:rPr>
              <w:t>GFR</w:t>
            </w:r>
            <w:r>
              <w:rPr>
                <w:rFonts w:hint="default" w:ascii="Times New Roman" w:hAnsi="Times New Roman" w:cs="Times New Roman"/>
                <w:vertAlign w:val="superscript"/>
              </w:rPr>
              <w:t>high</w:t>
            </w:r>
          </w:p>
        </w:tc>
        <w:tc>
          <w:tcPr>
            <w:tcW w:w="1176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</w:rPr>
              <w:t>GFR</w:t>
            </w:r>
            <w:r>
              <w:rPr>
                <w:rFonts w:hint="default" w:ascii="Times New Roman" w:hAnsi="Times New Roman" w:cs="Times New Roman"/>
                <w:vertAlign w:val="superscript"/>
              </w:rPr>
              <w:t>low</w:t>
            </w:r>
          </w:p>
        </w:tc>
        <w:tc>
          <w:tcPr>
            <w:tcW w:w="1281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(* p&lt;0.05)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tcBorders>
              <w:top w:val="single" w:color="auto" w:sz="12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Age (years)</w:t>
            </w:r>
          </w:p>
        </w:tc>
        <w:tc>
          <w:tcPr>
            <w:tcW w:w="1201" w:type="dxa"/>
            <w:tcBorders>
              <w:top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1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bookmarkStart w:id="0" w:name="OLE_LINK1" w:colFirst="5" w:colLast="6"/>
            <w:bookmarkStart w:id="1" w:name="OLE_LINK2" w:colFirst="2" w:colLast="3"/>
            <w:r>
              <w:rPr>
                <w:rFonts w:hint="default" w:ascii="Times New Roman" w:hAnsi="Times New Roman" w:cs="Times New Roman"/>
              </w:rPr>
              <w:t>≥60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18</w:t>
            </w:r>
          </w:p>
        </w:tc>
        <w:tc>
          <w:tcPr>
            <w:tcW w:w="1696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11</w:t>
            </w:r>
          </w:p>
        </w:tc>
        <w:tc>
          <w:tcPr>
            <w:tcW w:w="1639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2635</w:t>
            </w:r>
          </w:p>
        </w:tc>
        <w:tc>
          <w:tcPr>
            <w:tcW w:w="1269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＜60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12</w:t>
            </w:r>
          </w:p>
        </w:tc>
        <w:tc>
          <w:tcPr>
            <w:tcW w:w="1696" w:type="dxa"/>
            <w:vAlign w:val="top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639" w:type="dxa"/>
            <w:vAlign w:val="top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9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bookmarkEnd w:id="0"/>
      <w:bookmarkEnd w:id="1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Gender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9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bookmarkStart w:id="2" w:name="OLE_LINK3" w:colFirst="2" w:colLast="3"/>
            <w:bookmarkStart w:id="3" w:name="OLE_LINK4" w:colFirst="5" w:colLast="6"/>
            <w:r>
              <w:rPr>
                <w:rFonts w:hint="default" w:ascii="Times New Roman" w:hAnsi="Times New Roman" w:cs="Times New Roman"/>
              </w:rPr>
              <w:t>Female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502</w:t>
            </w:r>
          </w:p>
        </w:tc>
        <w:tc>
          <w:tcPr>
            <w:tcW w:w="1269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6999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Male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13</w:t>
            </w: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9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11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bookmarkEnd w:id="2"/>
      <w:bookmarkEnd w:id="3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Smoking status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9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bookmarkStart w:id="4" w:name="OLE_LINK5" w:colFirst="2" w:colLast="3"/>
            <w:bookmarkStart w:id="5" w:name="OLE_LINK9" w:colFirst="5" w:colLast="6"/>
            <w:r>
              <w:rPr>
                <w:rFonts w:hint="default" w:ascii="Times New Roman" w:hAnsi="Times New Roman" w:cs="Times New Roman"/>
              </w:rPr>
              <w:t>No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18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1639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7104</w:t>
            </w:r>
          </w:p>
        </w:tc>
        <w:tc>
          <w:tcPr>
            <w:tcW w:w="1269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13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0078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Yes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12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9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bookmarkEnd w:id="4"/>
      <w:bookmarkEnd w:id="5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KPS score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9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bookmarkStart w:id="6" w:name="OLE_LINK6" w:colFirst="2" w:colLast="3"/>
            <w:bookmarkStart w:id="7" w:name="OLE_LINK10" w:colFirst="5" w:colLast="6"/>
            <w:r>
              <w:rPr>
                <w:rFonts w:hint="default" w:ascii="Times New Roman" w:hAnsi="Times New Roman" w:cs="Times New Roman"/>
              </w:rPr>
              <w:t>≤80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19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</w:t>
            </w: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017</w:t>
            </w:r>
          </w:p>
        </w:tc>
        <w:tc>
          <w:tcPr>
            <w:tcW w:w="1269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＞80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11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1639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9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bookmarkEnd w:id="6"/>
      <w:bookmarkEnd w:id="7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WHO grade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9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bookmarkStart w:id="8" w:name="OLE_LINK11" w:colFirst="5" w:colLast="6"/>
            <w:bookmarkStart w:id="9" w:name="OLE_LINK7" w:colFirst="2" w:colLast="3"/>
            <w:r>
              <w:rPr>
                <w:rFonts w:hint="default" w:ascii="Times New Roman" w:hAnsi="Times New Roman" w:cs="Times New Roman"/>
              </w:rPr>
              <w:t>Ⅰ-Ⅱ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13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1639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1269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0253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Ⅲ-Ⅳ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17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1639" w:type="dxa"/>
          </w:tcPr>
          <w:p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14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9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bookmarkEnd w:id="8"/>
      <w:bookmarkEnd w:id="9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Surgery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39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9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bookmarkStart w:id="10" w:name="OLE_LINK13" w:colFirst="2" w:colLast="3"/>
            <w:bookmarkStart w:id="11" w:name="OLE_LINK14" w:colFirst="5" w:colLast="6"/>
            <w:bookmarkStart w:id="12" w:name="OLE_LINK8" w:colFirst="2" w:colLast="3"/>
            <w:bookmarkStart w:id="13" w:name="OLE_LINK12" w:colFirst="5" w:colLast="6"/>
            <w:r>
              <w:rPr>
                <w:rFonts w:hint="default" w:ascii="Times New Roman" w:hAnsi="Times New Roman" w:cs="Times New Roman"/>
              </w:rPr>
              <w:t>GTR</w:t>
            </w:r>
          </w:p>
        </w:tc>
        <w:tc>
          <w:tcPr>
            <w:tcW w:w="120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1639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1431</w:t>
            </w:r>
          </w:p>
        </w:tc>
        <w:tc>
          <w:tcPr>
            <w:tcW w:w="1269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11</w:t>
            </w:r>
          </w:p>
        </w:tc>
        <w:tc>
          <w:tcPr>
            <w:tcW w:w="1281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0.0268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6" w:type="dxa"/>
            <w:tcBorders>
              <w:bottom w:val="single" w:color="auto" w:sz="12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PR</w:t>
            </w:r>
          </w:p>
        </w:tc>
        <w:tc>
          <w:tcPr>
            <w:tcW w:w="1201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1696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1639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1477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9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11</w:t>
            </w:r>
          </w:p>
        </w:tc>
        <w:tc>
          <w:tcPr>
            <w:tcW w:w="1176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281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</w:p>
        </w:tc>
      </w:tr>
      <w:bookmarkEnd w:id="10"/>
      <w:bookmarkEnd w:id="11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5" w:type="dxa"/>
            <w:gridSpan w:val="8"/>
            <w:tcBorders>
              <w:top w:val="single" w:color="auto" w:sz="12" w:space="0"/>
              <w:bottom w:val="nil"/>
            </w:tcBorders>
            <w:vAlign w:val="top"/>
          </w:tcPr>
          <w:p>
            <w:pPr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KPS score: Karnofsky Performance Scale status score; GTR: gross total resection; PR: partial resection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.</w:t>
            </w:r>
          </w:p>
        </w:tc>
      </w:tr>
      <w:bookmarkEnd w:id="12"/>
      <w:bookmarkEnd w:id="13"/>
    </w:tbl>
    <w:p>
      <w:pPr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62"/>
    <w:rsid w:val="001C7F9C"/>
    <w:rsid w:val="002228F7"/>
    <w:rsid w:val="00235B19"/>
    <w:rsid w:val="00256262"/>
    <w:rsid w:val="002C5EA7"/>
    <w:rsid w:val="002C6F1A"/>
    <w:rsid w:val="002D6869"/>
    <w:rsid w:val="00414C93"/>
    <w:rsid w:val="004A303D"/>
    <w:rsid w:val="006C3E61"/>
    <w:rsid w:val="006D6EED"/>
    <w:rsid w:val="007547C1"/>
    <w:rsid w:val="007A34F7"/>
    <w:rsid w:val="00801885"/>
    <w:rsid w:val="008801C9"/>
    <w:rsid w:val="009C4D4E"/>
    <w:rsid w:val="00A6649B"/>
    <w:rsid w:val="00B75F8F"/>
    <w:rsid w:val="00BD43C1"/>
    <w:rsid w:val="00C233F6"/>
    <w:rsid w:val="00C5194F"/>
    <w:rsid w:val="00C76FD4"/>
    <w:rsid w:val="00DA4011"/>
    <w:rsid w:val="00E91C1B"/>
    <w:rsid w:val="00ED70B2"/>
    <w:rsid w:val="05DB13DD"/>
    <w:rsid w:val="08281298"/>
    <w:rsid w:val="0B415E22"/>
    <w:rsid w:val="0E92433D"/>
    <w:rsid w:val="0FEF3642"/>
    <w:rsid w:val="13005B73"/>
    <w:rsid w:val="17D31F12"/>
    <w:rsid w:val="19BC3209"/>
    <w:rsid w:val="1C416DB1"/>
    <w:rsid w:val="1DD70AA0"/>
    <w:rsid w:val="1E3553DD"/>
    <w:rsid w:val="1E3E1A0B"/>
    <w:rsid w:val="1F950AF7"/>
    <w:rsid w:val="261E31E5"/>
    <w:rsid w:val="262A5B52"/>
    <w:rsid w:val="30EE6D38"/>
    <w:rsid w:val="346E1A37"/>
    <w:rsid w:val="3876351F"/>
    <w:rsid w:val="387C35BD"/>
    <w:rsid w:val="3A146CE7"/>
    <w:rsid w:val="3DAE7E9D"/>
    <w:rsid w:val="413778EB"/>
    <w:rsid w:val="431506DA"/>
    <w:rsid w:val="438F09C7"/>
    <w:rsid w:val="478549AF"/>
    <w:rsid w:val="4B1A6CC9"/>
    <w:rsid w:val="4BA34BFA"/>
    <w:rsid w:val="4BAF6CB1"/>
    <w:rsid w:val="582865D9"/>
    <w:rsid w:val="5A367F40"/>
    <w:rsid w:val="5C8D1D48"/>
    <w:rsid w:val="62307900"/>
    <w:rsid w:val="70D50517"/>
    <w:rsid w:val="7400478A"/>
    <w:rsid w:val="75B41422"/>
    <w:rsid w:val="769B5BD8"/>
    <w:rsid w:val="76CA3974"/>
    <w:rsid w:val="78F31335"/>
    <w:rsid w:val="7BBD161E"/>
    <w:rsid w:val="7DE4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564</Characters>
  <Lines>4</Lines>
  <Paragraphs>1</Paragraphs>
  <TotalTime>15</TotalTime>
  <ScaleCrop>false</ScaleCrop>
  <LinksUpToDate>false</LinksUpToDate>
  <CharactersWithSpaces>661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2018-09-19T00:46:00Z</dcterms:created>
  <dc:creator>李浩</dc:creator>
  <cp:lastModifiedBy>M</cp:lastModifiedBy>
  <dcterms:modified xsi:type="dcterms:W3CDTF">2020-04-20T06:47:23Z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