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7C67AD" w14:textId="1E7BC36D" w:rsidR="00814FA4" w:rsidRPr="00953747" w:rsidRDefault="00814FA4" w:rsidP="00814FA4">
      <w:pPr>
        <w:widowControl/>
        <w:shd w:val="clear" w:color="auto" w:fill="FFFFFF"/>
        <w:spacing w:line="480" w:lineRule="auto"/>
        <w:outlineLvl w:val="0"/>
        <w:rPr>
          <w:rFonts w:ascii="Times New Roman" w:hAnsi="Times New Roman" w:cs="Times New Roman"/>
          <w:b/>
          <w:sz w:val="24"/>
          <w:szCs w:val="24"/>
        </w:rPr>
      </w:pPr>
      <w:r w:rsidRPr="00953747">
        <w:rPr>
          <w:rFonts w:ascii="Times New Roman" w:hAnsi="Times New Roman" w:cs="Times New Roman"/>
          <w:b/>
          <w:sz w:val="24"/>
          <w:szCs w:val="24"/>
        </w:rPr>
        <w:t>Methods and Materials</w:t>
      </w:r>
    </w:p>
    <w:p w14:paraId="3C59D6B0" w14:textId="2211E49F" w:rsidR="00814FA4" w:rsidRPr="00953747" w:rsidRDefault="00814FA4" w:rsidP="00814FA4">
      <w:pPr>
        <w:widowControl/>
        <w:shd w:val="clear" w:color="auto" w:fill="FFFFFF"/>
        <w:spacing w:line="480" w:lineRule="auto"/>
        <w:outlineLvl w:val="0"/>
        <w:rPr>
          <w:rFonts w:ascii="Times New Roman" w:hAnsi="Times New Roman" w:cs="Times New Roman"/>
          <w:b/>
          <w:sz w:val="24"/>
          <w:szCs w:val="24"/>
        </w:rPr>
      </w:pPr>
      <w:r w:rsidRPr="00953747">
        <w:rPr>
          <w:rFonts w:ascii="Times New Roman" w:hAnsi="Times New Roman" w:cs="Times New Roman"/>
          <w:b/>
          <w:sz w:val="24"/>
          <w:szCs w:val="24"/>
        </w:rPr>
        <w:t>Cell culture</w:t>
      </w:r>
    </w:p>
    <w:p w14:paraId="5D8DE498" w14:textId="77777777" w:rsidR="00814FA4" w:rsidRPr="00AD11E8" w:rsidRDefault="00814FA4" w:rsidP="00814FA4">
      <w:pPr>
        <w:widowControl/>
        <w:autoSpaceDE w:val="0"/>
        <w:autoSpaceDN w:val="0"/>
        <w:adjustRightInd w:val="0"/>
        <w:spacing w:line="480" w:lineRule="auto"/>
        <w:jc w:val="left"/>
        <w:rPr>
          <w:rFonts w:ascii="AdvOT1ef757c0" w:eastAsia="宋体" w:hAnsi="AdvOT1ef757c0" w:cs="AdvOT1ef757c0"/>
          <w:kern w:val="0"/>
          <w:sz w:val="11"/>
          <w:szCs w:val="11"/>
        </w:rPr>
      </w:pPr>
      <w:r w:rsidRPr="00AD11E8">
        <w:rPr>
          <w:rFonts w:ascii="Times New Roman" w:eastAsia="宋体" w:hAnsi="Times New Roman" w:cs="Times New Roman"/>
          <w:color w:val="131413"/>
          <w:kern w:val="0"/>
          <w:sz w:val="20"/>
          <w:szCs w:val="20"/>
        </w:rPr>
        <w:t xml:space="preserve">Human hepatocellular carcinoma cell line HCCLM3, Hep-3B, MHCC97H, Huh7, SK-Hep-1 were purchased from Cell Bank of the Chinese Academy of Sciences (Shanghai Institute of Cell Biology), all these cells as well as established high metastatic HCC cell lines (97hm and </w:t>
      </w:r>
      <w:proofErr w:type="spellStart"/>
      <w:r w:rsidRPr="00AD11E8">
        <w:rPr>
          <w:rFonts w:ascii="Times New Roman" w:eastAsia="宋体" w:hAnsi="Times New Roman" w:cs="Times New Roman"/>
          <w:color w:val="131413"/>
          <w:kern w:val="0"/>
          <w:sz w:val="20"/>
          <w:szCs w:val="20"/>
        </w:rPr>
        <w:t>Huhm</w:t>
      </w:r>
      <w:proofErr w:type="spellEnd"/>
      <w:r w:rsidRPr="00AD11E8">
        <w:rPr>
          <w:rFonts w:ascii="Times New Roman" w:eastAsia="宋体" w:hAnsi="Times New Roman" w:cs="Times New Roman"/>
          <w:color w:val="131413"/>
          <w:kern w:val="0"/>
          <w:sz w:val="20"/>
          <w:szCs w:val="20"/>
        </w:rPr>
        <w:t xml:space="preserve">) were cultured in </w:t>
      </w:r>
      <w:bookmarkStart w:id="0" w:name="OLE_LINK48"/>
      <w:r w:rsidRPr="00AD11E8">
        <w:rPr>
          <w:rFonts w:ascii="Times New Roman" w:eastAsia="宋体" w:hAnsi="Times New Roman" w:cs="Times New Roman"/>
          <w:color w:val="131413"/>
          <w:kern w:val="0"/>
          <w:sz w:val="20"/>
          <w:szCs w:val="20"/>
        </w:rPr>
        <w:t>Dulbecco</w:t>
      </w:r>
      <w:proofErr w:type="gramStart"/>
      <w:r w:rsidRPr="00AD11E8">
        <w:rPr>
          <w:rFonts w:ascii="Times New Roman" w:eastAsia="宋体" w:hAnsi="Times New Roman" w:cs="Times New Roman"/>
          <w:color w:val="131413"/>
          <w:kern w:val="0"/>
          <w:sz w:val="20"/>
          <w:szCs w:val="20"/>
        </w:rPr>
        <w:t>’</w:t>
      </w:r>
      <w:proofErr w:type="gramEnd"/>
      <w:r w:rsidRPr="00AD11E8">
        <w:rPr>
          <w:rFonts w:ascii="Times New Roman" w:eastAsia="宋体" w:hAnsi="Times New Roman" w:cs="Times New Roman"/>
          <w:color w:val="131413"/>
          <w:kern w:val="0"/>
          <w:sz w:val="20"/>
          <w:szCs w:val="20"/>
        </w:rPr>
        <w:t>s modified Eagle medium(DMEM) (</w:t>
      </w:r>
      <w:bookmarkStart w:id="1" w:name="OLE_LINK66"/>
      <w:bookmarkStart w:id="2" w:name="OLE_LINK67"/>
      <w:r w:rsidRPr="00AD11E8">
        <w:rPr>
          <w:rFonts w:ascii="Times New Roman" w:eastAsia="宋体" w:hAnsi="Times New Roman" w:cs="Times New Roman"/>
          <w:color w:val="131413"/>
          <w:kern w:val="0"/>
          <w:sz w:val="20"/>
          <w:szCs w:val="20"/>
        </w:rPr>
        <w:t xml:space="preserve">Biological Industries, </w:t>
      </w:r>
      <w:bookmarkEnd w:id="1"/>
      <w:bookmarkEnd w:id="2"/>
      <w:r w:rsidRPr="00AD11E8">
        <w:rPr>
          <w:rFonts w:ascii="Times New Roman" w:eastAsia="宋体" w:hAnsi="Times New Roman" w:cs="Times New Roman"/>
          <w:color w:val="131413"/>
          <w:kern w:val="0"/>
          <w:sz w:val="20"/>
          <w:szCs w:val="20"/>
        </w:rPr>
        <w:t xml:space="preserve">Israel) </w:t>
      </w:r>
      <w:bookmarkEnd w:id="0"/>
      <w:r w:rsidRPr="00AD11E8">
        <w:rPr>
          <w:rFonts w:ascii="Times New Roman" w:eastAsia="宋体" w:hAnsi="Times New Roman" w:cs="Times New Roman"/>
          <w:color w:val="131413"/>
          <w:kern w:val="0"/>
          <w:sz w:val="20"/>
          <w:szCs w:val="20"/>
        </w:rPr>
        <w:t>supplemented with 10% fetal bovine serum (FBS)(</w:t>
      </w:r>
      <w:proofErr w:type="spellStart"/>
      <w:r w:rsidRPr="00AD11E8">
        <w:rPr>
          <w:rFonts w:ascii="Times New Roman" w:eastAsia="宋体" w:hAnsi="Times New Roman" w:cs="Times New Roman"/>
          <w:color w:val="131413"/>
          <w:kern w:val="0"/>
          <w:sz w:val="20"/>
          <w:szCs w:val="20"/>
        </w:rPr>
        <w:t>Moregate</w:t>
      </w:r>
      <w:proofErr w:type="spellEnd"/>
      <w:r w:rsidRPr="00AD11E8">
        <w:rPr>
          <w:rFonts w:ascii="Times New Roman" w:eastAsia="宋体" w:hAnsi="Times New Roman" w:cs="Times New Roman"/>
          <w:color w:val="131413"/>
          <w:kern w:val="0"/>
          <w:sz w:val="20"/>
          <w:szCs w:val="20"/>
        </w:rPr>
        <w:t xml:space="preserve"> Biotech, Australia) at 37 </w:t>
      </w:r>
      <w:r w:rsidRPr="00AD11E8">
        <w:rPr>
          <w:rFonts w:ascii="Times New Roman" w:eastAsia="宋体" w:hAnsi="Times New Roman" w:cs="Times New Roman" w:hint="eastAsia"/>
          <w:color w:val="131413"/>
          <w:kern w:val="0"/>
          <w:sz w:val="20"/>
          <w:szCs w:val="20"/>
        </w:rPr>
        <w:t>℃</w:t>
      </w:r>
      <w:r w:rsidRPr="00AD11E8">
        <w:rPr>
          <w:rFonts w:ascii="Times New Roman" w:eastAsia="宋体" w:hAnsi="Times New Roman" w:cs="Times New Roman"/>
          <w:color w:val="131413"/>
          <w:kern w:val="0"/>
          <w:sz w:val="20"/>
          <w:szCs w:val="20"/>
        </w:rPr>
        <w:t xml:space="preserve"> in a humidified chamber with 5% CO2. </w:t>
      </w:r>
    </w:p>
    <w:p w14:paraId="27878013" w14:textId="77777777" w:rsidR="00814FA4" w:rsidRPr="00953747" w:rsidRDefault="00814FA4" w:rsidP="00814FA4">
      <w:pPr>
        <w:autoSpaceDE w:val="0"/>
        <w:autoSpaceDN w:val="0"/>
        <w:adjustRightInd w:val="0"/>
        <w:spacing w:line="480" w:lineRule="auto"/>
        <w:jc w:val="left"/>
        <w:rPr>
          <w:rFonts w:ascii="Times New Roman" w:hAnsi="Times New Roman" w:cs="Times New Roman"/>
          <w:b/>
          <w:sz w:val="24"/>
          <w:szCs w:val="24"/>
        </w:rPr>
      </w:pPr>
      <w:r w:rsidRPr="00953747">
        <w:rPr>
          <w:rFonts w:ascii="Times New Roman" w:hAnsi="Times New Roman" w:cs="Times New Roman"/>
          <w:b/>
          <w:sz w:val="24"/>
          <w:szCs w:val="24"/>
        </w:rPr>
        <w:t>Establishment of 2 HCC cells lines with high metastatic ability</w:t>
      </w:r>
    </w:p>
    <w:p w14:paraId="14491F1D" w14:textId="77777777" w:rsidR="00814FA4" w:rsidRPr="00AD11E8" w:rsidRDefault="00814FA4" w:rsidP="00814FA4">
      <w:pPr>
        <w:autoSpaceDE w:val="0"/>
        <w:autoSpaceDN w:val="0"/>
        <w:adjustRightInd w:val="0"/>
        <w:spacing w:line="480" w:lineRule="auto"/>
        <w:jc w:val="left"/>
        <w:rPr>
          <w:rFonts w:ascii="Times New Roman" w:eastAsia="TimesNewRoman" w:hAnsi="Times New Roman" w:cs="Times New Roman"/>
          <w:kern w:val="0"/>
          <w:sz w:val="20"/>
          <w:szCs w:val="20"/>
        </w:rPr>
      </w:pPr>
      <w:r w:rsidRPr="00AD11E8">
        <w:rPr>
          <w:rFonts w:ascii="Times New Roman" w:eastAsia="TimesNewRoman" w:hAnsi="Times New Roman" w:cs="Times New Roman"/>
          <w:kern w:val="0"/>
          <w:sz w:val="20"/>
          <w:szCs w:val="20"/>
        </w:rPr>
        <w:t xml:space="preserve">To select and induce generation of high metastatic HCC cells, MHCC97H and Huh7 cell line were digested and seeded into the upper chamber of </w:t>
      </w:r>
      <w:proofErr w:type="spellStart"/>
      <w:r w:rsidRPr="00AD11E8">
        <w:rPr>
          <w:rFonts w:ascii="Times New Roman" w:eastAsia="TimesNewRoman" w:hAnsi="Times New Roman" w:cs="Times New Roman"/>
          <w:kern w:val="0"/>
          <w:sz w:val="20"/>
          <w:szCs w:val="20"/>
        </w:rPr>
        <w:t>Transwell</w:t>
      </w:r>
      <w:proofErr w:type="spellEnd"/>
      <w:r w:rsidRPr="00AD11E8">
        <w:rPr>
          <w:rFonts w:ascii="Times New Roman" w:eastAsia="TimesNewRoman" w:hAnsi="Times New Roman" w:cs="Times New Roman"/>
          <w:kern w:val="0"/>
          <w:sz w:val="20"/>
          <w:szCs w:val="20"/>
        </w:rPr>
        <w:t xml:space="preserve"> (24-well plate, 8 </w:t>
      </w:r>
      <w:proofErr w:type="spellStart"/>
      <w:r w:rsidRPr="00AD11E8">
        <w:rPr>
          <w:rFonts w:ascii="Times New Roman" w:eastAsia="TimesNewRoman" w:hAnsi="Times New Roman" w:cs="Times New Roman"/>
          <w:kern w:val="0"/>
          <w:sz w:val="20"/>
          <w:szCs w:val="20"/>
        </w:rPr>
        <w:t>μm</w:t>
      </w:r>
      <w:proofErr w:type="spellEnd"/>
      <w:r w:rsidRPr="00AD11E8">
        <w:rPr>
          <w:rFonts w:ascii="Times New Roman" w:eastAsia="TimesNewRoman" w:hAnsi="Times New Roman" w:cs="Times New Roman"/>
          <w:kern w:val="0"/>
          <w:sz w:val="20"/>
          <w:szCs w:val="20"/>
        </w:rPr>
        <w:t xml:space="preserve"> pore size, Millipore, USA), cultured in 200μL DMEM without FBS. 800 </w:t>
      </w:r>
      <w:proofErr w:type="spellStart"/>
      <w:r w:rsidRPr="00AD11E8">
        <w:rPr>
          <w:rFonts w:ascii="Times New Roman" w:eastAsia="TimesNewRoman" w:hAnsi="Times New Roman" w:cs="Times New Roman"/>
          <w:kern w:val="0"/>
          <w:sz w:val="20"/>
          <w:szCs w:val="20"/>
        </w:rPr>
        <w:t>μL</w:t>
      </w:r>
      <w:proofErr w:type="spellEnd"/>
      <w:r w:rsidRPr="00AD11E8">
        <w:rPr>
          <w:rFonts w:ascii="Times New Roman" w:eastAsia="TimesNewRoman" w:hAnsi="Times New Roman" w:cs="Times New Roman"/>
          <w:kern w:val="0"/>
          <w:sz w:val="20"/>
          <w:szCs w:val="20"/>
        </w:rPr>
        <w:t xml:space="preserve"> DMEM with 10% FBS were used to fulfill lower chamber. After 48 hour’s culture, migrated cells were digested, collected and named as MHCC97H m1 and Huh7 m1, these cells were cultured for the next round operation. Repeat above operation 8 times, MHCC97H m8 and Huh7 m8 (High metastatic HCC derived from MHCC97H and Huh7) were obtained, and for convenience, they were called 97Hm and </w:t>
      </w:r>
      <w:proofErr w:type="spellStart"/>
      <w:r w:rsidRPr="00AD11E8">
        <w:rPr>
          <w:rFonts w:ascii="Times New Roman" w:eastAsia="TimesNewRoman" w:hAnsi="Times New Roman" w:cs="Times New Roman"/>
          <w:kern w:val="0"/>
          <w:sz w:val="20"/>
          <w:szCs w:val="20"/>
        </w:rPr>
        <w:t>Huhm</w:t>
      </w:r>
      <w:proofErr w:type="spellEnd"/>
      <w:r w:rsidRPr="00AD11E8">
        <w:rPr>
          <w:rFonts w:ascii="Times New Roman" w:eastAsia="TimesNewRoman" w:hAnsi="Times New Roman" w:cs="Times New Roman"/>
          <w:kern w:val="0"/>
          <w:sz w:val="20"/>
          <w:szCs w:val="20"/>
        </w:rPr>
        <w:t xml:space="preserve"> in the following research.</w:t>
      </w:r>
    </w:p>
    <w:p w14:paraId="543B5694" w14:textId="77777777" w:rsidR="00814FA4" w:rsidRPr="00953747" w:rsidRDefault="00814FA4" w:rsidP="00814FA4">
      <w:pPr>
        <w:autoSpaceDE w:val="0"/>
        <w:autoSpaceDN w:val="0"/>
        <w:adjustRightInd w:val="0"/>
        <w:spacing w:line="480" w:lineRule="auto"/>
        <w:rPr>
          <w:rFonts w:ascii="Times New Roman" w:hAnsi="Times New Roman" w:cs="Times New Roman"/>
          <w:b/>
          <w:sz w:val="24"/>
          <w:szCs w:val="24"/>
        </w:rPr>
      </w:pPr>
      <w:r w:rsidRPr="00953747">
        <w:rPr>
          <w:rFonts w:ascii="Times New Roman" w:hAnsi="Times New Roman" w:cs="Times New Roman"/>
          <w:b/>
          <w:sz w:val="24"/>
          <w:szCs w:val="24"/>
        </w:rPr>
        <w:t>Conditioned Media Preparation</w:t>
      </w:r>
    </w:p>
    <w:p w14:paraId="03754AB4" w14:textId="77777777" w:rsidR="00814FA4" w:rsidRPr="00566ADC" w:rsidRDefault="00814FA4" w:rsidP="00814FA4">
      <w:pPr>
        <w:autoSpaceDE w:val="0"/>
        <w:autoSpaceDN w:val="0"/>
        <w:adjustRightInd w:val="0"/>
        <w:spacing w:line="480" w:lineRule="auto"/>
        <w:jc w:val="left"/>
        <w:rPr>
          <w:rFonts w:ascii="Times New Roman" w:eastAsia="TimesNewRoman" w:hAnsi="Times New Roman" w:cs="Times New Roman"/>
          <w:kern w:val="0"/>
          <w:sz w:val="20"/>
          <w:szCs w:val="20"/>
        </w:rPr>
      </w:pPr>
      <w:r w:rsidRPr="00AD11E8">
        <w:rPr>
          <w:rFonts w:ascii="Times New Roman" w:eastAsia="Arial,Bold" w:hAnsi="Times New Roman" w:cs="Times New Roman"/>
          <w:kern w:val="0"/>
          <w:sz w:val="18"/>
          <w:szCs w:val="18"/>
        </w:rPr>
        <w:t>Hep-3B, Huh7,</w:t>
      </w:r>
      <w:r w:rsidRPr="00AD11E8">
        <w:rPr>
          <w:rFonts w:ascii="Times New Roman" w:eastAsia="TimesNewRoman" w:hAnsi="Times New Roman" w:cs="Times New Roman"/>
          <w:kern w:val="0"/>
          <w:sz w:val="20"/>
          <w:szCs w:val="20"/>
        </w:rPr>
        <w:t xml:space="preserve"> SK-Hep-1, MHCC-97h, 97hm and </w:t>
      </w:r>
      <w:proofErr w:type="spellStart"/>
      <w:r w:rsidRPr="00AD11E8">
        <w:rPr>
          <w:rFonts w:ascii="Times New Roman" w:eastAsia="TimesNewRoman" w:hAnsi="Times New Roman" w:cs="Times New Roman"/>
          <w:kern w:val="0"/>
          <w:sz w:val="20"/>
          <w:szCs w:val="20"/>
        </w:rPr>
        <w:t>Huhm</w:t>
      </w:r>
      <w:proofErr w:type="spellEnd"/>
      <w:r w:rsidRPr="00AD11E8">
        <w:rPr>
          <w:rFonts w:ascii="Times New Roman" w:eastAsia="TimesNewRoman" w:hAnsi="Times New Roman" w:cs="Times New Roman"/>
          <w:kern w:val="0"/>
          <w:sz w:val="20"/>
          <w:szCs w:val="20"/>
        </w:rPr>
        <w:t xml:space="preserve"> cells with a Confluence of 70%~80% were incubated with DMEM without FBS. After two days, the conditioned media was collected, filtered by a 0.22 </w:t>
      </w:r>
      <w:proofErr w:type="spellStart"/>
      <w:r w:rsidRPr="00AD11E8">
        <w:rPr>
          <w:rFonts w:ascii="Times New Roman" w:eastAsia="TimesNewRoman" w:hAnsi="Times New Roman" w:cs="Times New Roman"/>
          <w:kern w:val="0"/>
          <w:sz w:val="20"/>
          <w:szCs w:val="20"/>
        </w:rPr>
        <w:t>μm</w:t>
      </w:r>
      <w:proofErr w:type="spellEnd"/>
      <w:r w:rsidRPr="00AD11E8">
        <w:rPr>
          <w:rFonts w:ascii="Times New Roman" w:eastAsia="TimesNewRoman" w:hAnsi="Times New Roman" w:cs="Times New Roman"/>
          <w:kern w:val="0"/>
          <w:sz w:val="20"/>
          <w:szCs w:val="20"/>
        </w:rPr>
        <w:t xml:space="preserve"> size filter (Millipore, USA) for further use.</w:t>
      </w:r>
    </w:p>
    <w:p w14:paraId="45BF9430" w14:textId="77777777" w:rsidR="00814FA4" w:rsidRPr="00953747" w:rsidRDefault="00814FA4" w:rsidP="00814FA4">
      <w:pPr>
        <w:autoSpaceDE w:val="0"/>
        <w:autoSpaceDN w:val="0"/>
        <w:adjustRightInd w:val="0"/>
        <w:spacing w:line="480" w:lineRule="auto"/>
        <w:jc w:val="left"/>
        <w:rPr>
          <w:rFonts w:ascii="Times New Roman" w:hAnsi="Times New Roman" w:cs="Times New Roman"/>
          <w:b/>
          <w:sz w:val="24"/>
          <w:szCs w:val="24"/>
        </w:rPr>
      </w:pPr>
      <w:bookmarkStart w:id="3" w:name="_Hlk36556103"/>
      <w:r w:rsidRPr="00953747">
        <w:rPr>
          <w:rFonts w:ascii="Times New Roman" w:hAnsi="Times New Roman" w:cs="Times New Roman"/>
          <w:b/>
          <w:sz w:val="24"/>
          <w:szCs w:val="24"/>
        </w:rPr>
        <w:t>Exosomes Preparation and Characterization</w:t>
      </w:r>
    </w:p>
    <w:p w14:paraId="61A4C323" w14:textId="77777777" w:rsidR="00814FA4" w:rsidRPr="00AD11E8" w:rsidRDefault="00814FA4" w:rsidP="00814FA4">
      <w:pPr>
        <w:autoSpaceDE w:val="0"/>
        <w:autoSpaceDN w:val="0"/>
        <w:adjustRightInd w:val="0"/>
        <w:spacing w:line="480" w:lineRule="auto"/>
        <w:jc w:val="left"/>
        <w:rPr>
          <w:rFonts w:ascii="Times New Roman" w:hAnsi="Times New Roman" w:cs="Times New Roman"/>
          <w:color w:val="000000"/>
          <w:sz w:val="18"/>
          <w:szCs w:val="18"/>
          <w:shd w:val="clear" w:color="auto" w:fill="FFFFFF"/>
        </w:rPr>
      </w:pPr>
      <w:r w:rsidRPr="00AD11E8">
        <w:rPr>
          <w:rFonts w:ascii="Times New Roman" w:eastAsia="TimesNewRoman" w:hAnsi="Times New Roman" w:cs="Times New Roman"/>
          <w:kern w:val="0"/>
          <w:sz w:val="20"/>
          <w:szCs w:val="20"/>
        </w:rPr>
        <w:lastRenderedPageBreak/>
        <w:t xml:space="preserve">Cell culture medium was collected and centrifuged at 300g for 5 min, followed by 2000g for 15min to remove cells and debris. The supernatant was centrifuged at 10000g for 45min to pellet cellular debris and large EVs. The supernatant was collected and filtered with a 0.22 </w:t>
      </w:r>
      <w:proofErr w:type="spellStart"/>
      <w:r w:rsidRPr="00AD11E8">
        <w:rPr>
          <w:rFonts w:ascii="Times New Roman" w:eastAsia="TimesNewRoman" w:hAnsi="Times New Roman" w:cs="Times New Roman"/>
          <w:kern w:val="0"/>
          <w:sz w:val="20"/>
          <w:szCs w:val="20"/>
        </w:rPr>
        <w:t>μm</w:t>
      </w:r>
      <w:proofErr w:type="spellEnd"/>
      <w:r w:rsidRPr="00AD11E8">
        <w:rPr>
          <w:rFonts w:ascii="Times New Roman" w:eastAsia="TimesNewRoman" w:hAnsi="Times New Roman" w:cs="Times New Roman"/>
          <w:kern w:val="0"/>
          <w:sz w:val="20"/>
          <w:szCs w:val="20"/>
        </w:rPr>
        <w:t xml:space="preserve"> size filter (Millipore, USA), followed by ultracentrifugation (Beckman, USA) at 140000g for 70 min at 4℃ to pellet exosomes. These exosome pellets were washed with 35ml PBS for one time and regained by ultracentrifugation at 140000g for 70 min at 4℃. The exosomes were resuspended in PBS and the protein concentration of exosomes was quantified by Bradford assay </w:t>
      </w:r>
      <w:r w:rsidRPr="00AD11E8">
        <w:rPr>
          <w:rFonts w:ascii="Times New Roman" w:hAnsi="Times New Roman" w:cs="Times New Roman"/>
          <w:kern w:val="0"/>
          <w:sz w:val="20"/>
          <w:szCs w:val="20"/>
        </w:rPr>
        <w:t>(Bio-Rad Laboratories, Inc., Hercules, USA</w:t>
      </w:r>
      <w:r w:rsidRPr="00AD11E8">
        <w:rPr>
          <w:rFonts w:ascii="Times New Roman" w:eastAsia="TimesNewRoman" w:hAnsi="Times New Roman" w:cs="Times New Roman"/>
          <w:kern w:val="0"/>
          <w:sz w:val="20"/>
          <w:szCs w:val="20"/>
        </w:rPr>
        <w:t xml:space="preserve">). Exosome was utilized immediately or stored in −80 °C for future use. </w:t>
      </w:r>
      <w:bookmarkStart w:id="4" w:name="_Hlk36556204"/>
      <w:r>
        <w:rPr>
          <w:rFonts w:ascii="Times New Roman" w:eastAsia="TimesNewRoman" w:hAnsi="Times New Roman" w:cs="Times New Roman"/>
          <w:kern w:val="0"/>
          <w:sz w:val="20"/>
          <w:szCs w:val="20"/>
        </w:rPr>
        <w:t xml:space="preserve">In </w:t>
      </w:r>
      <w:r>
        <w:rPr>
          <w:rFonts w:ascii="Times New Roman" w:eastAsia="TimesNewRoman" w:hAnsi="Times New Roman" w:cs="Times New Roman" w:hint="eastAsia"/>
          <w:kern w:val="0"/>
          <w:sz w:val="20"/>
          <w:szCs w:val="20"/>
        </w:rPr>
        <w:t>all</w:t>
      </w:r>
      <w:r>
        <w:rPr>
          <w:rFonts w:ascii="Times New Roman" w:eastAsia="TimesNewRoman" w:hAnsi="Times New Roman" w:cs="Times New Roman"/>
          <w:kern w:val="0"/>
          <w:sz w:val="20"/>
          <w:szCs w:val="20"/>
        </w:rPr>
        <w:t xml:space="preserve"> </w:t>
      </w:r>
      <w:r w:rsidRPr="00E904D3">
        <w:rPr>
          <w:rFonts w:ascii="Times New Roman" w:eastAsia="TimesNewRoman" w:hAnsi="Times New Roman" w:cs="Times New Roman"/>
          <w:i/>
          <w:iCs/>
          <w:kern w:val="0"/>
          <w:sz w:val="20"/>
          <w:szCs w:val="20"/>
        </w:rPr>
        <w:t>in vitro</w:t>
      </w:r>
      <w:r>
        <w:rPr>
          <w:rFonts w:ascii="Times New Roman" w:eastAsia="TimesNewRoman" w:hAnsi="Times New Roman" w:cs="Times New Roman"/>
          <w:kern w:val="0"/>
          <w:sz w:val="20"/>
          <w:szCs w:val="20"/>
        </w:rPr>
        <w:t xml:space="preserve"> assay</w:t>
      </w:r>
      <w:r>
        <w:rPr>
          <w:rFonts w:ascii="Times New Roman" w:eastAsia="TimesNewRoman" w:hAnsi="Times New Roman" w:cs="Times New Roman" w:hint="eastAsia"/>
          <w:kern w:val="0"/>
          <w:sz w:val="20"/>
          <w:szCs w:val="20"/>
        </w:rPr>
        <w:t>s</w:t>
      </w:r>
      <w:r>
        <w:rPr>
          <w:rFonts w:ascii="Times New Roman" w:eastAsia="TimesNewRoman" w:hAnsi="Times New Roman" w:cs="Times New Roman"/>
          <w:kern w:val="0"/>
          <w:sz w:val="20"/>
          <w:szCs w:val="20"/>
        </w:rPr>
        <w:t>, 5</w:t>
      </w:r>
      <w:r w:rsidRPr="0034666B">
        <w:rPr>
          <w:rFonts w:ascii="Times New Roman" w:eastAsia="MS Gothic" w:hAnsi="Times New Roman" w:cs="Times New Roman"/>
          <w:kern w:val="0"/>
          <w:sz w:val="20"/>
          <w:szCs w:val="20"/>
        </w:rPr>
        <w:t>µ</w:t>
      </w:r>
      <w:r>
        <w:rPr>
          <w:rFonts w:ascii="Times New Roman" w:eastAsia="MS Gothic" w:hAnsi="Times New Roman" w:cs="Times New Roman"/>
          <w:kern w:val="0"/>
          <w:sz w:val="20"/>
          <w:szCs w:val="20"/>
        </w:rPr>
        <w:t>g/ml</w:t>
      </w:r>
      <w:r>
        <w:rPr>
          <w:rFonts w:ascii="Times New Roman" w:eastAsia="TimesNewRoman" w:hAnsi="Times New Roman" w:cs="Times New Roman"/>
          <w:kern w:val="0"/>
          <w:sz w:val="20"/>
          <w:szCs w:val="20"/>
        </w:rPr>
        <w:t xml:space="preserve"> e</w:t>
      </w:r>
      <w:r w:rsidRPr="00AD11E8">
        <w:rPr>
          <w:rFonts w:ascii="Times New Roman" w:eastAsia="TimesNewRoman" w:hAnsi="Times New Roman" w:cs="Times New Roman"/>
          <w:kern w:val="0"/>
          <w:sz w:val="20"/>
          <w:szCs w:val="20"/>
        </w:rPr>
        <w:t xml:space="preserve">xosome </w:t>
      </w:r>
      <w:r>
        <w:rPr>
          <w:rFonts w:ascii="Times New Roman" w:eastAsia="TimesNewRoman" w:hAnsi="Times New Roman" w:cs="Times New Roman"/>
          <w:kern w:val="0"/>
          <w:sz w:val="20"/>
          <w:szCs w:val="20"/>
        </w:rPr>
        <w:t>was premixed with culture medium with FBS before use</w:t>
      </w:r>
      <w:r>
        <w:rPr>
          <w:rFonts w:ascii="Times New Roman" w:eastAsia="MS Gothic" w:hAnsi="Times New Roman" w:cs="Times New Roman"/>
          <w:kern w:val="0"/>
          <w:sz w:val="20"/>
          <w:szCs w:val="20"/>
        </w:rPr>
        <w:t xml:space="preserve">. </w:t>
      </w:r>
      <w:r w:rsidRPr="00D753F9">
        <w:rPr>
          <w:rFonts w:ascii="Times New Roman" w:eastAsia="TimesNewRoman" w:hAnsi="Times New Roman" w:cs="Times New Roman"/>
          <w:kern w:val="0"/>
          <w:sz w:val="20"/>
          <w:szCs w:val="20"/>
        </w:rPr>
        <w:t xml:space="preserve">As for </w:t>
      </w:r>
      <w:r w:rsidRPr="00D753F9">
        <w:rPr>
          <w:rFonts w:ascii="Times New Roman" w:eastAsia="TimesNewRoman" w:hAnsi="Times New Roman" w:cs="Times New Roman" w:hint="eastAsia"/>
          <w:kern w:val="0"/>
          <w:sz w:val="20"/>
          <w:szCs w:val="20"/>
        </w:rPr>
        <w:t>all</w:t>
      </w:r>
      <w:r>
        <w:rPr>
          <w:rFonts w:ascii="Times New Roman" w:eastAsia="MS Gothic" w:hAnsi="Times New Roman" w:cs="Times New Roman"/>
          <w:kern w:val="0"/>
          <w:sz w:val="20"/>
          <w:szCs w:val="20"/>
        </w:rPr>
        <w:t xml:space="preserve"> </w:t>
      </w:r>
      <w:r w:rsidRPr="00E904D3">
        <w:rPr>
          <w:rFonts w:ascii="Times New Roman" w:eastAsia="MS Gothic" w:hAnsi="Times New Roman" w:cs="Times New Roman"/>
          <w:i/>
          <w:iCs/>
          <w:kern w:val="0"/>
          <w:sz w:val="20"/>
          <w:szCs w:val="20"/>
        </w:rPr>
        <w:t>in vivo</w:t>
      </w:r>
      <w:r>
        <w:rPr>
          <w:rFonts w:ascii="Times New Roman" w:eastAsia="MS Gothic" w:hAnsi="Times New Roman" w:cs="Times New Roman"/>
          <w:kern w:val="0"/>
          <w:sz w:val="20"/>
          <w:szCs w:val="20"/>
        </w:rPr>
        <w:t xml:space="preserve"> </w:t>
      </w:r>
      <w:r w:rsidRPr="007C3DFD">
        <w:rPr>
          <w:rFonts w:ascii="Times New Roman" w:eastAsia="TimesNewRoman" w:hAnsi="Times New Roman" w:cs="Times New Roman"/>
          <w:kern w:val="0"/>
          <w:sz w:val="20"/>
          <w:szCs w:val="20"/>
        </w:rPr>
        <w:t>assay</w:t>
      </w:r>
      <w:r>
        <w:rPr>
          <w:rFonts w:ascii="Times New Roman" w:eastAsia="TimesNewRoman" w:hAnsi="Times New Roman" w:cs="Times New Roman" w:hint="eastAsia"/>
          <w:kern w:val="0"/>
          <w:sz w:val="20"/>
          <w:szCs w:val="20"/>
        </w:rPr>
        <w:t>s</w:t>
      </w:r>
      <w:r w:rsidRPr="007C3DFD">
        <w:rPr>
          <w:rFonts w:ascii="Times New Roman" w:eastAsia="TimesNewRoman" w:hAnsi="Times New Roman" w:cs="Times New Roman"/>
          <w:kern w:val="0"/>
          <w:sz w:val="20"/>
          <w:szCs w:val="20"/>
        </w:rPr>
        <w:t xml:space="preserve">, </w:t>
      </w:r>
      <w:r w:rsidRPr="007C3DFD">
        <w:rPr>
          <w:rFonts w:ascii="Times New Roman" w:eastAsia="TimesNewRoman" w:hAnsi="Times New Roman" w:cs="Times New Roman" w:hint="eastAsia"/>
          <w:kern w:val="0"/>
          <w:sz w:val="20"/>
          <w:szCs w:val="20"/>
        </w:rPr>
        <w:t>t</w:t>
      </w:r>
      <w:r w:rsidRPr="007C3DFD">
        <w:rPr>
          <w:rFonts w:ascii="Times New Roman" w:eastAsia="TimesNewRoman" w:hAnsi="Times New Roman" w:cs="Times New Roman"/>
          <w:kern w:val="0"/>
          <w:sz w:val="20"/>
          <w:szCs w:val="20"/>
        </w:rPr>
        <w:t xml:space="preserve">he </w:t>
      </w:r>
      <w:r w:rsidRPr="007C3DFD">
        <w:rPr>
          <w:rFonts w:ascii="Times New Roman" w:eastAsia="TimesNewRoman" w:hAnsi="Times New Roman" w:cs="Times New Roman" w:hint="eastAsia"/>
          <w:kern w:val="0"/>
          <w:sz w:val="20"/>
          <w:szCs w:val="20"/>
        </w:rPr>
        <w:t>using</w:t>
      </w:r>
      <w:r w:rsidRPr="007C3DFD">
        <w:rPr>
          <w:rFonts w:ascii="Times New Roman" w:eastAsia="TimesNewRoman" w:hAnsi="Times New Roman" w:cs="Times New Roman"/>
          <w:kern w:val="0"/>
          <w:sz w:val="20"/>
          <w:szCs w:val="20"/>
        </w:rPr>
        <w:t xml:space="preserve"> dosage of exosomes </w:t>
      </w:r>
      <w:r w:rsidRPr="007C3DFD">
        <w:rPr>
          <w:rFonts w:ascii="Times New Roman" w:eastAsia="TimesNewRoman" w:hAnsi="Times New Roman" w:cs="Times New Roman" w:hint="eastAsia"/>
          <w:kern w:val="0"/>
          <w:sz w:val="20"/>
          <w:szCs w:val="20"/>
        </w:rPr>
        <w:t>was</w:t>
      </w:r>
      <w:r w:rsidRPr="007C3DFD">
        <w:rPr>
          <w:rFonts w:ascii="Times New Roman" w:eastAsia="TimesNewRoman" w:hAnsi="Times New Roman" w:cs="Times New Roman"/>
          <w:kern w:val="0"/>
          <w:sz w:val="20"/>
          <w:szCs w:val="20"/>
        </w:rPr>
        <w:t xml:space="preserve"> 20ug exosomes per mice</w:t>
      </w:r>
      <w:r w:rsidRPr="007C3DFD">
        <w:rPr>
          <w:rFonts w:ascii="Times New Roman" w:eastAsia="TimesNewRoman" w:hAnsi="Times New Roman" w:cs="Times New Roman" w:hint="eastAsia"/>
          <w:kern w:val="0"/>
          <w:sz w:val="20"/>
          <w:szCs w:val="20"/>
        </w:rPr>
        <w:t>.</w:t>
      </w:r>
      <w:bookmarkEnd w:id="4"/>
      <w:r w:rsidRPr="007C3DFD">
        <w:rPr>
          <w:rFonts w:ascii="Times New Roman" w:eastAsia="TimesNewRoman" w:hAnsi="Times New Roman" w:cs="Times New Roman"/>
          <w:kern w:val="0"/>
          <w:sz w:val="20"/>
          <w:szCs w:val="20"/>
        </w:rPr>
        <w:t xml:space="preserve"> </w:t>
      </w:r>
      <w:r w:rsidRPr="00AD11E8">
        <w:rPr>
          <w:rFonts w:ascii="Times New Roman" w:eastAsia="TimesNewRoman" w:hAnsi="Times New Roman" w:cs="Times New Roman"/>
          <w:kern w:val="0"/>
          <w:sz w:val="20"/>
          <w:szCs w:val="20"/>
        </w:rPr>
        <w:t>Transmission electron microscope (TEM) and Multi-parameter nanoparticle optical analysis (</w:t>
      </w:r>
      <w:proofErr w:type="spellStart"/>
      <w:r w:rsidRPr="00AD11E8">
        <w:rPr>
          <w:rFonts w:ascii="Times New Roman" w:eastAsia="TimesNewRoman" w:hAnsi="Times New Roman" w:cs="Times New Roman"/>
          <w:kern w:val="0"/>
          <w:sz w:val="20"/>
          <w:szCs w:val="20"/>
        </w:rPr>
        <w:t>Nanosight</w:t>
      </w:r>
      <w:proofErr w:type="spellEnd"/>
      <w:r w:rsidRPr="00AD11E8">
        <w:rPr>
          <w:rFonts w:ascii="Times New Roman" w:eastAsia="TimesNewRoman" w:hAnsi="Times New Roman" w:cs="Times New Roman"/>
          <w:kern w:val="0"/>
          <w:sz w:val="20"/>
          <w:szCs w:val="20"/>
        </w:rPr>
        <w:t xml:space="preserve">) were used to determine the size, shape of exosomes. </w:t>
      </w:r>
      <w:r w:rsidRPr="00AD11E8">
        <w:rPr>
          <w:rFonts w:ascii="Times New Roman" w:hAnsi="Times New Roman" w:cs="Times New Roman"/>
          <w:kern w:val="0"/>
          <w:sz w:val="20"/>
          <w:szCs w:val="20"/>
        </w:rPr>
        <w:t>Antibodies anti-CD63 (ab59479, Abcam, MA, USA) and anti-CD9(</w:t>
      </w:r>
      <w:bookmarkStart w:id="5" w:name="OLE_LINK23"/>
      <w:r w:rsidRPr="00AD11E8">
        <w:rPr>
          <w:rFonts w:ascii="Times New Roman" w:hAnsi="Times New Roman" w:cs="Times New Roman"/>
          <w:kern w:val="0"/>
          <w:sz w:val="20"/>
          <w:szCs w:val="20"/>
        </w:rPr>
        <w:t>ab92726</w:t>
      </w:r>
      <w:bookmarkEnd w:id="5"/>
      <w:r w:rsidRPr="00AD11E8">
        <w:rPr>
          <w:rFonts w:ascii="Times New Roman" w:hAnsi="Times New Roman" w:cs="Times New Roman"/>
          <w:kern w:val="0"/>
          <w:sz w:val="20"/>
          <w:szCs w:val="20"/>
        </w:rPr>
        <w:t>, Abcam, MA, USA) were used to recognize</w:t>
      </w:r>
      <w:r w:rsidRPr="00AD11E8">
        <w:rPr>
          <w:rFonts w:ascii="Times New Roman" w:eastAsia="TimesNewRoman" w:hAnsi="Times New Roman" w:cs="Times New Roman"/>
          <w:kern w:val="0"/>
          <w:sz w:val="20"/>
          <w:szCs w:val="20"/>
        </w:rPr>
        <w:t xml:space="preserve"> EVs specific proteins</w:t>
      </w:r>
      <w:r w:rsidRPr="00AD11E8">
        <w:rPr>
          <w:rFonts w:ascii="Times New Roman" w:hAnsi="Times New Roman" w:cs="Times New Roman"/>
          <w:kern w:val="0"/>
          <w:sz w:val="20"/>
          <w:szCs w:val="20"/>
        </w:rPr>
        <w:t xml:space="preserve"> by Western blot. And anti-Calnexin antibody (2679, CST, MA, USA) was utilized to perform western blot as a negative control.</w:t>
      </w:r>
    </w:p>
    <w:bookmarkEnd w:id="3"/>
    <w:p w14:paraId="08DEFD6B" w14:textId="77777777" w:rsidR="00814FA4" w:rsidRPr="00953747" w:rsidRDefault="00814FA4" w:rsidP="00814FA4">
      <w:pPr>
        <w:autoSpaceDE w:val="0"/>
        <w:autoSpaceDN w:val="0"/>
        <w:adjustRightInd w:val="0"/>
        <w:spacing w:line="480" w:lineRule="auto"/>
        <w:jc w:val="left"/>
        <w:rPr>
          <w:rFonts w:ascii="Times New Roman" w:hAnsi="Times New Roman" w:cs="Times New Roman"/>
          <w:b/>
          <w:sz w:val="24"/>
          <w:szCs w:val="24"/>
        </w:rPr>
      </w:pPr>
      <w:r w:rsidRPr="00953747">
        <w:rPr>
          <w:rFonts w:ascii="Times New Roman" w:hAnsi="Times New Roman" w:cs="Times New Roman"/>
          <w:b/>
          <w:sz w:val="24"/>
          <w:szCs w:val="24"/>
        </w:rPr>
        <w:t>Detection of exosome transfer</w:t>
      </w:r>
    </w:p>
    <w:p w14:paraId="6DACB454" w14:textId="77777777" w:rsidR="00814FA4" w:rsidRPr="00AD11E8" w:rsidRDefault="00814FA4" w:rsidP="00814FA4">
      <w:pPr>
        <w:autoSpaceDE w:val="0"/>
        <w:autoSpaceDN w:val="0"/>
        <w:adjustRightInd w:val="0"/>
        <w:spacing w:line="480" w:lineRule="auto"/>
        <w:rPr>
          <w:rFonts w:ascii="Times New Roman" w:hAnsi="Times New Roman" w:cs="Times New Roman"/>
          <w:kern w:val="0"/>
          <w:sz w:val="20"/>
          <w:szCs w:val="20"/>
        </w:rPr>
      </w:pPr>
      <w:r w:rsidRPr="00AD11E8">
        <w:rPr>
          <w:rFonts w:ascii="Times New Roman" w:hAnsi="Times New Roman" w:cs="Times New Roman"/>
          <w:kern w:val="0"/>
          <w:sz w:val="20"/>
          <w:szCs w:val="20"/>
        </w:rPr>
        <w:t>Isolated Exosomes were labeled with PKH67 by using PKH67 Fluorescent Cell Linker kits (</w:t>
      </w:r>
      <w:proofErr w:type="spellStart"/>
      <w:r w:rsidRPr="00AD11E8">
        <w:rPr>
          <w:rFonts w:ascii="Times New Roman" w:hAnsi="Times New Roman" w:cs="Times New Roman"/>
          <w:kern w:val="0"/>
          <w:sz w:val="20"/>
          <w:szCs w:val="20"/>
        </w:rPr>
        <w:t>SigmaAldrich</w:t>
      </w:r>
      <w:proofErr w:type="spellEnd"/>
      <w:r w:rsidRPr="00AD11E8">
        <w:rPr>
          <w:rFonts w:ascii="Times New Roman" w:hAnsi="Times New Roman" w:cs="Times New Roman"/>
          <w:kern w:val="0"/>
          <w:sz w:val="20"/>
          <w:szCs w:val="20"/>
        </w:rPr>
        <w:t xml:space="preserve">, MO, USA) according to the instructions of manufacturer. PKH67-labeled exosomes were resuspended in DMEM medium with 10% FBS and co-culture with a </w:t>
      </w:r>
      <w:proofErr w:type="spellStart"/>
      <w:r w:rsidRPr="00AD11E8">
        <w:rPr>
          <w:rFonts w:ascii="Times New Roman" w:hAnsi="Times New Roman" w:cs="Times New Roman"/>
          <w:kern w:val="0"/>
          <w:sz w:val="20"/>
          <w:szCs w:val="20"/>
        </w:rPr>
        <w:t>subconfluent</w:t>
      </w:r>
      <w:proofErr w:type="spellEnd"/>
      <w:r w:rsidRPr="00AD11E8">
        <w:rPr>
          <w:rFonts w:ascii="Times New Roman" w:hAnsi="Times New Roman" w:cs="Times New Roman"/>
          <w:kern w:val="0"/>
          <w:sz w:val="20"/>
          <w:szCs w:val="20"/>
        </w:rPr>
        <w:t xml:space="preserve"> layer of HCC cells for 12 hours in a humidified incubator at 37℃. After incubation, cells were washed by PBS three times. Then, cells were fixed with 4% paraformaldehyde for 30 min. After washing with PBS three times, cells were further stained by DAPI (4, 6-diamino-2-phenylindole) for 10 min and observed under confocal laser scanning microscope (CLSM, IX82, Olympus, Japan).</w:t>
      </w:r>
    </w:p>
    <w:p w14:paraId="158EFF24" w14:textId="77777777" w:rsidR="00814FA4" w:rsidRPr="00953747" w:rsidRDefault="00814FA4" w:rsidP="00814FA4">
      <w:pPr>
        <w:autoSpaceDE w:val="0"/>
        <w:autoSpaceDN w:val="0"/>
        <w:adjustRightInd w:val="0"/>
        <w:spacing w:line="480" w:lineRule="auto"/>
        <w:rPr>
          <w:rFonts w:ascii="Times New Roman" w:hAnsi="Times New Roman" w:cs="Times New Roman"/>
          <w:b/>
          <w:sz w:val="24"/>
          <w:szCs w:val="24"/>
        </w:rPr>
      </w:pPr>
      <w:proofErr w:type="spellStart"/>
      <w:r w:rsidRPr="00953747">
        <w:rPr>
          <w:rFonts w:ascii="Times New Roman" w:hAnsi="Times New Roman" w:cs="Times New Roman"/>
          <w:b/>
          <w:sz w:val="24"/>
          <w:szCs w:val="24"/>
        </w:rPr>
        <w:lastRenderedPageBreak/>
        <w:t>Exosomal</w:t>
      </w:r>
      <w:proofErr w:type="spellEnd"/>
      <w:r w:rsidRPr="00953747">
        <w:rPr>
          <w:rFonts w:ascii="Times New Roman" w:hAnsi="Times New Roman" w:cs="Times New Roman"/>
          <w:b/>
          <w:sz w:val="24"/>
          <w:szCs w:val="24"/>
        </w:rPr>
        <w:t xml:space="preserve"> miRNA sequencing and cellular mRNA sequencing</w:t>
      </w:r>
    </w:p>
    <w:p w14:paraId="29DECF09" w14:textId="77777777" w:rsidR="00814FA4" w:rsidRPr="00AD11E8" w:rsidRDefault="00814FA4" w:rsidP="00814FA4">
      <w:pPr>
        <w:autoSpaceDE w:val="0"/>
        <w:autoSpaceDN w:val="0"/>
        <w:adjustRightInd w:val="0"/>
        <w:spacing w:line="480" w:lineRule="auto"/>
        <w:jc w:val="left"/>
        <w:rPr>
          <w:rFonts w:ascii="Times New Roman" w:eastAsia="TimesNewRoman" w:hAnsi="Times New Roman" w:cs="Times New Roman"/>
          <w:kern w:val="0"/>
          <w:sz w:val="20"/>
          <w:szCs w:val="20"/>
        </w:rPr>
      </w:pPr>
      <w:r w:rsidRPr="00AD11E8">
        <w:rPr>
          <w:rFonts w:ascii="Times New Roman" w:eastAsia="TimesNewRoman" w:hAnsi="Times New Roman" w:cs="Times New Roman"/>
          <w:kern w:val="0"/>
          <w:sz w:val="20"/>
          <w:szCs w:val="20"/>
        </w:rPr>
        <w:t xml:space="preserve">The </w:t>
      </w:r>
      <w:proofErr w:type="spellStart"/>
      <w:r w:rsidRPr="00AD11E8">
        <w:rPr>
          <w:rFonts w:ascii="Times New Roman" w:eastAsia="TimesNewRoman" w:hAnsi="Times New Roman" w:cs="Times New Roman"/>
          <w:kern w:val="0"/>
          <w:sz w:val="20"/>
          <w:szCs w:val="20"/>
        </w:rPr>
        <w:t>exosomal</w:t>
      </w:r>
      <w:proofErr w:type="spellEnd"/>
      <w:r w:rsidRPr="00AD11E8">
        <w:rPr>
          <w:rFonts w:ascii="Times New Roman" w:eastAsia="TimesNewRoman" w:hAnsi="Times New Roman" w:cs="Times New Roman"/>
          <w:kern w:val="0"/>
          <w:sz w:val="20"/>
          <w:szCs w:val="20"/>
        </w:rPr>
        <w:t xml:space="preserve"> miRNA-Seq experiment was performed by </w:t>
      </w:r>
      <w:proofErr w:type="spellStart"/>
      <w:r w:rsidRPr="00AD11E8">
        <w:rPr>
          <w:rFonts w:ascii="Times New Roman" w:eastAsia="TimesNewRoman" w:hAnsi="Times New Roman" w:cs="Times New Roman"/>
          <w:kern w:val="0"/>
          <w:sz w:val="20"/>
          <w:szCs w:val="20"/>
        </w:rPr>
        <w:t>RiboBio</w:t>
      </w:r>
      <w:proofErr w:type="spellEnd"/>
      <w:r w:rsidRPr="00AD11E8">
        <w:rPr>
          <w:rFonts w:ascii="Times New Roman" w:eastAsia="TimesNewRoman" w:hAnsi="Times New Roman" w:cs="Times New Roman"/>
          <w:kern w:val="0"/>
          <w:sz w:val="20"/>
          <w:szCs w:val="20"/>
        </w:rPr>
        <w:t xml:space="preserve"> company (</w:t>
      </w:r>
      <w:proofErr w:type="spellStart"/>
      <w:r w:rsidRPr="00AD11E8">
        <w:rPr>
          <w:rFonts w:ascii="Times New Roman" w:eastAsia="TimesNewRoman" w:hAnsi="Times New Roman" w:cs="Times New Roman"/>
          <w:kern w:val="0"/>
          <w:sz w:val="20"/>
          <w:szCs w:val="20"/>
        </w:rPr>
        <w:t>GuangZhou</w:t>
      </w:r>
      <w:proofErr w:type="spellEnd"/>
      <w:r w:rsidRPr="00AD11E8">
        <w:rPr>
          <w:rFonts w:ascii="Times New Roman" w:eastAsia="TimesNewRoman" w:hAnsi="Times New Roman" w:cs="Times New Roman"/>
          <w:kern w:val="0"/>
          <w:sz w:val="20"/>
          <w:szCs w:val="20"/>
        </w:rPr>
        <w:t xml:space="preserve">, China). Briefly, approximate 50 ng total </w:t>
      </w:r>
      <w:proofErr w:type="spellStart"/>
      <w:r w:rsidRPr="00AD11E8">
        <w:rPr>
          <w:rFonts w:ascii="Times New Roman" w:eastAsia="TimesNewRoman" w:hAnsi="Times New Roman" w:cs="Times New Roman"/>
          <w:kern w:val="0"/>
          <w:sz w:val="20"/>
          <w:szCs w:val="20"/>
        </w:rPr>
        <w:t>exosomal</w:t>
      </w:r>
      <w:proofErr w:type="spellEnd"/>
      <w:r w:rsidRPr="00AD11E8">
        <w:rPr>
          <w:rFonts w:ascii="Times New Roman" w:eastAsia="TimesNewRoman" w:hAnsi="Times New Roman" w:cs="Times New Roman"/>
          <w:kern w:val="0"/>
          <w:sz w:val="20"/>
          <w:szCs w:val="20"/>
        </w:rPr>
        <w:t xml:space="preserve"> RNA was used to construct a library using the </w:t>
      </w:r>
      <w:proofErr w:type="spellStart"/>
      <w:r w:rsidRPr="00AD11E8">
        <w:rPr>
          <w:rFonts w:ascii="Times New Roman" w:eastAsia="TimesNewRoman" w:hAnsi="Times New Roman" w:cs="Times New Roman"/>
          <w:kern w:val="0"/>
          <w:sz w:val="20"/>
          <w:szCs w:val="20"/>
        </w:rPr>
        <w:t>NEBNext</w:t>
      </w:r>
      <w:proofErr w:type="spellEnd"/>
      <w:r w:rsidRPr="00AD11E8">
        <w:rPr>
          <w:rFonts w:ascii="Times New Roman" w:eastAsia="TimesNewRoman" w:hAnsi="Times New Roman" w:cs="Times New Roman"/>
          <w:kern w:val="0"/>
          <w:sz w:val="20"/>
          <w:szCs w:val="20"/>
        </w:rPr>
        <w:t xml:space="preserve"> Multiplex Small RNA Library Prep Set for Illumina (Illumina, San Diego, CA) according to the manual of manufacturer. Libraries were then </w:t>
      </w:r>
      <w:bookmarkStart w:id="6" w:name="OLE_LINK13"/>
      <w:bookmarkStart w:id="7" w:name="OLE_LINK11"/>
      <w:r w:rsidRPr="00AD11E8">
        <w:rPr>
          <w:rFonts w:ascii="Times New Roman" w:eastAsia="TimesNewRoman" w:hAnsi="Times New Roman" w:cs="Times New Roman"/>
          <w:kern w:val="0"/>
          <w:sz w:val="20"/>
          <w:szCs w:val="20"/>
        </w:rPr>
        <w:t>amplified a</w:t>
      </w:r>
      <w:bookmarkEnd w:id="6"/>
      <w:bookmarkEnd w:id="7"/>
      <w:r w:rsidRPr="00AD11E8">
        <w:rPr>
          <w:rFonts w:ascii="Times New Roman" w:eastAsia="TimesNewRoman" w:hAnsi="Times New Roman" w:cs="Times New Roman"/>
          <w:kern w:val="0"/>
          <w:sz w:val="20"/>
          <w:szCs w:val="20"/>
        </w:rPr>
        <w:t xml:space="preserve">nd sequenced using </w:t>
      </w:r>
      <w:proofErr w:type="spellStart"/>
      <w:r w:rsidRPr="00AD11E8">
        <w:rPr>
          <w:rFonts w:ascii="Times New Roman" w:eastAsia="TimesNewRoman" w:hAnsi="Times New Roman" w:cs="Times New Roman"/>
          <w:kern w:val="0"/>
          <w:sz w:val="20"/>
          <w:szCs w:val="20"/>
        </w:rPr>
        <w:t>HiSeq</w:t>
      </w:r>
      <w:proofErr w:type="spellEnd"/>
      <w:r w:rsidRPr="00AD11E8">
        <w:rPr>
          <w:rFonts w:ascii="Times New Roman" w:eastAsia="TimesNewRoman" w:hAnsi="Times New Roman" w:cs="Times New Roman"/>
          <w:kern w:val="0"/>
          <w:sz w:val="20"/>
          <w:szCs w:val="20"/>
        </w:rPr>
        <w:t xml:space="preserve"> Rapid SBS Kit V2 (50 cycles) and </w:t>
      </w:r>
      <w:proofErr w:type="spellStart"/>
      <w:r w:rsidRPr="00AD11E8">
        <w:rPr>
          <w:rFonts w:ascii="Times New Roman" w:eastAsia="TimesNewRoman" w:hAnsi="Times New Roman" w:cs="Times New Roman"/>
          <w:kern w:val="0"/>
          <w:sz w:val="20"/>
          <w:szCs w:val="20"/>
        </w:rPr>
        <w:t>HiSeq</w:t>
      </w:r>
      <w:proofErr w:type="spellEnd"/>
      <w:r w:rsidRPr="00AD11E8">
        <w:rPr>
          <w:rFonts w:ascii="Times New Roman" w:eastAsia="TimesNewRoman" w:hAnsi="Times New Roman" w:cs="Times New Roman"/>
          <w:kern w:val="0"/>
          <w:sz w:val="20"/>
          <w:szCs w:val="20"/>
        </w:rPr>
        <w:t xml:space="preserve"> Rapid SR Cluster Kit V2 at the </w:t>
      </w:r>
      <w:proofErr w:type="spellStart"/>
      <w:r w:rsidRPr="00AD11E8">
        <w:rPr>
          <w:rFonts w:ascii="Times New Roman" w:eastAsia="TimesNewRoman" w:hAnsi="Times New Roman" w:cs="Times New Roman"/>
          <w:kern w:val="0"/>
          <w:sz w:val="20"/>
          <w:szCs w:val="20"/>
        </w:rPr>
        <w:t>HiSeqTM</w:t>
      </w:r>
      <w:proofErr w:type="spellEnd"/>
      <w:r w:rsidRPr="00AD11E8">
        <w:rPr>
          <w:rFonts w:ascii="Times New Roman" w:eastAsia="TimesNewRoman" w:hAnsi="Times New Roman" w:cs="Times New Roman"/>
          <w:kern w:val="0"/>
          <w:sz w:val="20"/>
          <w:szCs w:val="20"/>
        </w:rPr>
        <w:t xml:space="preserve"> 2500 system (Illumina).</w:t>
      </w:r>
    </w:p>
    <w:p w14:paraId="63B966A2" w14:textId="77777777" w:rsidR="00814FA4" w:rsidRPr="00566ADC" w:rsidRDefault="00814FA4" w:rsidP="00814FA4">
      <w:pPr>
        <w:autoSpaceDE w:val="0"/>
        <w:autoSpaceDN w:val="0"/>
        <w:adjustRightInd w:val="0"/>
        <w:spacing w:line="480" w:lineRule="auto"/>
        <w:jc w:val="left"/>
        <w:rPr>
          <w:rFonts w:ascii="Times New Roman" w:eastAsia="宋体" w:hAnsi="Times New Roman" w:cs="Times New Roman"/>
          <w:color w:val="131413"/>
          <w:kern w:val="0"/>
          <w:sz w:val="20"/>
          <w:szCs w:val="20"/>
        </w:rPr>
      </w:pPr>
      <w:r w:rsidRPr="00AD11E8">
        <w:rPr>
          <w:rFonts w:ascii="Times New Roman" w:eastAsia="宋体" w:hAnsi="Times New Roman" w:cs="Times New Roman"/>
          <w:color w:val="131413"/>
          <w:kern w:val="0"/>
          <w:sz w:val="20"/>
          <w:szCs w:val="20"/>
        </w:rPr>
        <w:t xml:space="preserve">As for mRNA sequencing, total RNA of 97h and 97hm were extracted by using </w:t>
      </w:r>
      <w:proofErr w:type="spellStart"/>
      <w:r w:rsidRPr="00AD11E8">
        <w:rPr>
          <w:rFonts w:ascii="Times New Roman" w:eastAsia="宋体" w:hAnsi="Times New Roman" w:cs="Times New Roman"/>
          <w:color w:val="131413"/>
          <w:kern w:val="0"/>
          <w:sz w:val="20"/>
          <w:szCs w:val="20"/>
        </w:rPr>
        <w:t>TRIzol</w:t>
      </w:r>
      <w:proofErr w:type="spellEnd"/>
      <w:r w:rsidRPr="00AD11E8">
        <w:rPr>
          <w:rFonts w:ascii="Times New Roman" w:eastAsia="宋体" w:hAnsi="Times New Roman" w:cs="Times New Roman"/>
          <w:color w:val="131413"/>
          <w:kern w:val="0"/>
          <w:sz w:val="20"/>
          <w:szCs w:val="20"/>
        </w:rPr>
        <w:t xml:space="preserve"> reagent following the instruction of manufacturer, mRNA was purified from total RNA using magnetic beads with Oligo (dT), and fragmented into ~200 bp short fragments, and then cDNA libraries were constructed. RNA-seq was performed on the Illumina </w:t>
      </w:r>
      <w:proofErr w:type="spellStart"/>
      <w:r w:rsidRPr="00AD11E8">
        <w:rPr>
          <w:rFonts w:ascii="Times New Roman" w:eastAsia="宋体" w:hAnsi="Times New Roman" w:cs="Times New Roman"/>
          <w:color w:val="131413"/>
          <w:kern w:val="0"/>
          <w:sz w:val="20"/>
          <w:szCs w:val="20"/>
        </w:rPr>
        <w:t>HiSeq</w:t>
      </w:r>
      <w:proofErr w:type="spellEnd"/>
      <w:r w:rsidRPr="00AD11E8">
        <w:rPr>
          <w:rFonts w:ascii="Times New Roman" w:eastAsia="宋体" w:hAnsi="Times New Roman" w:cs="Times New Roman"/>
          <w:color w:val="131413"/>
          <w:kern w:val="0"/>
          <w:sz w:val="20"/>
          <w:szCs w:val="20"/>
        </w:rPr>
        <w:t xml:space="preserve"> 2000 platform according to the manufacturer's instructions and reads were generated.</w:t>
      </w:r>
    </w:p>
    <w:p w14:paraId="5AA330F0" w14:textId="77777777" w:rsidR="00814FA4" w:rsidRPr="00953747" w:rsidRDefault="00814FA4" w:rsidP="00814FA4">
      <w:pPr>
        <w:spacing w:line="480" w:lineRule="auto"/>
        <w:rPr>
          <w:rFonts w:ascii="Times New Roman" w:hAnsi="Times New Roman" w:cs="Times New Roman"/>
          <w:b/>
          <w:sz w:val="24"/>
          <w:szCs w:val="24"/>
        </w:rPr>
      </w:pPr>
      <w:proofErr w:type="spellStart"/>
      <w:r w:rsidRPr="00953747">
        <w:rPr>
          <w:rFonts w:ascii="Times New Roman" w:hAnsi="Times New Roman" w:cs="Times New Roman"/>
          <w:b/>
          <w:sz w:val="24"/>
          <w:szCs w:val="24"/>
        </w:rPr>
        <w:t>miR</w:t>
      </w:r>
      <w:proofErr w:type="spellEnd"/>
      <w:r w:rsidRPr="00953747">
        <w:rPr>
          <w:rFonts w:ascii="Times New Roman" w:hAnsi="Times New Roman" w:cs="Times New Roman"/>
          <w:b/>
          <w:sz w:val="24"/>
          <w:szCs w:val="24"/>
        </w:rPr>
        <w:t xml:space="preserve"> Transfection and plasmids transfection</w:t>
      </w:r>
    </w:p>
    <w:p w14:paraId="41994A18" w14:textId="77777777" w:rsidR="00814FA4" w:rsidRPr="00AD11E8" w:rsidRDefault="00814FA4" w:rsidP="00814FA4">
      <w:pPr>
        <w:spacing w:line="480" w:lineRule="auto"/>
        <w:jc w:val="left"/>
        <w:rPr>
          <w:rFonts w:ascii="Times New Roman" w:eastAsia="TimesNewRoman" w:hAnsi="Times New Roman" w:cs="Times New Roman"/>
          <w:kern w:val="0"/>
          <w:sz w:val="20"/>
          <w:szCs w:val="20"/>
        </w:rPr>
      </w:pPr>
      <w:r w:rsidRPr="00AD11E8">
        <w:rPr>
          <w:rFonts w:ascii="Times New Roman" w:eastAsia="TimesNewRoman" w:hAnsi="Times New Roman" w:cs="Times New Roman"/>
          <w:kern w:val="0"/>
          <w:sz w:val="20"/>
          <w:szCs w:val="20"/>
        </w:rPr>
        <w:t xml:space="preserve">The </w:t>
      </w:r>
      <w:proofErr w:type="spellStart"/>
      <w:r w:rsidRPr="00AD11E8">
        <w:rPr>
          <w:rFonts w:ascii="Times New Roman" w:eastAsia="TimesNewRoman" w:hAnsi="Times New Roman" w:cs="Times New Roman"/>
          <w:kern w:val="0"/>
          <w:sz w:val="20"/>
          <w:szCs w:val="20"/>
        </w:rPr>
        <w:t>miR</w:t>
      </w:r>
      <w:proofErr w:type="spellEnd"/>
      <w:r w:rsidRPr="00AD11E8">
        <w:rPr>
          <w:rFonts w:ascii="Times New Roman" w:eastAsia="TimesNewRoman" w:hAnsi="Times New Roman" w:cs="Times New Roman"/>
          <w:kern w:val="0"/>
          <w:sz w:val="20"/>
          <w:szCs w:val="20"/>
        </w:rPr>
        <w:t xml:space="preserve"> mimics and inhibitor used in this study were listed as follows: The </w:t>
      </w:r>
      <w:proofErr w:type="spellStart"/>
      <w:r w:rsidRPr="00AD11E8">
        <w:rPr>
          <w:rFonts w:ascii="Times New Roman" w:eastAsia="TimesNewRoman" w:hAnsi="Times New Roman" w:cs="Times New Roman"/>
          <w:kern w:val="0"/>
          <w:sz w:val="20"/>
          <w:szCs w:val="20"/>
        </w:rPr>
        <w:t>micrONTM</w:t>
      </w:r>
      <w:proofErr w:type="spellEnd"/>
      <w:r w:rsidRPr="00AD11E8">
        <w:rPr>
          <w:rFonts w:ascii="Times New Roman" w:eastAsia="TimesNewRoman" w:hAnsi="Times New Roman" w:cs="Times New Roman"/>
          <w:kern w:val="0"/>
          <w:sz w:val="20"/>
          <w:szCs w:val="20"/>
        </w:rPr>
        <w:t xml:space="preserve"> hsa-miR-92a-3p mimic (</w:t>
      </w:r>
      <w:proofErr w:type="spellStart"/>
      <w:r w:rsidRPr="00AD11E8">
        <w:rPr>
          <w:rFonts w:ascii="Times New Roman" w:eastAsia="TimesNewRoman" w:hAnsi="Times New Roman" w:cs="Times New Roman"/>
          <w:kern w:val="0"/>
          <w:sz w:val="20"/>
          <w:szCs w:val="20"/>
        </w:rPr>
        <w:t>Ruibo</w:t>
      </w:r>
      <w:proofErr w:type="spellEnd"/>
      <w:r w:rsidRPr="00AD11E8">
        <w:rPr>
          <w:rFonts w:ascii="Times New Roman" w:eastAsia="TimesNewRoman" w:hAnsi="Times New Roman" w:cs="Times New Roman"/>
          <w:kern w:val="0"/>
          <w:sz w:val="20"/>
          <w:szCs w:val="20"/>
        </w:rPr>
        <w:t xml:space="preserve"> biotechnology, Guangdong, China) and has-miR92a-3p inhibitors (</w:t>
      </w:r>
      <w:proofErr w:type="spellStart"/>
      <w:r w:rsidRPr="00AD11E8">
        <w:rPr>
          <w:rFonts w:ascii="Times New Roman" w:eastAsia="TimesNewRoman" w:hAnsi="Times New Roman" w:cs="Times New Roman"/>
          <w:kern w:val="0"/>
          <w:sz w:val="20"/>
          <w:szCs w:val="20"/>
        </w:rPr>
        <w:t>Ruibo</w:t>
      </w:r>
      <w:proofErr w:type="spellEnd"/>
      <w:r w:rsidRPr="00AD11E8">
        <w:rPr>
          <w:rFonts w:ascii="Times New Roman" w:eastAsia="TimesNewRoman" w:hAnsi="Times New Roman" w:cs="Times New Roman"/>
          <w:kern w:val="0"/>
          <w:sz w:val="20"/>
          <w:szCs w:val="20"/>
        </w:rPr>
        <w:t xml:space="preserve"> biotechnology, Guangdong, China) were purchased from </w:t>
      </w:r>
      <w:proofErr w:type="spellStart"/>
      <w:r w:rsidRPr="00AD11E8">
        <w:rPr>
          <w:rFonts w:ascii="Times New Roman" w:eastAsia="TimesNewRoman" w:hAnsi="Times New Roman" w:cs="Times New Roman"/>
          <w:kern w:val="0"/>
          <w:sz w:val="20"/>
          <w:szCs w:val="20"/>
        </w:rPr>
        <w:t>Ribo</w:t>
      </w:r>
      <w:proofErr w:type="spellEnd"/>
      <w:r w:rsidRPr="00AD11E8">
        <w:rPr>
          <w:rFonts w:ascii="Times New Roman" w:eastAsia="TimesNewRoman" w:hAnsi="Times New Roman" w:cs="Times New Roman"/>
          <w:kern w:val="0"/>
          <w:sz w:val="20"/>
          <w:szCs w:val="20"/>
        </w:rPr>
        <w:t xml:space="preserve"> </w:t>
      </w:r>
      <w:proofErr w:type="spellStart"/>
      <w:r w:rsidRPr="00AD11E8">
        <w:rPr>
          <w:rFonts w:ascii="Times New Roman" w:eastAsia="TimesNewRoman" w:hAnsi="Times New Roman" w:cs="Times New Roman"/>
          <w:kern w:val="0"/>
          <w:sz w:val="20"/>
          <w:szCs w:val="20"/>
        </w:rPr>
        <w:t>biocompany</w:t>
      </w:r>
      <w:proofErr w:type="spellEnd"/>
      <w:r w:rsidRPr="00AD11E8">
        <w:rPr>
          <w:rFonts w:ascii="Times New Roman" w:eastAsia="TimesNewRoman" w:hAnsi="Times New Roman" w:cs="Times New Roman"/>
          <w:kern w:val="0"/>
          <w:sz w:val="20"/>
          <w:szCs w:val="20"/>
        </w:rPr>
        <w:t>; Mature sequence of has-miR92a-3p: UAUUGCACUUGUCCCGGCCUGU. has-miR92a-3p mimic or has-miR92a-3p inhibitor and its negative control mimics or inhibitor were transfected into HCC cells by using Lipofectamine 3000 Reagent (</w:t>
      </w:r>
      <w:proofErr w:type="spellStart"/>
      <w:r w:rsidRPr="00AD11E8">
        <w:rPr>
          <w:rFonts w:ascii="Times New Roman" w:eastAsia="TimesNewRoman" w:hAnsi="Times New Roman" w:cs="Times New Roman"/>
          <w:kern w:val="0"/>
          <w:sz w:val="20"/>
          <w:szCs w:val="20"/>
        </w:rPr>
        <w:t>ThermoFisher</w:t>
      </w:r>
      <w:proofErr w:type="spellEnd"/>
      <w:r w:rsidRPr="00AD11E8">
        <w:rPr>
          <w:rFonts w:ascii="Times New Roman" w:eastAsia="TimesNewRoman" w:hAnsi="Times New Roman" w:cs="Times New Roman"/>
          <w:kern w:val="0"/>
          <w:sz w:val="20"/>
          <w:szCs w:val="20"/>
        </w:rPr>
        <w:t>, USA) according to the manufacturer’ instructions.</w:t>
      </w:r>
    </w:p>
    <w:p w14:paraId="30BC4B91" w14:textId="5F9F748E" w:rsidR="00814FA4" w:rsidRDefault="00814FA4" w:rsidP="00814FA4">
      <w:pPr>
        <w:spacing w:line="480" w:lineRule="auto"/>
        <w:jc w:val="left"/>
        <w:rPr>
          <w:rFonts w:ascii="Times New Roman" w:eastAsia="TimesNewRoman" w:hAnsi="Times New Roman" w:cs="Times New Roman"/>
          <w:kern w:val="0"/>
          <w:sz w:val="20"/>
          <w:szCs w:val="20"/>
        </w:rPr>
      </w:pPr>
      <w:r w:rsidRPr="00AD11E8">
        <w:rPr>
          <w:rFonts w:ascii="Times New Roman" w:eastAsia="TimesNewRoman" w:hAnsi="Times New Roman" w:cs="Times New Roman"/>
          <w:kern w:val="0"/>
          <w:sz w:val="20"/>
          <w:szCs w:val="20"/>
        </w:rPr>
        <w:t>Plasmids (pcDNA3.1-E2F1, pcDNA3.1-</w:t>
      </w:r>
      <w:r>
        <w:rPr>
          <w:rFonts w:ascii="Times New Roman" w:eastAsia="TimesNewRoman" w:hAnsi="Times New Roman" w:cs="Times New Roman"/>
          <w:kern w:val="0"/>
          <w:sz w:val="20"/>
          <w:szCs w:val="20"/>
        </w:rPr>
        <w:t>c-Myc</w:t>
      </w:r>
      <w:r w:rsidRPr="00AD11E8">
        <w:rPr>
          <w:rFonts w:ascii="Times New Roman" w:eastAsia="TimesNewRoman" w:hAnsi="Times New Roman" w:cs="Times New Roman"/>
          <w:kern w:val="0"/>
          <w:sz w:val="20"/>
          <w:szCs w:val="20"/>
        </w:rPr>
        <w:t xml:space="preserve">, pcDNA3.1-vetctor) were purchased from </w:t>
      </w:r>
      <w:proofErr w:type="spellStart"/>
      <w:r w:rsidRPr="00AD11E8">
        <w:rPr>
          <w:rFonts w:ascii="Times New Roman" w:eastAsia="TimesNewRoman" w:hAnsi="Times New Roman" w:cs="Times New Roman"/>
          <w:kern w:val="0"/>
          <w:sz w:val="20"/>
          <w:szCs w:val="20"/>
        </w:rPr>
        <w:t>Repbio</w:t>
      </w:r>
      <w:proofErr w:type="spellEnd"/>
      <w:r w:rsidRPr="00AD11E8">
        <w:rPr>
          <w:rFonts w:ascii="Times New Roman" w:eastAsia="TimesNewRoman" w:hAnsi="Times New Roman" w:cs="Times New Roman"/>
          <w:kern w:val="0"/>
          <w:sz w:val="20"/>
          <w:szCs w:val="20"/>
        </w:rPr>
        <w:t xml:space="preserve"> (Hangzhou, China). Cells were seeded into 6 cm or 10 cm</w:t>
      </w:r>
      <w:r w:rsidRPr="00AD11E8">
        <w:rPr>
          <w:rFonts w:ascii="Times New Roman" w:eastAsia="TimesNewRoman" w:hAnsi="Times New Roman" w:cs="Times New Roman"/>
          <w:kern w:val="0"/>
          <w:sz w:val="20"/>
          <w:szCs w:val="20"/>
          <w:vertAlign w:val="superscript"/>
        </w:rPr>
        <w:t xml:space="preserve"> </w:t>
      </w:r>
      <w:r w:rsidRPr="00AD11E8">
        <w:rPr>
          <w:rFonts w:ascii="Times New Roman" w:eastAsia="TimesNewRoman" w:hAnsi="Times New Roman" w:cs="Times New Roman"/>
          <w:kern w:val="0"/>
          <w:sz w:val="20"/>
          <w:szCs w:val="20"/>
        </w:rPr>
        <w:t>dishes and incubated overnight, plasmids (2μg/6cm dish</w:t>
      </w:r>
      <w:r w:rsidRPr="00AD11E8">
        <w:rPr>
          <w:rFonts w:ascii="Times New Roman" w:eastAsia="TimesNewRoman" w:hAnsi="Times New Roman" w:cs="Times New Roman"/>
          <w:kern w:val="0"/>
          <w:sz w:val="20"/>
          <w:szCs w:val="20"/>
        </w:rPr>
        <w:t>，</w:t>
      </w:r>
      <w:r w:rsidRPr="00AD11E8">
        <w:rPr>
          <w:rFonts w:ascii="Times New Roman" w:eastAsia="TimesNewRoman" w:hAnsi="Times New Roman" w:cs="Times New Roman"/>
          <w:kern w:val="0"/>
          <w:sz w:val="20"/>
          <w:szCs w:val="20"/>
        </w:rPr>
        <w:t>4μg/10cm dish) were transfected into dish with HCC cells, using Lipofectamine 3000 Reagent (</w:t>
      </w:r>
      <w:proofErr w:type="spellStart"/>
      <w:r w:rsidRPr="00AD11E8">
        <w:rPr>
          <w:rFonts w:ascii="Times New Roman" w:eastAsia="TimesNewRoman" w:hAnsi="Times New Roman" w:cs="Times New Roman"/>
          <w:kern w:val="0"/>
          <w:sz w:val="20"/>
          <w:szCs w:val="20"/>
        </w:rPr>
        <w:t>ThermoFisher</w:t>
      </w:r>
      <w:proofErr w:type="spellEnd"/>
      <w:r w:rsidRPr="00AD11E8">
        <w:rPr>
          <w:rFonts w:ascii="Times New Roman" w:eastAsia="TimesNewRoman" w:hAnsi="Times New Roman" w:cs="Times New Roman"/>
          <w:kern w:val="0"/>
          <w:sz w:val="20"/>
          <w:szCs w:val="20"/>
        </w:rPr>
        <w:t xml:space="preserve">, USA). 72 hours after transfection, cells or supernatant were collected for </w:t>
      </w:r>
      <w:r w:rsidRPr="00AD11E8">
        <w:rPr>
          <w:rFonts w:ascii="Times New Roman" w:eastAsia="TimesNewRoman" w:hAnsi="Times New Roman" w:cs="Times New Roman"/>
          <w:kern w:val="0"/>
          <w:sz w:val="20"/>
          <w:szCs w:val="20"/>
        </w:rPr>
        <w:lastRenderedPageBreak/>
        <w:t>further RNA extraction and other applications.</w:t>
      </w:r>
    </w:p>
    <w:p w14:paraId="03475145" w14:textId="620563D6" w:rsidR="00814FA4" w:rsidRPr="00953747" w:rsidRDefault="00814FA4" w:rsidP="00814FA4">
      <w:pPr>
        <w:spacing w:line="480" w:lineRule="auto"/>
        <w:jc w:val="left"/>
        <w:rPr>
          <w:rFonts w:ascii="Times New Roman" w:hAnsi="Times New Roman" w:cs="Times New Roman"/>
          <w:b/>
          <w:sz w:val="24"/>
          <w:szCs w:val="24"/>
        </w:rPr>
      </w:pPr>
      <w:r w:rsidRPr="00953747">
        <w:rPr>
          <w:rFonts w:ascii="Times New Roman" w:hAnsi="Times New Roman" w:cs="Times New Roman"/>
          <w:b/>
          <w:sz w:val="24"/>
          <w:szCs w:val="24"/>
        </w:rPr>
        <w:t>Colon formation assay</w:t>
      </w:r>
    </w:p>
    <w:p w14:paraId="3FDE8B84" w14:textId="579B146E" w:rsidR="00814FA4" w:rsidRPr="00AD11E8" w:rsidRDefault="00814FA4" w:rsidP="00814FA4">
      <w:pPr>
        <w:spacing w:line="480" w:lineRule="auto"/>
        <w:jc w:val="left"/>
        <w:rPr>
          <w:rFonts w:ascii="Times New Roman" w:eastAsia="TimesNewRoman" w:hAnsi="Times New Roman" w:cs="Times New Roman"/>
          <w:kern w:val="0"/>
          <w:sz w:val="20"/>
          <w:szCs w:val="20"/>
        </w:rPr>
      </w:pPr>
      <w:r w:rsidRPr="00AD11E8">
        <w:rPr>
          <w:rFonts w:ascii="Times New Roman" w:eastAsia="TimesNewRoman" w:hAnsi="Times New Roman" w:cs="Times New Roman"/>
          <w:kern w:val="0"/>
          <w:sz w:val="20"/>
          <w:szCs w:val="20"/>
        </w:rPr>
        <w:t>1.0 x 10</w:t>
      </w:r>
      <w:r w:rsidRPr="00AD11E8">
        <w:rPr>
          <w:rFonts w:ascii="Times New Roman" w:eastAsia="TimesNewRoman" w:hAnsi="Times New Roman" w:cs="Times New Roman"/>
          <w:kern w:val="0"/>
          <w:sz w:val="20"/>
          <w:szCs w:val="20"/>
          <w:vertAlign w:val="superscript"/>
        </w:rPr>
        <w:t>3</w:t>
      </w:r>
      <w:r w:rsidRPr="00AD11E8">
        <w:rPr>
          <w:rFonts w:ascii="Times New Roman" w:eastAsia="TimesNewRoman" w:hAnsi="Times New Roman" w:cs="Times New Roman"/>
          <w:kern w:val="0"/>
          <w:sz w:val="20"/>
          <w:szCs w:val="20"/>
        </w:rPr>
        <w:t xml:space="preserve"> HCC per well cells were seeded into six-well plates in DMEM medium with 10% FBS and cultured for 2 weeks. Cells were washed by PBS three times and fixed by 4% paraformaldehyde for 20 min. Then we used 0.2% crystal violet to stained cells. After 30 minutes’ incubation, cells were following washed with PBS three times and counted under an optical microscope (IX82, Olympus, Japan).</w:t>
      </w:r>
    </w:p>
    <w:p w14:paraId="42ABD324" w14:textId="77777777" w:rsidR="00814FA4" w:rsidRPr="00953747" w:rsidRDefault="00814FA4" w:rsidP="00814FA4">
      <w:pPr>
        <w:autoSpaceDE w:val="0"/>
        <w:autoSpaceDN w:val="0"/>
        <w:adjustRightInd w:val="0"/>
        <w:spacing w:line="480" w:lineRule="auto"/>
        <w:jc w:val="left"/>
        <w:rPr>
          <w:rFonts w:ascii="Times New Roman" w:hAnsi="Times New Roman" w:cs="Times New Roman"/>
          <w:b/>
          <w:sz w:val="24"/>
          <w:szCs w:val="24"/>
        </w:rPr>
      </w:pPr>
      <w:r w:rsidRPr="00953747">
        <w:rPr>
          <w:rFonts w:ascii="Times New Roman" w:hAnsi="Times New Roman" w:cs="Times New Roman"/>
          <w:b/>
          <w:sz w:val="24"/>
          <w:szCs w:val="24"/>
        </w:rPr>
        <w:t>Migration and Invasion A</w:t>
      </w:r>
      <w:r w:rsidRPr="00953747">
        <w:rPr>
          <w:rFonts w:ascii="Times New Roman" w:hAnsi="Times New Roman" w:cs="Times New Roman" w:hint="eastAsia"/>
          <w:b/>
          <w:sz w:val="24"/>
          <w:szCs w:val="24"/>
        </w:rPr>
        <w:t>ssay</w:t>
      </w:r>
    </w:p>
    <w:p w14:paraId="54CFE145" w14:textId="3BFDE1CF" w:rsidR="00814FA4" w:rsidRDefault="00814FA4" w:rsidP="00814FA4">
      <w:pPr>
        <w:autoSpaceDE w:val="0"/>
        <w:autoSpaceDN w:val="0"/>
        <w:adjustRightInd w:val="0"/>
        <w:spacing w:line="480" w:lineRule="auto"/>
        <w:jc w:val="left"/>
        <w:rPr>
          <w:rFonts w:ascii="Times New Roman" w:eastAsia="TimesNewRoman" w:hAnsi="Times New Roman" w:cs="Times New Roman"/>
          <w:kern w:val="0"/>
          <w:sz w:val="20"/>
          <w:szCs w:val="20"/>
        </w:rPr>
      </w:pPr>
      <w:r w:rsidRPr="00AD11E8">
        <w:rPr>
          <w:rFonts w:ascii="Times New Roman" w:eastAsia="TimesNewRoman" w:hAnsi="Times New Roman" w:cs="Times New Roman"/>
          <w:kern w:val="0"/>
          <w:sz w:val="20"/>
          <w:szCs w:val="20"/>
        </w:rPr>
        <w:t>As for migration, HCC cells (5.0 x 10</w:t>
      </w:r>
      <w:r w:rsidRPr="00AD11E8">
        <w:rPr>
          <w:rFonts w:ascii="Times New Roman" w:eastAsia="TimesNewRoman" w:hAnsi="Times New Roman" w:cs="Times New Roman"/>
          <w:kern w:val="0"/>
          <w:sz w:val="20"/>
          <w:szCs w:val="20"/>
          <w:vertAlign w:val="superscript"/>
        </w:rPr>
        <w:t xml:space="preserve">4 </w:t>
      </w:r>
      <w:r w:rsidRPr="00AD11E8">
        <w:rPr>
          <w:rFonts w:ascii="Times New Roman" w:eastAsia="TimesNewRoman" w:hAnsi="Times New Roman" w:cs="Times New Roman"/>
          <w:kern w:val="0"/>
          <w:sz w:val="20"/>
          <w:szCs w:val="20"/>
        </w:rPr>
        <w:t xml:space="preserve">cells per well) were digested and seeded into the upper chamber of </w:t>
      </w:r>
      <w:proofErr w:type="spellStart"/>
      <w:r w:rsidRPr="00AD11E8">
        <w:rPr>
          <w:rFonts w:ascii="Times New Roman" w:eastAsia="TimesNewRoman" w:hAnsi="Times New Roman" w:cs="Times New Roman"/>
          <w:kern w:val="0"/>
          <w:sz w:val="20"/>
          <w:szCs w:val="20"/>
        </w:rPr>
        <w:t>Transwell</w:t>
      </w:r>
      <w:proofErr w:type="spellEnd"/>
      <w:r w:rsidRPr="00AD11E8">
        <w:rPr>
          <w:rFonts w:ascii="Times New Roman" w:eastAsia="TimesNewRoman" w:hAnsi="Times New Roman" w:cs="Times New Roman"/>
          <w:kern w:val="0"/>
          <w:sz w:val="20"/>
          <w:szCs w:val="20"/>
        </w:rPr>
        <w:t xml:space="preserve"> plate (24-well, 8 </w:t>
      </w:r>
      <w:proofErr w:type="spellStart"/>
      <w:r w:rsidRPr="00AD11E8">
        <w:rPr>
          <w:rFonts w:ascii="Times New Roman" w:eastAsia="TimesNewRoman" w:hAnsi="Times New Roman" w:cs="Times New Roman"/>
          <w:kern w:val="0"/>
          <w:sz w:val="20"/>
          <w:szCs w:val="20"/>
        </w:rPr>
        <w:t>μm</w:t>
      </w:r>
      <w:proofErr w:type="spellEnd"/>
      <w:r w:rsidRPr="00AD11E8">
        <w:rPr>
          <w:rFonts w:ascii="Times New Roman" w:eastAsia="TimesNewRoman" w:hAnsi="Times New Roman" w:cs="Times New Roman"/>
          <w:kern w:val="0"/>
          <w:sz w:val="20"/>
          <w:szCs w:val="20"/>
        </w:rPr>
        <w:t xml:space="preserve"> pore size, Millipore, USA), cultured in 200μL DMEM without FBS. 800μL DMEM with 10% FBS were used to fulfill lower chamber. As for invasion assay, upper chambers were coated with 40μL coating medium, containing 32μL DMEM medium and 8μL Matrigel (BD Biosciences, USA), after 3 hours incubation, equal amounts of cells were seeded into the upper chamber and following were performed as above described. After certain incubation time (the migration and invasion time for Huh7 and 97h were 48h, 72h and 72h, 96h, respectively), cells were fixed by 4% paraformaldehyde and stained by 0.2% crystal violet, and the number cells were calculated. </w:t>
      </w:r>
    </w:p>
    <w:p w14:paraId="15CC96A5" w14:textId="68849FF3" w:rsidR="00814FA4" w:rsidRPr="00953747" w:rsidRDefault="00814FA4" w:rsidP="00814FA4">
      <w:pPr>
        <w:autoSpaceDE w:val="0"/>
        <w:autoSpaceDN w:val="0"/>
        <w:adjustRightInd w:val="0"/>
        <w:spacing w:line="480" w:lineRule="auto"/>
        <w:jc w:val="left"/>
        <w:rPr>
          <w:rFonts w:ascii="Times New Roman" w:hAnsi="Times New Roman" w:cs="Times New Roman"/>
          <w:b/>
          <w:sz w:val="24"/>
          <w:szCs w:val="24"/>
        </w:rPr>
      </w:pPr>
      <w:r w:rsidRPr="00953747">
        <w:rPr>
          <w:rFonts w:ascii="Times New Roman" w:hAnsi="Times New Roman" w:cs="Times New Roman"/>
          <w:b/>
          <w:sz w:val="24"/>
          <w:szCs w:val="24"/>
        </w:rPr>
        <w:t>A</w:t>
      </w:r>
      <w:r w:rsidRPr="00953747">
        <w:rPr>
          <w:rFonts w:ascii="Times New Roman" w:hAnsi="Times New Roman" w:cs="Times New Roman"/>
          <w:b/>
          <w:sz w:val="24"/>
          <w:szCs w:val="24"/>
        </w:rPr>
        <w:t>ntibodies</w:t>
      </w:r>
    </w:p>
    <w:p w14:paraId="00EC565D" w14:textId="77777777" w:rsidR="00814FA4" w:rsidRPr="00AD11E8" w:rsidRDefault="00814FA4" w:rsidP="00814FA4">
      <w:pPr>
        <w:autoSpaceDE w:val="0"/>
        <w:autoSpaceDN w:val="0"/>
        <w:adjustRightInd w:val="0"/>
        <w:spacing w:line="480" w:lineRule="auto"/>
        <w:rPr>
          <w:rFonts w:ascii="Times New Roman" w:eastAsia="宋体" w:hAnsi="Times New Roman" w:cs="Times New Roman"/>
          <w:kern w:val="0"/>
          <w:sz w:val="20"/>
          <w:szCs w:val="20"/>
        </w:rPr>
      </w:pPr>
      <w:r w:rsidRPr="00AD11E8">
        <w:rPr>
          <w:rFonts w:ascii="Times New Roman" w:hAnsi="Times New Roman" w:cs="Times New Roman"/>
          <w:kern w:val="0"/>
          <w:sz w:val="20"/>
          <w:szCs w:val="20"/>
        </w:rPr>
        <w:t xml:space="preserve">Antibodies for </w:t>
      </w:r>
      <w:r w:rsidRPr="00AD11E8">
        <w:rPr>
          <w:rFonts w:ascii="Times New Roman" w:hAnsi="Times New Roman" w:cs="Times New Roman"/>
          <w:color w:val="211D1E"/>
          <w:sz w:val="20"/>
          <w:szCs w:val="20"/>
        </w:rPr>
        <w:t>western blot, immunofluorescence (IF) was listed as below: E-Cadherin (3195T, CST, USA),</w:t>
      </w:r>
      <w:r w:rsidRPr="00AD11E8">
        <w:rPr>
          <w:rFonts w:ascii="Times New Roman" w:hAnsi="Times New Roman" w:cs="Times New Roman"/>
          <w:sz w:val="20"/>
          <w:szCs w:val="20"/>
        </w:rPr>
        <w:t xml:space="preserve"> </w:t>
      </w:r>
      <w:r w:rsidRPr="00AD11E8">
        <w:rPr>
          <w:rFonts w:ascii="Times New Roman" w:hAnsi="Times New Roman" w:cs="Times New Roman"/>
          <w:color w:val="211D1E"/>
          <w:sz w:val="20"/>
          <w:szCs w:val="20"/>
        </w:rPr>
        <w:t>N-Cadherin (13116T, CST, USA),</w:t>
      </w:r>
      <w:r w:rsidRPr="00AD11E8">
        <w:rPr>
          <w:rFonts w:ascii="Times New Roman" w:hAnsi="Times New Roman" w:cs="Times New Roman"/>
          <w:sz w:val="20"/>
          <w:szCs w:val="20"/>
        </w:rPr>
        <w:t xml:space="preserve"> </w:t>
      </w:r>
      <w:r w:rsidRPr="00AD11E8">
        <w:rPr>
          <w:rFonts w:ascii="Times New Roman" w:hAnsi="Times New Roman" w:cs="Times New Roman"/>
          <w:color w:val="211D1E"/>
          <w:sz w:val="20"/>
          <w:szCs w:val="20"/>
        </w:rPr>
        <w:t>β-catenin (8480T, CST, USA),</w:t>
      </w:r>
      <w:r w:rsidRPr="00AD11E8">
        <w:rPr>
          <w:rFonts w:ascii="Times New Roman" w:hAnsi="Times New Roman" w:cs="Times New Roman"/>
          <w:sz w:val="20"/>
          <w:szCs w:val="20"/>
        </w:rPr>
        <w:t xml:space="preserve"> </w:t>
      </w:r>
      <w:r w:rsidRPr="00AD11E8">
        <w:rPr>
          <w:rFonts w:ascii="Times New Roman" w:hAnsi="Times New Roman" w:cs="Times New Roman"/>
          <w:color w:val="211D1E"/>
          <w:sz w:val="20"/>
          <w:szCs w:val="20"/>
        </w:rPr>
        <w:t>Snail (3879T, CST, USA), E2F1 (</w:t>
      </w:r>
      <w:bookmarkStart w:id="8" w:name="OLE_LINK24"/>
      <w:bookmarkStart w:id="9" w:name="OLE_LINK25"/>
      <w:r w:rsidRPr="00AD11E8">
        <w:rPr>
          <w:rFonts w:ascii="Times New Roman" w:hAnsi="Times New Roman" w:cs="Times New Roman"/>
          <w:color w:val="211D1E"/>
          <w:sz w:val="20"/>
          <w:szCs w:val="20"/>
        </w:rPr>
        <w:t>ab179445</w:t>
      </w:r>
      <w:bookmarkEnd w:id="8"/>
      <w:bookmarkEnd w:id="9"/>
      <w:r w:rsidRPr="00AD11E8">
        <w:rPr>
          <w:rFonts w:ascii="Times New Roman" w:hAnsi="Times New Roman" w:cs="Times New Roman"/>
          <w:color w:val="211D1E"/>
          <w:sz w:val="20"/>
          <w:szCs w:val="20"/>
        </w:rPr>
        <w:t xml:space="preserve">, </w:t>
      </w:r>
      <w:proofErr w:type="spellStart"/>
      <w:r w:rsidRPr="00AD11E8">
        <w:rPr>
          <w:rFonts w:ascii="Times New Roman" w:hAnsi="Times New Roman" w:cs="Times New Roman"/>
          <w:color w:val="211D1E"/>
          <w:sz w:val="20"/>
          <w:szCs w:val="20"/>
        </w:rPr>
        <w:t>abcam</w:t>
      </w:r>
      <w:proofErr w:type="spellEnd"/>
      <w:r w:rsidRPr="00AD11E8">
        <w:rPr>
          <w:rFonts w:ascii="Times New Roman" w:hAnsi="Times New Roman" w:cs="Times New Roman"/>
          <w:color w:val="211D1E"/>
          <w:sz w:val="20"/>
          <w:szCs w:val="20"/>
        </w:rPr>
        <w:t>, USA),</w:t>
      </w:r>
      <w:r w:rsidRPr="00AD11E8">
        <w:rPr>
          <w:rFonts w:ascii="Times New Roman" w:hAnsi="Times New Roman" w:cs="Times New Roman"/>
          <w:sz w:val="20"/>
          <w:szCs w:val="20"/>
        </w:rPr>
        <w:t xml:space="preserve"> </w:t>
      </w:r>
      <w:r>
        <w:rPr>
          <w:rFonts w:ascii="Times New Roman" w:hAnsi="Times New Roman" w:cs="Times New Roman"/>
          <w:color w:val="211D1E"/>
          <w:sz w:val="20"/>
          <w:szCs w:val="20"/>
        </w:rPr>
        <w:t>c-</w:t>
      </w:r>
      <w:proofErr w:type="spellStart"/>
      <w:r>
        <w:rPr>
          <w:rFonts w:ascii="Times New Roman" w:hAnsi="Times New Roman" w:cs="Times New Roman"/>
          <w:color w:val="211D1E"/>
          <w:sz w:val="20"/>
          <w:szCs w:val="20"/>
        </w:rPr>
        <w:t>Myc</w:t>
      </w:r>
      <w:proofErr w:type="spellEnd"/>
      <w:r w:rsidRPr="00AD11E8">
        <w:rPr>
          <w:rFonts w:ascii="Times New Roman" w:hAnsi="Times New Roman" w:cs="Times New Roman"/>
          <w:color w:val="211D1E"/>
          <w:sz w:val="20"/>
          <w:szCs w:val="20"/>
        </w:rPr>
        <w:t xml:space="preserve"> (1</w:t>
      </w:r>
      <w:r>
        <w:rPr>
          <w:rFonts w:ascii="Times New Roman" w:hAnsi="Times New Roman" w:cs="Times New Roman"/>
          <w:color w:val="211D1E"/>
          <w:sz w:val="20"/>
          <w:szCs w:val="20"/>
        </w:rPr>
        <w:t>0828</w:t>
      </w:r>
      <w:r w:rsidRPr="00AD11E8">
        <w:rPr>
          <w:rFonts w:ascii="Times New Roman" w:hAnsi="Times New Roman" w:cs="Times New Roman"/>
          <w:color w:val="211D1E"/>
          <w:sz w:val="20"/>
          <w:szCs w:val="20"/>
        </w:rPr>
        <w:t xml:space="preserve">-1-AP, </w:t>
      </w:r>
      <w:proofErr w:type="spellStart"/>
      <w:r w:rsidRPr="00AD11E8">
        <w:rPr>
          <w:rFonts w:ascii="Times New Roman" w:hAnsi="Times New Roman" w:cs="Times New Roman"/>
          <w:color w:val="211D1E"/>
          <w:sz w:val="20"/>
          <w:szCs w:val="20"/>
        </w:rPr>
        <w:t>proteintech</w:t>
      </w:r>
      <w:proofErr w:type="spellEnd"/>
      <w:r w:rsidRPr="00AD11E8">
        <w:rPr>
          <w:rFonts w:ascii="Times New Roman" w:hAnsi="Times New Roman" w:cs="Times New Roman"/>
          <w:color w:val="211D1E"/>
          <w:sz w:val="20"/>
          <w:szCs w:val="20"/>
        </w:rPr>
        <w:t>, China),</w:t>
      </w:r>
      <w:r>
        <w:rPr>
          <w:rFonts w:ascii="Times New Roman" w:hAnsi="Times New Roman" w:cs="Times New Roman"/>
          <w:color w:val="211D1E"/>
          <w:sz w:val="20"/>
          <w:szCs w:val="20"/>
        </w:rPr>
        <w:t xml:space="preserve"> PTEN(</w:t>
      </w:r>
      <w:r w:rsidRPr="000D2D4C">
        <w:rPr>
          <w:rFonts w:ascii="Times New Roman" w:hAnsi="Times New Roman" w:cs="Times New Roman"/>
          <w:color w:val="211D1E"/>
          <w:sz w:val="20"/>
          <w:szCs w:val="20"/>
        </w:rPr>
        <w:t>db986</w:t>
      </w:r>
      <w:r w:rsidRPr="00AD11E8">
        <w:rPr>
          <w:rFonts w:ascii="Times New Roman" w:hAnsi="Times New Roman" w:cs="Times New Roman"/>
          <w:color w:val="211D1E"/>
          <w:sz w:val="20"/>
          <w:szCs w:val="20"/>
        </w:rPr>
        <w:t xml:space="preserve">, </w:t>
      </w:r>
      <w:proofErr w:type="spellStart"/>
      <w:r w:rsidRPr="00AD11E8">
        <w:rPr>
          <w:rFonts w:ascii="Times New Roman" w:hAnsi="Times New Roman" w:cs="Times New Roman"/>
          <w:color w:val="211D1E"/>
          <w:sz w:val="20"/>
          <w:szCs w:val="20"/>
        </w:rPr>
        <w:t>diagbio</w:t>
      </w:r>
      <w:proofErr w:type="spellEnd"/>
      <w:r w:rsidRPr="00AD11E8">
        <w:rPr>
          <w:rFonts w:ascii="Times New Roman" w:hAnsi="Times New Roman" w:cs="Times New Roman"/>
          <w:color w:val="211D1E"/>
          <w:sz w:val="20"/>
          <w:szCs w:val="20"/>
        </w:rPr>
        <w:t>, China</w:t>
      </w:r>
      <w:r>
        <w:rPr>
          <w:rFonts w:ascii="Times New Roman" w:hAnsi="Times New Roman" w:cs="Times New Roman"/>
          <w:color w:val="211D1E"/>
          <w:sz w:val="20"/>
          <w:szCs w:val="20"/>
        </w:rPr>
        <w:t>),</w:t>
      </w:r>
      <w:r w:rsidRPr="00AD11E8">
        <w:rPr>
          <w:rFonts w:ascii="Times New Roman" w:hAnsi="Times New Roman" w:cs="Times New Roman"/>
          <w:color w:val="211D1E"/>
          <w:sz w:val="20"/>
          <w:szCs w:val="20"/>
        </w:rPr>
        <w:t xml:space="preserve"> GAPDH (10494-1-AP, </w:t>
      </w:r>
      <w:proofErr w:type="spellStart"/>
      <w:r w:rsidRPr="00AD11E8">
        <w:rPr>
          <w:rFonts w:ascii="Times New Roman" w:hAnsi="Times New Roman" w:cs="Times New Roman"/>
          <w:color w:val="211D1E"/>
          <w:sz w:val="20"/>
          <w:szCs w:val="20"/>
        </w:rPr>
        <w:t>proteintech</w:t>
      </w:r>
      <w:proofErr w:type="spellEnd"/>
      <w:r w:rsidRPr="00AD11E8">
        <w:rPr>
          <w:rFonts w:ascii="Times New Roman" w:hAnsi="Times New Roman" w:cs="Times New Roman"/>
          <w:color w:val="211D1E"/>
          <w:sz w:val="20"/>
          <w:szCs w:val="20"/>
        </w:rPr>
        <w:t xml:space="preserve">, China), ZO-1 (8193T, CST, USA), mTOR (2983S, CST, USA), Akt </w:t>
      </w:r>
      <w:r w:rsidRPr="00AD11E8">
        <w:rPr>
          <w:rFonts w:ascii="Times New Roman" w:hAnsi="Times New Roman" w:cs="Times New Roman"/>
          <w:color w:val="211D1E"/>
          <w:sz w:val="20"/>
          <w:szCs w:val="20"/>
        </w:rPr>
        <w:lastRenderedPageBreak/>
        <w:t>(4691S, CST, USA),</w:t>
      </w:r>
      <w:r w:rsidRPr="000D2D4C">
        <w:rPr>
          <w:rFonts w:ascii="Times New Roman" w:hAnsi="Times New Roman" w:cs="Times New Roman"/>
          <w:color w:val="211D1E"/>
          <w:sz w:val="20"/>
          <w:szCs w:val="20"/>
        </w:rPr>
        <w:t xml:space="preserve"> </w:t>
      </w:r>
      <w:r w:rsidRPr="00AD11E8">
        <w:rPr>
          <w:rFonts w:ascii="Times New Roman" w:hAnsi="Times New Roman" w:cs="Times New Roman"/>
          <w:color w:val="211D1E"/>
          <w:sz w:val="20"/>
          <w:szCs w:val="20"/>
        </w:rPr>
        <w:t>phosphorylated-mTOR (5536S, CST, USA), phosphorylated-</w:t>
      </w:r>
      <w:r>
        <w:rPr>
          <w:rFonts w:ascii="Times New Roman" w:hAnsi="Times New Roman" w:cs="Times New Roman"/>
          <w:color w:val="211D1E"/>
          <w:sz w:val="20"/>
          <w:szCs w:val="20"/>
        </w:rPr>
        <w:t>Akt</w:t>
      </w:r>
      <w:r w:rsidRPr="00AD11E8">
        <w:rPr>
          <w:rFonts w:ascii="Times New Roman" w:hAnsi="Times New Roman" w:cs="Times New Roman"/>
          <w:color w:val="211D1E"/>
          <w:sz w:val="20"/>
          <w:szCs w:val="20"/>
        </w:rPr>
        <w:t xml:space="preserve"> (4060S, CST, USA),</w:t>
      </w:r>
      <w:r w:rsidRPr="00AD11E8">
        <w:rPr>
          <w:rFonts w:ascii="Times New Roman" w:hAnsi="Times New Roman" w:cs="Times New Roman"/>
          <w:sz w:val="20"/>
          <w:szCs w:val="20"/>
        </w:rPr>
        <w:t xml:space="preserve"> </w:t>
      </w:r>
      <w:r w:rsidRPr="00AD11E8">
        <w:rPr>
          <w:rFonts w:ascii="Times New Roman" w:hAnsi="Times New Roman" w:cs="Times New Roman"/>
          <w:color w:val="211D1E"/>
          <w:sz w:val="20"/>
          <w:szCs w:val="20"/>
        </w:rPr>
        <w:t xml:space="preserve">phosphorylated-GSK-3β (db1715, </w:t>
      </w:r>
      <w:proofErr w:type="spellStart"/>
      <w:r w:rsidRPr="00AD11E8">
        <w:rPr>
          <w:rFonts w:ascii="Times New Roman" w:hAnsi="Times New Roman" w:cs="Times New Roman"/>
          <w:color w:val="211D1E"/>
          <w:sz w:val="20"/>
          <w:szCs w:val="20"/>
        </w:rPr>
        <w:t>diagbio</w:t>
      </w:r>
      <w:proofErr w:type="spellEnd"/>
      <w:r w:rsidRPr="00AD11E8">
        <w:rPr>
          <w:rFonts w:ascii="Times New Roman" w:hAnsi="Times New Roman" w:cs="Times New Roman"/>
          <w:color w:val="211D1E"/>
          <w:sz w:val="20"/>
          <w:szCs w:val="20"/>
        </w:rPr>
        <w:t>, China)</w:t>
      </w:r>
    </w:p>
    <w:p w14:paraId="11B21F79" w14:textId="77777777" w:rsidR="00814FA4" w:rsidRPr="00953747" w:rsidRDefault="00814FA4" w:rsidP="00814FA4">
      <w:pPr>
        <w:autoSpaceDE w:val="0"/>
        <w:autoSpaceDN w:val="0"/>
        <w:adjustRightInd w:val="0"/>
        <w:spacing w:line="480" w:lineRule="auto"/>
        <w:rPr>
          <w:rFonts w:ascii="Times New Roman" w:hAnsi="Times New Roman" w:cs="Times New Roman"/>
          <w:b/>
          <w:sz w:val="24"/>
          <w:szCs w:val="24"/>
        </w:rPr>
      </w:pPr>
      <w:r w:rsidRPr="00953747">
        <w:rPr>
          <w:rFonts w:ascii="Times New Roman" w:hAnsi="Times New Roman" w:cs="Times New Roman"/>
          <w:b/>
          <w:sz w:val="24"/>
          <w:szCs w:val="24"/>
        </w:rPr>
        <w:t>RNA extraction and quantitative real-time polymerase chain reaction</w:t>
      </w:r>
    </w:p>
    <w:p w14:paraId="796E156F" w14:textId="77777777" w:rsidR="00814FA4" w:rsidRPr="00AD11E8" w:rsidRDefault="00814FA4" w:rsidP="00814FA4">
      <w:pPr>
        <w:spacing w:line="480" w:lineRule="auto"/>
        <w:rPr>
          <w:rFonts w:ascii="Times New Roman" w:hAnsi="Times New Roman" w:cs="Times New Roman"/>
          <w:color w:val="000000"/>
          <w:sz w:val="20"/>
          <w:szCs w:val="20"/>
          <w:shd w:val="clear" w:color="auto" w:fill="FFFFFF"/>
        </w:rPr>
      </w:pPr>
      <w:r w:rsidRPr="00AD11E8">
        <w:rPr>
          <w:rFonts w:ascii="Times New Roman" w:hAnsi="Times New Roman" w:cs="Times New Roman"/>
          <w:sz w:val="20"/>
          <w:szCs w:val="20"/>
        </w:rPr>
        <w:t xml:space="preserve">Total RNA was extracted by using </w:t>
      </w:r>
      <w:proofErr w:type="spellStart"/>
      <w:r w:rsidRPr="00AD11E8">
        <w:rPr>
          <w:rFonts w:ascii="Times New Roman" w:hAnsi="Times New Roman" w:cs="Times New Roman"/>
          <w:sz w:val="20"/>
          <w:szCs w:val="20"/>
        </w:rPr>
        <w:t>TRIzol</w:t>
      </w:r>
      <w:proofErr w:type="spellEnd"/>
      <w:r w:rsidRPr="00AD11E8">
        <w:rPr>
          <w:rFonts w:ascii="Times New Roman" w:hAnsi="Times New Roman" w:cs="Times New Roman"/>
          <w:sz w:val="20"/>
          <w:szCs w:val="20"/>
        </w:rPr>
        <w:t xml:space="preserve"> reagent. As for mRNA, </w:t>
      </w:r>
      <w:proofErr w:type="spellStart"/>
      <w:r w:rsidRPr="00AD11E8">
        <w:rPr>
          <w:rFonts w:ascii="Times New Roman" w:hAnsi="Times New Roman" w:cs="Times New Roman"/>
          <w:sz w:val="20"/>
          <w:szCs w:val="20"/>
        </w:rPr>
        <w:t>HiScript</w:t>
      </w:r>
      <w:proofErr w:type="spellEnd"/>
      <w:r w:rsidRPr="00AD11E8">
        <w:rPr>
          <w:rFonts w:ascii="Times New Roman" w:hAnsi="Times New Roman" w:cs="Times New Roman"/>
          <w:sz w:val="20"/>
          <w:szCs w:val="20"/>
        </w:rPr>
        <w:t xml:space="preserve"> II Q RT </w:t>
      </w:r>
      <w:proofErr w:type="spellStart"/>
      <w:r w:rsidRPr="00AD11E8">
        <w:rPr>
          <w:rFonts w:ascii="Times New Roman" w:hAnsi="Times New Roman" w:cs="Times New Roman"/>
          <w:sz w:val="20"/>
          <w:szCs w:val="20"/>
        </w:rPr>
        <w:t>SuperMix</w:t>
      </w:r>
      <w:proofErr w:type="spellEnd"/>
      <w:r w:rsidRPr="00AD11E8">
        <w:rPr>
          <w:rFonts w:ascii="Times New Roman" w:hAnsi="Times New Roman" w:cs="Times New Roman"/>
          <w:sz w:val="20"/>
          <w:szCs w:val="20"/>
        </w:rPr>
        <w:t xml:space="preserve"> (</w:t>
      </w:r>
      <w:proofErr w:type="spellStart"/>
      <w:r w:rsidRPr="00AD11E8">
        <w:rPr>
          <w:rFonts w:ascii="Times New Roman" w:hAnsi="Times New Roman" w:cs="Times New Roman"/>
          <w:sz w:val="20"/>
          <w:szCs w:val="20"/>
        </w:rPr>
        <w:t>Vazyme</w:t>
      </w:r>
      <w:proofErr w:type="spellEnd"/>
      <w:r w:rsidRPr="00AD11E8">
        <w:rPr>
          <w:rFonts w:ascii="Times New Roman" w:hAnsi="Times New Roman" w:cs="Times New Roman"/>
          <w:sz w:val="20"/>
          <w:szCs w:val="20"/>
        </w:rPr>
        <w:t xml:space="preserve"> Biotech, Nanjing, China) was used for cDNA synthesis. Expression of mRNA was measured by using SYBR Green (</w:t>
      </w:r>
      <w:proofErr w:type="spellStart"/>
      <w:r w:rsidRPr="00AD11E8">
        <w:rPr>
          <w:rFonts w:ascii="Times New Roman" w:hAnsi="Times New Roman" w:cs="Times New Roman"/>
          <w:sz w:val="20"/>
          <w:szCs w:val="20"/>
        </w:rPr>
        <w:t>Vazyme</w:t>
      </w:r>
      <w:proofErr w:type="spellEnd"/>
      <w:r w:rsidRPr="00AD11E8">
        <w:rPr>
          <w:rFonts w:ascii="Times New Roman" w:hAnsi="Times New Roman" w:cs="Times New Roman"/>
          <w:sz w:val="20"/>
          <w:szCs w:val="20"/>
        </w:rPr>
        <w:t xml:space="preserve"> Biotech, Nanjing, China). For miRNA, Mir-X™ miRNA First Strand Synthesis Kit (Takara, Kyoto, Japan) was used for cDNA synthesis. Expression of miRNA was measured by using TB Green® Premix Ex Taq™ (</w:t>
      </w:r>
      <w:proofErr w:type="spellStart"/>
      <w:r w:rsidRPr="00AD11E8">
        <w:rPr>
          <w:rFonts w:ascii="Times New Roman" w:hAnsi="Times New Roman" w:cs="Times New Roman"/>
          <w:sz w:val="20"/>
          <w:szCs w:val="20"/>
        </w:rPr>
        <w:t>Tli</w:t>
      </w:r>
      <w:proofErr w:type="spellEnd"/>
      <w:r w:rsidRPr="00AD11E8">
        <w:rPr>
          <w:rFonts w:ascii="Times New Roman" w:hAnsi="Times New Roman" w:cs="Times New Roman"/>
          <w:sz w:val="20"/>
          <w:szCs w:val="20"/>
        </w:rPr>
        <w:t xml:space="preserve"> RNase H Plus) (Takara, Kyoto, Japan). Real-time </w:t>
      </w:r>
      <w:r w:rsidRPr="00AD11E8">
        <w:rPr>
          <w:rFonts w:ascii="Times New Roman" w:hAnsi="Times New Roman" w:cs="Times New Roman"/>
          <w:color w:val="000000"/>
          <w:sz w:val="20"/>
          <w:szCs w:val="20"/>
          <w:shd w:val="clear" w:color="auto" w:fill="FFFFFF"/>
        </w:rPr>
        <w:t>q</w:t>
      </w:r>
      <w:r w:rsidRPr="00AD11E8">
        <w:rPr>
          <w:rFonts w:ascii="Times New Roman" w:hAnsi="Times New Roman" w:cs="Times New Roman"/>
          <w:sz w:val="20"/>
          <w:szCs w:val="20"/>
        </w:rPr>
        <w:t xml:space="preserve">uantitative polymerase chain reaction (q-PCR) was performed in triplicate </w:t>
      </w:r>
      <w:r w:rsidRPr="00AD11E8">
        <w:rPr>
          <w:rFonts w:ascii="Times New Roman" w:hAnsi="Times New Roman" w:cs="Times New Roman"/>
          <w:color w:val="000000"/>
          <w:sz w:val="20"/>
          <w:szCs w:val="20"/>
          <w:shd w:val="clear" w:color="auto" w:fill="FFFFFF"/>
        </w:rPr>
        <w:t>on the Bio-Rad QX100 Droplet Digital PCR system (USA)</w:t>
      </w:r>
      <w:r w:rsidRPr="00AD11E8">
        <w:rPr>
          <w:rFonts w:ascii="Times New Roman" w:hAnsi="Times New Roman" w:cs="Times New Roman"/>
          <w:sz w:val="20"/>
          <w:szCs w:val="20"/>
        </w:rPr>
        <w:t xml:space="preserve">. The relative expression level of target genes was calculated through normalization to GAPDH internal controls, and miRNAs were normalized with cel-miR-39 external controls. All primers were </w:t>
      </w:r>
      <w:r w:rsidRPr="00AD11E8">
        <w:rPr>
          <w:rFonts w:ascii="Times New Roman" w:hAnsi="Times New Roman" w:cs="Times New Roman"/>
          <w:color w:val="000000"/>
          <w:sz w:val="20"/>
          <w:szCs w:val="20"/>
          <w:shd w:val="clear" w:color="auto" w:fill="FFFFFF"/>
        </w:rPr>
        <w:t xml:space="preserve">obtained from </w:t>
      </w:r>
      <w:proofErr w:type="spellStart"/>
      <w:r w:rsidRPr="00AD11E8">
        <w:rPr>
          <w:rFonts w:ascii="Times New Roman" w:hAnsi="Times New Roman" w:cs="Times New Roman"/>
          <w:color w:val="000000"/>
          <w:sz w:val="20"/>
          <w:szCs w:val="20"/>
          <w:shd w:val="clear" w:color="auto" w:fill="FFFFFF"/>
        </w:rPr>
        <w:t>Tsingke</w:t>
      </w:r>
      <w:proofErr w:type="spellEnd"/>
      <w:r w:rsidRPr="00AD11E8">
        <w:rPr>
          <w:rFonts w:ascii="Times New Roman" w:hAnsi="Times New Roman" w:cs="Times New Roman"/>
          <w:color w:val="000000"/>
          <w:sz w:val="20"/>
          <w:szCs w:val="20"/>
          <w:shd w:val="clear" w:color="auto" w:fill="FFFFFF"/>
        </w:rPr>
        <w:t xml:space="preserve"> Biological Technology (</w:t>
      </w:r>
      <w:proofErr w:type="spellStart"/>
      <w:r w:rsidRPr="00AD11E8">
        <w:rPr>
          <w:rFonts w:ascii="Times New Roman" w:hAnsi="Times New Roman" w:cs="Times New Roman"/>
          <w:color w:val="000000"/>
          <w:sz w:val="20"/>
          <w:szCs w:val="20"/>
          <w:shd w:val="clear" w:color="auto" w:fill="FFFFFF"/>
        </w:rPr>
        <w:t>Beijng</w:t>
      </w:r>
      <w:proofErr w:type="spellEnd"/>
      <w:r w:rsidRPr="00AD11E8">
        <w:rPr>
          <w:rFonts w:ascii="Times New Roman" w:hAnsi="Times New Roman" w:cs="Times New Roman"/>
          <w:color w:val="000000"/>
          <w:sz w:val="20"/>
          <w:szCs w:val="20"/>
          <w:shd w:val="clear" w:color="auto" w:fill="FFFFFF"/>
        </w:rPr>
        <w:t xml:space="preserve">, China) and listed in the Table </w:t>
      </w:r>
      <w:r>
        <w:rPr>
          <w:rFonts w:ascii="Times New Roman" w:hAnsi="Times New Roman" w:cs="Times New Roman"/>
          <w:color w:val="000000"/>
          <w:sz w:val="20"/>
          <w:szCs w:val="20"/>
          <w:shd w:val="clear" w:color="auto" w:fill="FFFFFF"/>
        </w:rPr>
        <w:t>2</w:t>
      </w:r>
      <w:r w:rsidRPr="00AD11E8">
        <w:rPr>
          <w:rFonts w:ascii="Times New Roman" w:hAnsi="Times New Roman" w:cs="Times New Roman"/>
          <w:color w:val="000000"/>
          <w:sz w:val="20"/>
          <w:szCs w:val="20"/>
          <w:shd w:val="clear" w:color="auto" w:fill="FFFFFF"/>
        </w:rPr>
        <w:t>.</w:t>
      </w:r>
    </w:p>
    <w:p w14:paraId="0F39312C" w14:textId="77777777" w:rsidR="00814FA4" w:rsidRPr="00953747" w:rsidRDefault="00814FA4" w:rsidP="00814FA4">
      <w:pPr>
        <w:widowControl/>
        <w:autoSpaceDE w:val="0"/>
        <w:autoSpaceDN w:val="0"/>
        <w:adjustRightInd w:val="0"/>
        <w:spacing w:line="480" w:lineRule="auto"/>
        <w:jc w:val="left"/>
        <w:rPr>
          <w:rFonts w:ascii="Times New Roman" w:hAnsi="Times New Roman" w:cs="Times New Roman"/>
          <w:b/>
          <w:sz w:val="24"/>
          <w:szCs w:val="24"/>
        </w:rPr>
      </w:pPr>
      <w:bookmarkStart w:id="10" w:name="_Hlk23092301"/>
      <w:r w:rsidRPr="00953747">
        <w:rPr>
          <w:rFonts w:ascii="Times New Roman" w:hAnsi="Times New Roman" w:cs="Times New Roman"/>
          <w:b/>
          <w:sz w:val="24"/>
          <w:szCs w:val="24"/>
        </w:rPr>
        <w:t>Chromatin immunoprecipitation (</w:t>
      </w:r>
      <w:proofErr w:type="spellStart"/>
      <w:r w:rsidRPr="00953747">
        <w:rPr>
          <w:rFonts w:ascii="Times New Roman" w:hAnsi="Times New Roman" w:cs="Times New Roman"/>
          <w:b/>
          <w:sz w:val="24"/>
          <w:szCs w:val="24"/>
        </w:rPr>
        <w:t>ChIP</w:t>
      </w:r>
      <w:proofErr w:type="spellEnd"/>
      <w:r w:rsidRPr="00953747">
        <w:rPr>
          <w:rFonts w:ascii="Times New Roman" w:hAnsi="Times New Roman" w:cs="Times New Roman"/>
          <w:b/>
          <w:sz w:val="24"/>
          <w:szCs w:val="24"/>
        </w:rPr>
        <w:t xml:space="preserve">) </w:t>
      </w:r>
      <w:bookmarkEnd w:id="10"/>
      <w:r w:rsidRPr="00953747">
        <w:rPr>
          <w:rFonts w:ascii="Times New Roman" w:hAnsi="Times New Roman" w:cs="Times New Roman"/>
          <w:b/>
          <w:sz w:val="24"/>
          <w:szCs w:val="24"/>
        </w:rPr>
        <w:t>assay</w:t>
      </w:r>
    </w:p>
    <w:p w14:paraId="2020238D" w14:textId="77777777" w:rsidR="00814FA4" w:rsidRPr="00566ADC" w:rsidRDefault="00814FA4" w:rsidP="00814FA4">
      <w:pPr>
        <w:spacing w:line="480" w:lineRule="auto"/>
        <w:rPr>
          <w:rFonts w:ascii="Times New Roman" w:eastAsia="TimesNewRoman" w:hAnsi="Times New Roman" w:cs="Times New Roman"/>
          <w:kern w:val="0"/>
          <w:sz w:val="20"/>
          <w:szCs w:val="20"/>
        </w:rPr>
      </w:pPr>
      <w:r w:rsidRPr="00AD11E8">
        <w:rPr>
          <w:rFonts w:ascii="Times New Roman" w:eastAsia="TimesNewRoman" w:hAnsi="Times New Roman" w:cs="Times New Roman"/>
          <w:kern w:val="0"/>
          <w:sz w:val="20"/>
          <w:szCs w:val="20"/>
        </w:rPr>
        <w:t xml:space="preserve">The </w:t>
      </w:r>
      <w:proofErr w:type="spellStart"/>
      <w:r w:rsidRPr="00AD11E8">
        <w:rPr>
          <w:rFonts w:ascii="Times New Roman" w:eastAsia="TimesNewRoman" w:hAnsi="Times New Roman" w:cs="Times New Roman"/>
          <w:kern w:val="0"/>
          <w:sz w:val="20"/>
          <w:szCs w:val="20"/>
        </w:rPr>
        <w:t>ChIP</w:t>
      </w:r>
      <w:proofErr w:type="spellEnd"/>
      <w:r w:rsidRPr="00AD11E8">
        <w:rPr>
          <w:rFonts w:ascii="Times New Roman" w:eastAsia="TimesNewRoman" w:hAnsi="Times New Roman" w:cs="Times New Roman"/>
          <w:kern w:val="0"/>
          <w:sz w:val="20"/>
          <w:szCs w:val="20"/>
        </w:rPr>
        <w:t xml:space="preserve"> Assay Kit (17-10086, Millipore, USA) was purchased and used according to the instruction of manufacturer. Briefly, cells were collected in lysis buffer and sonicated to produce DNA fragments. And lysates were incubated with antibodies anti-</w:t>
      </w:r>
      <w:r>
        <w:rPr>
          <w:rFonts w:ascii="Times New Roman" w:eastAsia="TimesNewRoman" w:hAnsi="Times New Roman" w:cs="Times New Roman"/>
          <w:kern w:val="0"/>
          <w:sz w:val="20"/>
          <w:szCs w:val="20"/>
        </w:rPr>
        <w:t>c-</w:t>
      </w:r>
      <w:proofErr w:type="spellStart"/>
      <w:r>
        <w:rPr>
          <w:rFonts w:ascii="Times New Roman" w:eastAsia="TimesNewRoman" w:hAnsi="Times New Roman" w:cs="Times New Roman"/>
          <w:kern w:val="0"/>
          <w:sz w:val="20"/>
          <w:szCs w:val="20"/>
        </w:rPr>
        <w:t>Myc</w:t>
      </w:r>
      <w:proofErr w:type="spellEnd"/>
      <w:r w:rsidRPr="00AD11E8">
        <w:rPr>
          <w:rFonts w:ascii="Times New Roman" w:eastAsia="TimesNewRoman" w:hAnsi="Times New Roman" w:cs="Times New Roman"/>
          <w:kern w:val="0"/>
          <w:sz w:val="20"/>
          <w:szCs w:val="20"/>
        </w:rPr>
        <w:t xml:space="preserve"> (10828-1-AP, </w:t>
      </w:r>
      <w:proofErr w:type="spellStart"/>
      <w:r w:rsidRPr="00AD11E8">
        <w:rPr>
          <w:rFonts w:ascii="Times New Roman" w:eastAsia="TimesNewRoman" w:hAnsi="Times New Roman" w:cs="Times New Roman"/>
          <w:kern w:val="0"/>
          <w:sz w:val="20"/>
          <w:szCs w:val="20"/>
        </w:rPr>
        <w:t>proteintech</w:t>
      </w:r>
      <w:proofErr w:type="spellEnd"/>
      <w:r w:rsidRPr="00AD11E8">
        <w:rPr>
          <w:rFonts w:ascii="Times New Roman" w:eastAsia="TimesNewRoman" w:hAnsi="Times New Roman" w:cs="Times New Roman"/>
          <w:kern w:val="0"/>
          <w:sz w:val="20"/>
          <w:szCs w:val="20"/>
        </w:rPr>
        <w:t xml:space="preserve">, China), anti-E2F1 (ab179445, </w:t>
      </w:r>
      <w:proofErr w:type="spellStart"/>
      <w:r w:rsidRPr="00AD11E8">
        <w:rPr>
          <w:rFonts w:ascii="Times New Roman" w:eastAsia="TimesNewRoman" w:hAnsi="Times New Roman" w:cs="Times New Roman"/>
          <w:kern w:val="0"/>
          <w:sz w:val="20"/>
          <w:szCs w:val="20"/>
        </w:rPr>
        <w:t>abcam</w:t>
      </w:r>
      <w:proofErr w:type="spellEnd"/>
      <w:r w:rsidRPr="00AD11E8">
        <w:rPr>
          <w:rFonts w:ascii="Times New Roman" w:eastAsia="TimesNewRoman" w:hAnsi="Times New Roman" w:cs="Times New Roman"/>
          <w:kern w:val="0"/>
          <w:sz w:val="20"/>
          <w:szCs w:val="20"/>
        </w:rPr>
        <w:t xml:space="preserve">, USA) and anti-IgG, respectively. The specific binding DNA fragment (containing E2F1 binding sites and </w:t>
      </w:r>
      <w:r>
        <w:rPr>
          <w:rFonts w:ascii="Times New Roman" w:eastAsia="TimesNewRoman" w:hAnsi="Times New Roman" w:cs="Times New Roman"/>
          <w:kern w:val="0"/>
          <w:sz w:val="20"/>
          <w:szCs w:val="20"/>
        </w:rPr>
        <w:t>c-</w:t>
      </w:r>
      <w:proofErr w:type="spellStart"/>
      <w:r>
        <w:rPr>
          <w:rFonts w:ascii="Times New Roman" w:eastAsia="TimesNewRoman" w:hAnsi="Times New Roman" w:cs="Times New Roman"/>
          <w:kern w:val="0"/>
          <w:sz w:val="20"/>
          <w:szCs w:val="20"/>
        </w:rPr>
        <w:t>Myc</w:t>
      </w:r>
      <w:proofErr w:type="spellEnd"/>
      <w:r w:rsidRPr="00AD11E8">
        <w:rPr>
          <w:rFonts w:ascii="Times New Roman" w:eastAsia="TimesNewRoman" w:hAnsi="Times New Roman" w:cs="Times New Roman"/>
          <w:kern w:val="0"/>
          <w:sz w:val="20"/>
          <w:szCs w:val="20"/>
        </w:rPr>
        <w:t xml:space="preserve"> binding sites) were extracted and purified. Specific primers were synthesized and utilized to verify the potential binding region of TFs in </w:t>
      </w:r>
      <w:r w:rsidRPr="00AD11E8">
        <w:rPr>
          <w:rFonts w:ascii="Times New Roman" w:eastAsia="TimesNewRoman" w:hAnsi="Times New Roman" w:cs="Times New Roman"/>
          <w:i/>
          <w:iCs/>
          <w:kern w:val="0"/>
          <w:sz w:val="20"/>
          <w:szCs w:val="20"/>
        </w:rPr>
        <w:t>miR17HG</w:t>
      </w:r>
      <w:r w:rsidRPr="00AD11E8">
        <w:rPr>
          <w:rFonts w:ascii="Times New Roman" w:eastAsia="TimesNewRoman" w:hAnsi="Times New Roman" w:cs="Times New Roman"/>
          <w:kern w:val="0"/>
          <w:sz w:val="20"/>
          <w:szCs w:val="20"/>
        </w:rPr>
        <w:t xml:space="preserve"> promoter by southern blot and real time PCR. </w:t>
      </w:r>
    </w:p>
    <w:p w14:paraId="0C00A567" w14:textId="77777777" w:rsidR="00814FA4" w:rsidRPr="00953747" w:rsidRDefault="00814FA4" w:rsidP="00814FA4">
      <w:pPr>
        <w:autoSpaceDE w:val="0"/>
        <w:autoSpaceDN w:val="0"/>
        <w:adjustRightInd w:val="0"/>
        <w:spacing w:line="480" w:lineRule="auto"/>
        <w:rPr>
          <w:rFonts w:ascii="Times New Roman" w:hAnsi="Times New Roman" w:cs="Times New Roman"/>
          <w:b/>
          <w:sz w:val="24"/>
          <w:szCs w:val="24"/>
        </w:rPr>
      </w:pPr>
      <w:r w:rsidRPr="00953747">
        <w:rPr>
          <w:rFonts w:ascii="Times New Roman" w:hAnsi="Times New Roman" w:cs="Times New Roman"/>
          <w:b/>
          <w:sz w:val="24"/>
          <w:szCs w:val="24"/>
        </w:rPr>
        <w:t>Immunofluorescence and in situ hybridization</w:t>
      </w:r>
    </w:p>
    <w:p w14:paraId="0FD61758" w14:textId="77777777" w:rsidR="00814FA4" w:rsidRPr="00AD11E8" w:rsidRDefault="00814FA4" w:rsidP="00814FA4">
      <w:pPr>
        <w:widowControl/>
        <w:autoSpaceDE w:val="0"/>
        <w:autoSpaceDN w:val="0"/>
        <w:adjustRightInd w:val="0"/>
        <w:spacing w:line="480" w:lineRule="auto"/>
        <w:jc w:val="left"/>
        <w:rPr>
          <w:rFonts w:ascii="Times New Roman" w:eastAsia="宋体" w:hAnsi="Times New Roman" w:cs="Times New Roman"/>
          <w:kern w:val="0"/>
          <w:sz w:val="20"/>
          <w:szCs w:val="20"/>
        </w:rPr>
      </w:pPr>
      <w:r w:rsidRPr="00AD11E8">
        <w:rPr>
          <w:rFonts w:ascii="Times New Roman" w:eastAsia="TimesNewRoman" w:hAnsi="Times New Roman" w:cs="Times New Roman"/>
          <w:kern w:val="0"/>
          <w:sz w:val="20"/>
          <w:szCs w:val="20"/>
        </w:rPr>
        <w:lastRenderedPageBreak/>
        <w:t>2.0 x 10</w:t>
      </w:r>
      <w:r w:rsidRPr="00AD11E8">
        <w:rPr>
          <w:rFonts w:ascii="Times New Roman" w:eastAsia="TimesNewRoman" w:hAnsi="Times New Roman" w:cs="Times New Roman"/>
          <w:kern w:val="0"/>
          <w:sz w:val="20"/>
          <w:szCs w:val="20"/>
          <w:vertAlign w:val="superscript"/>
        </w:rPr>
        <w:t>4</w:t>
      </w:r>
      <w:r w:rsidRPr="00AD11E8">
        <w:rPr>
          <w:rFonts w:ascii="Times New Roman" w:eastAsia="TimesNewRoman" w:hAnsi="Times New Roman" w:cs="Times New Roman"/>
          <w:kern w:val="0"/>
          <w:sz w:val="20"/>
          <w:szCs w:val="20"/>
        </w:rPr>
        <w:t xml:space="preserve"> 97h or Huh7 </w:t>
      </w:r>
      <w:r w:rsidRPr="00AD11E8">
        <w:rPr>
          <w:rFonts w:ascii="Times New Roman" w:eastAsia="宋体" w:hAnsi="Times New Roman" w:cs="Times New Roman"/>
          <w:kern w:val="0"/>
          <w:sz w:val="20"/>
          <w:szCs w:val="20"/>
        </w:rPr>
        <w:t xml:space="preserve">Cells per well were seeded onto confocal dishes </w:t>
      </w:r>
      <w:r w:rsidRPr="00AD11E8">
        <w:rPr>
          <w:rFonts w:ascii="Times New Roman" w:eastAsia="TimesNewRoman" w:hAnsi="Times New Roman" w:cs="Times New Roman"/>
          <w:kern w:val="0"/>
          <w:sz w:val="20"/>
          <w:szCs w:val="20"/>
        </w:rPr>
        <w:t xml:space="preserve">(Thermo Fisher, MA, USA). Cells were incubated overnight with a confluence of 40%. Cells were transfected with miR-92a-3p mimics or negative control mimics. 48 hours after transfection, PBS was used to wash cells once and </w:t>
      </w:r>
      <w:r w:rsidRPr="00AD11E8">
        <w:rPr>
          <w:rFonts w:ascii="Times New Roman" w:eastAsia="宋体" w:hAnsi="Times New Roman" w:cs="Times New Roman"/>
          <w:kern w:val="0"/>
          <w:sz w:val="20"/>
          <w:szCs w:val="20"/>
        </w:rPr>
        <w:t xml:space="preserve">4% paraformaldehyde was utilized to fixed </w:t>
      </w:r>
      <w:r w:rsidRPr="00AD11E8">
        <w:rPr>
          <w:rFonts w:ascii="Times New Roman" w:eastAsia="TimesNewRoman" w:hAnsi="Times New Roman" w:cs="Times New Roman"/>
          <w:kern w:val="0"/>
          <w:sz w:val="20"/>
          <w:szCs w:val="20"/>
        </w:rPr>
        <w:t>cells at room temperature. After 30min’s fixation, cells were washed with PBS and treated with 5</w:t>
      </w:r>
      <w:r w:rsidRPr="00AD11E8">
        <w:rPr>
          <w:rFonts w:ascii="Times New Roman" w:eastAsia="宋体" w:hAnsi="Times New Roman" w:cs="Times New Roman"/>
          <w:kern w:val="0"/>
          <w:sz w:val="20"/>
          <w:szCs w:val="20"/>
        </w:rPr>
        <w:t xml:space="preserve">% BSA buffer, blocking for 1 hour. Then, cells were washed with PBS three times and incubated with 3% BSA buffer containing the first antibodies anti-E-cadherin or anti-N-cadherin overnight at 4℃. After incubation, cells were washed with PBS three times and incubated with 3% BSA buffer containing the second antibodies for 1 hour at room temperature. After incubation and washing by PBS three times, cells were stained with DAPI (4, 6-diamino-2-phenylindole) for 10 min and observed through </w:t>
      </w:r>
      <w:r w:rsidRPr="00AD11E8">
        <w:rPr>
          <w:rFonts w:ascii="Times New Roman" w:eastAsia="TimesNewRoman" w:hAnsi="Times New Roman" w:cs="Times New Roman"/>
          <w:kern w:val="0"/>
          <w:sz w:val="20"/>
          <w:szCs w:val="20"/>
        </w:rPr>
        <w:t xml:space="preserve">confocal laser scanning microscopy </w:t>
      </w:r>
      <w:r w:rsidRPr="00AD11E8">
        <w:rPr>
          <w:rFonts w:ascii="Times New Roman" w:eastAsia="宋体" w:hAnsi="Times New Roman" w:cs="Times New Roman"/>
          <w:kern w:val="0"/>
          <w:sz w:val="20"/>
          <w:szCs w:val="20"/>
        </w:rPr>
        <w:t xml:space="preserve">(CLSM, IX82, Olympus, Japan).  </w:t>
      </w:r>
    </w:p>
    <w:p w14:paraId="234A43EB" w14:textId="77777777" w:rsidR="00814FA4" w:rsidRPr="00566ADC" w:rsidRDefault="00814FA4" w:rsidP="00814FA4">
      <w:pPr>
        <w:spacing w:line="480" w:lineRule="auto"/>
        <w:jc w:val="left"/>
        <w:rPr>
          <w:rFonts w:ascii="Times New Roman" w:hAnsi="Times New Roman" w:cs="Times New Roman"/>
          <w:sz w:val="20"/>
          <w:szCs w:val="20"/>
        </w:rPr>
      </w:pPr>
      <w:r w:rsidRPr="00AD11E8">
        <w:rPr>
          <w:rFonts w:ascii="Times New Roman" w:hAnsi="Times New Roman" w:cs="Times New Roman"/>
          <w:sz w:val="20"/>
          <w:szCs w:val="20"/>
        </w:rPr>
        <w:t xml:space="preserve">For in situ hybridization, </w:t>
      </w:r>
      <w:bookmarkStart w:id="11" w:name="OLE_LINK9"/>
      <w:r w:rsidRPr="00AD11E8">
        <w:rPr>
          <w:rFonts w:ascii="Times New Roman" w:hAnsi="Times New Roman" w:cs="Times New Roman"/>
          <w:sz w:val="20"/>
          <w:szCs w:val="20"/>
        </w:rPr>
        <w:t xml:space="preserve">hsa-miR-92a-3p detection probe (5’-DIG-ACAGGCCGGGACAAGTGCAATA-DIG-3’) was purchased </w:t>
      </w:r>
      <w:bookmarkEnd w:id="11"/>
      <w:r w:rsidRPr="00AD11E8">
        <w:rPr>
          <w:rFonts w:ascii="Times New Roman" w:hAnsi="Times New Roman" w:cs="Times New Roman"/>
          <w:sz w:val="20"/>
          <w:szCs w:val="20"/>
        </w:rPr>
        <w:t xml:space="preserve">from </w:t>
      </w:r>
      <w:proofErr w:type="spellStart"/>
      <w:r w:rsidRPr="00AD11E8">
        <w:rPr>
          <w:rFonts w:ascii="Times New Roman" w:hAnsi="Times New Roman" w:cs="Times New Roman"/>
          <w:sz w:val="20"/>
          <w:szCs w:val="20"/>
        </w:rPr>
        <w:t>Servicebio</w:t>
      </w:r>
      <w:proofErr w:type="spellEnd"/>
      <w:r w:rsidRPr="00AD11E8">
        <w:rPr>
          <w:rFonts w:ascii="Times New Roman" w:hAnsi="Times New Roman" w:cs="Times New Roman"/>
          <w:sz w:val="20"/>
          <w:szCs w:val="20"/>
        </w:rPr>
        <w:t xml:space="preserve"> Technology company (Wuhan, China) and used to perform DAB staining according to instruction of the manufacturer. Images were captured and scanned by </w:t>
      </w:r>
      <w:proofErr w:type="spellStart"/>
      <w:r w:rsidRPr="00AD11E8">
        <w:rPr>
          <w:rFonts w:ascii="Times New Roman" w:hAnsi="Times New Roman" w:cs="Times New Roman"/>
          <w:sz w:val="20"/>
          <w:szCs w:val="20"/>
        </w:rPr>
        <w:t>Pannoramic</w:t>
      </w:r>
      <w:proofErr w:type="spellEnd"/>
      <w:r w:rsidRPr="00AD11E8">
        <w:rPr>
          <w:rFonts w:ascii="Times New Roman" w:hAnsi="Times New Roman" w:cs="Times New Roman"/>
          <w:sz w:val="20"/>
          <w:szCs w:val="20"/>
        </w:rPr>
        <w:t xml:space="preserve"> DESK, P-MIDI (3D HISTECH, Hungary) and assessed with </w:t>
      </w:r>
      <w:proofErr w:type="spellStart"/>
      <w:r w:rsidRPr="00AD11E8">
        <w:rPr>
          <w:rFonts w:ascii="Times New Roman" w:hAnsi="Times New Roman" w:cs="Times New Roman"/>
          <w:sz w:val="20"/>
          <w:szCs w:val="20"/>
        </w:rPr>
        <w:t>Caseviewer</w:t>
      </w:r>
      <w:proofErr w:type="spellEnd"/>
      <w:r w:rsidRPr="00AD11E8">
        <w:rPr>
          <w:rFonts w:ascii="Times New Roman" w:hAnsi="Times New Roman" w:cs="Times New Roman"/>
          <w:sz w:val="20"/>
          <w:szCs w:val="20"/>
        </w:rPr>
        <w:t xml:space="preserve"> software (version CV 2.3, 3D HISTECH Ltd.)</w:t>
      </w:r>
    </w:p>
    <w:p w14:paraId="731C43A4" w14:textId="77777777" w:rsidR="00814FA4" w:rsidRPr="00953747" w:rsidRDefault="00814FA4" w:rsidP="00814FA4">
      <w:pPr>
        <w:spacing w:line="480" w:lineRule="auto"/>
        <w:rPr>
          <w:rFonts w:ascii="Times New Roman" w:hAnsi="Times New Roman" w:cs="Times New Roman"/>
          <w:b/>
          <w:sz w:val="24"/>
          <w:szCs w:val="24"/>
        </w:rPr>
      </w:pPr>
      <w:r w:rsidRPr="00953747">
        <w:rPr>
          <w:rFonts w:ascii="Times New Roman" w:hAnsi="Times New Roman" w:cs="Times New Roman"/>
          <w:b/>
          <w:sz w:val="24"/>
          <w:szCs w:val="24"/>
        </w:rPr>
        <w:t>Animal Studies</w:t>
      </w:r>
    </w:p>
    <w:p w14:paraId="1E5BF067" w14:textId="77777777" w:rsidR="00814FA4" w:rsidRPr="0034666B" w:rsidRDefault="00814FA4" w:rsidP="00814FA4">
      <w:pPr>
        <w:spacing w:line="480" w:lineRule="auto"/>
        <w:ind w:firstLine="420"/>
        <w:rPr>
          <w:rFonts w:ascii="Times New Roman" w:eastAsia="TimesNewRoman" w:hAnsi="Times New Roman" w:cs="Times New Roman"/>
          <w:kern w:val="0"/>
          <w:sz w:val="20"/>
          <w:szCs w:val="20"/>
        </w:rPr>
      </w:pPr>
      <w:r w:rsidRPr="0034666B">
        <w:rPr>
          <w:rFonts w:ascii="Times New Roman" w:eastAsia="TimesNewRoman" w:hAnsi="Times New Roman" w:cs="Times New Roman"/>
          <w:kern w:val="0"/>
          <w:sz w:val="20"/>
          <w:szCs w:val="20"/>
        </w:rPr>
        <w:t xml:space="preserve">Male nude mice (4-6 weeks old) were purchased from animal center of Zhejiang Academy of Medical Sciences and used in all experiments. All animal experiments were performed according to the procedures authorized and approved by ethical committee of the First Affiliated Hospital of Zhejiang University School of Medicine. And all animal experiments were carried out conforming to the requirement of the guidelines of the National Institutes of Health (Guide for the Care and Use of </w:t>
      </w:r>
      <w:r w:rsidRPr="0034666B">
        <w:rPr>
          <w:rFonts w:ascii="Times New Roman" w:eastAsia="TimesNewRoman" w:hAnsi="Times New Roman" w:cs="Times New Roman"/>
          <w:kern w:val="0"/>
          <w:sz w:val="20"/>
          <w:szCs w:val="20"/>
        </w:rPr>
        <w:lastRenderedPageBreak/>
        <w:t xml:space="preserve">Laboratory Animals, 2011). </w:t>
      </w:r>
      <w:r>
        <w:rPr>
          <w:rFonts w:ascii="Times New Roman" w:eastAsia="TimesNewRoman" w:hAnsi="Times New Roman" w:cs="Times New Roman"/>
          <w:kern w:val="0"/>
          <w:sz w:val="20"/>
          <w:szCs w:val="20"/>
        </w:rPr>
        <w:t>A</w:t>
      </w:r>
      <w:r>
        <w:rPr>
          <w:rFonts w:ascii="Times New Roman" w:eastAsia="TimesNewRoman" w:hAnsi="Times New Roman" w:cs="Times New Roman" w:hint="eastAsia"/>
          <w:kern w:val="0"/>
          <w:sz w:val="20"/>
          <w:szCs w:val="20"/>
        </w:rPr>
        <w:t>nimals</w:t>
      </w:r>
      <w:r>
        <w:rPr>
          <w:rFonts w:ascii="Times New Roman" w:eastAsia="TimesNewRoman" w:hAnsi="Times New Roman" w:cs="Times New Roman"/>
          <w:kern w:val="0"/>
          <w:sz w:val="20"/>
          <w:szCs w:val="20"/>
        </w:rPr>
        <w:t xml:space="preserve"> </w:t>
      </w:r>
      <w:r>
        <w:rPr>
          <w:rFonts w:ascii="Times New Roman" w:eastAsia="TimesNewRoman" w:hAnsi="Times New Roman" w:cs="Times New Roman" w:hint="eastAsia"/>
          <w:kern w:val="0"/>
          <w:sz w:val="20"/>
          <w:szCs w:val="20"/>
        </w:rPr>
        <w:t>were</w:t>
      </w:r>
      <w:r>
        <w:rPr>
          <w:rFonts w:ascii="Times New Roman" w:eastAsia="TimesNewRoman" w:hAnsi="Times New Roman" w:cs="Times New Roman"/>
          <w:kern w:val="0"/>
          <w:sz w:val="20"/>
          <w:szCs w:val="20"/>
        </w:rPr>
        <w:t xml:space="preserve"> </w:t>
      </w:r>
      <w:r>
        <w:rPr>
          <w:rFonts w:ascii="Times New Roman" w:eastAsia="TimesNewRoman" w:hAnsi="Times New Roman" w:cs="Times New Roman" w:hint="eastAsia"/>
          <w:kern w:val="0"/>
          <w:sz w:val="20"/>
          <w:szCs w:val="20"/>
        </w:rPr>
        <w:t>randomly</w:t>
      </w:r>
      <w:r>
        <w:rPr>
          <w:rFonts w:ascii="Times New Roman" w:eastAsia="TimesNewRoman" w:hAnsi="Times New Roman" w:cs="Times New Roman"/>
          <w:kern w:val="0"/>
          <w:sz w:val="20"/>
          <w:szCs w:val="20"/>
        </w:rPr>
        <w:t xml:space="preserve"> divided </w:t>
      </w:r>
      <w:r>
        <w:rPr>
          <w:rFonts w:ascii="Times New Roman" w:eastAsia="TimesNewRoman" w:hAnsi="Times New Roman" w:cs="Times New Roman" w:hint="eastAsia"/>
          <w:kern w:val="0"/>
          <w:sz w:val="20"/>
          <w:szCs w:val="20"/>
        </w:rPr>
        <w:t>into</w:t>
      </w:r>
      <w:r>
        <w:rPr>
          <w:rFonts w:ascii="Times New Roman" w:eastAsia="TimesNewRoman" w:hAnsi="Times New Roman" w:cs="Times New Roman"/>
          <w:kern w:val="0"/>
          <w:sz w:val="20"/>
          <w:szCs w:val="20"/>
        </w:rPr>
        <w:t xml:space="preserve"> </w:t>
      </w:r>
      <w:r>
        <w:rPr>
          <w:rFonts w:ascii="Times New Roman" w:eastAsia="TimesNewRoman" w:hAnsi="Times New Roman" w:cs="Times New Roman" w:hint="eastAsia"/>
          <w:kern w:val="0"/>
          <w:sz w:val="20"/>
          <w:szCs w:val="20"/>
        </w:rPr>
        <w:t>different</w:t>
      </w:r>
      <w:r>
        <w:rPr>
          <w:rFonts w:ascii="Times New Roman" w:eastAsia="TimesNewRoman" w:hAnsi="Times New Roman" w:cs="Times New Roman"/>
          <w:kern w:val="0"/>
          <w:sz w:val="20"/>
          <w:szCs w:val="20"/>
        </w:rPr>
        <w:t xml:space="preserve"> </w:t>
      </w:r>
      <w:r>
        <w:rPr>
          <w:rFonts w:ascii="Times New Roman" w:eastAsia="TimesNewRoman" w:hAnsi="Times New Roman" w:cs="Times New Roman" w:hint="eastAsia"/>
          <w:kern w:val="0"/>
          <w:sz w:val="20"/>
          <w:szCs w:val="20"/>
        </w:rPr>
        <w:t>groups.</w:t>
      </w:r>
    </w:p>
    <w:p w14:paraId="482262C7" w14:textId="77777777" w:rsidR="00814FA4" w:rsidRPr="0034666B" w:rsidRDefault="00814FA4" w:rsidP="00814FA4">
      <w:pPr>
        <w:spacing w:line="480" w:lineRule="auto"/>
        <w:ind w:firstLine="420"/>
        <w:rPr>
          <w:rFonts w:ascii="Times New Roman" w:eastAsia="TimesNewRoman" w:hAnsi="Times New Roman" w:cs="Times New Roman"/>
          <w:kern w:val="0"/>
          <w:sz w:val="20"/>
          <w:szCs w:val="20"/>
        </w:rPr>
      </w:pPr>
      <w:r w:rsidRPr="0034666B">
        <w:rPr>
          <w:rFonts w:ascii="Times New Roman" w:hAnsi="Times New Roman" w:cs="Times New Roman"/>
          <w:sz w:val="20"/>
          <w:szCs w:val="20"/>
        </w:rPr>
        <w:t xml:space="preserve">For the models to detect the effect of miR-92a-3p in the growth of HCC cells, </w:t>
      </w:r>
      <w:r w:rsidRPr="0034666B">
        <w:rPr>
          <w:rFonts w:ascii="Times New Roman" w:eastAsia="TimesNewRoman" w:hAnsi="Times New Roman" w:cs="Times New Roman"/>
          <w:kern w:val="0"/>
          <w:sz w:val="20"/>
          <w:szCs w:val="20"/>
        </w:rPr>
        <w:t xml:space="preserve">100 </w:t>
      </w:r>
      <w:r w:rsidRPr="0034666B">
        <w:rPr>
          <w:rFonts w:ascii="Times New Roman" w:eastAsia="MS Gothic" w:hAnsi="Times New Roman" w:cs="Times New Roman"/>
          <w:kern w:val="0"/>
          <w:sz w:val="20"/>
          <w:szCs w:val="20"/>
        </w:rPr>
        <w:t>µ</w:t>
      </w:r>
      <w:r w:rsidRPr="0034666B">
        <w:rPr>
          <w:rFonts w:ascii="Times New Roman" w:eastAsia="TimesNewRoman" w:hAnsi="Times New Roman" w:cs="Times New Roman"/>
          <w:kern w:val="0"/>
          <w:sz w:val="20"/>
          <w:szCs w:val="20"/>
        </w:rPr>
        <w:t>L cell suspension (</w:t>
      </w:r>
      <w:r w:rsidRPr="0034666B">
        <w:rPr>
          <w:rFonts w:ascii="Times New Roman" w:hAnsi="Times New Roman" w:cs="Times New Roman"/>
          <w:sz w:val="20"/>
          <w:szCs w:val="20"/>
        </w:rPr>
        <w:t>5</w:t>
      </w:r>
      <w:r w:rsidRPr="0034666B">
        <w:rPr>
          <w:rFonts w:ascii="Times New Roman" w:eastAsia="TimesNewRoman" w:hAnsi="Times New Roman" w:cs="Times New Roman"/>
          <w:kern w:val="0"/>
          <w:sz w:val="20"/>
          <w:szCs w:val="20"/>
        </w:rPr>
        <w:t>.0 x 10</w:t>
      </w:r>
      <w:r w:rsidRPr="0034666B">
        <w:rPr>
          <w:rFonts w:ascii="Times New Roman" w:eastAsia="TimesNewRoman" w:hAnsi="Times New Roman" w:cs="Times New Roman"/>
          <w:kern w:val="0"/>
          <w:sz w:val="20"/>
          <w:szCs w:val="20"/>
          <w:vertAlign w:val="superscript"/>
        </w:rPr>
        <w:t>6</w:t>
      </w:r>
      <w:r w:rsidRPr="0034666B">
        <w:rPr>
          <w:rFonts w:ascii="Times New Roman" w:eastAsia="TimesNewRoman" w:hAnsi="Times New Roman" w:cs="Times New Roman"/>
          <w:kern w:val="0"/>
          <w:sz w:val="20"/>
          <w:szCs w:val="20"/>
        </w:rPr>
        <w:t xml:space="preserve"> cells) was subcutaneously injected into </w:t>
      </w:r>
      <w:r w:rsidRPr="0034666B">
        <w:rPr>
          <w:rFonts w:ascii="Times New Roman" w:eastAsia="宋体" w:hAnsi="Times New Roman" w:cs="Times New Roman"/>
          <w:kern w:val="0"/>
          <w:sz w:val="20"/>
          <w:szCs w:val="20"/>
        </w:rPr>
        <w:t xml:space="preserve">the </w:t>
      </w:r>
      <w:r w:rsidRPr="0034666B">
        <w:rPr>
          <w:rFonts w:ascii="Times New Roman" w:eastAsia="TimesNewRoman" w:hAnsi="Times New Roman" w:cs="Times New Roman"/>
          <w:kern w:val="0"/>
          <w:sz w:val="20"/>
          <w:szCs w:val="20"/>
        </w:rPr>
        <w:t xml:space="preserve">mice. After 21days, 5 nmol antigomiR92a-3p or </w:t>
      </w:r>
      <w:r w:rsidRPr="0034666B">
        <w:rPr>
          <w:rFonts w:ascii="Times New Roman" w:hAnsi="Times New Roman" w:cs="Times New Roman"/>
          <w:color w:val="333333"/>
          <w:sz w:val="20"/>
          <w:szCs w:val="20"/>
          <w:shd w:val="clear" w:color="auto" w:fill="FFFFFF"/>
        </w:rPr>
        <w:t>equivalent</w:t>
      </w:r>
      <w:r w:rsidRPr="0034666B">
        <w:rPr>
          <w:rStyle w:val="apple-converted-space"/>
          <w:rFonts w:ascii="Times New Roman" w:hAnsi="Times New Roman" w:cs="Times New Roman"/>
          <w:color w:val="333333"/>
          <w:sz w:val="20"/>
          <w:szCs w:val="20"/>
          <w:shd w:val="clear" w:color="auto" w:fill="FFFFFF"/>
        </w:rPr>
        <w:t> volume</w:t>
      </w:r>
      <w:r w:rsidRPr="0034666B">
        <w:rPr>
          <w:rFonts w:ascii="Times New Roman" w:eastAsia="TimesNewRoman" w:hAnsi="Times New Roman" w:cs="Times New Roman"/>
          <w:kern w:val="0"/>
          <w:sz w:val="20"/>
          <w:szCs w:val="20"/>
        </w:rPr>
        <w:t xml:space="preserve"> PBS was intratumorally injected every three or two days. The width and length of tumor in different time-point were measured, and the volume of tumor was calculated by the formula V=0.5*Length*Width</w:t>
      </w:r>
      <w:r w:rsidRPr="0034666B">
        <w:rPr>
          <w:rFonts w:ascii="Times New Roman" w:eastAsia="TimesNewRoman" w:hAnsi="Times New Roman" w:cs="Times New Roman"/>
          <w:kern w:val="0"/>
          <w:sz w:val="20"/>
          <w:szCs w:val="20"/>
          <w:vertAlign w:val="superscript"/>
        </w:rPr>
        <w:t>2</w:t>
      </w:r>
      <w:r w:rsidRPr="0034666B">
        <w:rPr>
          <w:rFonts w:ascii="Times New Roman" w:eastAsia="TimesNewRoman" w:hAnsi="Times New Roman" w:cs="Times New Roman"/>
          <w:kern w:val="0"/>
          <w:sz w:val="20"/>
          <w:szCs w:val="20"/>
        </w:rPr>
        <w:t>. Mice were further sacrificed in 7</w:t>
      </w:r>
      <w:r w:rsidRPr="0034666B">
        <w:rPr>
          <w:rFonts w:ascii="Times New Roman" w:eastAsia="TimesNewRoman" w:hAnsi="Times New Roman" w:cs="Times New Roman"/>
          <w:kern w:val="0"/>
          <w:sz w:val="20"/>
          <w:szCs w:val="20"/>
          <w:vertAlign w:val="superscript"/>
        </w:rPr>
        <w:t>th</w:t>
      </w:r>
      <w:r w:rsidRPr="0034666B">
        <w:rPr>
          <w:rFonts w:ascii="Times New Roman" w:eastAsia="TimesNewRoman" w:hAnsi="Times New Roman" w:cs="Times New Roman"/>
          <w:kern w:val="0"/>
          <w:sz w:val="20"/>
          <w:szCs w:val="20"/>
        </w:rPr>
        <w:t xml:space="preserve"> week, and tumors were collected for weighing and recording.    </w:t>
      </w:r>
    </w:p>
    <w:p w14:paraId="6A345172" w14:textId="77777777" w:rsidR="00814FA4" w:rsidRPr="0034666B" w:rsidRDefault="00814FA4" w:rsidP="00814FA4">
      <w:pPr>
        <w:widowControl/>
        <w:autoSpaceDE w:val="0"/>
        <w:autoSpaceDN w:val="0"/>
        <w:adjustRightInd w:val="0"/>
        <w:spacing w:line="480" w:lineRule="auto"/>
        <w:ind w:firstLine="420"/>
        <w:jc w:val="left"/>
        <w:rPr>
          <w:rFonts w:ascii="Times New Roman" w:hAnsi="Times New Roman" w:cs="Times New Roman"/>
          <w:color w:val="DD4B39"/>
          <w:sz w:val="20"/>
          <w:szCs w:val="20"/>
          <w:shd w:val="clear" w:color="auto" w:fill="FFFFFF"/>
        </w:rPr>
      </w:pPr>
      <w:r w:rsidRPr="0034666B">
        <w:rPr>
          <w:rFonts w:ascii="Times New Roman" w:hAnsi="Times New Roman" w:cs="Times New Roman"/>
          <w:sz w:val="20"/>
          <w:szCs w:val="20"/>
        </w:rPr>
        <w:t>To detect the metastatic ability of HCC cells received different treatments, 100ml PBS contained 1</w:t>
      </w:r>
      <w:r w:rsidRPr="0034666B">
        <w:rPr>
          <w:rFonts w:ascii="Times New Roman" w:eastAsia="TimesNewRoman" w:hAnsi="Times New Roman" w:cs="Times New Roman"/>
          <w:kern w:val="0"/>
          <w:sz w:val="20"/>
          <w:szCs w:val="20"/>
        </w:rPr>
        <w:t>.0 x 10</w:t>
      </w:r>
      <w:r w:rsidRPr="0034666B">
        <w:rPr>
          <w:rFonts w:ascii="Times New Roman" w:eastAsia="TimesNewRoman" w:hAnsi="Times New Roman" w:cs="Times New Roman"/>
          <w:kern w:val="0"/>
          <w:sz w:val="20"/>
          <w:szCs w:val="20"/>
          <w:vertAlign w:val="superscript"/>
        </w:rPr>
        <w:t xml:space="preserve">6 </w:t>
      </w:r>
      <w:r w:rsidRPr="0034666B">
        <w:rPr>
          <w:rFonts w:ascii="Times New Roman" w:eastAsia="TimesNewRoman" w:hAnsi="Times New Roman" w:cs="Times New Roman"/>
          <w:kern w:val="0"/>
          <w:sz w:val="20"/>
          <w:szCs w:val="20"/>
        </w:rPr>
        <w:t xml:space="preserve">97h or 97h-luciferase cells </w:t>
      </w:r>
      <w:r w:rsidRPr="0034666B">
        <w:rPr>
          <w:rFonts w:ascii="Times New Roman" w:eastAsia="宋体" w:hAnsi="Times New Roman" w:cs="Times New Roman"/>
          <w:color w:val="131413"/>
          <w:kern w:val="0"/>
          <w:sz w:val="20"/>
          <w:szCs w:val="20"/>
        </w:rPr>
        <w:t>(stable luciferase transfected 97h cells)</w:t>
      </w:r>
      <w:r w:rsidRPr="0034666B">
        <w:rPr>
          <w:rFonts w:ascii="Times New Roman" w:eastAsia="TimesNewRoman" w:hAnsi="Times New Roman" w:cs="Times New Roman"/>
          <w:kern w:val="0"/>
          <w:sz w:val="20"/>
          <w:szCs w:val="20"/>
        </w:rPr>
        <w:t xml:space="preserve"> treated with exosomes or antigomiR92a-3p were injected into mice via tail vein to construct lung metastatic models. After 8 weeks, the xenografted mice were applied to in vivo luciferase-mediated imaging. Briefly, mice were anesthetized and injected with luciferin at 150 mg/kg in a volume of 100 </w:t>
      </w:r>
      <w:proofErr w:type="spellStart"/>
      <w:r w:rsidRPr="0034666B">
        <w:rPr>
          <w:rFonts w:ascii="Times New Roman" w:eastAsia="TimesNewRoman" w:hAnsi="Times New Roman" w:cs="Times New Roman"/>
          <w:kern w:val="0"/>
          <w:sz w:val="20"/>
          <w:szCs w:val="20"/>
        </w:rPr>
        <w:t>μL</w:t>
      </w:r>
      <w:proofErr w:type="spellEnd"/>
      <w:r w:rsidRPr="0034666B">
        <w:rPr>
          <w:rFonts w:ascii="Times New Roman" w:eastAsia="TimesNewRoman" w:hAnsi="Times New Roman" w:cs="Times New Roman"/>
          <w:kern w:val="0"/>
          <w:sz w:val="20"/>
          <w:szCs w:val="20"/>
        </w:rPr>
        <w:t xml:space="preserve"> via intraperitoneal injection. Images were captured at a peak time of 15–20 min after injection using an IVIS-200 Imaging System (</w:t>
      </w:r>
      <w:proofErr w:type="spellStart"/>
      <w:r w:rsidRPr="0034666B">
        <w:rPr>
          <w:rFonts w:ascii="Times New Roman" w:eastAsia="TimesNewRoman" w:hAnsi="Times New Roman" w:cs="Times New Roman"/>
          <w:kern w:val="0"/>
          <w:sz w:val="20"/>
          <w:szCs w:val="20"/>
        </w:rPr>
        <w:t>Xenogen</w:t>
      </w:r>
      <w:proofErr w:type="spellEnd"/>
      <w:r w:rsidRPr="0034666B">
        <w:rPr>
          <w:rFonts w:ascii="Times New Roman" w:eastAsia="TimesNewRoman" w:hAnsi="Times New Roman" w:cs="Times New Roman"/>
          <w:kern w:val="0"/>
          <w:sz w:val="20"/>
          <w:szCs w:val="20"/>
        </w:rPr>
        <w:t xml:space="preserve"> Corporation, USA). The lungs of mice were collected after </w:t>
      </w:r>
      <w:proofErr w:type="spellStart"/>
      <w:r w:rsidRPr="0034666B">
        <w:rPr>
          <w:rFonts w:ascii="Times New Roman" w:eastAsia="TimesNewRoman" w:hAnsi="Times New Roman" w:cs="Times New Roman"/>
          <w:kern w:val="0"/>
          <w:sz w:val="20"/>
          <w:szCs w:val="20"/>
        </w:rPr>
        <w:t>euthanization</w:t>
      </w:r>
      <w:proofErr w:type="spellEnd"/>
      <w:r w:rsidRPr="0034666B">
        <w:rPr>
          <w:rFonts w:ascii="Times New Roman" w:eastAsia="TimesNewRoman" w:hAnsi="Times New Roman" w:cs="Times New Roman"/>
          <w:kern w:val="0"/>
          <w:sz w:val="20"/>
          <w:szCs w:val="20"/>
        </w:rPr>
        <w:t xml:space="preserve">, and metastatic nodules was </w:t>
      </w:r>
      <w:proofErr w:type="spellStart"/>
      <w:r w:rsidRPr="0034666B">
        <w:rPr>
          <w:rFonts w:ascii="Times New Roman" w:eastAsia="TimesNewRoman" w:hAnsi="Times New Roman" w:cs="Times New Roman"/>
          <w:kern w:val="0"/>
          <w:sz w:val="20"/>
          <w:szCs w:val="20"/>
        </w:rPr>
        <w:t>caculated</w:t>
      </w:r>
      <w:proofErr w:type="spellEnd"/>
      <w:r w:rsidRPr="0034666B">
        <w:rPr>
          <w:rFonts w:ascii="Times New Roman" w:eastAsia="TimesNewRoman" w:hAnsi="Times New Roman" w:cs="Times New Roman"/>
          <w:kern w:val="0"/>
          <w:sz w:val="20"/>
          <w:szCs w:val="20"/>
        </w:rPr>
        <w:t xml:space="preserve">. In addition, to fully determine the role of miR92a-3p in the progression of HCC, a liver metastases model was established via intra-spleen injected 97hm cells with or with the treatment of antigomiR92a-3p via tail vein, the livers of mice were collected after </w:t>
      </w:r>
      <w:proofErr w:type="spellStart"/>
      <w:r w:rsidRPr="0034666B">
        <w:rPr>
          <w:rFonts w:ascii="Times New Roman" w:eastAsia="TimesNewRoman" w:hAnsi="Times New Roman" w:cs="Times New Roman"/>
          <w:kern w:val="0"/>
          <w:sz w:val="20"/>
          <w:szCs w:val="20"/>
        </w:rPr>
        <w:t>euthanization</w:t>
      </w:r>
      <w:proofErr w:type="spellEnd"/>
      <w:r w:rsidRPr="0034666B">
        <w:rPr>
          <w:rFonts w:ascii="Times New Roman" w:eastAsia="TimesNewRoman" w:hAnsi="Times New Roman" w:cs="Times New Roman"/>
          <w:kern w:val="0"/>
          <w:sz w:val="20"/>
          <w:szCs w:val="20"/>
        </w:rPr>
        <w:t xml:space="preserve">, and metastatic nodules was </w:t>
      </w:r>
      <w:proofErr w:type="spellStart"/>
      <w:r w:rsidRPr="0034666B">
        <w:rPr>
          <w:rFonts w:ascii="Times New Roman" w:eastAsia="TimesNewRoman" w:hAnsi="Times New Roman" w:cs="Times New Roman"/>
          <w:kern w:val="0"/>
          <w:sz w:val="20"/>
          <w:szCs w:val="20"/>
        </w:rPr>
        <w:t>caculated</w:t>
      </w:r>
      <w:proofErr w:type="spellEnd"/>
      <w:r w:rsidRPr="0034666B">
        <w:rPr>
          <w:rFonts w:ascii="Times New Roman" w:eastAsia="TimesNewRoman" w:hAnsi="Times New Roman" w:cs="Times New Roman"/>
          <w:kern w:val="0"/>
          <w:sz w:val="20"/>
          <w:szCs w:val="20"/>
        </w:rPr>
        <w:t>.</w:t>
      </w:r>
    </w:p>
    <w:p w14:paraId="7425647E" w14:textId="77777777" w:rsidR="00814FA4" w:rsidRPr="0034666B" w:rsidRDefault="00814FA4" w:rsidP="00814FA4">
      <w:pPr>
        <w:spacing w:line="480" w:lineRule="auto"/>
        <w:ind w:firstLine="420"/>
        <w:rPr>
          <w:rFonts w:ascii="Times New Roman" w:eastAsia="TimesNewRoman" w:hAnsi="Times New Roman" w:cs="Times New Roman"/>
          <w:kern w:val="0"/>
          <w:sz w:val="20"/>
          <w:szCs w:val="20"/>
        </w:rPr>
      </w:pPr>
      <w:r w:rsidRPr="0034666B">
        <w:rPr>
          <w:rFonts w:ascii="Times New Roman" w:eastAsia="TimesNewRoman" w:hAnsi="Times New Roman" w:cs="Times New Roman"/>
          <w:kern w:val="0"/>
          <w:sz w:val="20"/>
          <w:szCs w:val="20"/>
        </w:rPr>
        <w:t>For orthotopic liver cancer models, 100 ml PBS contained 1.0 x 106 HCC cells or 1 mm3 HCC patient derived tumor tissues were implanted into right liver lobe. After 8 weeks the xenografted mice were applied to the observation of metastatic condition and detection the level of exo-miR92a-3p in plasma.</w:t>
      </w:r>
    </w:p>
    <w:p w14:paraId="73451594" w14:textId="77777777" w:rsidR="00814FA4" w:rsidRPr="00814FA4" w:rsidRDefault="00814FA4" w:rsidP="009A5109">
      <w:pPr>
        <w:spacing w:line="480" w:lineRule="auto"/>
        <w:rPr>
          <w:rFonts w:ascii="Times New Roman" w:hAnsi="Times New Roman" w:cs="Times New Roman"/>
          <w:b/>
          <w:sz w:val="24"/>
          <w:szCs w:val="24"/>
        </w:rPr>
      </w:pPr>
    </w:p>
    <w:p w14:paraId="620A94E0" w14:textId="341DB8BE" w:rsidR="009A5109" w:rsidRPr="00332409" w:rsidRDefault="009A5109" w:rsidP="009A5109">
      <w:pPr>
        <w:spacing w:line="480" w:lineRule="auto"/>
        <w:rPr>
          <w:rFonts w:ascii="Times New Roman" w:hAnsi="Times New Roman" w:cs="Times New Roman"/>
          <w:b/>
          <w:sz w:val="24"/>
          <w:szCs w:val="24"/>
        </w:rPr>
      </w:pPr>
      <w:r w:rsidRPr="00332409">
        <w:rPr>
          <w:rFonts w:ascii="Times New Roman" w:hAnsi="Times New Roman" w:cs="Times New Roman"/>
          <w:b/>
          <w:sz w:val="24"/>
          <w:szCs w:val="24"/>
        </w:rPr>
        <w:t>Author contributions</w:t>
      </w:r>
    </w:p>
    <w:p w14:paraId="4AFE30CA" w14:textId="1E1C4557" w:rsidR="009A5109" w:rsidRPr="0034666B" w:rsidRDefault="009A5109" w:rsidP="009A5109">
      <w:pPr>
        <w:autoSpaceDE w:val="0"/>
        <w:autoSpaceDN w:val="0"/>
        <w:adjustRightInd w:val="0"/>
        <w:spacing w:line="480" w:lineRule="auto"/>
        <w:rPr>
          <w:rFonts w:ascii="Times New Roman" w:hAnsi="Times New Roman" w:cs="Times New Roman"/>
          <w:kern w:val="0"/>
          <w:sz w:val="20"/>
          <w:szCs w:val="20"/>
        </w:rPr>
      </w:pPr>
      <w:r w:rsidRPr="0034666B">
        <w:rPr>
          <w:rFonts w:ascii="Times New Roman" w:hAnsi="Times New Roman" w:cs="Times New Roman"/>
          <w:kern w:val="0"/>
          <w:sz w:val="20"/>
          <w:szCs w:val="20"/>
        </w:rPr>
        <w:t>BY</w:t>
      </w:r>
      <w:r>
        <w:rPr>
          <w:rFonts w:ascii="Times New Roman" w:hAnsi="Times New Roman" w:cs="Times New Roman"/>
          <w:kern w:val="0"/>
          <w:sz w:val="20"/>
          <w:szCs w:val="20"/>
        </w:rPr>
        <w:t>, WJ</w:t>
      </w:r>
      <w:r w:rsidRPr="0034666B">
        <w:rPr>
          <w:rFonts w:ascii="Times New Roman" w:hAnsi="Times New Roman" w:cs="Times New Roman"/>
          <w:kern w:val="0"/>
          <w:sz w:val="20"/>
          <w:szCs w:val="20"/>
        </w:rPr>
        <w:t xml:space="preserve"> and SSZ conceived the project and designed the experiments. BY, XDF, HL, JBW, HXY and CBL performed the experiments. BY, RLT and CBL analyzed and interpreted the data. BY, YHC ADN JRC drafted the paper. QYC, XLC</w:t>
      </w:r>
      <w:r w:rsidRPr="0034666B">
        <w:rPr>
          <w:rFonts w:ascii="Times New Roman" w:hAnsi="Times New Roman" w:cs="Times New Roman"/>
          <w:sz w:val="20"/>
          <w:szCs w:val="20"/>
        </w:rPr>
        <w:t>,</w:t>
      </w:r>
      <w:r w:rsidRPr="0034666B">
        <w:rPr>
          <w:rFonts w:ascii="Times New Roman" w:hAnsi="Times New Roman" w:cs="Times New Roman"/>
          <w:kern w:val="0"/>
          <w:sz w:val="20"/>
          <w:szCs w:val="20"/>
        </w:rPr>
        <w:t xml:space="preserve"> </w:t>
      </w:r>
      <w:r w:rsidRPr="0034666B">
        <w:rPr>
          <w:rFonts w:ascii="Times New Roman" w:hAnsi="Times New Roman" w:cs="Times New Roman"/>
          <w:sz w:val="20"/>
          <w:szCs w:val="20"/>
        </w:rPr>
        <w:t>KJL</w:t>
      </w:r>
      <w:r w:rsidRPr="0034666B">
        <w:rPr>
          <w:rFonts w:ascii="Times New Roman" w:hAnsi="Times New Roman" w:cs="Times New Roman"/>
          <w:kern w:val="0"/>
          <w:sz w:val="20"/>
          <w:szCs w:val="20"/>
        </w:rPr>
        <w:t xml:space="preserve"> and JW revised the manuscript. ZL, WXW, </w:t>
      </w:r>
      <w:r w:rsidRPr="0034666B">
        <w:rPr>
          <w:rFonts w:ascii="Times New Roman" w:hAnsi="Times New Roman" w:cs="Times New Roman"/>
          <w:sz w:val="20"/>
          <w:szCs w:val="20"/>
        </w:rPr>
        <w:t xml:space="preserve">YJL, JTH, </w:t>
      </w:r>
      <w:r w:rsidRPr="0034666B">
        <w:rPr>
          <w:rFonts w:ascii="Times New Roman" w:hAnsi="Times New Roman" w:cs="Times New Roman"/>
          <w:kern w:val="0"/>
          <w:sz w:val="20"/>
          <w:szCs w:val="20"/>
        </w:rPr>
        <w:t>and CBL collected clinical samples and analyzed associated clinical data. The final manuscript was read and approved by all authors.</w:t>
      </w:r>
    </w:p>
    <w:p w14:paraId="5E7E881E" w14:textId="36B0AD07" w:rsidR="00E72C18" w:rsidRDefault="00E72C18"/>
    <w:p w14:paraId="32EAB50B" w14:textId="7130361E" w:rsidR="00E72C18" w:rsidRDefault="00E72C18"/>
    <w:p w14:paraId="128941DE" w14:textId="61EEDDA2" w:rsidR="00E72C18" w:rsidRPr="00332409" w:rsidRDefault="00332409" w:rsidP="00332409">
      <w:pPr>
        <w:spacing w:line="480" w:lineRule="auto"/>
        <w:rPr>
          <w:rFonts w:ascii="Times New Roman" w:hAnsi="Times New Roman" w:cs="Times New Roman"/>
          <w:b/>
          <w:sz w:val="24"/>
          <w:szCs w:val="24"/>
        </w:rPr>
      </w:pPr>
      <w:r w:rsidRPr="00332409">
        <w:rPr>
          <w:rFonts w:ascii="Times New Roman" w:hAnsi="Times New Roman" w:cs="Times New Roman"/>
          <w:b/>
          <w:sz w:val="24"/>
          <w:szCs w:val="24"/>
        </w:rPr>
        <w:t>S</w:t>
      </w:r>
      <w:r w:rsidRPr="00332409">
        <w:rPr>
          <w:rFonts w:ascii="Times New Roman" w:hAnsi="Times New Roman" w:cs="Times New Roman" w:hint="eastAsia"/>
          <w:b/>
          <w:sz w:val="24"/>
          <w:szCs w:val="24"/>
        </w:rPr>
        <w:t>upplementary</w:t>
      </w:r>
      <w:r w:rsidRPr="00332409">
        <w:rPr>
          <w:rFonts w:ascii="Times New Roman" w:hAnsi="Times New Roman" w:cs="Times New Roman"/>
          <w:b/>
          <w:sz w:val="24"/>
          <w:szCs w:val="24"/>
        </w:rPr>
        <w:t xml:space="preserve"> F</w:t>
      </w:r>
      <w:r w:rsidRPr="00332409">
        <w:rPr>
          <w:rFonts w:ascii="Times New Roman" w:hAnsi="Times New Roman" w:cs="Times New Roman" w:hint="eastAsia"/>
          <w:b/>
          <w:sz w:val="24"/>
          <w:szCs w:val="24"/>
        </w:rPr>
        <w:t>igures</w:t>
      </w:r>
    </w:p>
    <w:p w14:paraId="567DAC91" w14:textId="26BC5788" w:rsidR="00451D4A" w:rsidRPr="00332409" w:rsidRDefault="00451D4A">
      <w:pPr>
        <w:rPr>
          <w:rFonts w:ascii="Times New Roman" w:hAnsi="Times New Roman" w:cs="Times New Roman"/>
          <w:kern w:val="0"/>
          <w:sz w:val="20"/>
          <w:szCs w:val="20"/>
        </w:rPr>
      </w:pPr>
    </w:p>
    <w:p w14:paraId="0EDC6684" w14:textId="477BAE7B" w:rsidR="00451D4A" w:rsidRDefault="008406AF">
      <w:r>
        <w:rPr>
          <w:noProof/>
        </w:rPr>
        <w:drawing>
          <wp:inline distT="0" distB="0" distL="0" distR="0" wp14:anchorId="730F63B0" wp14:editId="18CDEBBC">
            <wp:extent cx="5274310" cy="183642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1836420"/>
                    </a:xfrm>
                    <a:prstGeom prst="rect">
                      <a:avLst/>
                    </a:prstGeom>
                    <a:noFill/>
                    <a:ln>
                      <a:noFill/>
                    </a:ln>
                  </pic:spPr>
                </pic:pic>
              </a:graphicData>
            </a:graphic>
          </wp:inline>
        </w:drawing>
      </w:r>
    </w:p>
    <w:p w14:paraId="203D4875" w14:textId="3546E083" w:rsidR="00F7110F" w:rsidRPr="00B12BCF" w:rsidRDefault="00F7110F" w:rsidP="00F7110F">
      <w:pPr>
        <w:pStyle w:val="Default"/>
        <w:rPr>
          <w:b/>
          <w:bCs/>
        </w:rPr>
      </w:pPr>
      <w:r w:rsidRPr="00B70B21">
        <w:rPr>
          <w:b/>
          <w:bCs/>
        </w:rPr>
        <w:t xml:space="preserve">Figure S1. Exosome derived from </w:t>
      </w:r>
      <w:r w:rsidR="00B12BCF" w:rsidRPr="00B12BCF">
        <w:rPr>
          <w:b/>
          <w:bCs/>
        </w:rPr>
        <w:t xml:space="preserve">liver cancer </w:t>
      </w:r>
      <w:r w:rsidRPr="00B70B21">
        <w:rPr>
          <w:b/>
          <w:bCs/>
        </w:rPr>
        <w:t>cells promote migration ability of recipient cancer cells.</w:t>
      </w:r>
      <w:r w:rsidRPr="00B12BCF">
        <w:rPr>
          <w:b/>
          <w:bCs/>
        </w:rPr>
        <w:t xml:space="preserve"> </w:t>
      </w:r>
    </w:p>
    <w:p w14:paraId="6A1179A2" w14:textId="16A45881" w:rsidR="00F7110F" w:rsidRPr="00B70B21" w:rsidRDefault="00F7110F" w:rsidP="00F7110F">
      <w:pPr>
        <w:pStyle w:val="Default"/>
        <w:rPr>
          <w:rFonts w:eastAsiaTheme="minorEastAsia"/>
          <w:color w:val="auto"/>
        </w:rPr>
      </w:pPr>
      <w:r w:rsidRPr="00B70B21">
        <w:rPr>
          <w:rFonts w:eastAsiaTheme="minorEastAsia"/>
          <w:color w:val="auto"/>
        </w:rPr>
        <w:t xml:space="preserve">Migration abilities of five </w:t>
      </w:r>
      <w:r w:rsidR="00B12BCF">
        <w:rPr>
          <w:rFonts w:eastAsiaTheme="minorEastAsia"/>
          <w:color w:val="auto"/>
        </w:rPr>
        <w:t>liver cancer</w:t>
      </w:r>
      <w:r w:rsidRPr="00B70B21">
        <w:rPr>
          <w:rFonts w:eastAsiaTheme="minorEastAsia"/>
          <w:color w:val="auto"/>
        </w:rPr>
        <w:t xml:space="preserve"> cells were detected by </w:t>
      </w:r>
      <w:proofErr w:type="spellStart"/>
      <w:r>
        <w:rPr>
          <w:rFonts w:eastAsiaTheme="minorEastAsia"/>
          <w:color w:val="auto"/>
        </w:rPr>
        <w:t>T</w:t>
      </w:r>
      <w:r w:rsidRPr="00B70B21">
        <w:rPr>
          <w:rFonts w:eastAsiaTheme="minorEastAsia"/>
          <w:color w:val="auto"/>
        </w:rPr>
        <w:t>ranswell</w:t>
      </w:r>
      <w:proofErr w:type="spellEnd"/>
      <w:r w:rsidRPr="00B70B21">
        <w:rPr>
          <w:rFonts w:eastAsiaTheme="minorEastAsia"/>
          <w:color w:val="auto"/>
        </w:rPr>
        <w:t xml:space="preserve"> assay (A). Huh7 </w:t>
      </w:r>
      <w:r>
        <w:rPr>
          <w:rFonts w:eastAsiaTheme="minorEastAsia"/>
          <w:color w:val="auto"/>
        </w:rPr>
        <w:t xml:space="preserve">was </w:t>
      </w:r>
      <w:r w:rsidRPr="00B70B21">
        <w:rPr>
          <w:rFonts w:eastAsiaTheme="minorEastAsia"/>
          <w:color w:val="auto"/>
        </w:rPr>
        <w:t>co-culture</w:t>
      </w:r>
      <w:r>
        <w:rPr>
          <w:rFonts w:eastAsiaTheme="minorEastAsia"/>
          <w:color w:val="auto"/>
        </w:rPr>
        <w:t>d</w:t>
      </w:r>
      <w:r w:rsidRPr="00B70B21">
        <w:rPr>
          <w:rFonts w:eastAsiaTheme="minorEastAsia"/>
          <w:color w:val="auto"/>
        </w:rPr>
        <w:t xml:space="preserve"> with the supernatant of Hep-3B, Huh7, SK</w:t>
      </w:r>
      <w:r>
        <w:rPr>
          <w:rFonts w:eastAsiaTheme="minorEastAsia" w:hint="eastAsia"/>
          <w:color w:val="auto"/>
        </w:rPr>
        <w:t>,</w:t>
      </w:r>
      <w:r>
        <w:rPr>
          <w:rFonts w:eastAsiaTheme="minorEastAsia"/>
          <w:color w:val="auto"/>
        </w:rPr>
        <w:t xml:space="preserve"> and </w:t>
      </w:r>
      <w:r>
        <w:rPr>
          <w:rFonts w:eastAsiaTheme="minorEastAsia" w:hint="eastAsia"/>
          <w:color w:val="auto"/>
        </w:rPr>
        <w:t>the</w:t>
      </w:r>
      <w:r>
        <w:rPr>
          <w:rFonts w:eastAsiaTheme="minorEastAsia"/>
          <w:color w:val="auto"/>
        </w:rPr>
        <w:t xml:space="preserve"> </w:t>
      </w:r>
      <w:r>
        <w:rPr>
          <w:rFonts w:eastAsiaTheme="minorEastAsia" w:hint="eastAsia"/>
          <w:color w:val="auto"/>
        </w:rPr>
        <w:t>change</w:t>
      </w:r>
      <w:r>
        <w:rPr>
          <w:rFonts w:eastAsiaTheme="minorEastAsia"/>
          <w:color w:val="auto"/>
        </w:rPr>
        <w:t xml:space="preserve"> of </w:t>
      </w:r>
      <w:r>
        <w:rPr>
          <w:rFonts w:eastAsiaTheme="minorEastAsia" w:hint="eastAsia"/>
          <w:color w:val="auto"/>
        </w:rPr>
        <w:t>m</w:t>
      </w:r>
      <w:r w:rsidRPr="00B70B21">
        <w:rPr>
          <w:rFonts w:eastAsiaTheme="minorEastAsia"/>
          <w:color w:val="auto"/>
        </w:rPr>
        <w:t>igration ability</w:t>
      </w:r>
      <w:r>
        <w:rPr>
          <w:rFonts w:eastAsiaTheme="minorEastAsia"/>
          <w:color w:val="auto"/>
        </w:rPr>
        <w:t xml:space="preserve"> was exhibited</w:t>
      </w:r>
      <w:r w:rsidRPr="00B70B21">
        <w:rPr>
          <w:rFonts w:eastAsiaTheme="minorEastAsia"/>
          <w:color w:val="auto"/>
        </w:rPr>
        <w:t>. Migrated cells were counted and representative images were shown (B). All representative images were shown with a magnificence of 100 times. All experiments performed in triplicate, *p &lt; 0.05; **p &lt; 0.01; ***p &lt; 0.001.</w:t>
      </w:r>
      <w:r w:rsidR="0089743C" w:rsidRPr="0089743C">
        <w:rPr>
          <w:rFonts w:eastAsiaTheme="minorEastAsia"/>
          <w:color w:val="auto"/>
          <w:sz w:val="22"/>
          <w:szCs w:val="22"/>
        </w:rPr>
        <w:t xml:space="preserve"> </w:t>
      </w:r>
      <w:r w:rsidR="0089743C" w:rsidRPr="00FF4F64">
        <w:rPr>
          <w:rFonts w:eastAsiaTheme="minorEastAsia"/>
          <w:color w:val="auto"/>
          <w:sz w:val="22"/>
          <w:szCs w:val="22"/>
        </w:rPr>
        <w:t>B</w:t>
      </w:r>
      <w:r w:rsidR="0089743C" w:rsidRPr="00FF4F64">
        <w:rPr>
          <w:rFonts w:eastAsiaTheme="minorEastAsia" w:hint="eastAsia"/>
          <w:color w:val="auto"/>
          <w:sz w:val="22"/>
          <w:szCs w:val="22"/>
        </w:rPr>
        <w:t>ars</w:t>
      </w:r>
      <w:r w:rsidR="0089743C" w:rsidRPr="00FF4F64">
        <w:rPr>
          <w:rFonts w:eastAsiaTheme="minorEastAsia"/>
          <w:color w:val="auto"/>
          <w:sz w:val="22"/>
          <w:szCs w:val="22"/>
        </w:rPr>
        <w:t>:</w:t>
      </w:r>
      <w:r w:rsidR="0089743C">
        <w:rPr>
          <w:rFonts w:eastAsiaTheme="minorEastAsia"/>
          <w:color w:val="auto"/>
          <w:sz w:val="22"/>
          <w:szCs w:val="22"/>
        </w:rPr>
        <w:t xml:space="preserve"> 1</w:t>
      </w:r>
      <w:r w:rsidR="0089743C" w:rsidRPr="00FF4F64">
        <w:rPr>
          <w:rFonts w:eastAsiaTheme="minorEastAsia"/>
          <w:color w:val="auto"/>
          <w:sz w:val="22"/>
          <w:szCs w:val="22"/>
        </w:rPr>
        <w:t>00nm</w:t>
      </w:r>
    </w:p>
    <w:p w14:paraId="3B74207B" w14:textId="5342004F" w:rsidR="00F7110F" w:rsidRDefault="00F7110F" w:rsidP="00F7110F">
      <w:pPr>
        <w:widowControl/>
        <w:rPr>
          <w:rFonts w:ascii="Times New Roman" w:hAnsi="Times New Roman" w:cs="Times New Roman"/>
          <w:sz w:val="20"/>
          <w:szCs w:val="20"/>
        </w:rPr>
      </w:pPr>
    </w:p>
    <w:p w14:paraId="2612C8D1" w14:textId="39AEC5E7" w:rsidR="00F7110F" w:rsidRDefault="00F7110F" w:rsidP="00F7110F">
      <w:pPr>
        <w:widowControl/>
        <w:rPr>
          <w:rFonts w:ascii="Times New Roman" w:hAnsi="Times New Roman" w:cs="Times New Roman"/>
          <w:sz w:val="20"/>
          <w:szCs w:val="20"/>
        </w:rPr>
      </w:pPr>
    </w:p>
    <w:p w14:paraId="00EB0FCE" w14:textId="44C1DBC2" w:rsidR="00F7110F" w:rsidRPr="00B70B21" w:rsidRDefault="008406AF" w:rsidP="00F7110F">
      <w:pPr>
        <w:widowControl/>
        <w:rPr>
          <w:rFonts w:ascii="Times New Roman" w:hAnsi="Times New Roman" w:cs="Times New Roman"/>
          <w:sz w:val="20"/>
          <w:szCs w:val="20"/>
        </w:rPr>
      </w:pPr>
      <w:r>
        <w:rPr>
          <w:noProof/>
        </w:rPr>
        <w:lastRenderedPageBreak/>
        <w:drawing>
          <wp:inline distT="0" distB="0" distL="0" distR="0" wp14:anchorId="335B29A0" wp14:editId="409B5E7D">
            <wp:extent cx="5274310" cy="3673475"/>
            <wp:effectExtent l="0" t="0" r="254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673475"/>
                    </a:xfrm>
                    <a:prstGeom prst="rect">
                      <a:avLst/>
                    </a:prstGeom>
                    <a:noFill/>
                    <a:ln>
                      <a:noFill/>
                    </a:ln>
                  </pic:spPr>
                </pic:pic>
              </a:graphicData>
            </a:graphic>
          </wp:inline>
        </w:drawing>
      </w:r>
    </w:p>
    <w:p w14:paraId="710EE659" w14:textId="0A9E40B2" w:rsidR="00F7110F" w:rsidRPr="00B70B21" w:rsidRDefault="00F7110F" w:rsidP="00F7110F">
      <w:pPr>
        <w:pStyle w:val="Default"/>
        <w:rPr>
          <w:b/>
          <w:bCs/>
        </w:rPr>
      </w:pPr>
      <w:r w:rsidRPr="00B70B21">
        <w:rPr>
          <w:b/>
          <w:bCs/>
        </w:rPr>
        <w:t>Figure S2. miR92a-3p</w:t>
      </w:r>
      <w:r w:rsidR="0091449E">
        <w:rPr>
          <w:b/>
          <w:bCs/>
        </w:rPr>
        <w:t xml:space="preserve"> is overpassed</w:t>
      </w:r>
      <w:r w:rsidRPr="00B70B21">
        <w:rPr>
          <w:b/>
          <w:bCs/>
        </w:rPr>
        <w:t xml:space="preserve"> in the exosomes</w:t>
      </w:r>
      <w:r w:rsidR="0091449E">
        <w:rPr>
          <w:b/>
          <w:bCs/>
        </w:rPr>
        <w:t xml:space="preserve"> </w:t>
      </w:r>
      <w:r w:rsidR="0091449E">
        <w:rPr>
          <w:rFonts w:hint="eastAsia"/>
          <w:b/>
          <w:bCs/>
        </w:rPr>
        <w:t>of</w:t>
      </w:r>
      <w:r w:rsidR="0091449E">
        <w:rPr>
          <w:b/>
          <w:bCs/>
        </w:rPr>
        <w:t xml:space="preserve"> 97</w:t>
      </w:r>
      <w:r w:rsidR="0091449E">
        <w:rPr>
          <w:rFonts w:hint="eastAsia"/>
          <w:b/>
          <w:bCs/>
        </w:rPr>
        <w:t>hm</w:t>
      </w:r>
      <w:r w:rsidRPr="00B70B21">
        <w:rPr>
          <w:b/>
          <w:bCs/>
        </w:rPr>
        <w:t>.</w:t>
      </w:r>
      <w:r w:rsidRPr="00B70B21">
        <w:rPr>
          <w:b/>
          <w:bCs/>
          <w:sz w:val="18"/>
          <w:szCs w:val="18"/>
        </w:rPr>
        <w:t xml:space="preserve"> </w:t>
      </w:r>
    </w:p>
    <w:p w14:paraId="63A7D21A" w14:textId="06DBEE7E" w:rsidR="00F7110F" w:rsidRDefault="0091449E" w:rsidP="00F7110F">
      <w:pPr>
        <w:pStyle w:val="Default"/>
        <w:rPr>
          <w:rFonts w:eastAsiaTheme="minorEastAsia"/>
          <w:color w:val="auto"/>
        </w:rPr>
      </w:pPr>
      <w:r w:rsidRPr="00D01AD3">
        <w:rPr>
          <w:sz w:val="22"/>
        </w:rPr>
        <w:t xml:space="preserve">Volcano plot of differential </w:t>
      </w:r>
      <w:proofErr w:type="spellStart"/>
      <w:r w:rsidRPr="00D01AD3">
        <w:rPr>
          <w:sz w:val="22"/>
        </w:rPr>
        <w:t>exosomal</w:t>
      </w:r>
      <w:proofErr w:type="spellEnd"/>
      <w:r w:rsidRPr="00D01AD3">
        <w:rPr>
          <w:sz w:val="22"/>
        </w:rPr>
        <w:t xml:space="preserve"> </w:t>
      </w:r>
      <w:proofErr w:type="spellStart"/>
      <w:r w:rsidRPr="00D01AD3">
        <w:rPr>
          <w:sz w:val="22"/>
        </w:rPr>
        <w:t>miRs</w:t>
      </w:r>
      <w:proofErr w:type="spellEnd"/>
      <w:r w:rsidRPr="00D01AD3">
        <w:rPr>
          <w:sz w:val="22"/>
        </w:rPr>
        <w:t xml:space="preserve"> between 97h and 97hm was shown after </w:t>
      </w:r>
      <w:proofErr w:type="spellStart"/>
      <w:r w:rsidRPr="00D01AD3">
        <w:rPr>
          <w:sz w:val="22"/>
        </w:rPr>
        <w:t>miRs</w:t>
      </w:r>
      <w:proofErr w:type="spellEnd"/>
      <w:r w:rsidRPr="00D01AD3">
        <w:rPr>
          <w:sz w:val="22"/>
        </w:rPr>
        <w:t xml:space="preserve"> sequencing </w:t>
      </w:r>
      <w:r w:rsidR="00F7110F">
        <w:rPr>
          <w:rFonts w:eastAsiaTheme="minorEastAsia"/>
          <w:color w:val="auto"/>
        </w:rPr>
        <w:t>(A)</w:t>
      </w:r>
    </w:p>
    <w:p w14:paraId="7A485C55" w14:textId="77777777" w:rsidR="00F7110F" w:rsidRPr="00B70B21" w:rsidRDefault="00F7110F" w:rsidP="00F7110F">
      <w:pPr>
        <w:pStyle w:val="Default"/>
        <w:rPr>
          <w:rFonts w:eastAsiaTheme="minorEastAsia"/>
          <w:color w:val="auto"/>
        </w:rPr>
      </w:pPr>
    </w:p>
    <w:p w14:paraId="725BEDFA" w14:textId="420A415A" w:rsidR="00F7110F" w:rsidRPr="00B70B21" w:rsidRDefault="00AE71F2" w:rsidP="00F7110F">
      <w:pPr>
        <w:pStyle w:val="Default"/>
        <w:rPr>
          <w:rFonts w:eastAsiaTheme="minorEastAsia"/>
          <w:color w:val="auto"/>
        </w:rPr>
      </w:pPr>
      <w:r>
        <w:rPr>
          <w:noProof/>
        </w:rPr>
        <w:drawing>
          <wp:inline distT="0" distB="0" distL="0" distR="0" wp14:anchorId="6D92759A" wp14:editId="55FDFB10">
            <wp:extent cx="5274310" cy="252158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521585"/>
                    </a:xfrm>
                    <a:prstGeom prst="rect">
                      <a:avLst/>
                    </a:prstGeom>
                    <a:noFill/>
                    <a:ln>
                      <a:noFill/>
                    </a:ln>
                  </pic:spPr>
                </pic:pic>
              </a:graphicData>
            </a:graphic>
          </wp:inline>
        </w:drawing>
      </w:r>
    </w:p>
    <w:p w14:paraId="3FF04035" w14:textId="77777777" w:rsidR="00F7110F" w:rsidRPr="00B70B21" w:rsidRDefault="00F7110F" w:rsidP="00F7110F">
      <w:pPr>
        <w:pStyle w:val="Default"/>
        <w:rPr>
          <w:b/>
          <w:bCs/>
        </w:rPr>
      </w:pPr>
      <w:r w:rsidRPr="00B70B21">
        <w:rPr>
          <w:b/>
          <w:bCs/>
        </w:rPr>
        <w:t>Figure S3. MiR92a-3p promote the proliferation and cell viability of HCC cells both in vitro and vivo.</w:t>
      </w:r>
      <w:r w:rsidRPr="00B70B21">
        <w:rPr>
          <w:b/>
          <w:bCs/>
          <w:sz w:val="18"/>
          <w:szCs w:val="18"/>
        </w:rPr>
        <w:t xml:space="preserve"> </w:t>
      </w:r>
    </w:p>
    <w:p w14:paraId="7EDC1248" w14:textId="0EC0FCBA" w:rsidR="00F7110F" w:rsidRDefault="00AE71F2" w:rsidP="00F7110F">
      <w:pPr>
        <w:pStyle w:val="Default"/>
        <w:rPr>
          <w:rFonts w:eastAsiaTheme="minorEastAsia"/>
          <w:color w:val="auto"/>
        </w:rPr>
      </w:pPr>
      <w:r>
        <w:rPr>
          <w:rFonts w:eastAsiaTheme="minorEastAsia"/>
          <w:color w:val="auto"/>
        </w:rPr>
        <w:t>M</w:t>
      </w:r>
      <w:r>
        <w:rPr>
          <w:rFonts w:eastAsiaTheme="minorEastAsia" w:hint="eastAsia"/>
          <w:color w:val="auto"/>
        </w:rPr>
        <w:t>iR</w:t>
      </w:r>
      <w:r>
        <w:rPr>
          <w:rFonts w:eastAsiaTheme="minorEastAsia"/>
          <w:color w:val="auto"/>
        </w:rPr>
        <w:t xml:space="preserve">92a-3p was overexpressed by miR92a-3p mimics(A). </w:t>
      </w:r>
      <w:r w:rsidR="00F7110F" w:rsidRPr="00B70B21">
        <w:rPr>
          <w:rFonts w:eastAsiaTheme="minorEastAsia"/>
          <w:color w:val="auto"/>
        </w:rPr>
        <w:t>The clone formation ability of HCC cells transfected with miR92a-3p mimics. Representative images are shown and the number of colons were calculated(</w:t>
      </w:r>
      <w:r>
        <w:rPr>
          <w:rFonts w:eastAsiaTheme="minorEastAsia"/>
          <w:color w:val="auto"/>
        </w:rPr>
        <w:t>B</w:t>
      </w:r>
      <w:r w:rsidR="00F7110F" w:rsidRPr="00B70B21">
        <w:rPr>
          <w:rFonts w:eastAsiaTheme="minorEastAsia"/>
          <w:color w:val="auto"/>
        </w:rPr>
        <w:t>), and cell viability of HCC cell treated with miR-92a-3p mimics were represented</w:t>
      </w:r>
      <w:r w:rsidR="00F7110F">
        <w:rPr>
          <w:rFonts w:eastAsiaTheme="minorEastAsia"/>
          <w:color w:val="auto"/>
        </w:rPr>
        <w:t>(</w:t>
      </w:r>
      <w:r>
        <w:rPr>
          <w:rFonts w:eastAsiaTheme="minorEastAsia"/>
          <w:color w:val="auto"/>
        </w:rPr>
        <w:t>C</w:t>
      </w:r>
      <w:r w:rsidR="00F7110F">
        <w:rPr>
          <w:rFonts w:eastAsiaTheme="minorEastAsia"/>
          <w:color w:val="auto"/>
        </w:rPr>
        <w:t>)</w:t>
      </w:r>
      <w:r w:rsidR="00F7110F" w:rsidRPr="00B70B21">
        <w:rPr>
          <w:rFonts w:eastAsiaTheme="minorEastAsia"/>
          <w:color w:val="auto"/>
        </w:rPr>
        <w:t xml:space="preserve">, *p &lt; 0.05; **p &lt; 0. 01, ***p &lt; 0. 001. </w:t>
      </w:r>
    </w:p>
    <w:p w14:paraId="135EBF09" w14:textId="77777777" w:rsidR="00F7110F" w:rsidRDefault="00F7110F" w:rsidP="00F7110F"/>
    <w:p w14:paraId="5BB65CF9" w14:textId="49B9AAEA" w:rsidR="00F7110F" w:rsidRPr="00B70B21" w:rsidRDefault="008406AF" w:rsidP="00F7110F">
      <w:pPr>
        <w:pStyle w:val="Default"/>
        <w:rPr>
          <w:rFonts w:eastAsiaTheme="minorEastAsia"/>
          <w:color w:val="auto"/>
        </w:rPr>
      </w:pPr>
      <w:r>
        <w:rPr>
          <w:noProof/>
        </w:rPr>
        <w:lastRenderedPageBreak/>
        <w:drawing>
          <wp:inline distT="0" distB="0" distL="0" distR="0" wp14:anchorId="7D96547E" wp14:editId="7031D69E">
            <wp:extent cx="5274310" cy="5534660"/>
            <wp:effectExtent l="0" t="0" r="254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5534660"/>
                    </a:xfrm>
                    <a:prstGeom prst="rect">
                      <a:avLst/>
                    </a:prstGeom>
                    <a:noFill/>
                    <a:ln>
                      <a:noFill/>
                    </a:ln>
                  </pic:spPr>
                </pic:pic>
              </a:graphicData>
            </a:graphic>
          </wp:inline>
        </w:drawing>
      </w:r>
    </w:p>
    <w:p w14:paraId="7E19B05E" w14:textId="77777777" w:rsidR="00F7110F" w:rsidRPr="00B70B21" w:rsidRDefault="00F7110F" w:rsidP="00F7110F">
      <w:pPr>
        <w:pStyle w:val="Default"/>
        <w:rPr>
          <w:b/>
          <w:bCs/>
        </w:rPr>
      </w:pPr>
      <w:r w:rsidRPr="00B70B21">
        <w:rPr>
          <w:b/>
          <w:bCs/>
        </w:rPr>
        <w:t xml:space="preserve">Figure S4. MiR92a-3p facilitate epithelial-mesenchymal transition in HCC. </w:t>
      </w:r>
    </w:p>
    <w:p w14:paraId="3A900647" w14:textId="09A786B6" w:rsidR="00F7110F" w:rsidRDefault="00F7110F" w:rsidP="00F7110F">
      <w:pPr>
        <w:pStyle w:val="Default"/>
        <w:rPr>
          <w:rFonts w:eastAsiaTheme="minorEastAsia"/>
          <w:color w:val="auto"/>
        </w:rPr>
      </w:pPr>
      <w:r w:rsidRPr="00B70B21">
        <w:t xml:space="preserve">Representative immunofluorescent images of E-cadherin </w:t>
      </w:r>
      <w:r>
        <w:t xml:space="preserve">(A) </w:t>
      </w:r>
      <w:r w:rsidRPr="00B70B21">
        <w:t xml:space="preserve">and N-cadherin </w:t>
      </w:r>
      <w:r>
        <w:t xml:space="preserve">(B) </w:t>
      </w:r>
      <w:r w:rsidRPr="00B70B21">
        <w:t xml:space="preserve">in 97h treated with miR92a-3p mimics and negative control mimics, with a magnification of </w:t>
      </w:r>
      <w:r>
        <w:t>6</w:t>
      </w:r>
      <w:r w:rsidRPr="00B70B21">
        <w:t>00 times (Blue: DAPI, Green: E-cadherin or N-cadherin)</w:t>
      </w:r>
      <w:r w:rsidRPr="00B70B21">
        <w:rPr>
          <w:rFonts w:eastAsiaTheme="minorEastAsia"/>
          <w:color w:val="auto"/>
        </w:rPr>
        <w:t>.</w:t>
      </w:r>
      <w:r w:rsidR="0089743C" w:rsidRPr="0089743C">
        <w:t xml:space="preserve"> </w:t>
      </w:r>
      <w:r w:rsidR="0089743C" w:rsidRPr="0089743C">
        <w:rPr>
          <w:rFonts w:eastAsiaTheme="minorEastAsia"/>
          <w:color w:val="auto"/>
        </w:rPr>
        <w:t>Bars: (</w:t>
      </w:r>
      <w:r w:rsidR="0089743C">
        <w:rPr>
          <w:rFonts w:eastAsiaTheme="minorEastAsia"/>
          <w:color w:val="auto"/>
        </w:rPr>
        <w:t>A</w:t>
      </w:r>
      <w:r w:rsidR="0089743C" w:rsidRPr="0089743C">
        <w:rPr>
          <w:rFonts w:eastAsiaTheme="minorEastAsia"/>
          <w:color w:val="auto"/>
        </w:rPr>
        <w:t xml:space="preserve">) 10 </w:t>
      </w:r>
      <w:proofErr w:type="spellStart"/>
      <w:r w:rsidR="0089743C" w:rsidRPr="0089743C">
        <w:rPr>
          <w:rFonts w:eastAsiaTheme="minorEastAsia"/>
          <w:color w:val="auto"/>
        </w:rPr>
        <w:t>μm</w:t>
      </w:r>
      <w:proofErr w:type="spellEnd"/>
      <w:r w:rsidR="00A64869">
        <w:rPr>
          <w:rFonts w:eastAsiaTheme="minorEastAsia"/>
          <w:color w:val="auto"/>
        </w:rPr>
        <w:t xml:space="preserve">; </w:t>
      </w:r>
      <w:r w:rsidR="0089743C" w:rsidRPr="0089743C">
        <w:rPr>
          <w:rFonts w:eastAsiaTheme="minorEastAsia"/>
          <w:color w:val="auto"/>
        </w:rPr>
        <w:t>(</w:t>
      </w:r>
      <w:r w:rsidR="0089743C">
        <w:rPr>
          <w:rFonts w:eastAsiaTheme="minorEastAsia"/>
          <w:color w:val="auto"/>
        </w:rPr>
        <w:t>B</w:t>
      </w:r>
      <w:r w:rsidR="0089743C" w:rsidRPr="0089743C">
        <w:rPr>
          <w:rFonts w:eastAsiaTheme="minorEastAsia"/>
          <w:color w:val="auto"/>
        </w:rPr>
        <w:t>) 1</w:t>
      </w:r>
      <w:r w:rsidR="0089743C">
        <w:rPr>
          <w:rFonts w:eastAsiaTheme="minorEastAsia"/>
          <w:color w:val="auto"/>
        </w:rPr>
        <w:t>5</w:t>
      </w:r>
      <w:r w:rsidR="0089743C" w:rsidRPr="0089743C">
        <w:rPr>
          <w:rFonts w:eastAsiaTheme="minorEastAsia"/>
          <w:color w:val="auto"/>
        </w:rPr>
        <w:t xml:space="preserve"> </w:t>
      </w:r>
      <w:proofErr w:type="spellStart"/>
      <w:r w:rsidR="0089743C" w:rsidRPr="0089743C">
        <w:rPr>
          <w:rFonts w:eastAsiaTheme="minorEastAsia"/>
          <w:color w:val="auto"/>
        </w:rPr>
        <w:t>μm</w:t>
      </w:r>
      <w:proofErr w:type="spellEnd"/>
      <w:r w:rsidR="00A64869">
        <w:rPr>
          <w:rFonts w:eastAsiaTheme="minorEastAsia"/>
          <w:color w:val="auto"/>
        </w:rPr>
        <w:t>.</w:t>
      </w:r>
    </w:p>
    <w:p w14:paraId="2E9213BC" w14:textId="47B1E7DD" w:rsidR="00F7110F" w:rsidRDefault="00F7110F" w:rsidP="00F7110F">
      <w:pPr>
        <w:pStyle w:val="Default"/>
        <w:rPr>
          <w:rFonts w:eastAsiaTheme="minorEastAsia"/>
          <w:color w:val="auto"/>
        </w:rPr>
      </w:pPr>
    </w:p>
    <w:p w14:paraId="0F18F5B6" w14:textId="4B96F439" w:rsidR="00F7110F" w:rsidRDefault="00F7110F" w:rsidP="00F7110F">
      <w:pPr>
        <w:pStyle w:val="Default"/>
        <w:rPr>
          <w:rFonts w:eastAsiaTheme="minorEastAsia"/>
          <w:color w:val="auto"/>
        </w:rPr>
      </w:pPr>
    </w:p>
    <w:p w14:paraId="792415E1" w14:textId="78685D82" w:rsidR="00F7110F" w:rsidRDefault="00F7110F" w:rsidP="00F7110F">
      <w:pPr>
        <w:pStyle w:val="Default"/>
        <w:rPr>
          <w:rFonts w:eastAsiaTheme="minorEastAsia"/>
          <w:color w:val="auto"/>
        </w:rPr>
      </w:pPr>
    </w:p>
    <w:p w14:paraId="56D83F55" w14:textId="41028A81" w:rsidR="00F7110F" w:rsidRDefault="00F7110F" w:rsidP="00F7110F">
      <w:pPr>
        <w:pStyle w:val="Default"/>
        <w:rPr>
          <w:rFonts w:eastAsiaTheme="minorEastAsia"/>
          <w:color w:val="auto"/>
        </w:rPr>
      </w:pPr>
    </w:p>
    <w:p w14:paraId="19883C8D" w14:textId="1A879DDB" w:rsidR="00F7110F" w:rsidRDefault="00F7110F" w:rsidP="00F7110F">
      <w:pPr>
        <w:pStyle w:val="Default"/>
        <w:rPr>
          <w:rFonts w:eastAsiaTheme="minorEastAsia"/>
          <w:color w:val="auto"/>
        </w:rPr>
      </w:pPr>
    </w:p>
    <w:p w14:paraId="5FBF899D" w14:textId="520F2892" w:rsidR="00F7110F" w:rsidRDefault="00F7110F" w:rsidP="00F7110F">
      <w:pPr>
        <w:pStyle w:val="Default"/>
        <w:rPr>
          <w:rFonts w:eastAsiaTheme="minorEastAsia"/>
          <w:color w:val="auto"/>
        </w:rPr>
      </w:pPr>
    </w:p>
    <w:p w14:paraId="2A944F65" w14:textId="16B68DD1" w:rsidR="00F7110F" w:rsidRDefault="00F7110F" w:rsidP="00F7110F">
      <w:pPr>
        <w:pStyle w:val="Default"/>
        <w:rPr>
          <w:rFonts w:eastAsiaTheme="minorEastAsia"/>
          <w:color w:val="auto"/>
        </w:rPr>
      </w:pPr>
    </w:p>
    <w:p w14:paraId="746B4046" w14:textId="518DA3DB" w:rsidR="00F7110F" w:rsidRDefault="00F7110F" w:rsidP="00F7110F">
      <w:pPr>
        <w:pStyle w:val="Default"/>
        <w:rPr>
          <w:rFonts w:eastAsiaTheme="minorEastAsia"/>
          <w:color w:val="auto"/>
        </w:rPr>
      </w:pPr>
    </w:p>
    <w:p w14:paraId="2139E934" w14:textId="77777777" w:rsidR="00F7110F" w:rsidRPr="00B70B21" w:rsidRDefault="00F7110F" w:rsidP="00F7110F">
      <w:pPr>
        <w:pStyle w:val="Default"/>
        <w:rPr>
          <w:rFonts w:eastAsiaTheme="minorEastAsia"/>
          <w:color w:val="auto"/>
        </w:rPr>
      </w:pPr>
    </w:p>
    <w:p w14:paraId="424D9CA6" w14:textId="28213FF8" w:rsidR="00F7110F" w:rsidRDefault="00F7110F" w:rsidP="00F7110F">
      <w:pPr>
        <w:pStyle w:val="Default"/>
      </w:pPr>
    </w:p>
    <w:p w14:paraId="52A2D34F" w14:textId="08196E36" w:rsidR="00F7110F" w:rsidRPr="00B70B21" w:rsidRDefault="009277A1" w:rsidP="00F7110F">
      <w:pPr>
        <w:pStyle w:val="Default"/>
      </w:pPr>
      <w:r>
        <w:rPr>
          <w:noProof/>
        </w:rPr>
        <w:lastRenderedPageBreak/>
        <w:drawing>
          <wp:inline distT="0" distB="0" distL="0" distR="0" wp14:anchorId="441B7401" wp14:editId="322375A8">
            <wp:extent cx="5274310" cy="2453005"/>
            <wp:effectExtent l="0" t="0" r="254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453005"/>
                    </a:xfrm>
                    <a:prstGeom prst="rect">
                      <a:avLst/>
                    </a:prstGeom>
                    <a:noFill/>
                    <a:ln>
                      <a:noFill/>
                    </a:ln>
                  </pic:spPr>
                </pic:pic>
              </a:graphicData>
            </a:graphic>
          </wp:inline>
        </w:drawing>
      </w:r>
    </w:p>
    <w:p w14:paraId="367F5164" w14:textId="515059BA" w:rsidR="00F7110F" w:rsidRPr="00B70B21" w:rsidRDefault="00F7110F" w:rsidP="00F7110F">
      <w:pPr>
        <w:pStyle w:val="Default"/>
        <w:rPr>
          <w:b/>
          <w:bCs/>
        </w:rPr>
      </w:pPr>
      <w:r w:rsidRPr="00B70B21">
        <w:rPr>
          <w:b/>
          <w:bCs/>
        </w:rPr>
        <w:t xml:space="preserve">Figure S5. PTEN overexpression ameliorate the improved metastatic ability induced </w:t>
      </w:r>
      <w:r>
        <w:rPr>
          <w:rFonts w:hint="eastAsia"/>
          <w:b/>
          <w:bCs/>
        </w:rPr>
        <w:t>by</w:t>
      </w:r>
      <w:r>
        <w:rPr>
          <w:b/>
          <w:bCs/>
        </w:rPr>
        <w:t xml:space="preserve"> </w:t>
      </w:r>
      <w:r w:rsidRPr="00B70B21">
        <w:rPr>
          <w:b/>
          <w:bCs/>
        </w:rPr>
        <w:t>miR92a-3p in</w:t>
      </w:r>
      <w:r w:rsidR="00AE71F2">
        <w:rPr>
          <w:b/>
          <w:bCs/>
        </w:rPr>
        <w:t xml:space="preserve"> Huh7 cell</w:t>
      </w:r>
      <w:r w:rsidRPr="00B70B21">
        <w:rPr>
          <w:b/>
          <w:bCs/>
        </w:rPr>
        <w:t xml:space="preserve">. </w:t>
      </w:r>
    </w:p>
    <w:p w14:paraId="4D622EF0" w14:textId="180E4274" w:rsidR="00F7110F" w:rsidRPr="00B70B21" w:rsidRDefault="00F7110F" w:rsidP="00F7110F">
      <w:pPr>
        <w:pStyle w:val="Default"/>
        <w:rPr>
          <w:rFonts w:eastAsiaTheme="minorEastAsia"/>
          <w:color w:val="auto"/>
        </w:rPr>
      </w:pPr>
      <w:r w:rsidRPr="00B70B21">
        <w:t xml:space="preserve">The results of migration and invasion assay of </w:t>
      </w:r>
      <w:r w:rsidR="00AE71F2">
        <w:t>H</w:t>
      </w:r>
      <w:r w:rsidRPr="00B70B21">
        <w:t>uh7 cells were shown after transfected with miR92a-3p or NC mimics and PTEN overexpression or vector plasmids. The incubation time of migration assay and invasion assay are 48h</w:t>
      </w:r>
      <w:r w:rsidR="009277A1">
        <w:t xml:space="preserve"> and</w:t>
      </w:r>
      <w:r w:rsidRPr="00B70B21">
        <w:t xml:space="preserve"> 72h respectively. </w:t>
      </w:r>
      <w:r w:rsidRPr="00B70B21">
        <w:rPr>
          <w:rFonts w:eastAsiaTheme="minorEastAsia"/>
          <w:color w:val="auto"/>
        </w:rPr>
        <w:t>*p &lt; 0.05; **p &lt; 0. 01, ***p &lt; 0. 001.</w:t>
      </w:r>
      <w:r w:rsidR="00987253" w:rsidRPr="00987253">
        <w:rPr>
          <w:rFonts w:eastAsiaTheme="minorEastAsia"/>
          <w:color w:val="auto"/>
          <w:sz w:val="22"/>
          <w:szCs w:val="22"/>
        </w:rPr>
        <w:t xml:space="preserve"> </w:t>
      </w:r>
      <w:r w:rsidR="00987253" w:rsidRPr="00FF4F64">
        <w:rPr>
          <w:rFonts w:eastAsiaTheme="minorEastAsia"/>
          <w:color w:val="auto"/>
          <w:sz w:val="22"/>
          <w:szCs w:val="22"/>
        </w:rPr>
        <w:t>B</w:t>
      </w:r>
      <w:r w:rsidR="00987253" w:rsidRPr="00FF4F64">
        <w:rPr>
          <w:rFonts w:eastAsiaTheme="minorEastAsia" w:hint="eastAsia"/>
          <w:color w:val="auto"/>
          <w:sz w:val="22"/>
          <w:szCs w:val="22"/>
        </w:rPr>
        <w:t>ars</w:t>
      </w:r>
      <w:r w:rsidR="00987253" w:rsidRPr="00FF4F64">
        <w:rPr>
          <w:rFonts w:eastAsiaTheme="minorEastAsia"/>
          <w:color w:val="auto"/>
          <w:sz w:val="22"/>
          <w:szCs w:val="22"/>
        </w:rPr>
        <w:t xml:space="preserve">: </w:t>
      </w:r>
      <w:r w:rsidR="00987253">
        <w:rPr>
          <w:rFonts w:eastAsiaTheme="minorEastAsia"/>
          <w:color w:val="auto"/>
          <w:sz w:val="22"/>
          <w:szCs w:val="22"/>
        </w:rPr>
        <w:t>1</w:t>
      </w:r>
      <w:r w:rsidR="00987253" w:rsidRPr="00FF4F64">
        <w:rPr>
          <w:rFonts w:eastAsiaTheme="minorEastAsia"/>
          <w:color w:val="auto"/>
          <w:sz w:val="22"/>
          <w:szCs w:val="22"/>
        </w:rPr>
        <w:t>00</w:t>
      </w:r>
      <w:r w:rsidR="00987253" w:rsidRPr="00D279BF">
        <w:rPr>
          <w:rFonts w:eastAsiaTheme="minorEastAsia"/>
          <w:color w:val="auto"/>
          <w:sz w:val="22"/>
          <w:szCs w:val="22"/>
        </w:rPr>
        <w:t xml:space="preserve"> </w:t>
      </w:r>
      <w:proofErr w:type="spellStart"/>
      <w:r w:rsidR="00987253" w:rsidRPr="00FF4F64">
        <w:rPr>
          <w:rFonts w:eastAsiaTheme="minorEastAsia"/>
          <w:color w:val="auto"/>
          <w:sz w:val="22"/>
          <w:szCs w:val="22"/>
        </w:rPr>
        <w:t>μm</w:t>
      </w:r>
      <w:proofErr w:type="spellEnd"/>
      <w:r w:rsidR="00987253">
        <w:rPr>
          <w:rFonts w:eastAsiaTheme="minorEastAsia"/>
          <w:color w:val="auto"/>
          <w:sz w:val="22"/>
          <w:szCs w:val="22"/>
        </w:rPr>
        <w:t>.</w:t>
      </w:r>
    </w:p>
    <w:p w14:paraId="382D4B68" w14:textId="77777777" w:rsidR="00F7110F" w:rsidRDefault="00F7110F" w:rsidP="00F7110F">
      <w:pPr>
        <w:pStyle w:val="Default"/>
      </w:pPr>
    </w:p>
    <w:p w14:paraId="2C666C82" w14:textId="77777777" w:rsidR="00F7110F" w:rsidRDefault="00F7110F" w:rsidP="00F7110F">
      <w:pPr>
        <w:pStyle w:val="Default"/>
      </w:pPr>
    </w:p>
    <w:p w14:paraId="4BCA81F1" w14:textId="77777777" w:rsidR="00F7110F" w:rsidRDefault="00F7110F" w:rsidP="00F7110F">
      <w:pPr>
        <w:pStyle w:val="Default"/>
      </w:pPr>
    </w:p>
    <w:p w14:paraId="015BE28F" w14:textId="77777777" w:rsidR="00F7110F" w:rsidRDefault="00F7110F" w:rsidP="00F7110F">
      <w:pPr>
        <w:pStyle w:val="Default"/>
      </w:pPr>
    </w:p>
    <w:p w14:paraId="0AE6679B" w14:textId="77777777" w:rsidR="00F7110F" w:rsidRDefault="00F7110F" w:rsidP="00F7110F">
      <w:pPr>
        <w:pStyle w:val="Default"/>
      </w:pPr>
    </w:p>
    <w:p w14:paraId="4C835DC5" w14:textId="77777777" w:rsidR="00F7110F" w:rsidRDefault="00F7110F" w:rsidP="00F7110F">
      <w:pPr>
        <w:pStyle w:val="Default"/>
      </w:pPr>
    </w:p>
    <w:p w14:paraId="3844EE7A" w14:textId="77777777" w:rsidR="00F7110F" w:rsidRDefault="00F7110F" w:rsidP="00F7110F">
      <w:pPr>
        <w:pStyle w:val="Default"/>
      </w:pPr>
    </w:p>
    <w:p w14:paraId="35F02956" w14:textId="77777777" w:rsidR="00F7110F" w:rsidRDefault="00F7110F" w:rsidP="00F7110F">
      <w:pPr>
        <w:pStyle w:val="Default"/>
      </w:pPr>
    </w:p>
    <w:p w14:paraId="0597626F" w14:textId="77777777" w:rsidR="00F7110F" w:rsidRDefault="00F7110F" w:rsidP="00F7110F">
      <w:pPr>
        <w:pStyle w:val="Default"/>
      </w:pPr>
    </w:p>
    <w:p w14:paraId="128DD555" w14:textId="77777777" w:rsidR="00F7110F" w:rsidRDefault="00F7110F" w:rsidP="00F7110F">
      <w:pPr>
        <w:pStyle w:val="Default"/>
      </w:pPr>
    </w:p>
    <w:p w14:paraId="6D057CAF" w14:textId="77777777" w:rsidR="00F7110F" w:rsidRDefault="00F7110F" w:rsidP="00F7110F">
      <w:pPr>
        <w:pStyle w:val="Default"/>
      </w:pPr>
    </w:p>
    <w:p w14:paraId="7392A248" w14:textId="77777777" w:rsidR="00F7110F" w:rsidRDefault="00F7110F" w:rsidP="00F7110F">
      <w:pPr>
        <w:pStyle w:val="Default"/>
      </w:pPr>
    </w:p>
    <w:p w14:paraId="58C3CBC0" w14:textId="77777777" w:rsidR="00F7110F" w:rsidRDefault="00F7110F" w:rsidP="00F7110F">
      <w:pPr>
        <w:pStyle w:val="Default"/>
      </w:pPr>
    </w:p>
    <w:p w14:paraId="4AAF7D36" w14:textId="5B68A661" w:rsidR="00F7110F" w:rsidRDefault="00F7110F" w:rsidP="00F7110F">
      <w:pPr>
        <w:pStyle w:val="Default"/>
      </w:pPr>
      <w:r w:rsidRPr="00B70B21">
        <w:t xml:space="preserve">  </w:t>
      </w:r>
    </w:p>
    <w:p w14:paraId="76AEED9E" w14:textId="6841380D" w:rsidR="00F7110F" w:rsidRPr="00B70B21" w:rsidRDefault="008406AF" w:rsidP="00F7110F">
      <w:pPr>
        <w:pStyle w:val="Default"/>
      </w:pPr>
      <w:r>
        <w:rPr>
          <w:noProof/>
        </w:rPr>
        <w:lastRenderedPageBreak/>
        <w:drawing>
          <wp:inline distT="0" distB="0" distL="0" distR="0" wp14:anchorId="045135ED" wp14:editId="171BC75D">
            <wp:extent cx="5274310" cy="3956685"/>
            <wp:effectExtent l="0" t="0" r="254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3956685"/>
                    </a:xfrm>
                    <a:prstGeom prst="rect">
                      <a:avLst/>
                    </a:prstGeom>
                    <a:noFill/>
                    <a:ln>
                      <a:noFill/>
                    </a:ln>
                  </pic:spPr>
                </pic:pic>
              </a:graphicData>
            </a:graphic>
          </wp:inline>
        </w:drawing>
      </w:r>
    </w:p>
    <w:p w14:paraId="49635A28" w14:textId="07EF9DAA" w:rsidR="00F7110F" w:rsidRPr="00B70B21" w:rsidRDefault="00F7110F" w:rsidP="00F7110F">
      <w:pPr>
        <w:pStyle w:val="Default"/>
        <w:rPr>
          <w:b/>
          <w:bCs/>
          <w:sz w:val="18"/>
          <w:szCs w:val="18"/>
        </w:rPr>
      </w:pPr>
      <w:r w:rsidRPr="00B70B21">
        <w:rPr>
          <w:b/>
          <w:bCs/>
        </w:rPr>
        <w:t xml:space="preserve">Figure S6. E2F1 </w:t>
      </w:r>
      <w:r w:rsidR="006239DE">
        <w:rPr>
          <w:b/>
          <w:bCs/>
        </w:rPr>
        <w:t xml:space="preserve">expression is correlated with prognosis of </w:t>
      </w:r>
      <w:r w:rsidR="006239DE">
        <w:rPr>
          <w:rFonts w:hint="eastAsia"/>
          <w:b/>
          <w:bCs/>
        </w:rPr>
        <w:t>patients</w:t>
      </w:r>
      <w:r w:rsidR="006239DE">
        <w:rPr>
          <w:b/>
          <w:bCs/>
        </w:rPr>
        <w:t xml:space="preserve"> </w:t>
      </w:r>
      <w:r w:rsidR="006239DE">
        <w:rPr>
          <w:rFonts w:hint="eastAsia"/>
          <w:b/>
          <w:bCs/>
        </w:rPr>
        <w:t>with</w:t>
      </w:r>
      <w:r w:rsidR="006239DE">
        <w:rPr>
          <w:b/>
          <w:bCs/>
        </w:rPr>
        <w:t xml:space="preserve"> </w:t>
      </w:r>
      <w:r w:rsidRPr="00B70B21">
        <w:rPr>
          <w:b/>
          <w:bCs/>
        </w:rPr>
        <w:t>HCC.</w:t>
      </w:r>
      <w:r w:rsidRPr="00B70B21">
        <w:rPr>
          <w:b/>
          <w:bCs/>
          <w:sz w:val="18"/>
          <w:szCs w:val="18"/>
        </w:rPr>
        <w:t xml:space="preserve"> </w:t>
      </w:r>
    </w:p>
    <w:p w14:paraId="03868CB2" w14:textId="57B4497D" w:rsidR="00F7110F" w:rsidRPr="00B70B21" w:rsidRDefault="00F7110F" w:rsidP="00F7110F">
      <w:pPr>
        <w:pStyle w:val="Default"/>
        <w:rPr>
          <w:b/>
          <w:bCs/>
        </w:rPr>
      </w:pPr>
      <w:r w:rsidRPr="00B70B21">
        <w:t>The data from GEPIA online database was used to identify the role of E2F1 in HCC. The relative expression of E2F1 in various types of cancers and normal tissues (</w:t>
      </w:r>
      <w:r w:rsidR="006239DE">
        <w:t>A</w:t>
      </w:r>
      <w:r w:rsidRPr="00B70B21">
        <w:t>). The relationship between the expression of E2F1 and TMN stage of HCC (</w:t>
      </w:r>
      <w:r w:rsidR="006239DE">
        <w:t>B</w:t>
      </w:r>
      <w:r w:rsidRPr="00B70B21">
        <w:t xml:space="preserve">). The overall survival rate of HCC patients, </w:t>
      </w:r>
      <w:r w:rsidRPr="00B70B21">
        <w:rPr>
          <w:rFonts w:eastAsiaTheme="minorEastAsia"/>
        </w:rPr>
        <w:t>stratified by expression of miR-92a-3p</w:t>
      </w:r>
      <w:r w:rsidRPr="00B70B21">
        <w:t xml:space="preserve"> was shown, p=0.0027 (</w:t>
      </w:r>
      <w:r w:rsidR="006239DE">
        <w:t>C</w:t>
      </w:r>
      <w:r w:rsidRPr="00B70B21">
        <w:t xml:space="preserve">). </w:t>
      </w:r>
    </w:p>
    <w:p w14:paraId="1108F8CB" w14:textId="77777777" w:rsidR="00F7110F" w:rsidRDefault="00F7110F"/>
    <w:sectPr w:rsidR="00F711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9EC81" w14:textId="77777777" w:rsidR="009D33B3" w:rsidRDefault="009D33B3" w:rsidP="00451D4A">
      <w:r>
        <w:separator/>
      </w:r>
    </w:p>
  </w:endnote>
  <w:endnote w:type="continuationSeparator" w:id="0">
    <w:p w14:paraId="72F669B3" w14:textId="77777777" w:rsidR="009D33B3" w:rsidRDefault="009D33B3" w:rsidP="00451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dvOT1ef757c0">
    <w:altName w:val="Times New Roman"/>
    <w:charset w:val="00"/>
    <w:family w:val="roman"/>
    <w:pitch w:val="default"/>
    <w:sig w:usb0="00000000" w:usb1="00000000" w:usb2="00000000" w:usb3="00000000" w:csb0="00000001" w:csb1="00000000"/>
  </w:font>
  <w:font w:name="TimesNewRoman">
    <w:altName w:val="MS Gothic"/>
    <w:charset w:val="00"/>
    <w:family w:val="roman"/>
    <w:pitch w:val="default"/>
    <w:sig w:usb0="00000000" w:usb1="00000000" w:usb2="00000010" w:usb3="00000000" w:csb0="00040001" w:csb1="00000000"/>
  </w:font>
  <w:font w:name="Arial,Bold">
    <w:altName w:val="宋体"/>
    <w:charset w:val="86"/>
    <w:family w:val="auto"/>
    <w:pitch w:val="default"/>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3DBB8" w14:textId="77777777" w:rsidR="009D33B3" w:rsidRDefault="009D33B3" w:rsidP="00451D4A">
      <w:r>
        <w:separator/>
      </w:r>
    </w:p>
  </w:footnote>
  <w:footnote w:type="continuationSeparator" w:id="0">
    <w:p w14:paraId="20C0AE3D" w14:textId="77777777" w:rsidR="009D33B3" w:rsidRDefault="009D33B3" w:rsidP="00451D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8A5"/>
    <w:rsid w:val="001408A5"/>
    <w:rsid w:val="001A242A"/>
    <w:rsid w:val="001F2A58"/>
    <w:rsid w:val="00256F01"/>
    <w:rsid w:val="002C2351"/>
    <w:rsid w:val="002E4854"/>
    <w:rsid w:val="00332409"/>
    <w:rsid w:val="00415917"/>
    <w:rsid w:val="00451D4A"/>
    <w:rsid w:val="00457266"/>
    <w:rsid w:val="00467F58"/>
    <w:rsid w:val="005305EA"/>
    <w:rsid w:val="005D1082"/>
    <w:rsid w:val="006239DE"/>
    <w:rsid w:val="006F4190"/>
    <w:rsid w:val="00814FA4"/>
    <w:rsid w:val="00833703"/>
    <w:rsid w:val="008406AF"/>
    <w:rsid w:val="0089743C"/>
    <w:rsid w:val="0091449E"/>
    <w:rsid w:val="009277A1"/>
    <w:rsid w:val="00953747"/>
    <w:rsid w:val="00971465"/>
    <w:rsid w:val="00987253"/>
    <w:rsid w:val="009A5109"/>
    <w:rsid w:val="009D33B3"/>
    <w:rsid w:val="00A64869"/>
    <w:rsid w:val="00AC2DA5"/>
    <w:rsid w:val="00AE71F2"/>
    <w:rsid w:val="00B12BCF"/>
    <w:rsid w:val="00B56BF1"/>
    <w:rsid w:val="00BD38AA"/>
    <w:rsid w:val="00CA3CD1"/>
    <w:rsid w:val="00E72C18"/>
    <w:rsid w:val="00EF6686"/>
    <w:rsid w:val="00F23108"/>
    <w:rsid w:val="00F579F6"/>
    <w:rsid w:val="00F67160"/>
    <w:rsid w:val="00F71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CFB96"/>
  <w15:chartTrackingRefBased/>
  <w15:docId w15:val="{A693243E-F102-4901-BD35-8394A0E2D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240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1D4A"/>
    <w:pPr>
      <w:tabs>
        <w:tab w:val="center" w:pos="4153"/>
        <w:tab w:val="right" w:pos="8306"/>
      </w:tabs>
    </w:pPr>
  </w:style>
  <w:style w:type="character" w:customStyle="1" w:styleId="a4">
    <w:name w:val="页眉 字符"/>
    <w:basedOn w:val="a0"/>
    <w:link w:val="a3"/>
    <w:uiPriority w:val="99"/>
    <w:rsid w:val="00451D4A"/>
  </w:style>
  <w:style w:type="paragraph" w:styleId="a5">
    <w:name w:val="footer"/>
    <w:basedOn w:val="a"/>
    <w:link w:val="a6"/>
    <w:uiPriority w:val="99"/>
    <w:unhideWhenUsed/>
    <w:rsid w:val="00451D4A"/>
    <w:pPr>
      <w:tabs>
        <w:tab w:val="center" w:pos="4153"/>
        <w:tab w:val="right" w:pos="8306"/>
      </w:tabs>
    </w:pPr>
  </w:style>
  <w:style w:type="character" w:customStyle="1" w:styleId="a6">
    <w:name w:val="页脚 字符"/>
    <w:basedOn w:val="a0"/>
    <w:link w:val="a5"/>
    <w:uiPriority w:val="99"/>
    <w:rsid w:val="00451D4A"/>
  </w:style>
  <w:style w:type="paragraph" w:customStyle="1" w:styleId="Default">
    <w:name w:val="Default"/>
    <w:rsid w:val="00F7110F"/>
    <w:pPr>
      <w:autoSpaceDE w:val="0"/>
      <w:autoSpaceDN w:val="0"/>
      <w:adjustRightInd w:val="0"/>
    </w:pPr>
    <w:rPr>
      <w:rFonts w:ascii="Times New Roman" w:eastAsia="宋体" w:hAnsi="Times New Roman" w:cs="Times New Roman"/>
      <w:color w:val="000000"/>
      <w:kern w:val="0"/>
      <w:sz w:val="24"/>
      <w:szCs w:val="24"/>
    </w:rPr>
  </w:style>
  <w:style w:type="character" w:styleId="a7">
    <w:name w:val="Hyperlink"/>
    <w:basedOn w:val="a0"/>
    <w:uiPriority w:val="99"/>
    <w:semiHidden/>
    <w:unhideWhenUsed/>
    <w:rsid w:val="00E72C18"/>
    <w:rPr>
      <w:color w:val="0563C1" w:themeColor="hyperlink"/>
      <w:u w:val="single"/>
    </w:rPr>
  </w:style>
  <w:style w:type="character" w:customStyle="1" w:styleId="apple-converted-space">
    <w:name w:val="apple-converted-space"/>
    <w:basedOn w:val="a0"/>
    <w:rsid w:val="00814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5397896">
      <w:bodyDiv w:val="1"/>
      <w:marLeft w:val="0"/>
      <w:marRight w:val="0"/>
      <w:marTop w:val="0"/>
      <w:marBottom w:val="0"/>
      <w:divBdr>
        <w:top w:val="none" w:sz="0" w:space="0" w:color="auto"/>
        <w:left w:val="none" w:sz="0" w:space="0" w:color="auto"/>
        <w:bottom w:val="none" w:sz="0" w:space="0" w:color="auto"/>
        <w:right w:val="none" w:sz="0" w:space="0" w:color="auto"/>
      </w:divBdr>
    </w:div>
    <w:div w:id="126827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12</Pages>
  <Words>2312</Words>
  <Characters>13179</Characters>
  <Application>Microsoft Office Word</Application>
  <DocSecurity>0</DocSecurity>
  <Lines>109</Lines>
  <Paragraphs>30</Paragraphs>
  <ScaleCrop>false</ScaleCrop>
  <Company/>
  <LinksUpToDate>false</LinksUpToDate>
  <CharactersWithSpaces>15461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泵</dc:creator>
  <cp:keywords/>
  <dc:description/>
  <cp:lastModifiedBy>杨 泵</cp:lastModifiedBy>
  <cp:revision>20</cp:revision>
  <dcterms:created xsi:type="dcterms:W3CDTF">2019-12-21T08:48:00Z</dcterms:created>
  <dcterms:modified xsi:type="dcterms:W3CDTF">2020-06-24T20:12:00Z</dcterms:modified>
</cp:coreProperties>
</file>