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97A72C" w14:textId="77777777" w:rsidR="00A50715" w:rsidRPr="00CF330A" w:rsidRDefault="00A50715" w:rsidP="00A50715">
      <w:pPr>
        <w:autoSpaceDE w:val="0"/>
        <w:autoSpaceDN w:val="0"/>
        <w:adjustRightInd w:val="0"/>
        <w:spacing w:after="120"/>
      </w:pPr>
      <w:r w:rsidRPr="00CF330A">
        <w:rPr>
          <w:rFonts w:ascii="Arial" w:hAnsi="Arial" w:cs="Arial"/>
          <w:b/>
          <w:bCs/>
          <w:i/>
          <w:sz w:val="28"/>
          <w:szCs w:val="28"/>
        </w:rPr>
        <w:t>MITF</w:t>
      </w:r>
      <w:r w:rsidRPr="00CF330A">
        <w:rPr>
          <w:rFonts w:ascii="Arial" w:hAnsi="Arial" w:cs="Arial"/>
          <w:b/>
          <w:bCs/>
          <w:sz w:val="28"/>
          <w:szCs w:val="28"/>
        </w:rPr>
        <w:t xml:space="preserve"> is a driver oncogene and potential therapeutic target in kidney angiomyolipoma</w:t>
      </w:r>
      <w:r>
        <w:rPr>
          <w:rFonts w:ascii="Arial" w:hAnsi="Arial" w:cs="Arial"/>
          <w:b/>
          <w:bCs/>
          <w:sz w:val="28"/>
          <w:szCs w:val="28"/>
        </w:rPr>
        <w:t xml:space="preserve"> tumors</w:t>
      </w:r>
      <w:r w:rsidRPr="00CF330A">
        <w:rPr>
          <w:rFonts w:ascii="Arial" w:hAnsi="Arial" w:cs="Arial"/>
          <w:b/>
          <w:bCs/>
          <w:sz w:val="28"/>
          <w:szCs w:val="28"/>
        </w:rPr>
        <w:t xml:space="preserve"> </w:t>
      </w:r>
      <w:r w:rsidRPr="00CF330A">
        <w:rPr>
          <w:rFonts w:ascii="Arial" w:eastAsiaTheme="minorHAnsi" w:hAnsi="Arial" w:cs="Arial"/>
          <w:b/>
          <w:bCs/>
          <w:sz w:val="28"/>
          <w:szCs w:val="28"/>
        </w:rPr>
        <w:t>through transcriptional regulation</w:t>
      </w:r>
      <w:r w:rsidRPr="00CF330A" w:rsidDel="0038472E">
        <w:rPr>
          <w:rFonts w:ascii="Arial" w:eastAsiaTheme="minorHAnsi" w:hAnsi="Arial" w:cs="Arial"/>
          <w:b/>
          <w:bCs/>
          <w:sz w:val="28"/>
          <w:szCs w:val="28"/>
        </w:rPr>
        <w:t xml:space="preserve"> </w:t>
      </w:r>
      <w:r w:rsidRPr="00CF330A">
        <w:rPr>
          <w:rFonts w:ascii="Arial" w:eastAsiaTheme="minorHAnsi" w:hAnsi="Arial" w:cs="Arial"/>
          <w:b/>
          <w:bCs/>
          <w:sz w:val="28"/>
          <w:szCs w:val="28"/>
        </w:rPr>
        <w:t xml:space="preserve">of </w:t>
      </w:r>
      <w:r w:rsidRPr="00CF330A">
        <w:rPr>
          <w:rFonts w:ascii="Arial" w:hAnsi="Arial" w:cs="Arial"/>
          <w:b/>
          <w:bCs/>
          <w:i/>
          <w:sz w:val="28"/>
          <w:szCs w:val="28"/>
        </w:rPr>
        <w:t>CYR61</w:t>
      </w:r>
    </w:p>
    <w:p w14:paraId="23F4FE1B" w14:textId="3A4AEFA7" w:rsidR="00A50715" w:rsidRDefault="00A50715" w:rsidP="00A50715">
      <w:pPr>
        <w:keepNext/>
        <w:widowControl w:val="0"/>
        <w:tabs>
          <w:tab w:val="left" w:pos="1080"/>
        </w:tabs>
        <w:spacing w:before="240" w:after="120"/>
        <w:outlineLvl w:val="1"/>
        <w:rPr>
          <w:rFonts w:ascii="Arial" w:eastAsiaTheme="minorHAnsi" w:hAnsi="Arial" w:cs="Arial"/>
          <w:color w:val="000000" w:themeColor="text1"/>
          <w:vertAlign w:val="superscript"/>
        </w:rPr>
      </w:pPr>
      <w:r w:rsidRPr="00A50715">
        <w:rPr>
          <w:rFonts w:ascii="Arial" w:hAnsi="Arial" w:cs="Arial"/>
          <w:color w:val="000000" w:themeColor="text1"/>
        </w:rPr>
        <w:t>*Mahsa Zarei</w:t>
      </w:r>
      <w:r w:rsidRPr="00A50715">
        <w:rPr>
          <w:rFonts w:ascii="Arial" w:eastAsiaTheme="minorHAnsi" w:hAnsi="Arial" w:cs="Arial"/>
          <w:color w:val="000000" w:themeColor="text1"/>
          <w:vertAlign w:val="superscript"/>
        </w:rPr>
        <w:t>1,2</w:t>
      </w:r>
      <w:r w:rsidRPr="00A50715">
        <w:rPr>
          <w:rFonts w:ascii="Arial" w:hAnsi="Arial" w:cs="Arial"/>
          <w:color w:val="000000" w:themeColor="text1"/>
        </w:rPr>
        <w:t>, *</w:t>
      </w:r>
      <w:proofErr w:type="spellStart"/>
      <w:r w:rsidRPr="00A50715">
        <w:rPr>
          <w:rFonts w:ascii="Arial" w:hAnsi="Arial" w:cs="Arial"/>
          <w:snapToGrid w:val="0"/>
          <w:color w:val="000000" w:themeColor="text1"/>
        </w:rPr>
        <w:t>Krinio</w:t>
      </w:r>
      <w:proofErr w:type="spellEnd"/>
      <w:r w:rsidRPr="00A50715">
        <w:rPr>
          <w:rFonts w:ascii="Arial" w:hAnsi="Arial" w:cs="Arial"/>
          <w:snapToGrid w:val="0"/>
          <w:color w:val="000000" w:themeColor="text1"/>
        </w:rPr>
        <w:t xml:space="preserve"> Giannikou</w:t>
      </w:r>
      <w:r w:rsidRPr="00A50715">
        <w:rPr>
          <w:rFonts w:ascii="Arial" w:hAnsi="Arial" w:cs="Arial"/>
          <w:snapToGrid w:val="0"/>
          <w:color w:val="000000" w:themeColor="text1"/>
          <w:vertAlign w:val="superscript"/>
        </w:rPr>
        <w:t>1,3</w:t>
      </w:r>
      <w:r w:rsidRPr="00A50715">
        <w:rPr>
          <w:rFonts w:ascii="Arial" w:hAnsi="Arial" w:cs="Arial"/>
          <w:color w:val="000000" w:themeColor="text1"/>
        </w:rPr>
        <w:t>, Heng Du</w:t>
      </w:r>
      <w:r w:rsidRPr="00A50715">
        <w:rPr>
          <w:rFonts w:ascii="Arial" w:eastAsiaTheme="minorHAnsi" w:hAnsi="Arial" w:cs="Arial"/>
          <w:color w:val="000000" w:themeColor="text1"/>
          <w:vertAlign w:val="superscript"/>
        </w:rPr>
        <w:t>1</w:t>
      </w:r>
      <w:r w:rsidRPr="00A50715">
        <w:rPr>
          <w:rFonts w:ascii="Arial" w:hAnsi="Arial" w:cs="Arial"/>
          <w:color w:val="000000" w:themeColor="text1"/>
        </w:rPr>
        <w:t xml:space="preserve">, </w:t>
      </w:r>
      <w:r w:rsidRPr="00A50715">
        <w:rPr>
          <w:rFonts w:ascii="Arial" w:hAnsi="Arial" w:cs="Arial"/>
          <w:bCs/>
        </w:rPr>
        <w:t>Heng-Jia Liu</w:t>
      </w:r>
      <w:r w:rsidRPr="00A50715">
        <w:rPr>
          <w:rFonts w:ascii="Arial" w:eastAsiaTheme="minorHAnsi" w:hAnsi="Arial" w:cs="Arial"/>
          <w:color w:val="000000" w:themeColor="text1"/>
          <w:vertAlign w:val="superscript"/>
        </w:rPr>
        <w:t>4</w:t>
      </w:r>
      <w:r w:rsidRPr="00A50715">
        <w:rPr>
          <w:rFonts w:ascii="Arial" w:hAnsi="Arial" w:cs="Arial"/>
          <w:snapToGrid w:val="0"/>
          <w:color w:val="000000" w:themeColor="text1"/>
        </w:rPr>
        <w:t>, Melissa Duarte</w:t>
      </w:r>
      <w:r w:rsidRPr="00A50715">
        <w:rPr>
          <w:rFonts w:ascii="Arial" w:hAnsi="Arial" w:cs="Arial"/>
          <w:snapToGrid w:val="0"/>
          <w:color w:val="000000" w:themeColor="text1"/>
          <w:vertAlign w:val="superscript"/>
        </w:rPr>
        <w:t>3</w:t>
      </w:r>
      <w:r w:rsidRPr="00A50715">
        <w:rPr>
          <w:rFonts w:ascii="Arial" w:hAnsi="Arial" w:cs="Arial"/>
          <w:snapToGrid w:val="0"/>
          <w:color w:val="000000" w:themeColor="text1"/>
        </w:rPr>
        <w:t>, Sneha Johnson</w:t>
      </w:r>
      <w:r w:rsidRPr="00A50715">
        <w:rPr>
          <w:rFonts w:ascii="Arial" w:hAnsi="Arial" w:cs="Arial"/>
          <w:snapToGrid w:val="0"/>
          <w:color w:val="000000" w:themeColor="text1"/>
          <w:vertAlign w:val="superscript"/>
        </w:rPr>
        <w:t>2</w:t>
      </w:r>
      <w:r w:rsidRPr="00A50715">
        <w:rPr>
          <w:rFonts w:ascii="Arial" w:hAnsi="Arial" w:cs="Arial"/>
          <w:snapToGrid w:val="0"/>
          <w:color w:val="000000" w:themeColor="text1"/>
        </w:rPr>
        <w:t xml:space="preserve">, </w:t>
      </w:r>
      <w:r w:rsidRPr="00A50715">
        <w:rPr>
          <w:rFonts w:ascii="Arial" w:hAnsi="Arial" w:cs="Arial"/>
          <w:color w:val="000000" w:themeColor="text1"/>
        </w:rPr>
        <w:t>Amin H. Nassar</w:t>
      </w:r>
      <w:r w:rsidRPr="00A50715">
        <w:rPr>
          <w:rFonts w:ascii="Arial" w:eastAsiaTheme="minorHAnsi" w:hAnsi="Arial" w:cs="Arial"/>
          <w:color w:val="000000" w:themeColor="text1"/>
          <w:vertAlign w:val="superscript"/>
        </w:rPr>
        <w:t>1</w:t>
      </w:r>
      <w:r w:rsidRPr="00A50715">
        <w:rPr>
          <w:rFonts w:ascii="Arial" w:hAnsi="Arial" w:cs="Arial"/>
          <w:color w:val="000000" w:themeColor="text1"/>
        </w:rPr>
        <w:t>, Hans R. Widlund</w:t>
      </w:r>
      <w:r w:rsidRPr="00A50715">
        <w:rPr>
          <w:rFonts w:ascii="Arial" w:hAnsi="Arial" w:cs="Arial"/>
          <w:color w:val="000000" w:themeColor="text1"/>
          <w:vertAlign w:val="superscript"/>
        </w:rPr>
        <w:t>5</w:t>
      </w:r>
      <w:r w:rsidRPr="00A50715">
        <w:rPr>
          <w:rFonts w:ascii="Arial" w:hAnsi="Arial" w:cs="Arial"/>
          <w:color w:val="000000" w:themeColor="text1"/>
        </w:rPr>
        <w:t>, Elizabeth P. Henske</w:t>
      </w:r>
      <w:r w:rsidRPr="00A50715">
        <w:rPr>
          <w:rFonts w:ascii="Arial" w:hAnsi="Arial" w:cs="Arial"/>
          <w:color w:val="000000" w:themeColor="text1"/>
          <w:vertAlign w:val="superscript"/>
        </w:rPr>
        <w:t>4</w:t>
      </w:r>
      <w:r w:rsidRPr="00A50715">
        <w:rPr>
          <w:rFonts w:ascii="Arial" w:hAnsi="Arial" w:cs="Arial"/>
          <w:color w:val="000000" w:themeColor="text1"/>
        </w:rPr>
        <w:t>, Henry W. Long</w:t>
      </w:r>
      <w:r w:rsidRPr="00A50715">
        <w:rPr>
          <w:rFonts w:ascii="Arial" w:hAnsi="Arial" w:cs="Arial"/>
          <w:color w:val="000000" w:themeColor="text1"/>
          <w:vertAlign w:val="superscript"/>
        </w:rPr>
        <w:t>3</w:t>
      </w:r>
      <w:r w:rsidRPr="00A50715">
        <w:rPr>
          <w:rFonts w:ascii="Arial" w:hAnsi="Arial" w:cs="Arial"/>
          <w:color w:val="000000" w:themeColor="text1"/>
        </w:rPr>
        <w:t xml:space="preserve">, </w:t>
      </w:r>
      <w:r w:rsidRPr="00A50715">
        <w:rPr>
          <w:rFonts w:ascii="Arial" w:eastAsiaTheme="minorHAnsi" w:hAnsi="Arial" w:cs="Arial"/>
          <w:color w:val="000000" w:themeColor="text1"/>
        </w:rPr>
        <w:t>David</w:t>
      </w:r>
      <w:r w:rsidRPr="00A50715">
        <w:rPr>
          <w:rFonts w:ascii="Arial" w:hAnsi="Arial" w:cs="Arial"/>
          <w:color w:val="000000" w:themeColor="text1"/>
        </w:rPr>
        <w:t xml:space="preserve"> J. Kwiatkowski</w:t>
      </w:r>
      <w:r w:rsidRPr="00A50715">
        <w:rPr>
          <w:rFonts w:ascii="Arial" w:eastAsiaTheme="minorHAnsi" w:hAnsi="Arial" w:cs="Arial"/>
          <w:color w:val="000000" w:themeColor="text1"/>
          <w:vertAlign w:val="superscript"/>
        </w:rPr>
        <w:t>1</w:t>
      </w:r>
    </w:p>
    <w:p w14:paraId="67D89EC0" w14:textId="7C4F17B8" w:rsidR="002B4850" w:rsidRDefault="002B4850" w:rsidP="00A50715">
      <w:pPr>
        <w:keepNext/>
        <w:widowControl w:val="0"/>
        <w:tabs>
          <w:tab w:val="left" w:pos="1080"/>
        </w:tabs>
        <w:spacing w:before="240" w:after="120"/>
        <w:outlineLvl w:val="1"/>
        <w:rPr>
          <w:rFonts w:ascii="Arial" w:eastAsiaTheme="minorHAnsi" w:hAnsi="Arial" w:cs="Arial"/>
          <w:color w:val="000000" w:themeColor="text1"/>
          <w:vertAlign w:val="superscript"/>
        </w:rPr>
      </w:pPr>
    </w:p>
    <w:p w14:paraId="014DE43C" w14:textId="77777777" w:rsidR="002B4850" w:rsidRPr="00A50715" w:rsidRDefault="002B4850" w:rsidP="00A50715">
      <w:pPr>
        <w:keepNext/>
        <w:widowControl w:val="0"/>
        <w:tabs>
          <w:tab w:val="left" w:pos="1080"/>
        </w:tabs>
        <w:spacing w:before="240" w:after="120"/>
        <w:outlineLvl w:val="1"/>
        <w:rPr>
          <w:rFonts w:ascii="Arial" w:hAnsi="Arial" w:cs="Arial"/>
          <w:color w:val="000000" w:themeColor="text1"/>
        </w:rPr>
      </w:pPr>
    </w:p>
    <w:p w14:paraId="208A4E08" w14:textId="0789533D" w:rsidR="00790420" w:rsidRPr="00BF6914" w:rsidRDefault="00790420" w:rsidP="00790420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BF6914">
        <w:rPr>
          <w:rFonts w:ascii="Arial" w:hAnsi="Arial" w:cs="Arial"/>
          <w:b/>
          <w:color w:val="000000"/>
          <w:sz w:val="24"/>
          <w:szCs w:val="24"/>
        </w:rPr>
        <w:t xml:space="preserve">Supplemental </w:t>
      </w:r>
      <w:r w:rsidR="002B4850">
        <w:rPr>
          <w:rFonts w:ascii="Arial" w:hAnsi="Arial" w:cs="Arial"/>
          <w:b/>
          <w:color w:val="000000"/>
          <w:sz w:val="24"/>
          <w:szCs w:val="24"/>
        </w:rPr>
        <w:t xml:space="preserve">Material and </w:t>
      </w:r>
      <w:r w:rsidRPr="00BF6914">
        <w:rPr>
          <w:rFonts w:ascii="Arial" w:hAnsi="Arial" w:cs="Arial"/>
          <w:b/>
          <w:color w:val="000000"/>
          <w:sz w:val="24"/>
          <w:szCs w:val="24"/>
        </w:rPr>
        <w:t xml:space="preserve">Methods </w:t>
      </w:r>
    </w:p>
    <w:p w14:paraId="73658A15" w14:textId="77777777" w:rsidR="00790420" w:rsidRPr="00BF6914" w:rsidRDefault="00790420" w:rsidP="00790420">
      <w:pPr>
        <w:widowControl w:val="0"/>
        <w:autoSpaceDE w:val="0"/>
        <w:autoSpaceDN w:val="0"/>
        <w:spacing w:after="120" w:line="480" w:lineRule="auto"/>
        <w:jc w:val="both"/>
        <w:rPr>
          <w:rFonts w:ascii="Arial" w:hAnsi="Arial" w:cs="Arial"/>
          <w:b/>
          <w:i/>
          <w:color w:val="000000" w:themeColor="text1"/>
          <w:kern w:val="2"/>
          <w:sz w:val="24"/>
          <w:szCs w:val="24"/>
        </w:rPr>
      </w:pPr>
      <w:r w:rsidRPr="00BF6914">
        <w:rPr>
          <w:rFonts w:ascii="Arial" w:hAnsi="Arial" w:cs="Arial"/>
          <w:b/>
          <w:i/>
          <w:color w:val="000000" w:themeColor="text1"/>
          <w:kern w:val="2"/>
          <w:sz w:val="24"/>
          <w:szCs w:val="24"/>
        </w:rPr>
        <w:t>Mouse studies</w:t>
      </w:r>
    </w:p>
    <w:p w14:paraId="196F3CBF" w14:textId="77777777" w:rsidR="00790420" w:rsidRPr="00BF6914" w:rsidRDefault="00790420" w:rsidP="00790420">
      <w:pPr>
        <w:widowControl w:val="0"/>
        <w:autoSpaceDE w:val="0"/>
        <w:autoSpaceDN w:val="0"/>
        <w:spacing w:after="120" w:line="480" w:lineRule="auto"/>
        <w:ind w:firstLine="720"/>
        <w:jc w:val="both"/>
        <w:rPr>
          <w:rFonts w:ascii="Arial" w:eastAsiaTheme="minorHAnsi" w:hAnsi="Arial" w:cs="Arial"/>
          <w:color w:val="000000" w:themeColor="text1"/>
          <w:sz w:val="24"/>
          <w:szCs w:val="24"/>
        </w:rPr>
      </w:pPr>
      <w:r w:rsidRPr="00BF6914">
        <w:rPr>
          <w:rFonts w:ascii="Arial" w:hAnsi="Arial" w:cs="Arial"/>
          <w:color w:val="000000" w:themeColor="text1"/>
          <w:sz w:val="24"/>
          <w:szCs w:val="24"/>
        </w:rPr>
        <w:t xml:space="preserve">All experiments involving mice were approved by the Brigham and Women’s Hospital Institutional Animal Care and Use Committee. Six-week-old, female, athymic nude mice (Nude-Foxn1nu) were purchased from Harlan Laboratories (6903M). CTRL, 621-101(Ctrl), MITF.OE, MITF.KO, MITF.KO+CRYR61.OE cells, were prepared in 100 </w:t>
      </w:r>
      <w:proofErr w:type="spellStart"/>
      <w:r w:rsidRPr="00BF6914">
        <w:rPr>
          <w:rFonts w:ascii="Arial" w:hAnsi="Arial" w:cs="Arial"/>
          <w:color w:val="000000" w:themeColor="text1"/>
          <w:sz w:val="24"/>
          <w:szCs w:val="24"/>
        </w:rPr>
        <w:t>μl</w:t>
      </w:r>
      <w:proofErr w:type="spellEnd"/>
      <w:r w:rsidRPr="00BF6914">
        <w:rPr>
          <w:rFonts w:ascii="Arial" w:hAnsi="Arial" w:cs="Arial"/>
          <w:color w:val="000000" w:themeColor="text1"/>
          <w:sz w:val="24"/>
          <w:szCs w:val="24"/>
        </w:rPr>
        <w:t xml:space="preserve"> solution comprised of 70% DPBS and 30% Matrigel. Suspensions of 3 × 10</w:t>
      </w:r>
      <w:r w:rsidRPr="00BF6914">
        <w:rPr>
          <w:rStyle w:val="A11"/>
          <w:rFonts w:ascii="Arial" w:hAnsi="Arial" w:cs="Arial"/>
          <w:color w:val="000000" w:themeColor="text1"/>
          <w:sz w:val="24"/>
          <w:szCs w:val="24"/>
          <w:vertAlign w:val="superscript"/>
        </w:rPr>
        <w:t>6</w:t>
      </w:r>
      <w:r w:rsidRPr="00BF6914">
        <w:rPr>
          <w:rStyle w:val="A11"/>
          <w:rFonts w:ascii="Arial" w:hAnsi="Arial" w:cs="Arial"/>
          <w:color w:val="000000" w:themeColor="text1"/>
          <w:sz w:val="24"/>
          <w:szCs w:val="24"/>
        </w:rPr>
        <w:t xml:space="preserve"> cells </w:t>
      </w:r>
      <w:r w:rsidRPr="00BF6914">
        <w:rPr>
          <w:rFonts w:ascii="Arial" w:hAnsi="Arial" w:cs="Arial"/>
          <w:color w:val="000000" w:themeColor="text1"/>
          <w:sz w:val="24"/>
          <w:szCs w:val="24"/>
        </w:rPr>
        <w:t>were then injected subcutaneously into the left and right flanks of mice. Tumor volumes were measured three times per week using calipers (Volume = Length × Width</w:t>
      </w:r>
      <w:r w:rsidRPr="00BF6914">
        <w:rPr>
          <w:rStyle w:val="A11"/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 w:rsidRPr="00BF6914">
        <w:rPr>
          <w:rFonts w:ascii="Arial" w:hAnsi="Arial" w:cs="Arial"/>
          <w:color w:val="000000" w:themeColor="text1"/>
          <w:sz w:val="24"/>
          <w:szCs w:val="24"/>
        </w:rPr>
        <w:t xml:space="preserve">/2), along with body weight. </w:t>
      </w:r>
      <w:r w:rsidRPr="00BF6914">
        <w:rPr>
          <w:rFonts w:ascii="Arial" w:eastAsiaTheme="minorHAnsi" w:hAnsi="Arial" w:cs="Arial"/>
          <w:color w:val="000000" w:themeColor="text1"/>
          <w:sz w:val="24"/>
          <w:szCs w:val="24"/>
        </w:rPr>
        <w:t>Upon</w:t>
      </w:r>
      <w:r w:rsidRPr="00BF691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BF6914">
        <w:rPr>
          <w:rFonts w:ascii="Arial" w:eastAsiaTheme="minorHAnsi" w:hAnsi="Arial" w:cs="Arial"/>
          <w:color w:val="000000" w:themeColor="text1"/>
          <w:sz w:val="24"/>
          <w:szCs w:val="24"/>
        </w:rPr>
        <w:t>harvesting tumors, tumors were cut into half, with one half fixed in formalin overnight and</w:t>
      </w:r>
      <w:r w:rsidRPr="00BF691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BF6914">
        <w:rPr>
          <w:rFonts w:ascii="Arial" w:eastAsiaTheme="minorHAnsi" w:hAnsi="Arial" w:cs="Arial"/>
          <w:color w:val="000000" w:themeColor="text1"/>
          <w:sz w:val="24"/>
          <w:szCs w:val="24"/>
        </w:rPr>
        <w:t>then in 70% ethanol for histopathology analysis, and the other half snap frozen in liquid</w:t>
      </w:r>
      <w:r w:rsidRPr="00BF691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BF6914">
        <w:rPr>
          <w:rFonts w:ascii="Arial" w:eastAsiaTheme="minorHAnsi" w:hAnsi="Arial" w:cs="Arial"/>
          <w:color w:val="000000" w:themeColor="text1"/>
          <w:sz w:val="24"/>
          <w:szCs w:val="24"/>
        </w:rPr>
        <w:t>nitrogen for preparation of lysates</w:t>
      </w:r>
    </w:p>
    <w:p w14:paraId="2EF0CBCA" w14:textId="66C6C74B" w:rsidR="00790420" w:rsidRPr="00BF6914" w:rsidRDefault="00790420" w:rsidP="00790420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14:paraId="72D869F3" w14:textId="77777777" w:rsidR="00790420" w:rsidRPr="00BF6914" w:rsidRDefault="00790420" w:rsidP="00790420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14:paraId="2C108CC9" w14:textId="77777777" w:rsidR="00790420" w:rsidRPr="00BF6914" w:rsidRDefault="00790420" w:rsidP="00790420">
      <w:pPr>
        <w:widowControl w:val="0"/>
        <w:autoSpaceDE w:val="0"/>
        <w:autoSpaceDN w:val="0"/>
        <w:spacing w:after="120" w:line="480" w:lineRule="auto"/>
        <w:jc w:val="both"/>
        <w:rPr>
          <w:rFonts w:ascii="Arial" w:hAnsi="Arial" w:cs="Arial"/>
          <w:b/>
          <w:i/>
          <w:color w:val="000000" w:themeColor="text1"/>
          <w:kern w:val="2"/>
          <w:sz w:val="24"/>
          <w:szCs w:val="24"/>
        </w:rPr>
      </w:pPr>
      <w:r w:rsidRPr="00BF6914">
        <w:rPr>
          <w:rFonts w:ascii="Arial" w:hAnsi="Arial" w:cs="Arial"/>
          <w:b/>
          <w:i/>
          <w:color w:val="000000" w:themeColor="text1"/>
          <w:kern w:val="2"/>
          <w:sz w:val="24"/>
          <w:szCs w:val="24"/>
        </w:rPr>
        <w:t>Metabolomic profiling</w:t>
      </w:r>
    </w:p>
    <w:p w14:paraId="11F5D10A" w14:textId="60C08175" w:rsidR="00790420" w:rsidRPr="00BF6914" w:rsidRDefault="00790420" w:rsidP="00790420">
      <w:pPr>
        <w:spacing w:line="48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BF6914">
        <w:rPr>
          <w:rFonts w:ascii="Arial" w:hAnsi="Arial" w:cs="Arial"/>
          <w:color w:val="000000" w:themeColor="text1"/>
          <w:sz w:val="24"/>
          <w:szCs w:val="24"/>
        </w:rPr>
        <w:t>Cells were grown to ~50% confluence in complete growth media in six-well plates in biological triplicates. The following day, a</w:t>
      </w:r>
      <w:r w:rsidRPr="00BF6914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fter rinses with HBSS, metabolites were </w:t>
      </w:r>
      <w:r w:rsidRPr="00BF6914">
        <w:rPr>
          <w:rFonts w:ascii="Arial" w:eastAsiaTheme="minorHAnsi" w:hAnsi="Arial" w:cs="Arial"/>
          <w:color w:val="000000" w:themeColor="text1"/>
          <w:sz w:val="24"/>
          <w:szCs w:val="24"/>
        </w:rPr>
        <w:lastRenderedPageBreak/>
        <w:t xml:space="preserve">extracted with 80% methanol, and </w:t>
      </w:r>
      <w:r w:rsidRPr="00BF6914">
        <w:rPr>
          <w:rFonts w:ascii="Arial" w:hAnsi="Arial" w:cs="Arial"/>
          <w:color w:val="000000" w:themeColor="text1"/>
          <w:sz w:val="24"/>
          <w:szCs w:val="24"/>
        </w:rPr>
        <w:t xml:space="preserve">analyzed by targeted GC-MS via selected reaction monitoring (SRM), </w:t>
      </w:r>
      <w:r w:rsidRPr="00BF6914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with polarity switching on a 5500 QTRAP triple quadrupole mass spectrometer (AB/SCIEX) coupled to a Prominence UFLC HPLC system (Shimadzu) using amide HILIC chromatography (Waters) at pH 9.2, </w:t>
      </w:r>
      <w:r w:rsidRPr="00BF6914">
        <w:rPr>
          <w:rFonts w:ascii="Arial" w:hAnsi="Arial" w:cs="Arial"/>
          <w:color w:val="000000" w:themeColor="text1"/>
          <w:sz w:val="24"/>
          <w:szCs w:val="24"/>
        </w:rPr>
        <w:t>as previously described</w:t>
      </w:r>
      <w:r w:rsidRPr="00BF6914">
        <w:rPr>
          <w:rFonts w:ascii="Arial" w:hAnsi="Arial" w:cs="Arial"/>
          <w:color w:val="000000" w:themeColor="text1"/>
          <w:sz w:val="24"/>
          <w:szCs w:val="24"/>
        </w:rPr>
        <w:fldChar w:fldCharType="begin">
          <w:fldData xml:space="preserve">PEVuZE5vdGU+PENpdGU+PEF1dGhvcj5NZXRhbGxvPC9BdXRob3I+PFllYXI+MjAxMTwvWWVhcj48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</w:fldData>
        </w:fldChar>
      </w:r>
      <w:r w:rsidRPr="00BF6914">
        <w:rPr>
          <w:rFonts w:ascii="Arial" w:hAnsi="Arial" w:cs="Arial"/>
          <w:color w:val="000000" w:themeColor="text1"/>
          <w:sz w:val="24"/>
          <w:szCs w:val="24"/>
        </w:rPr>
        <w:instrText xml:space="preserve"> ADDIN EN.CITE </w:instrText>
      </w:r>
      <w:r w:rsidRPr="00BF6914">
        <w:rPr>
          <w:rFonts w:ascii="Arial" w:hAnsi="Arial" w:cs="Arial"/>
          <w:color w:val="000000" w:themeColor="text1"/>
          <w:sz w:val="24"/>
          <w:szCs w:val="24"/>
        </w:rPr>
        <w:fldChar w:fldCharType="begin">
          <w:fldData xml:space="preserve">PEVuZE5vdGU+PENpdGU+PEF1dGhvcj5NZXRhbGxvPC9BdXRob3I+PFllYXI+MjAxMTwvWWVhcj48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</w:fldData>
        </w:fldChar>
      </w:r>
      <w:r w:rsidRPr="00BF6914">
        <w:rPr>
          <w:rFonts w:ascii="Arial" w:hAnsi="Arial" w:cs="Arial"/>
          <w:color w:val="000000" w:themeColor="text1"/>
          <w:sz w:val="24"/>
          <w:szCs w:val="24"/>
        </w:rPr>
        <w:instrText xml:space="preserve"> ADDIN EN.CITE.DATA </w:instrText>
      </w:r>
      <w:r w:rsidRPr="00BF6914">
        <w:rPr>
          <w:rFonts w:ascii="Arial" w:hAnsi="Arial" w:cs="Arial"/>
          <w:color w:val="000000" w:themeColor="text1"/>
          <w:sz w:val="24"/>
          <w:szCs w:val="24"/>
        </w:rPr>
      </w:r>
      <w:r w:rsidRPr="00BF6914">
        <w:rPr>
          <w:rFonts w:ascii="Arial" w:hAnsi="Arial" w:cs="Arial"/>
          <w:color w:val="000000" w:themeColor="text1"/>
          <w:sz w:val="24"/>
          <w:szCs w:val="24"/>
        </w:rPr>
        <w:fldChar w:fldCharType="end"/>
      </w:r>
      <w:r w:rsidRPr="00BF6914">
        <w:rPr>
          <w:rFonts w:ascii="Arial" w:hAnsi="Arial" w:cs="Arial"/>
          <w:color w:val="000000" w:themeColor="text1"/>
          <w:sz w:val="24"/>
          <w:szCs w:val="24"/>
        </w:rPr>
      </w:r>
      <w:r w:rsidRPr="00BF6914">
        <w:rPr>
          <w:rFonts w:ascii="Arial" w:hAnsi="Arial" w:cs="Arial"/>
          <w:color w:val="000000" w:themeColor="text1"/>
          <w:sz w:val="24"/>
          <w:szCs w:val="24"/>
        </w:rPr>
        <w:fldChar w:fldCharType="separate"/>
      </w:r>
      <w:r w:rsidRPr="00BF6914">
        <w:rPr>
          <w:rFonts w:ascii="Arial" w:hAnsi="Arial" w:cs="Arial"/>
          <w:noProof/>
          <w:color w:val="000000" w:themeColor="text1"/>
          <w:sz w:val="24"/>
          <w:szCs w:val="24"/>
        </w:rPr>
        <w:t>[1]</w:t>
      </w:r>
      <w:r w:rsidRPr="00BF6914">
        <w:rPr>
          <w:rFonts w:ascii="Arial" w:hAnsi="Arial" w:cs="Arial"/>
          <w:color w:val="000000" w:themeColor="text1"/>
          <w:sz w:val="24"/>
          <w:szCs w:val="24"/>
        </w:rPr>
        <w:fldChar w:fldCharType="end"/>
      </w:r>
      <w:r w:rsidRPr="00BF6914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. </w:t>
      </w:r>
      <w:r w:rsidRPr="00BF6914">
        <w:rPr>
          <w:rFonts w:ascii="Arial" w:hAnsi="Arial" w:cs="Arial"/>
          <w:color w:val="273549"/>
          <w:sz w:val="24"/>
          <w:szCs w:val="24"/>
          <w:shd w:val="clear" w:color="auto" w:fill="FFFFFF"/>
        </w:rPr>
        <w:t xml:space="preserve">Two </w:t>
      </w:r>
      <w:r w:rsidRPr="00BF6914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hundred fifty-nine endogenous water-soluble metabolites were measured at steady state. The results were processed and analyzed using </w:t>
      </w:r>
      <w:proofErr w:type="spellStart"/>
      <w:r w:rsidRPr="00BF6914">
        <w:rPr>
          <w:rFonts w:ascii="Arial" w:eastAsiaTheme="minorHAnsi" w:hAnsi="Arial" w:cs="Arial"/>
          <w:color w:val="000000" w:themeColor="text1"/>
          <w:sz w:val="24"/>
          <w:szCs w:val="24"/>
        </w:rPr>
        <w:t>MetaboAnalyst</w:t>
      </w:r>
      <w:proofErr w:type="spellEnd"/>
      <w:r w:rsidRPr="00BF6914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v2.0 (</w:t>
      </w:r>
      <w:hyperlink r:id="rId6" w:history="1">
        <w:r w:rsidRPr="00BF6914">
          <w:rPr>
            <w:rStyle w:val="Hyperlink"/>
            <w:rFonts w:ascii="Arial" w:eastAsiaTheme="minorHAnsi" w:hAnsi="Arial" w:cs="Arial"/>
            <w:sz w:val="24"/>
            <w:szCs w:val="24"/>
          </w:rPr>
          <w:t>http://www.metaboanalyst.ca/MetaboAnalyst/</w:t>
        </w:r>
      </w:hyperlink>
      <w:r w:rsidRPr="00BF6914">
        <w:rPr>
          <w:rFonts w:ascii="Arial" w:eastAsiaTheme="minorHAnsi" w:hAnsi="Arial" w:cs="Arial"/>
          <w:color w:val="000000" w:themeColor="text1"/>
          <w:sz w:val="24"/>
          <w:szCs w:val="24"/>
        </w:rPr>
        <w:t>).</w:t>
      </w:r>
    </w:p>
    <w:p w14:paraId="1E613431" w14:textId="77777777" w:rsidR="00790420" w:rsidRPr="00BF6914" w:rsidRDefault="00790420" w:rsidP="00790420">
      <w:pPr>
        <w:spacing w:after="120" w:line="480" w:lineRule="auto"/>
        <w:jc w:val="both"/>
        <w:rPr>
          <w:rFonts w:ascii="Arial" w:hAnsi="Arial" w:cs="Arial"/>
          <w:sz w:val="24"/>
          <w:szCs w:val="24"/>
        </w:rPr>
      </w:pPr>
    </w:p>
    <w:p w14:paraId="121C0130" w14:textId="77777777" w:rsidR="00790420" w:rsidRPr="00BF6914" w:rsidRDefault="00790420" w:rsidP="00790420">
      <w:pPr>
        <w:pStyle w:val="Default"/>
        <w:spacing w:after="120" w:line="480" w:lineRule="auto"/>
        <w:jc w:val="both"/>
        <w:rPr>
          <w:i/>
          <w:iCs/>
          <w:color w:val="000000" w:themeColor="text1"/>
        </w:rPr>
      </w:pPr>
      <w:r w:rsidRPr="00BF6914">
        <w:rPr>
          <w:rFonts w:eastAsiaTheme="minorHAnsi"/>
          <w:b/>
          <w:bCs/>
          <w:i/>
          <w:iCs/>
          <w:color w:val="000000" w:themeColor="text1"/>
        </w:rPr>
        <w:t xml:space="preserve">H3K27ac and MITF </w:t>
      </w:r>
      <w:proofErr w:type="spellStart"/>
      <w:r w:rsidRPr="00BF6914">
        <w:rPr>
          <w:rFonts w:eastAsiaTheme="minorHAnsi"/>
          <w:b/>
          <w:bCs/>
          <w:i/>
          <w:iCs/>
          <w:color w:val="000000" w:themeColor="text1"/>
        </w:rPr>
        <w:t>ChIP</w:t>
      </w:r>
      <w:proofErr w:type="spellEnd"/>
      <w:r w:rsidRPr="00BF6914">
        <w:rPr>
          <w:rFonts w:eastAsiaTheme="minorHAnsi"/>
          <w:b/>
          <w:bCs/>
          <w:i/>
          <w:iCs/>
          <w:color w:val="000000" w:themeColor="text1"/>
        </w:rPr>
        <w:t xml:space="preserve">-seq analysis of kidney </w:t>
      </w:r>
      <w:proofErr w:type="spellStart"/>
      <w:r w:rsidRPr="00BF6914">
        <w:rPr>
          <w:rFonts w:eastAsiaTheme="minorHAnsi"/>
          <w:b/>
          <w:bCs/>
          <w:i/>
          <w:iCs/>
          <w:color w:val="000000" w:themeColor="text1"/>
        </w:rPr>
        <w:t>angiomyolipomas</w:t>
      </w:r>
      <w:proofErr w:type="spellEnd"/>
    </w:p>
    <w:p w14:paraId="5766498E" w14:textId="77777777" w:rsidR="00790420" w:rsidRPr="00BF6914" w:rsidRDefault="00790420" w:rsidP="00790420">
      <w:pPr>
        <w:spacing w:line="480" w:lineRule="auto"/>
        <w:ind w:firstLine="720"/>
        <w:jc w:val="both"/>
        <w:rPr>
          <w:rFonts w:ascii="Arial" w:eastAsiaTheme="minorHAnsi" w:hAnsi="Arial" w:cs="Arial"/>
          <w:color w:val="000000" w:themeColor="text1"/>
          <w:sz w:val="24"/>
          <w:szCs w:val="24"/>
        </w:rPr>
      </w:pPr>
      <w:r w:rsidRPr="00BF6914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50-100mg pulverized tissue from frozen angiomyolipoma was subject to fixation for 10min with 1% formaldehyde in 1ml 1xPBS (pH 7.4; Gibco, 10010-023), followed by 10 min quenching with 50μl of 0.125M glycine. The fixed tissue was rinsed twice with cold 1x PBS complete </w:t>
      </w:r>
      <w:r w:rsidRPr="00BF6914">
        <w:rPr>
          <w:rFonts w:ascii="Arial" w:hAnsi="Arial" w:cs="Arial"/>
          <w:sz w:val="24"/>
          <w:szCs w:val="24"/>
        </w:rPr>
        <w:t>(1xPBS + 1x PIC + 5mM sodium butyrate)</w:t>
      </w:r>
      <w:r w:rsidRPr="00BF6914">
        <w:rPr>
          <w:rFonts w:ascii="Arial" w:eastAsiaTheme="minorHAnsi" w:hAnsi="Arial" w:cs="Arial"/>
          <w:color w:val="000000" w:themeColor="text1"/>
          <w:sz w:val="24"/>
          <w:szCs w:val="24"/>
        </w:rPr>
        <w:t>, then spun down at 14,000g for 30 sec and the supernatant was aspirated. Frozen cross-linked cells were either stored at -80</w:t>
      </w:r>
      <w:r w:rsidRPr="00BF691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°C or were processed immediately</w:t>
      </w:r>
      <w:r w:rsidRPr="00BF6914">
        <w:rPr>
          <w:rFonts w:ascii="Arial" w:eastAsiaTheme="minorHAnsi" w:hAnsi="Arial" w:cs="Arial"/>
          <w:color w:val="000000" w:themeColor="text1"/>
          <w:sz w:val="24"/>
          <w:szCs w:val="24"/>
        </w:rPr>
        <w:t>.</w:t>
      </w:r>
    </w:p>
    <w:p w14:paraId="0A20B27E" w14:textId="77777777" w:rsidR="00790420" w:rsidRPr="00BF6914" w:rsidRDefault="00790420" w:rsidP="00790420">
      <w:pPr>
        <w:spacing w:line="480" w:lineRule="auto"/>
        <w:ind w:firstLine="720"/>
        <w:jc w:val="both"/>
        <w:rPr>
          <w:rFonts w:ascii="Arial" w:eastAsiaTheme="minorHAnsi" w:hAnsi="Arial" w:cs="Arial"/>
          <w:color w:val="000000" w:themeColor="text1"/>
          <w:sz w:val="24"/>
          <w:szCs w:val="24"/>
        </w:rPr>
      </w:pPr>
      <w:r w:rsidRPr="00BF6914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Crosslinked cells were lysed with lysis buffer (</w:t>
      </w:r>
      <w:r w:rsidRPr="00BF6914">
        <w:rPr>
          <w:rFonts w:ascii="Arial" w:hAnsi="Arial" w:cs="Arial"/>
          <w:sz w:val="24"/>
          <w:szCs w:val="24"/>
        </w:rPr>
        <w:t xml:space="preserve">0.1% SDS+1x TX-100, 10mM Tris-HCl pH=8, 1mM EDTA pH=8, 0.1% Sodium Deoxycholate, 0.25% </w:t>
      </w:r>
      <w:proofErr w:type="spellStart"/>
      <w:r w:rsidRPr="00BF6914">
        <w:rPr>
          <w:rFonts w:ascii="Arial" w:hAnsi="Arial" w:cs="Arial"/>
          <w:sz w:val="24"/>
          <w:szCs w:val="24"/>
        </w:rPr>
        <w:t>sarkosyl</w:t>
      </w:r>
      <w:proofErr w:type="spellEnd"/>
      <w:r w:rsidRPr="00BF6914">
        <w:rPr>
          <w:rFonts w:ascii="Arial" w:hAnsi="Arial" w:cs="Arial"/>
          <w:sz w:val="24"/>
          <w:szCs w:val="24"/>
        </w:rPr>
        <w:t xml:space="preserve"> and 0.3mM NaCl), </w:t>
      </w:r>
      <w:r w:rsidRPr="00BF6914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and sonicated in 1ml </w:t>
      </w:r>
      <w:proofErr w:type="spellStart"/>
      <w:r w:rsidRPr="00BF6914">
        <w:rPr>
          <w:rFonts w:ascii="Arial" w:eastAsiaTheme="minorHAnsi" w:hAnsi="Arial" w:cs="Arial"/>
          <w:color w:val="000000" w:themeColor="text1"/>
          <w:sz w:val="24"/>
          <w:szCs w:val="24"/>
        </w:rPr>
        <w:t>milliTUBE</w:t>
      </w:r>
      <w:proofErr w:type="spellEnd"/>
      <w:r w:rsidRPr="00BF6914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using a </w:t>
      </w:r>
      <w:proofErr w:type="spellStart"/>
      <w:r w:rsidRPr="00BF6914">
        <w:rPr>
          <w:rFonts w:ascii="Arial" w:eastAsiaTheme="minorHAnsi" w:hAnsi="Arial" w:cs="Arial"/>
          <w:color w:val="000000" w:themeColor="text1"/>
          <w:sz w:val="24"/>
          <w:szCs w:val="24"/>
        </w:rPr>
        <w:t>Covaris</w:t>
      </w:r>
      <w:proofErr w:type="spellEnd"/>
      <w:r w:rsidRPr="00BF6914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E210 machine for 20 min (sonication conditions: 10% Duty, PIP 175, Cycle, 200 cycles/burst).</w:t>
      </w:r>
    </w:p>
    <w:p w14:paraId="236C4073" w14:textId="77777777" w:rsidR="00790420" w:rsidRPr="00BF6914" w:rsidRDefault="00790420" w:rsidP="00790420">
      <w:pPr>
        <w:spacing w:line="480" w:lineRule="auto"/>
        <w:ind w:firstLine="720"/>
        <w:jc w:val="both"/>
        <w:rPr>
          <w:rFonts w:ascii="Arial" w:eastAsiaTheme="minorHAnsi" w:hAnsi="Arial" w:cs="Arial"/>
          <w:color w:val="000000" w:themeColor="text1"/>
          <w:sz w:val="24"/>
          <w:szCs w:val="24"/>
        </w:rPr>
      </w:pPr>
      <w:r w:rsidRPr="00BF6914">
        <w:rPr>
          <w:rFonts w:ascii="Arial" w:eastAsiaTheme="minorHAnsi" w:hAnsi="Arial" w:cs="Arial"/>
          <w:color w:val="000000" w:themeColor="text1"/>
          <w:sz w:val="24"/>
          <w:szCs w:val="24"/>
        </w:rPr>
        <w:t>After sonication, insoluble fragments were pelleted at 14,000g and a fraction of material (10-50</w:t>
      </w:r>
      <w:r w:rsidRPr="00BF6914">
        <w:rPr>
          <w:rFonts w:ascii="Arial" w:eastAsiaTheme="minorHAnsi" w:hAnsi="Arial" w:cs="Arial"/>
          <w:color w:val="000000" w:themeColor="text1"/>
          <w:sz w:val="24"/>
          <w:szCs w:val="24"/>
          <w:lang w:val="el-GR"/>
        </w:rPr>
        <w:t>μ</w:t>
      </w:r>
      <w:r w:rsidRPr="00BF6914">
        <w:rPr>
          <w:rFonts w:ascii="Arial" w:eastAsiaTheme="minorHAnsi" w:hAnsi="Arial" w:cs="Arial"/>
          <w:color w:val="000000" w:themeColor="text1"/>
          <w:sz w:val="24"/>
          <w:szCs w:val="24"/>
        </w:rPr>
        <w:t>l) was subject to DNA isolation by treatment with 1</w:t>
      </w:r>
      <w:r w:rsidRPr="00BF6914">
        <w:rPr>
          <w:rFonts w:ascii="Arial" w:eastAsiaTheme="minorHAnsi" w:hAnsi="Arial" w:cs="Arial"/>
          <w:color w:val="000000" w:themeColor="text1"/>
          <w:sz w:val="24"/>
          <w:szCs w:val="24"/>
          <w:lang w:val="el-GR"/>
        </w:rPr>
        <w:t>μ</w:t>
      </w:r>
      <w:r w:rsidRPr="00BF6914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l of 10mg/ml </w:t>
      </w:r>
      <w:proofErr w:type="spellStart"/>
      <w:r w:rsidRPr="00BF6914">
        <w:rPr>
          <w:rFonts w:ascii="Arial" w:eastAsiaTheme="minorHAnsi" w:hAnsi="Arial" w:cs="Arial"/>
          <w:color w:val="000000" w:themeColor="text1"/>
          <w:sz w:val="24"/>
          <w:szCs w:val="24"/>
        </w:rPr>
        <w:t>RNAse</w:t>
      </w:r>
      <w:proofErr w:type="spellEnd"/>
      <w:r w:rsidRPr="00BF6914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(Roche, 11579681001) for 30 min at 37</w:t>
      </w:r>
      <w:r w:rsidRPr="00BF6914">
        <w:rPr>
          <w:rFonts w:ascii="Arial" w:eastAsiaTheme="minorHAnsi" w:hAnsi="Arial" w:cs="Arial"/>
          <w:color w:val="000000" w:themeColor="text1"/>
          <w:sz w:val="24"/>
          <w:szCs w:val="24"/>
          <w:vertAlign w:val="superscript"/>
        </w:rPr>
        <w:t>o</w:t>
      </w:r>
      <w:r w:rsidRPr="00BF6914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C, then </w:t>
      </w:r>
      <w:proofErr w:type="spellStart"/>
      <w:r w:rsidRPr="00BF6914">
        <w:rPr>
          <w:rFonts w:ascii="Arial" w:eastAsiaTheme="minorHAnsi" w:hAnsi="Arial" w:cs="Arial"/>
          <w:color w:val="000000" w:themeColor="text1"/>
          <w:sz w:val="24"/>
          <w:szCs w:val="24"/>
        </w:rPr>
        <w:t>incubaton</w:t>
      </w:r>
      <w:proofErr w:type="spellEnd"/>
      <w:r w:rsidRPr="00BF6914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with 5</w:t>
      </w:r>
      <w:r w:rsidRPr="00BF6914">
        <w:rPr>
          <w:rFonts w:ascii="Arial" w:eastAsiaTheme="minorHAnsi" w:hAnsi="Arial" w:cs="Arial"/>
          <w:color w:val="000000" w:themeColor="text1"/>
          <w:sz w:val="24"/>
          <w:szCs w:val="24"/>
          <w:lang w:val="el-GR"/>
        </w:rPr>
        <w:t>μ</w:t>
      </w:r>
      <w:r w:rsidRPr="00BF6914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l of 20mg/ml Proteinase </w:t>
      </w:r>
      <w:r w:rsidRPr="00BF6914">
        <w:rPr>
          <w:rFonts w:ascii="Arial" w:eastAsiaTheme="minorHAnsi" w:hAnsi="Arial" w:cs="Arial"/>
          <w:color w:val="000000" w:themeColor="text1"/>
          <w:sz w:val="24"/>
          <w:szCs w:val="24"/>
        </w:rPr>
        <w:lastRenderedPageBreak/>
        <w:t>K (Roche, 3115879) for 6-16 hours at 65</w:t>
      </w:r>
      <w:r w:rsidRPr="00BF6914">
        <w:rPr>
          <w:rFonts w:ascii="Arial" w:eastAsiaTheme="minorHAnsi" w:hAnsi="Arial" w:cs="Arial"/>
          <w:color w:val="000000" w:themeColor="text1"/>
          <w:sz w:val="24"/>
          <w:szCs w:val="24"/>
          <w:vertAlign w:val="superscript"/>
        </w:rPr>
        <w:t>o</w:t>
      </w:r>
      <w:r w:rsidRPr="00BF6914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C, and purification using a Qiagen PCR Purification kit (Cat. No 28104; Qiagen, Germany; 28104). The purified sheared DNA was subject to Agilent Bioanalyzer analysis (5067-4626, Agilent Technologies, Germany) to confirm that the DNA fragments had a desirable size of 200-1000bp. </w:t>
      </w:r>
    </w:p>
    <w:p w14:paraId="0AF149DB" w14:textId="05FE0010" w:rsidR="00790420" w:rsidRPr="00BF6914" w:rsidRDefault="00790420" w:rsidP="00790420">
      <w:pPr>
        <w:spacing w:line="480" w:lineRule="auto"/>
        <w:ind w:firstLine="720"/>
        <w:jc w:val="both"/>
        <w:rPr>
          <w:rFonts w:ascii="Arial" w:eastAsiaTheme="minorHAnsi" w:hAnsi="Arial" w:cs="Arial"/>
          <w:color w:val="000000" w:themeColor="text1"/>
          <w:sz w:val="24"/>
          <w:szCs w:val="24"/>
        </w:rPr>
      </w:pPr>
      <w:r w:rsidRPr="00BF6914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An amount of 5mg and at least 15mg of sheared chromatin was incubated with 1 </w:t>
      </w:r>
      <w:r w:rsidRPr="00BF6914">
        <w:rPr>
          <w:rFonts w:ascii="Arial" w:eastAsiaTheme="minorHAnsi" w:hAnsi="Arial" w:cs="Arial"/>
          <w:color w:val="000000" w:themeColor="text1"/>
          <w:sz w:val="24"/>
          <w:szCs w:val="24"/>
          <w:lang w:val="el-GR"/>
        </w:rPr>
        <w:t>μ</w:t>
      </w:r>
      <w:r w:rsidRPr="00BF6914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l </w:t>
      </w:r>
      <w:r w:rsidRPr="00BF6914">
        <w:rPr>
          <w:rFonts w:ascii="Arial" w:eastAsiaTheme="minorHAnsi" w:hAnsi="Arial" w:cs="Arial"/>
          <w:color w:val="000000" w:themeColor="text1"/>
          <w:sz w:val="24"/>
          <w:szCs w:val="24"/>
          <w:lang w:val="el-GR"/>
        </w:rPr>
        <w:t>Η</w:t>
      </w:r>
      <w:r w:rsidRPr="00BF6914">
        <w:rPr>
          <w:rFonts w:ascii="Arial" w:eastAsiaTheme="minorHAnsi" w:hAnsi="Arial" w:cs="Arial"/>
          <w:color w:val="000000" w:themeColor="text1"/>
          <w:sz w:val="24"/>
          <w:szCs w:val="24"/>
        </w:rPr>
        <w:t>3</w:t>
      </w:r>
      <w:r w:rsidRPr="00BF6914">
        <w:rPr>
          <w:rFonts w:ascii="Arial" w:eastAsiaTheme="minorHAnsi" w:hAnsi="Arial" w:cs="Arial"/>
          <w:color w:val="000000" w:themeColor="text1"/>
          <w:sz w:val="24"/>
          <w:szCs w:val="24"/>
          <w:lang w:val="el-GR"/>
        </w:rPr>
        <w:t>Κ</w:t>
      </w:r>
      <w:r w:rsidRPr="00BF6914">
        <w:rPr>
          <w:rFonts w:ascii="Arial" w:eastAsiaTheme="minorHAnsi" w:hAnsi="Arial" w:cs="Arial"/>
          <w:color w:val="000000" w:themeColor="text1"/>
          <w:sz w:val="24"/>
          <w:szCs w:val="24"/>
        </w:rPr>
        <w:t>27ac antibody (</w:t>
      </w:r>
      <w:r w:rsidRPr="00BF6914">
        <w:rPr>
          <w:rFonts w:ascii="Arial" w:hAnsi="Arial" w:cs="Arial"/>
          <w:color w:val="000000" w:themeColor="text1"/>
          <w:sz w:val="24"/>
          <w:szCs w:val="24"/>
        </w:rPr>
        <w:t xml:space="preserve">C15410196, </w:t>
      </w:r>
      <w:proofErr w:type="spellStart"/>
      <w:r w:rsidRPr="00BF6914">
        <w:rPr>
          <w:rFonts w:ascii="Arial" w:hAnsi="Arial" w:cs="Arial"/>
          <w:color w:val="000000" w:themeColor="text1"/>
          <w:sz w:val="24"/>
          <w:szCs w:val="24"/>
        </w:rPr>
        <w:t>Diagenode</w:t>
      </w:r>
      <w:proofErr w:type="spellEnd"/>
      <w:r w:rsidRPr="00BF6914"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r w:rsidRPr="00BF6914">
        <w:rPr>
          <w:rFonts w:ascii="Arial" w:eastAsiaTheme="minorHAnsi" w:hAnsi="Arial" w:cs="Arial"/>
          <w:color w:val="000000" w:themeColor="text1"/>
          <w:sz w:val="24"/>
          <w:szCs w:val="24"/>
        </w:rPr>
        <w:t>or 10</w:t>
      </w:r>
      <w:r w:rsidRPr="00BF6914">
        <w:rPr>
          <w:rFonts w:ascii="Arial" w:eastAsiaTheme="minorHAnsi" w:hAnsi="Arial" w:cs="Arial"/>
          <w:color w:val="000000" w:themeColor="text1"/>
          <w:sz w:val="24"/>
          <w:szCs w:val="24"/>
          <w:lang w:val="el-GR"/>
        </w:rPr>
        <w:t>μ</w:t>
      </w:r>
      <w:r w:rsidRPr="00BF6914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l of MITF antibody (Sigma, </w:t>
      </w:r>
      <w:r w:rsidRPr="00BF691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HPA003259</w:t>
      </w:r>
      <w:r w:rsidRPr="00BF6914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), respectively and Protein G Agarose beads columns with (cat. no 53039, Active Motif) rotation at +4°C overnight. For H37ac </w:t>
      </w:r>
      <w:proofErr w:type="spellStart"/>
      <w:r w:rsidRPr="00BF6914">
        <w:rPr>
          <w:rFonts w:ascii="Arial" w:eastAsiaTheme="minorHAnsi" w:hAnsi="Arial" w:cs="Arial"/>
          <w:color w:val="000000" w:themeColor="text1"/>
          <w:sz w:val="24"/>
          <w:szCs w:val="24"/>
        </w:rPr>
        <w:t>ChIP</w:t>
      </w:r>
      <w:proofErr w:type="spellEnd"/>
      <w:r w:rsidRPr="00BF6914">
        <w:rPr>
          <w:rFonts w:ascii="Arial" w:eastAsiaTheme="minorHAnsi" w:hAnsi="Arial" w:cs="Arial"/>
          <w:color w:val="000000" w:themeColor="text1"/>
          <w:sz w:val="24"/>
          <w:szCs w:val="24"/>
        </w:rPr>
        <w:t>, the beads were washed 6 times with 900</w:t>
      </w:r>
      <w:r w:rsidRPr="00BF6914">
        <w:rPr>
          <w:rFonts w:ascii="Arial" w:eastAsiaTheme="minorHAnsi" w:hAnsi="Arial" w:cs="Arial"/>
          <w:color w:val="000000" w:themeColor="text1"/>
          <w:sz w:val="24"/>
          <w:szCs w:val="24"/>
          <w:lang w:val="el-GR"/>
        </w:rPr>
        <w:t>μ</w:t>
      </w:r>
      <w:r w:rsidRPr="00BF6914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l of cold RIPA buffer (50mM </w:t>
      </w:r>
      <w:proofErr w:type="spellStart"/>
      <w:r w:rsidRPr="00BF6914">
        <w:rPr>
          <w:rFonts w:ascii="Arial" w:eastAsiaTheme="minorHAnsi" w:hAnsi="Arial" w:cs="Arial"/>
          <w:color w:val="000000" w:themeColor="text1"/>
          <w:sz w:val="24"/>
          <w:szCs w:val="24"/>
        </w:rPr>
        <w:t>Hepes</w:t>
      </w:r>
      <w:proofErr w:type="spellEnd"/>
      <w:r w:rsidRPr="00BF6914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pH 7.6, 1mM EDTA, 0.7% </w:t>
      </w:r>
      <w:proofErr w:type="spellStart"/>
      <w:r w:rsidRPr="00BF6914">
        <w:rPr>
          <w:rFonts w:ascii="Arial" w:eastAsiaTheme="minorHAnsi" w:hAnsi="Arial" w:cs="Arial"/>
          <w:color w:val="000000" w:themeColor="text1"/>
          <w:sz w:val="24"/>
          <w:szCs w:val="24"/>
        </w:rPr>
        <w:t>NaDeoxycholate</w:t>
      </w:r>
      <w:proofErr w:type="spellEnd"/>
      <w:r w:rsidRPr="00BF6914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, 1% NP40, 0.5M LiCl), whereas for MITF chip-seq, the beads were washed using 3 cold buffers: 2x in RIPA 0 buffer (0.1%SDS, 1% triton x-100, 10mM Tris-HCl (pH 7.4), 1mM EDTA (pH 8),, 0.1% sodium deoxycholate);  2x in RIPA 0.3 buffer </w:t>
      </w:r>
      <w:proofErr w:type="spellStart"/>
      <w:r w:rsidRPr="00BF6914">
        <w:rPr>
          <w:rFonts w:ascii="Arial" w:eastAsiaTheme="minorHAnsi" w:hAnsi="Arial" w:cs="Arial"/>
          <w:color w:val="000000" w:themeColor="text1"/>
          <w:sz w:val="24"/>
          <w:szCs w:val="24"/>
        </w:rPr>
        <w:t>buffer</w:t>
      </w:r>
      <w:proofErr w:type="spellEnd"/>
      <w:r w:rsidRPr="00BF6914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(0.1%SDS, 1% triton x-100, 10mM Tris-HCl (pH 7.4), 1mM EDTA (pH 8),, 0.1% sodium deoxycholate, 0.3M </w:t>
      </w:r>
      <w:proofErr w:type="spellStart"/>
      <w:r w:rsidRPr="00BF6914">
        <w:rPr>
          <w:rFonts w:ascii="Arial" w:eastAsiaTheme="minorHAnsi" w:hAnsi="Arial" w:cs="Arial"/>
          <w:color w:val="000000" w:themeColor="text1"/>
          <w:sz w:val="24"/>
          <w:szCs w:val="24"/>
        </w:rPr>
        <w:t>Nacl</w:t>
      </w:r>
      <w:proofErr w:type="spellEnd"/>
      <w:r w:rsidRPr="00BF6914">
        <w:rPr>
          <w:rFonts w:ascii="Arial" w:eastAsiaTheme="minorHAnsi" w:hAnsi="Arial" w:cs="Arial"/>
          <w:color w:val="000000" w:themeColor="text1"/>
          <w:sz w:val="24"/>
          <w:szCs w:val="24"/>
        </w:rPr>
        <w:t>) and LiCl buffer (250mM LiCl, 0.5% NP40, 0.5% Sodium deoxycholate, 1mM EDTA (pH8), 10mM Tris-HCl (pH 7.4)) . After washes, the bound protein and cross-linked DNA was eluted in pre-warmed 100μl elution buffer (1% SDS/0.1M NaCO</w:t>
      </w:r>
      <w:r w:rsidRPr="00BF6914">
        <w:rPr>
          <w:rFonts w:ascii="Arial" w:eastAsiaTheme="minorHAnsi" w:hAnsi="Arial" w:cs="Arial"/>
          <w:color w:val="000000" w:themeColor="text1"/>
          <w:sz w:val="24"/>
          <w:szCs w:val="24"/>
          <w:vertAlign w:val="subscript"/>
        </w:rPr>
        <w:t xml:space="preserve">3 </w:t>
      </w:r>
      <w:r w:rsidRPr="00BF6914">
        <w:rPr>
          <w:rFonts w:ascii="Arial" w:eastAsiaTheme="minorHAnsi" w:hAnsi="Arial" w:cs="Arial"/>
          <w:color w:val="000000" w:themeColor="text1"/>
          <w:sz w:val="24"/>
          <w:szCs w:val="24"/>
        </w:rPr>
        <w:t>in dH</w:t>
      </w:r>
      <w:r w:rsidRPr="00BF6914">
        <w:rPr>
          <w:rFonts w:ascii="Arial" w:eastAsiaTheme="minorHAnsi" w:hAnsi="Arial" w:cs="Arial"/>
          <w:color w:val="000000" w:themeColor="text1"/>
          <w:sz w:val="24"/>
          <w:szCs w:val="24"/>
          <w:vertAlign w:val="subscript"/>
        </w:rPr>
        <w:t>2</w:t>
      </w:r>
      <w:r w:rsidRPr="00BF6914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0). DNA was isolated from the </w:t>
      </w:r>
      <w:proofErr w:type="spellStart"/>
      <w:r w:rsidRPr="00BF6914">
        <w:rPr>
          <w:rFonts w:ascii="Arial" w:eastAsiaTheme="minorHAnsi" w:hAnsi="Arial" w:cs="Arial"/>
          <w:color w:val="000000" w:themeColor="text1"/>
          <w:sz w:val="24"/>
          <w:szCs w:val="24"/>
        </w:rPr>
        <w:t>immunoprecipitate</w:t>
      </w:r>
      <w:proofErr w:type="spellEnd"/>
      <w:r w:rsidRPr="00BF6914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as above. </w:t>
      </w:r>
      <w:proofErr w:type="spellStart"/>
      <w:r w:rsidRPr="00BF6914">
        <w:rPr>
          <w:rFonts w:ascii="Arial" w:eastAsiaTheme="minorHAnsi" w:hAnsi="Arial" w:cs="Arial"/>
          <w:color w:val="000000" w:themeColor="text1"/>
          <w:sz w:val="24"/>
          <w:szCs w:val="24"/>
        </w:rPr>
        <w:t>ChIP</w:t>
      </w:r>
      <w:proofErr w:type="spellEnd"/>
      <w:r w:rsidRPr="00BF6914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libraries for sequencing were generated using the Rubicon </w:t>
      </w:r>
      <w:proofErr w:type="spellStart"/>
      <w:r w:rsidRPr="00BF6914">
        <w:rPr>
          <w:rFonts w:ascii="Arial" w:eastAsiaTheme="minorHAnsi" w:hAnsi="Arial" w:cs="Arial"/>
          <w:color w:val="000000" w:themeColor="text1"/>
          <w:sz w:val="24"/>
          <w:szCs w:val="24"/>
        </w:rPr>
        <w:t>ThruPLEX</w:t>
      </w:r>
      <w:proofErr w:type="spellEnd"/>
      <w:r w:rsidRPr="00BF6914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DNA-seq Quick Protocol (R400406, Takara Bio USA) and sequenced on the </w:t>
      </w:r>
      <w:proofErr w:type="spellStart"/>
      <w:r w:rsidRPr="00BF6914">
        <w:rPr>
          <w:rFonts w:ascii="Arial" w:eastAsiaTheme="minorHAnsi" w:hAnsi="Arial" w:cs="Arial"/>
          <w:color w:val="000000" w:themeColor="text1"/>
          <w:sz w:val="24"/>
          <w:szCs w:val="24"/>
        </w:rPr>
        <w:t>HiSeq</w:t>
      </w:r>
      <w:proofErr w:type="spellEnd"/>
      <w:r w:rsidRPr="00BF6914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2500 instrument, with a median of 2</w:t>
      </w:r>
      <w:r w:rsidRPr="00BF6914">
        <w:rPr>
          <w:rFonts w:ascii="Arial" w:hAnsi="Arial" w:cs="Arial"/>
          <w:color w:val="000000" w:themeColor="text1"/>
          <w:sz w:val="24"/>
          <w:szCs w:val="24"/>
        </w:rPr>
        <w:t xml:space="preserve">5 million reads obtained per sample. ROSE analysis for super enhancer calling/H3K27ac density measurement was performed using the default parameters in Python 2.7.3, R 2.15.3, and </w:t>
      </w:r>
      <w:proofErr w:type="spellStart"/>
      <w:r w:rsidRPr="00BF6914">
        <w:rPr>
          <w:rFonts w:ascii="Arial" w:hAnsi="Arial" w:cs="Arial"/>
          <w:color w:val="000000" w:themeColor="text1"/>
          <w:sz w:val="24"/>
          <w:szCs w:val="24"/>
        </w:rPr>
        <w:t>SAMtools</w:t>
      </w:r>
      <w:proofErr w:type="spellEnd"/>
      <w:r w:rsidRPr="00BF6914">
        <w:rPr>
          <w:rFonts w:ascii="Arial" w:hAnsi="Arial" w:cs="Arial"/>
          <w:color w:val="000000" w:themeColor="text1"/>
          <w:sz w:val="24"/>
          <w:szCs w:val="24"/>
        </w:rPr>
        <w:t xml:space="preserve"> 0.1.18, (</w:t>
      </w:r>
      <w:hyperlink r:id="rId7" w:history="1">
        <w:r w:rsidRPr="00BF6914">
          <w:rPr>
            <w:rStyle w:val="Hyperlink"/>
            <w:rFonts w:ascii="Arial" w:hAnsi="Arial" w:cs="Arial"/>
            <w:color w:val="000000" w:themeColor="text1"/>
            <w:sz w:val="24"/>
            <w:szCs w:val="24"/>
          </w:rPr>
          <w:t>http://younglab.wi.mit.edu/super_enhancer_code.html</w:t>
        </w:r>
      </w:hyperlink>
      <w:r w:rsidRPr="00BF6914">
        <w:rPr>
          <w:rStyle w:val="Hyperlink"/>
          <w:rFonts w:ascii="Arial" w:hAnsi="Arial" w:cs="Arial"/>
          <w:color w:val="000000" w:themeColor="text1"/>
          <w:sz w:val="24"/>
          <w:szCs w:val="24"/>
        </w:rPr>
        <w:t xml:space="preserve">), </w:t>
      </w:r>
      <w:r w:rsidRPr="00BF6914">
        <w:rPr>
          <w:rFonts w:ascii="Arial" w:hAnsi="Arial" w:cs="Arial"/>
          <w:color w:val="000000" w:themeColor="text1"/>
          <w:sz w:val="24"/>
          <w:szCs w:val="24"/>
        </w:rPr>
        <w:t xml:space="preserve"> as described previously </w:t>
      </w:r>
      <w:r w:rsidRPr="00BF6914">
        <w:rPr>
          <w:rFonts w:ascii="Arial" w:hAnsi="Arial" w:cs="Arial"/>
          <w:color w:val="000000" w:themeColor="text1"/>
          <w:sz w:val="24"/>
          <w:szCs w:val="24"/>
        </w:rPr>
        <w:fldChar w:fldCharType="begin">
          <w:fldData xml:space="preserve">PEVuZE5vdGU+PENpdGU+PEF1dGhvcj5XaHl0ZTwvQXV0aG9yPjxZZWFyPjIwMTM8L1llYXI+PFJl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</w:fldData>
        </w:fldChar>
      </w:r>
      <w:r w:rsidRPr="00BF6914">
        <w:rPr>
          <w:rFonts w:ascii="Arial" w:hAnsi="Arial" w:cs="Arial"/>
          <w:color w:val="000000" w:themeColor="text1"/>
          <w:sz w:val="24"/>
          <w:szCs w:val="24"/>
        </w:rPr>
        <w:instrText xml:space="preserve"> ADDIN EN.CITE </w:instrText>
      </w:r>
      <w:r w:rsidRPr="00BF6914">
        <w:rPr>
          <w:rFonts w:ascii="Arial" w:hAnsi="Arial" w:cs="Arial"/>
          <w:color w:val="000000" w:themeColor="text1"/>
          <w:sz w:val="24"/>
          <w:szCs w:val="24"/>
        </w:rPr>
        <w:fldChar w:fldCharType="begin">
          <w:fldData xml:space="preserve">PEVuZE5vdGU+PENpdGU+PEF1dGhvcj5XaHl0ZTwvQXV0aG9yPjxZZWFyPjIwMTM8L1llYXI+PFJl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</w:fldData>
        </w:fldChar>
      </w:r>
      <w:r w:rsidRPr="00BF6914">
        <w:rPr>
          <w:rFonts w:ascii="Arial" w:hAnsi="Arial" w:cs="Arial"/>
          <w:color w:val="000000" w:themeColor="text1"/>
          <w:sz w:val="24"/>
          <w:szCs w:val="24"/>
        </w:rPr>
        <w:instrText xml:space="preserve"> ADDIN EN.CITE.DATA </w:instrText>
      </w:r>
      <w:r w:rsidRPr="00BF6914">
        <w:rPr>
          <w:rFonts w:ascii="Arial" w:hAnsi="Arial" w:cs="Arial"/>
          <w:color w:val="000000" w:themeColor="text1"/>
          <w:sz w:val="24"/>
          <w:szCs w:val="24"/>
        </w:rPr>
      </w:r>
      <w:r w:rsidRPr="00BF6914">
        <w:rPr>
          <w:rFonts w:ascii="Arial" w:hAnsi="Arial" w:cs="Arial"/>
          <w:color w:val="000000" w:themeColor="text1"/>
          <w:sz w:val="24"/>
          <w:szCs w:val="24"/>
        </w:rPr>
        <w:fldChar w:fldCharType="end"/>
      </w:r>
      <w:r w:rsidRPr="00BF6914">
        <w:rPr>
          <w:rFonts w:ascii="Arial" w:hAnsi="Arial" w:cs="Arial"/>
          <w:color w:val="000000" w:themeColor="text1"/>
          <w:sz w:val="24"/>
          <w:szCs w:val="24"/>
        </w:rPr>
      </w:r>
      <w:r w:rsidRPr="00BF6914">
        <w:rPr>
          <w:rFonts w:ascii="Arial" w:hAnsi="Arial" w:cs="Arial"/>
          <w:color w:val="000000" w:themeColor="text1"/>
          <w:sz w:val="24"/>
          <w:szCs w:val="24"/>
        </w:rPr>
        <w:fldChar w:fldCharType="separate"/>
      </w:r>
      <w:r w:rsidRPr="00BF6914">
        <w:rPr>
          <w:rFonts w:ascii="Arial" w:hAnsi="Arial" w:cs="Arial"/>
          <w:noProof/>
          <w:color w:val="000000" w:themeColor="text1"/>
          <w:sz w:val="24"/>
          <w:szCs w:val="24"/>
        </w:rPr>
        <w:t>[2, 3]</w:t>
      </w:r>
      <w:r w:rsidRPr="00BF6914">
        <w:rPr>
          <w:rFonts w:ascii="Arial" w:hAnsi="Arial" w:cs="Arial"/>
          <w:color w:val="000000" w:themeColor="text1"/>
          <w:sz w:val="24"/>
          <w:szCs w:val="24"/>
        </w:rPr>
        <w:fldChar w:fldCharType="end"/>
      </w:r>
      <w:r w:rsidRPr="00BF6914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7CAC6240" w14:textId="77777777" w:rsidR="00790420" w:rsidRPr="00BF6914" w:rsidRDefault="00790420" w:rsidP="00790420">
      <w:pPr>
        <w:widowControl w:val="0"/>
        <w:autoSpaceDE w:val="0"/>
        <w:autoSpaceDN w:val="0"/>
        <w:spacing w:after="120" w:line="480" w:lineRule="auto"/>
        <w:jc w:val="both"/>
        <w:rPr>
          <w:rFonts w:ascii="Arial" w:eastAsiaTheme="minorHAnsi" w:hAnsi="Arial" w:cs="Arial"/>
          <w:color w:val="000000" w:themeColor="text1"/>
          <w:sz w:val="24"/>
          <w:szCs w:val="24"/>
        </w:rPr>
      </w:pPr>
    </w:p>
    <w:p w14:paraId="6AE9B1D5" w14:textId="77777777" w:rsidR="00790420" w:rsidRPr="00BF6914" w:rsidRDefault="00790420" w:rsidP="00790420">
      <w:pPr>
        <w:spacing w:after="120" w:line="480" w:lineRule="auto"/>
        <w:jc w:val="both"/>
        <w:rPr>
          <w:rFonts w:ascii="Arial" w:hAnsi="Arial" w:cs="Arial"/>
          <w:b/>
          <w:i/>
          <w:iCs/>
          <w:color w:val="000000" w:themeColor="text1"/>
          <w:sz w:val="24"/>
          <w:szCs w:val="24"/>
        </w:rPr>
      </w:pPr>
      <w:r w:rsidRPr="00BF6914">
        <w:rPr>
          <w:rFonts w:ascii="Arial" w:hAnsi="Arial" w:cs="Arial"/>
          <w:b/>
          <w:i/>
          <w:iCs/>
          <w:color w:val="000000" w:themeColor="text1"/>
          <w:sz w:val="24"/>
          <w:szCs w:val="24"/>
        </w:rPr>
        <w:t xml:space="preserve">Whole transcriptome RNA sequencing </w:t>
      </w:r>
    </w:p>
    <w:p w14:paraId="225817D7" w14:textId="77777777" w:rsidR="00790420" w:rsidRPr="00BF6914" w:rsidRDefault="00790420" w:rsidP="00790420">
      <w:pPr>
        <w:spacing w:line="48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F6914">
        <w:rPr>
          <w:rFonts w:ascii="Arial" w:hAnsi="Arial" w:cs="Arial"/>
          <w:color w:val="000000" w:themeColor="text1"/>
          <w:sz w:val="24"/>
          <w:szCs w:val="24"/>
        </w:rPr>
        <w:t>RNA-seq was performed on duplicate samples of EV, MITF.KO and MITF.OE 621-101 cells. Briefly, total RNA was extracted using the RNeasy mini kit (Qiagen, Germany)</w:t>
      </w:r>
      <w:r w:rsidRPr="00BF6914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and analyzed on Agilent 2100 Bioanalyzer for integrity</w:t>
      </w:r>
      <w:r w:rsidRPr="00BF6914">
        <w:rPr>
          <w:rFonts w:ascii="Arial" w:hAnsi="Arial" w:cs="Arial"/>
          <w:color w:val="000000" w:themeColor="text1"/>
          <w:sz w:val="24"/>
          <w:szCs w:val="24"/>
        </w:rPr>
        <w:t>. High quality of 1</w:t>
      </w:r>
      <w:r w:rsidRPr="00BF6914">
        <w:rPr>
          <w:rFonts w:ascii="Arial" w:hAnsi="Arial" w:cs="Arial"/>
          <w:color w:val="000000" w:themeColor="text1"/>
          <w:sz w:val="24"/>
          <w:szCs w:val="24"/>
          <w:lang w:val="el-GR"/>
        </w:rPr>
        <w:t>μ</w:t>
      </w:r>
      <w:r w:rsidRPr="00BF6914">
        <w:rPr>
          <w:rFonts w:ascii="Arial" w:hAnsi="Arial" w:cs="Arial"/>
          <w:color w:val="000000" w:themeColor="text1"/>
          <w:sz w:val="24"/>
          <w:szCs w:val="24"/>
        </w:rPr>
        <w:t xml:space="preserve">gr mRNA (RIN&gt;8) was subject to cDNA library construction by standard methods (Illumina platform); 2x75 bp paired-end reads and ~50 million reads were generated for each sample.  Prior sequencing, dsDNA libraries were quantified by Qubit fluorometer, Agilent </w:t>
      </w:r>
      <w:proofErr w:type="spellStart"/>
      <w:r w:rsidRPr="00BF6914">
        <w:rPr>
          <w:rFonts w:ascii="Arial" w:hAnsi="Arial" w:cs="Arial"/>
          <w:color w:val="000000" w:themeColor="text1"/>
          <w:sz w:val="24"/>
          <w:szCs w:val="24"/>
        </w:rPr>
        <w:t>TapeStation</w:t>
      </w:r>
      <w:proofErr w:type="spellEnd"/>
      <w:r w:rsidRPr="00BF6914">
        <w:rPr>
          <w:rFonts w:ascii="Arial" w:hAnsi="Arial" w:cs="Arial"/>
          <w:color w:val="000000" w:themeColor="text1"/>
          <w:sz w:val="24"/>
          <w:szCs w:val="24"/>
        </w:rPr>
        <w:t xml:space="preserve"> 2200, and RT-qPCR using the Kapa Biosystems library quantification kit. </w:t>
      </w:r>
      <w:r w:rsidRPr="00BF6914">
        <w:rPr>
          <w:rFonts w:ascii="Arial" w:hAnsi="Arial" w:cs="Arial"/>
          <w:sz w:val="24"/>
          <w:szCs w:val="24"/>
        </w:rPr>
        <w:t xml:space="preserve">RNA-seq analysis was conducted at the Molecular Biology Core Facilities, Dana-Farber Cancer Institute. </w:t>
      </w:r>
      <w:r w:rsidRPr="00BF6914">
        <w:rPr>
          <w:rFonts w:ascii="Arial" w:hAnsi="Arial" w:cs="Arial"/>
          <w:color w:val="000000" w:themeColor="text1"/>
          <w:sz w:val="24"/>
          <w:szCs w:val="24"/>
        </w:rPr>
        <w:t xml:space="preserve">Quality trimming on raw sequence reads was performed using </w:t>
      </w:r>
      <w:proofErr w:type="spellStart"/>
      <w:r w:rsidRPr="00BF6914">
        <w:rPr>
          <w:rFonts w:ascii="Arial" w:hAnsi="Arial" w:cs="Arial"/>
          <w:color w:val="000000" w:themeColor="text1"/>
          <w:sz w:val="24"/>
          <w:szCs w:val="24"/>
        </w:rPr>
        <w:t>Cutadapt</w:t>
      </w:r>
      <w:proofErr w:type="spellEnd"/>
      <w:r w:rsidRPr="00BF6914">
        <w:rPr>
          <w:rFonts w:ascii="Arial" w:hAnsi="Arial" w:cs="Arial"/>
          <w:color w:val="000000" w:themeColor="text1"/>
          <w:sz w:val="24"/>
          <w:szCs w:val="24"/>
        </w:rPr>
        <w:t xml:space="preserve"> prior to sequence mapping (</w:t>
      </w:r>
      <w:hyperlink r:id="rId8" w:history="1">
        <w:r w:rsidRPr="00BF6914">
          <w:rPr>
            <w:rStyle w:val="Hyperlink"/>
            <w:rFonts w:ascii="Arial" w:hAnsi="Arial" w:cs="Arial"/>
            <w:color w:val="000000" w:themeColor="text1"/>
            <w:sz w:val="24"/>
            <w:szCs w:val="24"/>
          </w:rPr>
          <w:t>http://journal.embnet.org/index.php/embnetjournal/article/view/200</w:t>
        </w:r>
      </w:hyperlink>
      <w:r w:rsidRPr="00BF6914">
        <w:rPr>
          <w:rFonts w:ascii="Arial" w:hAnsi="Arial" w:cs="Arial"/>
          <w:color w:val="000000" w:themeColor="text1"/>
          <w:sz w:val="24"/>
          <w:szCs w:val="24"/>
        </w:rPr>
        <w:t xml:space="preserve">). </w:t>
      </w:r>
    </w:p>
    <w:p w14:paraId="28975678" w14:textId="49A89F62" w:rsidR="00790420" w:rsidRPr="00BF6914" w:rsidRDefault="00790420" w:rsidP="00790420">
      <w:pPr>
        <w:spacing w:line="48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F6914">
        <w:rPr>
          <w:rFonts w:ascii="Arial" w:hAnsi="Arial" w:cs="Arial"/>
          <w:color w:val="000000" w:themeColor="text1"/>
          <w:sz w:val="24"/>
          <w:szCs w:val="24"/>
        </w:rPr>
        <w:t xml:space="preserve">Sequence reads were aligned to the UCSC hg19 human genome build using the STAR aligning program </w:t>
      </w:r>
      <w:r w:rsidRPr="00BF6914">
        <w:rPr>
          <w:rFonts w:ascii="Arial" w:hAnsi="Arial" w:cs="Arial"/>
          <w:color w:val="000000" w:themeColor="text1"/>
          <w:sz w:val="24"/>
          <w:szCs w:val="24"/>
        </w:rPr>
        <w:fldChar w:fldCharType="begin"/>
      </w:r>
      <w:r w:rsidRPr="00BF6914">
        <w:rPr>
          <w:rFonts w:ascii="Arial" w:hAnsi="Arial" w:cs="Arial"/>
          <w:color w:val="000000" w:themeColor="text1"/>
          <w:sz w:val="24"/>
          <w:szCs w:val="24"/>
        </w:rPr>
        <w:instrText xml:space="preserve"> ADDIN EN.CITE &lt;EndNote&gt;&lt;Cite&gt;&lt;Author&gt;Dobin&lt;/Author&gt;&lt;Year&gt;2013&lt;/Year&gt;&lt;RecNum&gt;472&lt;/RecNum&gt;&lt;DisplayText&gt;[4]&lt;/DisplayText&gt;&lt;record&gt;&lt;rec-number&gt;472&lt;/rec-number&gt;&lt;foreign-keys&gt;&lt;key app="EN" db-id="eaw9wertop5dp4etrx0vrae6araxpaz2x9sf" timestamp="1544131251"&gt;472&lt;/key&gt;&lt;/foreign-keys&gt;&lt;ref-type name="Journal Article"&gt;17&lt;/ref-type&gt;&lt;contributors&gt;&lt;authors&gt;&lt;author&gt;Dobin, A.&lt;/author&gt;&lt;author&gt;Davis, C. A.&lt;/author&gt;&lt;author&gt;Schlesinger, F.&lt;/author&gt;&lt;author&gt;Drenkow, J.&lt;/author&gt;&lt;author&gt;Zaleski, C.&lt;/author&gt;&lt;author&gt;Jha, S.&lt;/author&gt;&lt;author&gt;Batut, P.&lt;/author&gt;&lt;author&gt;Chaisson, M.&lt;/author&gt;&lt;author&gt;Gingeras, T. R.&lt;/author&gt;&lt;/authors&gt;&lt;/contributors&gt;&lt;auth-address&gt;Cold Spring Harbor Laboratory, Cold Spring Harbor, NY, USA. dobin@cshl.edu&lt;/auth-address&gt;&lt;titles&gt;&lt;title&gt;STAR: ultrafast universal RNA-seq aligner&lt;/title&gt;&lt;secondary-title&gt;Bioinformatics&lt;/secondary-title&gt;&lt;/titles&gt;&lt;periodical&gt;&lt;full-title&gt;Bioinformatics&lt;/full-title&gt;&lt;/periodical&gt;&lt;pages&gt;15-21&lt;/pages&gt;&lt;volume&gt;29&lt;/volume&gt;&lt;number&gt;1&lt;/number&gt;&lt;edition&gt;2012/10/30&lt;/edition&gt;&lt;keywords&gt;&lt;keyword&gt;Algorithms&lt;/keyword&gt;&lt;keyword&gt;Cluster Analysis&lt;/keyword&gt;&lt;keyword&gt;Gene Expression Profiling&lt;/keyword&gt;&lt;keyword&gt;Genome, Human&lt;/keyword&gt;&lt;keyword&gt;Humans&lt;/keyword&gt;&lt;keyword&gt;RNA Splicing&lt;/keyword&gt;&lt;keyword&gt;Sequence Alignment/*methods&lt;/keyword&gt;&lt;keyword&gt;Sequence Analysis, RNA/methods&lt;/keyword&gt;&lt;keyword&gt;*Software&lt;/keyword&gt;&lt;/keywords&gt;&lt;dates&gt;&lt;year&gt;2013&lt;/year&gt;&lt;pub-dates&gt;&lt;date&gt;Jan 1&lt;/date&gt;&lt;/pub-dates&gt;&lt;/dates&gt;&lt;isbn&gt;1367-4811 (Electronic)&amp;#xD;1367-4803 (Linking)&lt;/isbn&gt;&lt;accession-num&gt;23104886&lt;/accession-num&gt;&lt;urls&gt;&lt;related-urls&gt;&lt;url&gt;https://www.ncbi.nlm.nih.gov/pubmed/23104886&lt;/url&gt;&lt;/related-urls&gt;&lt;/urls&gt;&lt;custom2&gt;PMC3530905&lt;/custom2&gt;&lt;electronic-resource-num&gt;10.1093/bioinformatics/bts635&lt;/electronic-resource-num&gt;&lt;/record&gt;&lt;/Cite&gt;&lt;/EndNote&gt;</w:instrText>
      </w:r>
      <w:r w:rsidRPr="00BF6914">
        <w:rPr>
          <w:rFonts w:ascii="Arial" w:hAnsi="Arial" w:cs="Arial"/>
          <w:color w:val="000000" w:themeColor="text1"/>
          <w:sz w:val="24"/>
          <w:szCs w:val="24"/>
        </w:rPr>
        <w:fldChar w:fldCharType="separate"/>
      </w:r>
      <w:r w:rsidRPr="00BF6914">
        <w:rPr>
          <w:rFonts w:ascii="Arial" w:hAnsi="Arial" w:cs="Arial"/>
          <w:noProof/>
          <w:color w:val="000000" w:themeColor="text1"/>
          <w:sz w:val="24"/>
          <w:szCs w:val="24"/>
        </w:rPr>
        <w:t>[4]</w:t>
      </w:r>
      <w:r w:rsidRPr="00BF6914">
        <w:rPr>
          <w:rFonts w:ascii="Arial" w:hAnsi="Arial" w:cs="Arial"/>
          <w:color w:val="000000" w:themeColor="text1"/>
          <w:sz w:val="24"/>
          <w:szCs w:val="24"/>
        </w:rPr>
        <w:fldChar w:fldCharType="end"/>
      </w:r>
      <w:r w:rsidRPr="00BF6914">
        <w:rPr>
          <w:rFonts w:ascii="Arial" w:hAnsi="Arial" w:cs="Arial"/>
          <w:color w:val="000000" w:themeColor="text1"/>
          <w:sz w:val="24"/>
          <w:szCs w:val="24"/>
        </w:rPr>
        <w:t xml:space="preserve">. A two-pass alignment was performed and only those reads mapping uniquely to the human genome were maintained for further analysis. RNA-seq QC analysis was performed using the VIPER </w:t>
      </w:r>
      <w:proofErr w:type="spellStart"/>
      <w:r w:rsidRPr="00BF6914">
        <w:rPr>
          <w:rFonts w:ascii="Arial" w:hAnsi="Arial" w:cs="Arial"/>
          <w:color w:val="000000" w:themeColor="text1"/>
          <w:sz w:val="24"/>
          <w:szCs w:val="24"/>
        </w:rPr>
        <w:t>snakemake</w:t>
      </w:r>
      <w:proofErr w:type="spellEnd"/>
      <w:r w:rsidRPr="00BF6914">
        <w:rPr>
          <w:rFonts w:ascii="Arial" w:hAnsi="Arial" w:cs="Arial"/>
          <w:color w:val="000000" w:themeColor="text1"/>
          <w:sz w:val="24"/>
          <w:szCs w:val="24"/>
        </w:rPr>
        <w:t xml:space="preserve"> pipeline (</w:t>
      </w:r>
      <w:r w:rsidRPr="00BF6914">
        <w:rPr>
          <w:rStyle w:val="id-label"/>
          <w:rFonts w:ascii="Arial" w:hAnsi="Arial" w:cs="Arial"/>
          <w:color w:val="212121"/>
          <w:sz w:val="24"/>
          <w:szCs w:val="24"/>
        </w:rPr>
        <w:t>PMID: </w:t>
      </w:r>
      <w:r w:rsidRPr="00BF6914">
        <w:rPr>
          <w:rStyle w:val="Strong"/>
          <w:rFonts w:ascii="Arial" w:hAnsi="Arial" w:cs="Arial"/>
          <w:b w:val="0"/>
          <w:bCs w:val="0"/>
          <w:color w:val="212121"/>
          <w:sz w:val="24"/>
          <w:szCs w:val="24"/>
        </w:rPr>
        <w:t>29649993</w:t>
      </w:r>
      <w:r w:rsidRPr="00BF6914">
        <w:rPr>
          <w:rFonts w:ascii="Arial" w:hAnsi="Arial" w:cs="Arial"/>
          <w:color w:val="000000" w:themeColor="text1"/>
          <w:sz w:val="24"/>
          <w:szCs w:val="24"/>
        </w:rPr>
        <w:t xml:space="preserve">). Quantification of all genes and their isoforms was performed using </w:t>
      </w:r>
      <w:r w:rsidRPr="00BF6914">
        <w:rPr>
          <w:rFonts w:ascii="Arial" w:hAnsi="Arial" w:cs="Arial"/>
          <w:color w:val="212121"/>
          <w:sz w:val="24"/>
          <w:szCs w:val="24"/>
          <w:shd w:val="clear" w:color="auto" w:fill="FFFFFF"/>
        </w:rPr>
        <w:t>FPKM normalized values by applying</w:t>
      </w:r>
      <w:r w:rsidRPr="00BF6914">
        <w:rPr>
          <w:rFonts w:ascii="Arial" w:hAnsi="Arial" w:cs="Arial"/>
          <w:sz w:val="24"/>
          <w:szCs w:val="24"/>
        </w:rPr>
        <w:t xml:space="preserve"> </w:t>
      </w:r>
      <w:r w:rsidRPr="00BF6914">
        <w:rPr>
          <w:rFonts w:ascii="Arial" w:hAnsi="Arial" w:cs="Arial"/>
          <w:color w:val="212121"/>
          <w:sz w:val="24"/>
          <w:szCs w:val="24"/>
          <w:shd w:val="clear" w:color="auto" w:fill="FFFFFF"/>
        </w:rPr>
        <w:t>Cufflinks v2.2.1</w:t>
      </w:r>
      <w:r w:rsidRPr="00BF6914">
        <w:rPr>
          <w:rFonts w:ascii="Arial" w:hAnsi="Arial" w:cs="Arial"/>
          <w:color w:val="000000" w:themeColor="text1"/>
          <w:sz w:val="24"/>
          <w:szCs w:val="24"/>
        </w:rPr>
        <w:t xml:space="preserve">. Differentially expressed genes were identified for FDR&lt;0.05, using the DESeq2 R package </w:t>
      </w:r>
      <w:r w:rsidRPr="00BF6914">
        <w:rPr>
          <w:rFonts w:ascii="Arial" w:hAnsi="Arial" w:cs="Arial"/>
          <w:color w:val="000000" w:themeColor="text1"/>
          <w:sz w:val="24"/>
          <w:szCs w:val="24"/>
        </w:rPr>
        <w:fldChar w:fldCharType="begin"/>
      </w:r>
      <w:r w:rsidRPr="00BF6914">
        <w:rPr>
          <w:rFonts w:ascii="Arial" w:hAnsi="Arial" w:cs="Arial"/>
          <w:color w:val="000000" w:themeColor="text1"/>
          <w:sz w:val="24"/>
          <w:szCs w:val="24"/>
        </w:rPr>
        <w:instrText xml:space="preserve"> ADDIN EN.CITE &lt;EndNote&gt;&lt;Cite&gt;&lt;Author&gt;Love&lt;/Author&gt;&lt;Year&gt;2014&lt;/Year&gt;&lt;RecNum&gt;42&lt;/RecNum&gt;&lt;DisplayText&gt;[5]&lt;/DisplayText&gt;&lt;record&gt;&lt;rec-number&gt;42&lt;/rec-number&gt;&lt;foreign-keys&gt;&lt;key app="EN" db-id="s50sseswwd09dpe9zz4vesxktts0f5pess00"&gt;42&lt;/key&gt;&lt;/foreign-keys&gt;&lt;ref-type name="Journal Article"&gt;17&lt;/ref-type&gt;&lt;contributors&gt;&lt;authors&gt;&lt;author&gt;Love, Michael I.&lt;/author&gt;&lt;author&gt;Huber, Wolfgang&lt;/author&gt;&lt;author&gt;Anders, Simon&lt;/author&gt;&lt;/authors&gt;&lt;/contributors&gt;&lt;titles&gt;&lt;title&gt;Moderated estimation of fold change and dispersion for RNA-seq data with DESeq2&lt;/title&gt;&lt;secondary-title&gt;Genome Biology&lt;/secondary-title&gt;&lt;/titles&gt;&lt;periodical&gt;&lt;full-title&gt;Genome Biology&lt;/full-title&gt;&lt;/periodical&gt;&lt;pages&gt;550&lt;/pages&gt;&lt;volume&gt;15&lt;/volume&gt;&lt;number&gt;12&lt;/number&gt;&lt;dates&gt;&lt;year&gt;2014&lt;/year&gt;&lt;pub-dates&gt;&lt;date&gt;12/05&amp;#xD;05/27/received&amp;#xD;11/19/accepted&lt;/date&gt;&lt;/pub-dates&gt;&lt;/dates&gt;&lt;pub-location&gt;London&lt;/pub-location&gt;&lt;publisher&gt;BioMed Central&lt;/publisher&gt;&lt;isbn&gt;1465-6906&amp;#xD;1465-6914&lt;/isbn&gt;&lt;accession-num&gt;PMC4302049&lt;/accession-num&gt;&lt;urls&gt;&lt;related-urls&gt;&lt;url&gt;http://www.ncbi.nlm.nih.gov/pmc/articles/PMC4302049/&lt;/url&gt;&lt;/related-urls&gt;&lt;/urls&gt;&lt;electronic-resource-num&gt;10.1186/s13059-014-0550-8&lt;/electronic-resource-num&gt;&lt;remote-database-name&gt;PMC&lt;/remote-database-name&gt;&lt;/record&gt;&lt;/Cite&gt;&lt;/EndNote&gt;</w:instrText>
      </w:r>
      <w:r w:rsidRPr="00BF6914">
        <w:rPr>
          <w:rFonts w:ascii="Arial" w:hAnsi="Arial" w:cs="Arial"/>
          <w:color w:val="000000" w:themeColor="text1"/>
          <w:sz w:val="24"/>
          <w:szCs w:val="24"/>
        </w:rPr>
        <w:fldChar w:fldCharType="separate"/>
      </w:r>
      <w:r w:rsidRPr="00BF6914">
        <w:rPr>
          <w:rFonts w:ascii="Arial" w:hAnsi="Arial" w:cs="Arial"/>
          <w:noProof/>
          <w:color w:val="000000" w:themeColor="text1"/>
          <w:sz w:val="24"/>
          <w:szCs w:val="24"/>
        </w:rPr>
        <w:t>[5]</w:t>
      </w:r>
      <w:r w:rsidRPr="00BF6914">
        <w:rPr>
          <w:rFonts w:ascii="Arial" w:hAnsi="Arial" w:cs="Arial"/>
          <w:color w:val="000000" w:themeColor="text1"/>
          <w:sz w:val="24"/>
          <w:szCs w:val="24"/>
        </w:rPr>
        <w:fldChar w:fldCharType="end"/>
      </w:r>
      <w:r w:rsidRPr="00BF6914">
        <w:rPr>
          <w:rFonts w:ascii="Arial" w:hAnsi="Arial" w:cs="Arial"/>
          <w:color w:val="000000" w:themeColor="text1"/>
          <w:sz w:val="24"/>
          <w:szCs w:val="24"/>
        </w:rPr>
        <w:t xml:space="preserve">.  Cufflinks data are provided in </w:t>
      </w:r>
      <w:r w:rsidR="00302A7D" w:rsidRPr="00302A7D">
        <w:rPr>
          <w:rFonts w:ascii="Arial" w:hAnsi="Arial" w:cs="Arial"/>
          <w:color w:val="000000" w:themeColor="text1"/>
          <w:sz w:val="24"/>
          <w:szCs w:val="24"/>
        </w:rPr>
        <w:t>Supplementary</w:t>
      </w:r>
      <w:r w:rsidR="00302A7D" w:rsidRPr="00302A7D">
        <w:rPr>
          <w:rFonts w:ascii="Arial" w:eastAsia="Arial" w:hAnsi="Arial" w:cs="Arial"/>
          <w:color w:val="000000" w:themeColor="text1"/>
          <w:sz w:val="28"/>
          <w:szCs w:val="28"/>
        </w:rPr>
        <w:t xml:space="preserve"> </w:t>
      </w:r>
      <w:r w:rsidRPr="00302A7D">
        <w:rPr>
          <w:rFonts w:ascii="Arial" w:hAnsi="Arial" w:cs="Arial"/>
          <w:color w:val="000000" w:themeColor="text1"/>
          <w:sz w:val="24"/>
          <w:szCs w:val="24"/>
        </w:rPr>
        <w:t>Table</w:t>
      </w:r>
      <w:r w:rsidRPr="00BF6914">
        <w:rPr>
          <w:rFonts w:ascii="Arial" w:hAnsi="Arial" w:cs="Arial"/>
          <w:color w:val="000000" w:themeColor="text1"/>
          <w:sz w:val="24"/>
          <w:szCs w:val="24"/>
        </w:rPr>
        <w:t xml:space="preserve"> 3. </w:t>
      </w:r>
    </w:p>
    <w:p w14:paraId="50DCF862" w14:textId="4C407F23" w:rsidR="00790420" w:rsidRPr="00E56A62" w:rsidRDefault="00790420" w:rsidP="00E56A62">
      <w:pPr>
        <w:spacing w:after="0" w:line="480" w:lineRule="auto"/>
        <w:ind w:firstLine="72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BF6914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RNA-seq analysis was also performed in 18 kidney </w:t>
      </w:r>
      <w:proofErr w:type="spellStart"/>
      <w:r w:rsidRPr="00BF6914">
        <w:rPr>
          <w:rFonts w:ascii="Arial" w:hAnsi="Arial" w:cs="Arial"/>
          <w:color w:val="000000" w:themeColor="text1"/>
          <w:sz w:val="24"/>
          <w:szCs w:val="24"/>
        </w:rPr>
        <w:t>angiomyolipomas</w:t>
      </w:r>
      <w:proofErr w:type="spellEnd"/>
      <w:r w:rsidRPr="00BF6914">
        <w:rPr>
          <w:rFonts w:ascii="Arial" w:hAnsi="Arial" w:cs="Arial"/>
          <w:color w:val="000000" w:themeColor="text1"/>
          <w:sz w:val="24"/>
          <w:szCs w:val="24"/>
        </w:rPr>
        <w:t xml:space="preserve"> and the expression data from this cohort were integrated to public available expression data from 10 additional kidney</w:t>
      </w:r>
      <w:r w:rsidRPr="00EE5E2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E5E22">
        <w:rPr>
          <w:rFonts w:ascii="Arial" w:hAnsi="Arial" w:cs="Arial"/>
          <w:color w:val="000000" w:themeColor="text1"/>
          <w:sz w:val="24"/>
          <w:szCs w:val="24"/>
        </w:rPr>
        <w:t>angiomyolipomas</w:t>
      </w:r>
      <w:proofErr w:type="spellEnd"/>
      <w:r w:rsidR="00E56A6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56A62" w:rsidRPr="00E56A62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>under the accession code phs001357.v</w:t>
      </w:r>
      <w:proofErr w:type="gramStart"/>
      <w:r w:rsidR="00E56A62" w:rsidRPr="00E56A62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>1.p</w:t>
      </w:r>
      <w:proofErr w:type="gramEnd"/>
      <w:r w:rsidR="00E56A62" w:rsidRPr="00E56A62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>1</w:t>
      </w:r>
      <w:r w:rsidRPr="00BF6914">
        <w:rPr>
          <w:rFonts w:ascii="Arial" w:hAnsi="Arial" w:cs="Arial"/>
          <w:color w:val="000000" w:themeColor="text1"/>
          <w:sz w:val="24"/>
          <w:szCs w:val="24"/>
        </w:rPr>
        <w:t>(Martin et al., 2017).</w:t>
      </w:r>
    </w:p>
    <w:p w14:paraId="2D7D7054" w14:textId="77777777" w:rsidR="00D96904" w:rsidRPr="00BF6914" w:rsidRDefault="00D96904" w:rsidP="00790420">
      <w:pPr>
        <w:spacing w:line="48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831A9AF" w14:textId="77777777" w:rsidR="00790420" w:rsidRPr="00BF6914" w:rsidRDefault="00790420" w:rsidP="00790420">
      <w:pPr>
        <w:spacing w:after="120" w:line="48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F6914">
        <w:rPr>
          <w:rFonts w:ascii="Arial" w:eastAsia="Arial" w:hAnsi="Arial" w:cs="Arial"/>
          <w:b/>
          <w:i/>
          <w:color w:val="000000" w:themeColor="text1"/>
          <w:sz w:val="24"/>
          <w:szCs w:val="24"/>
        </w:rPr>
        <w:t>Immunohistochemistry (IHC)</w:t>
      </w:r>
    </w:p>
    <w:p w14:paraId="34476F7F" w14:textId="77777777" w:rsidR="00790420" w:rsidRPr="00BF6914" w:rsidRDefault="00790420" w:rsidP="00790420">
      <w:pPr>
        <w:spacing w:after="120" w:line="480" w:lineRule="auto"/>
        <w:ind w:firstLine="720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BF6914">
        <w:rPr>
          <w:rFonts w:ascii="Arial" w:eastAsia="Arial" w:hAnsi="Arial" w:cs="Arial"/>
          <w:color w:val="000000" w:themeColor="text1"/>
          <w:sz w:val="24"/>
          <w:szCs w:val="24"/>
        </w:rPr>
        <w:t xml:space="preserve">IHC staining was performed on 5-micron paraffin embedded tissue sections. Sections were incubated in 3 washes of </w:t>
      </w:r>
      <w:proofErr w:type="spellStart"/>
      <w:r w:rsidRPr="00BF6914">
        <w:rPr>
          <w:rFonts w:ascii="Arial" w:eastAsia="Arial" w:hAnsi="Arial" w:cs="Arial"/>
          <w:color w:val="000000" w:themeColor="text1"/>
          <w:sz w:val="24"/>
          <w:szCs w:val="24"/>
        </w:rPr>
        <w:t>Histoclear</w:t>
      </w:r>
      <w:proofErr w:type="spellEnd"/>
      <w:r w:rsidRPr="00BF6914">
        <w:rPr>
          <w:rFonts w:ascii="Arial" w:eastAsia="Arial" w:hAnsi="Arial" w:cs="Arial"/>
          <w:color w:val="000000" w:themeColor="text1"/>
          <w:sz w:val="24"/>
          <w:szCs w:val="24"/>
        </w:rPr>
        <w:t xml:space="preserve"> (National Diagnostics, #HS-200) for 5 min each, followed by 2 washes in 100% ethanol and 2 washes in 95% ethanol for 10 min each, then 2 washes in ddH</w:t>
      </w:r>
      <w:r w:rsidRPr="00BF6914">
        <w:rPr>
          <w:rFonts w:ascii="Arial" w:eastAsia="Arial" w:hAnsi="Arial" w:cs="Arial"/>
          <w:color w:val="000000" w:themeColor="text1"/>
          <w:sz w:val="24"/>
          <w:szCs w:val="24"/>
          <w:vertAlign w:val="subscript"/>
        </w:rPr>
        <w:t>2</w:t>
      </w:r>
      <w:r w:rsidRPr="00BF6914">
        <w:rPr>
          <w:rFonts w:ascii="Arial" w:eastAsia="Arial" w:hAnsi="Arial" w:cs="Arial"/>
          <w:color w:val="000000" w:themeColor="text1"/>
          <w:sz w:val="24"/>
          <w:szCs w:val="24"/>
        </w:rPr>
        <w:t xml:space="preserve">O for 5 min each. </w:t>
      </w:r>
      <w:r w:rsidRPr="00BF6914">
        <w:rPr>
          <w:rFonts w:ascii="Arial" w:eastAsia="Arial" w:hAnsi="Arial" w:cs="Arial"/>
          <w:color w:val="000000" w:themeColor="text1"/>
          <w:sz w:val="24"/>
          <w:szCs w:val="24"/>
          <w:shd w:val="clear" w:color="auto" w:fill="FFFFFF"/>
        </w:rPr>
        <w:t xml:space="preserve">Antigen retrieval was performed by boiling in cooking pressure for 10 min in 10mM sodium citrate pH 6.0, followed by washing in </w:t>
      </w:r>
      <w:r w:rsidRPr="00BF6914">
        <w:rPr>
          <w:rFonts w:ascii="Arial" w:eastAsia="Arial" w:hAnsi="Arial" w:cs="Arial"/>
          <w:color w:val="000000" w:themeColor="text1"/>
          <w:sz w:val="24"/>
          <w:szCs w:val="24"/>
        </w:rPr>
        <w:t>ddH</w:t>
      </w:r>
      <w:r w:rsidRPr="00BF6914">
        <w:rPr>
          <w:rFonts w:ascii="Arial" w:eastAsia="Arial" w:hAnsi="Arial" w:cs="Arial"/>
          <w:color w:val="000000" w:themeColor="text1"/>
          <w:sz w:val="24"/>
          <w:szCs w:val="24"/>
          <w:vertAlign w:val="subscript"/>
        </w:rPr>
        <w:t>2</w:t>
      </w:r>
      <w:r w:rsidRPr="00BF6914">
        <w:rPr>
          <w:rFonts w:ascii="Arial" w:eastAsia="Arial" w:hAnsi="Arial" w:cs="Arial"/>
          <w:color w:val="000000" w:themeColor="text1"/>
          <w:sz w:val="24"/>
          <w:szCs w:val="24"/>
        </w:rPr>
        <w:t>O, then 3% hydrogen peroxide for 10min, then ddH</w:t>
      </w:r>
      <w:r w:rsidRPr="00BF6914">
        <w:rPr>
          <w:rFonts w:ascii="Arial" w:eastAsia="Arial" w:hAnsi="Arial" w:cs="Arial"/>
          <w:color w:val="000000" w:themeColor="text1"/>
          <w:sz w:val="24"/>
          <w:szCs w:val="24"/>
          <w:vertAlign w:val="subscript"/>
        </w:rPr>
        <w:t>2</w:t>
      </w:r>
      <w:r w:rsidRPr="00BF6914">
        <w:rPr>
          <w:rFonts w:ascii="Arial" w:eastAsia="Arial" w:hAnsi="Arial" w:cs="Arial"/>
          <w:color w:val="000000" w:themeColor="text1"/>
          <w:sz w:val="24"/>
          <w:szCs w:val="24"/>
        </w:rPr>
        <w:t>O again. Then, blocking of primary antibody reaction was performed in 1X TBS/0.1% Tween-20 and 5% normal goat serum (5425,</w:t>
      </w:r>
      <w:r w:rsidRPr="00BF6914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Cell Signaling Technology</w:t>
      </w:r>
      <w:r w:rsidRPr="00BF6914">
        <w:rPr>
          <w:rFonts w:ascii="Arial" w:eastAsia="Arial" w:hAnsi="Arial" w:cs="Arial"/>
          <w:color w:val="000000" w:themeColor="text1"/>
          <w:sz w:val="24"/>
          <w:szCs w:val="24"/>
        </w:rPr>
        <w:t xml:space="preserve">) for 1 </w:t>
      </w:r>
      <w:proofErr w:type="spellStart"/>
      <w:r w:rsidRPr="00BF6914">
        <w:rPr>
          <w:rFonts w:ascii="Arial" w:eastAsia="Arial" w:hAnsi="Arial" w:cs="Arial"/>
          <w:color w:val="000000" w:themeColor="text1"/>
          <w:sz w:val="24"/>
          <w:szCs w:val="24"/>
        </w:rPr>
        <w:t>hr</w:t>
      </w:r>
      <w:proofErr w:type="spellEnd"/>
      <w:r w:rsidRPr="00BF6914">
        <w:rPr>
          <w:rFonts w:ascii="Arial" w:eastAsia="Arial" w:hAnsi="Arial" w:cs="Arial"/>
          <w:color w:val="000000" w:themeColor="text1"/>
          <w:sz w:val="24"/>
          <w:szCs w:val="24"/>
        </w:rPr>
        <w:t xml:space="preserve"> at room temperature. The following primary antibodies were diluted in Signal Stain Antibody Diluent (CST #8112) and incubated overnight at 4</w:t>
      </w:r>
      <w:r w:rsidRPr="00BF6914">
        <w:rPr>
          <w:rFonts w:ascii="Arial" w:eastAsia="Arial" w:hAnsi="Arial" w:cs="Arial"/>
          <w:color w:val="000000" w:themeColor="text1"/>
          <w:sz w:val="24"/>
          <w:szCs w:val="24"/>
          <w:vertAlign w:val="superscript"/>
        </w:rPr>
        <w:t>o</w:t>
      </w:r>
      <w:r w:rsidRPr="00BF6914">
        <w:rPr>
          <w:rFonts w:ascii="Arial" w:eastAsia="Arial" w:hAnsi="Arial" w:cs="Arial"/>
          <w:color w:val="000000" w:themeColor="text1"/>
          <w:sz w:val="24"/>
          <w:szCs w:val="24"/>
        </w:rPr>
        <w:t xml:space="preserve">C: </w:t>
      </w:r>
      <w:r w:rsidRPr="00BF6914">
        <w:rPr>
          <w:rFonts w:ascii="Arial" w:eastAsia="Arial" w:hAnsi="Arial" w:cs="Arial"/>
          <w:color w:val="000000" w:themeColor="text1"/>
          <w:sz w:val="24"/>
          <w:szCs w:val="24"/>
          <w:shd w:val="clear" w:color="auto" w:fill="FFFFFF"/>
        </w:rPr>
        <w:t>Ki67 (ab16667, Abcam), MITF (</w:t>
      </w:r>
      <w:r w:rsidRPr="00BF691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MA5-14154</w:t>
      </w:r>
      <w:r w:rsidRPr="00BF6914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BF6914">
        <w:rPr>
          <w:rFonts w:ascii="Arial" w:eastAsia="Arial" w:hAnsi="Arial" w:cs="Arial"/>
          <w:color w:val="000000" w:themeColor="text1"/>
          <w:sz w:val="24"/>
          <w:szCs w:val="24"/>
          <w:shd w:val="clear" w:color="auto" w:fill="FFFFFF"/>
        </w:rPr>
        <w:t>ThermoFisher</w:t>
      </w:r>
      <w:proofErr w:type="spellEnd"/>
      <w:r w:rsidRPr="00BF6914">
        <w:rPr>
          <w:rFonts w:ascii="Arial" w:eastAsia="Arial" w:hAnsi="Arial" w:cs="Arial"/>
          <w:color w:val="000000" w:themeColor="text1"/>
          <w:sz w:val="24"/>
          <w:szCs w:val="24"/>
          <w:shd w:val="clear" w:color="auto" w:fill="FFFFFF"/>
        </w:rPr>
        <w:t xml:space="preserve"> Scientific and 34CA5, Leica), CYR61 (</w:t>
      </w:r>
      <w:r w:rsidRPr="00BF691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PA1-16579</w:t>
      </w:r>
      <w:r w:rsidRPr="00BF6914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BF6914">
        <w:rPr>
          <w:rFonts w:ascii="Arial" w:eastAsia="Arial" w:hAnsi="Arial" w:cs="Arial"/>
          <w:color w:val="000000" w:themeColor="text1"/>
          <w:sz w:val="24"/>
          <w:szCs w:val="24"/>
          <w:shd w:val="clear" w:color="auto" w:fill="FFFFFF"/>
        </w:rPr>
        <w:t>ThermoFisher</w:t>
      </w:r>
      <w:proofErr w:type="spellEnd"/>
      <w:r w:rsidRPr="00BF6914">
        <w:rPr>
          <w:rFonts w:ascii="Arial" w:eastAsia="Arial" w:hAnsi="Arial" w:cs="Arial"/>
          <w:color w:val="000000" w:themeColor="text1"/>
          <w:sz w:val="24"/>
          <w:szCs w:val="24"/>
          <w:shd w:val="clear" w:color="auto" w:fill="FFFFFF"/>
        </w:rPr>
        <w:t xml:space="preserve"> Scientific), ID2 (</w:t>
      </w:r>
      <w:r w:rsidRPr="00BF6914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PA5-87554, </w:t>
      </w:r>
      <w:proofErr w:type="spellStart"/>
      <w:r w:rsidRPr="00BF6914">
        <w:rPr>
          <w:rFonts w:ascii="Arial" w:eastAsia="Arial" w:hAnsi="Arial" w:cs="Arial"/>
          <w:color w:val="000000" w:themeColor="text1"/>
          <w:sz w:val="24"/>
          <w:szCs w:val="24"/>
          <w:shd w:val="clear" w:color="auto" w:fill="FFFFFF"/>
        </w:rPr>
        <w:t>ThermoFisher</w:t>
      </w:r>
      <w:proofErr w:type="spellEnd"/>
      <w:r w:rsidRPr="00BF6914">
        <w:rPr>
          <w:rFonts w:ascii="Arial" w:eastAsia="Arial" w:hAnsi="Arial" w:cs="Arial"/>
          <w:color w:val="000000" w:themeColor="text1"/>
          <w:sz w:val="24"/>
          <w:szCs w:val="24"/>
          <w:shd w:val="clear" w:color="auto" w:fill="FFFFFF"/>
        </w:rPr>
        <w:t xml:space="preserve"> Scientific). Slides were washed 3 x 5 min in 1X TBST and incubated in </w:t>
      </w:r>
      <w:r w:rsidRPr="00BF6914">
        <w:rPr>
          <w:rFonts w:ascii="Arial" w:eastAsia="Arial" w:hAnsi="Arial" w:cs="Arial"/>
          <w:color w:val="000000" w:themeColor="text1"/>
          <w:sz w:val="24"/>
          <w:szCs w:val="24"/>
        </w:rPr>
        <w:t>Signal Stain Boost IHC Detection Reagent (8114,</w:t>
      </w:r>
      <w:r w:rsidRPr="00BF6914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Cell Signaling Technology</w:t>
      </w:r>
      <w:r w:rsidRPr="00BF6914">
        <w:rPr>
          <w:rFonts w:ascii="Arial" w:eastAsia="Arial" w:hAnsi="Arial" w:cs="Arial"/>
          <w:color w:val="000000" w:themeColor="text1"/>
          <w:sz w:val="24"/>
          <w:szCs w:val="24"/>
        </w:rPr>
        <w:t xml:space="preserve">) </w:t>
      </w:r>
      <w:r w:rsidRPr="00BF6914">
        <w:rPr>
          <w:rFonts w:ascii="Arial" w:eastAsia="Arial" w:hAnsi="Arial" w:cs="Arial"/>
          <w:color w:val="000000" w:themeColor="text1"/>
          <w:sz w:val="24"/>
          <w:szCs w:val="24"/>
          <w:shd w:val="clear" w:color="auto" w:fill="FFFFFF"/>
        </w:rPr>
        <w:t xml:space="preserve">for 30 min at room temperature, followed by 3x5 min washes in 1X TBST. Signal was detected using the </w:t>
      </w:r>
      <w:r w:rsidRPr="00BF6914">
        <w:rPr>
          <w:rFonts w:ascii="Arial" w:hAnsi="Arial" w:cs="Arial"/>
          <w:color w:val="000000" w:themeColor="text1"/>
          <w:sz w:val="24"/>
          <w:szCs w:val="24"/>
        </w:rPr>
        <w:t>AEC Peroxidase (HRP) Substrate Kit (SK-4200, Vector Laboratories)</w:t>
      </w:r>
      <w:r w:rsidRPr="00BF6914">
        <w:rPr>
          <w:rFonts w:ascii="Arial" w:eastAsia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BF6914">
        <w:rPr>
          <w:rFonts w:ascii="Arial" w:eastAsia="Arial" w:hAnsi="Arial" w:cs="Arial"/>
          <w:color w:val="000000" w:themeColor="text1"/>
          <w:sz w:val="24"/>
          <w:szCs w:val="24"/>
        </w:rPr>
        <w:t xml:space="preserve">according to manufacturer’s instructions. Slides were counterstained with hematoxylin (Sigma). Coverslips were mounted with </w:t>
      </w:r>
      <w:proofErr w:type="spellStart"/>
      <w:r w:rsidRPr="00BF6914">
        <w:rPr>
          <w:rFonts w:ascii="Arial" w:eastAsia="Arial" w:hAnsi="Arial" w:cs="Arial"/>
          <w:color w:val="000000" w:themeColor="text1"/>
          <w:sz w:val="24"/>
          <w:szCs w:val="24"/>
        </w:rPr>
        <w:t>Permount</w:t>
      </w:r>
      <w:proofErr w:type="spellEnd"/>
      <w:r w:rsidRPr="00BF6914">
        <w:rPr>
          <w:rFonts w:ascii="Arial" w:eastAsia="Arial" w:hAnsi="Arial" w:cs="Arial"/>
          <w:color w:val="000000" w:themeColor="text1"/>
          <w:sz w:val="24"/>
          <w:szCs w:val="24"/>
        </w:rPr>
        <w:t xml:space="preserve"> Mounting solution (SP-100, Fisher). </w:t>
      </w:r>
    </w:p>
    <w:p w14:paraId="338D3B92" w14:textId="77777777" w:rsidR="00790420" w:rsidRPr="00BF6914" w:rsidRDefault="00790420" w:rsidP="00790420">
      <w:pPr>
        <w:widowControl w:val="0"/>
        <w:autoSpaceDE w:val="0"/>
        <w:autoSpaceDN w:val="0"/>
        <w:spacing w:after="120" w:line="480" w:lineRule="auto"/>
        <w:jc w:val="both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</w:p>
    <w:p w14:paraId="4C33211C" w14:textId="77777777" w:rsidR="00790420" w:rsidRPr="00BF6914" w:rsidRDefault="00790420" w:rsidP="00790420">
      <w:pPr>
        <w:widowControl w:val="0"/>
        <w:autoSpaceDE w:val="0"/>
        <w:autoSpaceDN w:val="0"/>
        <w:spacing w:after="120" w:line="480" w:lineRule="auto"/>
        <w:jc w:val="both"/>
        <w:rPr>
          <w:rFonts w:ascii="Arial" w:eastAsia="Arial" w:hAnsi="Arial" w:cs="Arial"/>
          <w:b/>
          <w:bCs/>
          <w:i/>
          <w:iCs/>
          <w:color w:val="000000" w:themeColor="text1"/>
          <w:sz w:val="24"/>
          <w:szCs w:val="24"/>
        </w:rPr>
      </w:pPr>
      <w:r w:rsidRPr="00BF6914">
        <w:rPr>
          <w:rFonts w:ascii="Arial" w:eastAsia="Arial" w:hAnsi="Arial" w:cs="Arial"/>
          <w:b/>
          <w:bCs/>
          <w:i/>
          <w:iCs/>
          <w:color w:val="000000" w:themeColor="text1"/>
          <w:sz w:val="24"/>
          <w:szCs w:val="24"/>
        </w:rPr>
        <w:t>Statistical analysis</w:t>
      </w:r>
    </w:p>
    <w:p w14:paraId="20124F97" w14:textId="1BC0A4C5" w:rsidR="00032C77" w:rsidRPr="00BF6914" w:rsidRDefault="00790420" w:rsidP="00D96904">
      <w:pPr>
        <w:widowControl w:val="0"/>
        <w:autoSpaceDE w:val="0"/>
        <w:autoSpaceDN w:val="0"/>
        <w:spacing w:after="120" w:line="48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F6914">
        <w:rPr>
          <w:rFonts w:ascii="Arial" w:eastAsia="Arial" w:hAnsi="Arial" w:cs="Arial"/>
          <w:color w:val="000000" w:themeColor="text1"/>
          <w:sz w:val="24"/>
          <w:szCs w:val="24"/>
        </w:rPr>
        <w:t>Data are expressed as mean</w:t>
      </w:r>
      <w:r w:rsidRPr="00BF6914">
        <w:rPr>
          <w:rFonts w:ascii="Arial" w:eastAsia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BF6914">
        <w:rPr>
          <w:rFonts w:ascii="Arial" w:hAnsi="Arial" w:cs="Arial"/>
          <w:color w:val="000000" w:themeColor="text1"/>
          <w:sz w:val="24"/>
          <w:szCs w:val="24"/>
        </w:rPr>
        <w:t xml:space="preserve">± standard error of the mean (SEM) of at least three independent experiments. An unpaired, two-tailed student </w:t>
      </w:r>
      <w:r w:rsidRPr="00BF6914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t </w:t>
      </w:r>
      <w:r w:rsidRPr="00BF6914">
        <w:rPr>
          <w:rFonts w:ascii="Arial" w:hAnsi="Arial" w:cs="Arial"/>
          <w:color w:val="000000" w:themeColor="text1"/>
          <w:sz w:val="24"/>
          <w:szCs w:val="24"/>
        </w:rPr>
        <w:t xml:space="preserve">test was used to determine the differences between groups (* </w:t>
      </w:r>
      <w:r w:rsidRPr="00BF6914">
        <w:rPr>
          <w:rFonts w:ascii="Arial" w:hAnsi="Arial" w:cs="Arial"/>
          <w:i/>
          <w:color w:val="000000" w:themeColor="text1"/>
          <w:sz w:val="24"/>
          <w:szCs w:val="24"/>
        </w:rPr>
        <w:t xml:space="preserve">p </w:t>
      </w:r>
      <w:r w:rsidRPr="00BF6914">
        <w:rPr>
          <w:rFonts w:ascii="Arial" w:hAnsi="Arial" w:cs="Arial"/>
          <w:color w:val="000000" w:themeColor="text1"/>
          <w:sz w:val="24"/>
          <w:szCs w:val="24"/>
        </w:rPr>
        <w:t>&lt; 0.05; *</w:t>
      </w:r>
      <w:proofErr w:type="gramStart"/>
      <w:r w:rsidRPr="00BF6914">
        <w:rPr>
          <w:rFonts w:ascii="Arial" w:hAnsi="Arial" w:cs="Arial"/>
          <w:color w:val="000000" w:themeColor="text1"/>
          <w:sz w:val="24"/>
          <w:szCs w:val="24"/>
        </w:rPr>
        <w:t xml:space="preserve">*  </w:t>
      </w:r>
      <w:r w:rsidRPr="00BF6914">
        <w:rPr>
          <w:rFonts w:ascii="Arial" w:hAnsi="Arial" w:cs="Arial"/>
          <w:i/>
          <w:color w:val="000000" w:themeColor="text1"/>
          <w:sz w:val="24"/>
          <w:szCs w:val="24"/>
        </w:rPr>
        <w:t>p</w:t>
      </w:r>
      <w:proofErr w:type="gramEnd"/>
      <w:r w:rsidRPr="00BF6914">
        <w:rPr>
          <w:rFonts w:ascii="Arial" w:hAnsi="Arial" w:cs="Arial"/>
          <w:i/>
          <w:color w:val="000000" w:themeColor="text1"/>
          <w:sz w:val="24"/>
          <w:szCs w:val="24"/>
        </w:rPr>
        <w:t xml:space="preserve"> </w:t>
      </w:r>
      <w:r w:rsidRPr="00BF6914">
        <w:rPr>
          <w:rFonts w:ascii="Arial" w:hAnsi="Arial" w:cs="Arial"/>
          <w:color w:val="000000" w:themeColor="text1"/>
          <w:sz w:val="24"/>
          <w:szCs w:val="24"/>
        </w:rPr>
        <w:t xml:space="preserve">&lt; 0.01; ***  </w:t>
      </w:r>
      <w:r w:rsidRPr="00BF6914">
        <w:rPr>
          <w:rFonts w:ascii="Arial" w:hAnsi="Arial" w:cs="Arial"/>
          <w:i/>
          <w:color w:val="000000" w:themeColor="text1"/>
          <w:sz w:val="24"/>
          <w:szCs w:val="24"/>
        </w:rPr>
        <w:t xml:space="preserve">p </w:t>
      </w:r>
      <w:r w:rsidRPr="00BF6914">
        <w:rPr>
          <w:rFonts w:ascii="Arial" w:hAnsi="Arial" w:cs="Arial"/>
          <w:color w:val="000000" w:themeColor="text1"/>
          <w:sz w:val="24"/>
          <w:szCs w:val="24"/>
        </w:rPr>
        <w:t>&lt; 0.001). ANOVA test was used for the analysis of tumor measurements among treated mice groups.</w:t>
      </w:r>
    </w:p>
    <w:p w14:paraId="4FAB69EB" w14:textId="0D1CAC80" w:rsidR="00790420" w:rsidRPr="00BF6914" w:rsidRDefault="00032C77">
      <w:pPr>
        <w:rPr>
          <w:rFonts w:ascii="Arial" w:hAnsi="Arial" w:cs="Arial"/>
          <w:sz w:val="24"/>
          <w:szCs w:val="24"/>
        </w:rPr>
      </w:pPr>
      <w:r w:rsidRPr="00BF6914">
        <w:rPr>
          <w:rFonts w:ascii="Arial" w:hAnsi="Arial" w:cs="Arial"/>
          <w:b/>
          <w:bCs/>
          <w:color w:val="000000" w:themeColor="text1"/>
          <w:sz w:val="24"/>
          <w:szCs w:val="24"/>
        </w:rPr>
        <w:t>References</w:t>
      </w:r>
    </w:p>
    <w:p w14:paraId="43E408ED" w14:textId="77777777" w:rsidR="00790420" w:rsidRPr="00BF6914" w:rsidRDefault="00790420" w:rsidP="00790420">
      <w:pPr>
        <w:pStyle w:val="EndNoteBibliography"/>
        <w:ind w:left="720" w:hanging="720"/>
        <w:rPr>
          <w:rFonts w:ascii="Arial" w:hAnsi="Arial" w:cs="Arial"/>
          <w:noProof/>
          <w:sz w:val="24"/>
          <w:szCs w:val="24"/>
        </w:rPr>
      </w:pPr>
      <w:r w:rsidRPr="00BF6914">
        <w:rPr>
          <w:rFonts w:ascii="Arial" w:hAnsi="Arial" w:cs="Arial"/>
          <w:sz w:val="24"/>
          <w:szCs w:val="24"/>
        </w:rPr>
        <w:fldChar w:fldCharType="begin"/>
      </w:r>
      <w:r w:rsidRPr="00BF6914">
        <w:rPr>
          <w:rFonts w:ascii="Arial" w:hAnsi="Arial" w:cs="Arial"/>
          <w:sz w:val="24"/>
          <w:szCs w:val="24"/>
        </w:rPr>
        <w:instrText xml:space="preserve"> ADDIN EN.REFLIST </w:instrText>
      </w:r>
      <w:r w:rsidRPr="00BF6914">
        <w:rPr>
          <w:rFonts w:ascii="Arial" w:hAnsi="Arial" w:cs="Arial"/>
          <w:sz w:val="24"/>
          <w:szCs w:val="24"/>
        </w:rPr>
        <w:fldChar w:fldCharType="separate"/>
      </w:r>
      <w:r w:rsidRPr="00BF6914">
        <w:rPr>
          <w:rFonts w:ascii="Arial" w:hAnsi="Arial" w:cs="Arial"/>
          <w:noProof/>
          <w:sz w:val="24"/>
          <w:szCs w:val="24"/>
        </w:rPr>
        <w:t>1</w:t>
      </w:r>
      <w:r w:rsidRPr="00BF6914">
        <w:rPr>
          <w:rFonts w:ascii="Arial" w:hAnsi="Arial" w:cs="Arial"/>
          <w:noProof/>
          <w:sz w:val="24"/>
          <w:szCs w:val="24"/>
        </w:rPr>
        <w:tab/>
        <w:t>Metallo CM, Gameiro PA, Bell EL, Mattaini KR, Yang J, Hiller K</w:t>
      </w:r>
      <w:r w:rsidRPr="00BF6914">
        <w:rPr>
          <w:rFonts w:ascii="Arial" w:hAnsi="Arial" w:cs="Arial"/>
          <w:i/>
          <w:noProof/>
          <w:sz w:val="24"/>
          <w:szCs w:val="24"/>
        </w:rPr>
        <w:t xml:space="preserve"> et al</w:t>
      </w:r>
      <w:r w:rsidRPr="00BF6914">
        <w:rPr>
          <w:rFonts w:ascii="Arial" w:hAnsi="Arial" w:cs="Arial"/>
          <w:noProof/>
          <w:sz w:val="24"/>
          <w:szCs w:val="24"/>
        </w:rPr>
        <w:t xml:space="preserve">. Reductive glutamine metabolism by IDH1 mediates lipogenesis under hypoxia. </w:t>
      </w:r>
      <w:r w:rsidRPr="00BF6914">
        <w:rPr>
          <w:rFonts w:ascii="Arial" w:hAnsi="Arial" w:cs="Arial"/>
          <w:i/>
          <w:noProof/>
          <w:sz w:val="24"/>
          <w:szCs w:val="24"/>
        </w:rPr>
        <w:t>Nature</w:t>
      </w:r>
      <w:r w:rsidRPr="00BF6914">
        <w:rPr>
          <w:rFonts w:ascii="Arial" w:hAnsi="Arial" w:cs="Arial"/>
          <w:noProof/>
          <w:sz w:val="24"/>
          <w:szCs w:val="24"/>
        </w:rPr>
        <w:t xml:space="preserve"> 2011; 481: 380-384.</w:t>
      </w:r>
    </w:p>
    <w:p w14:paraId="476C31EA" w14:textId="77777777" w:rsidR="00790420" w:rsidRPr="00BF6914" w:rsidRDefault="00790420" w:rsidP="00790420">
      <w:pPr>
        <w:pStyle w:val="EndNoteBibliography"/>
        <w:spacing w:after="0"/>
        <w:rPr>
          <w:rFonts w:ascii="Arial" w:hAnsi="Arial" w:cs="Arial"/>
          <w:noProof/>
          <w:sz w:val="24"/>
          <w:szCs w:val="24"/>
        </w:rPr>
      </w:pPr>
    </w:p>
    <w:p w14:paraId="6DBB7D00" w14:textId="77777777" w:rsidR="00790420" w:rsidRPr="00BF6914" w:rsidRDefault="00790420" w:rsidP="00790420">
      <w:pPr>
        <w:pStyle w:val="EndNoteBibliography"/>
        <w:ind w:left="720" w:hanging="720"/>
        <w:rPr>
          <w:rFonts w:ascii="Arial" w:hAnsi="Arial" w:cs="Arial"/>
          <w:noProof/>
          <w:sz w:val="24"/>
          <w:szCs w:val="24"/>
        </w:rPr>
      </w:pPr>
      <w:r w:rsidRPr="00BF6914">
        <w:rPr>
          <w:rFonts w:ascii="Arial" w:hAnsi="Arial" w:cs="Arial"/>
          <w:noProof/>
          <w:sz w:val="24"/>
          <w:szCs w:val="24"/>
        </w:rPr>
        <w:t>2</w:t>
      </w:r>
      <w:r w:rsidRPr="00BF6914">
        <w:rPr>
          <w:rFonts w:ascii="Arial" w:hAnsi="Arial" w:cs="Arial"/>
          <w:noProof/>
          <w:sz w:val="24"/>
          <w:szCs w:val="24"/>
        </w:rPr>
        <w:tab/>
        <w:t>Whyte WA, Orlando DA, Hnisz D, Abraham BJ, Lin CY, Kagey MH</w:t>
      </w:r>
      <w:r w:rsidRPr="00BF6914">
        <w:rPr>
          <w:rFonts w:ascii="Arial" w:hAnsi="Arial" w:cs="Arial"/>
          <w:i/>
          <w:noProof/>
          <w:sz w:val="24"/>
          <w:szCs w:val="24"/>
        </w:rPr>
        <w:t xml:space="preserve"> et al</w:t>
      </w:r>
      <w:r w:rsidRPr="00BF6914">
        <w:rPr>
          <w:rFonts w:ascii="Arial" w:hAnsi="Arial" w:cs="Arial"/>
          <w:noProof/>
          <w:sz w:val="24"/>
          <w:szCs w:val="24"/>
        </w:rPr>
        <w:t xml:space="preserve">. Master transcription factors and mediator establish super-enhancers at key cell identity genes. </w:t>
      </w:r>
      <w:r w:rsidRPr="00BF6914">
        <w:rPr>
          <w:rFonts w:ascii="Arial" w:hAnsi="Arial" w:cs="Arial"/>
          <w:i/>
          <w:noProof/>
          <w:sz w:val="24"/>
          <w:szCs w:val="24"/>
        </w:rPr>
        <w:t>Cell</w:t>
      </w:r>
      <w:r w:rsidRPr="00BF6914">
        <w:rPr>
          <w:rFonts w:ascii="Arial" w:hAnsi="Arial" w:cs="Arial"/>
          <w:noProof/>
          <w:sz w:val="24"/>
          <w:szCs w:val="24"/>
        </w:rPr>
        <w:t xml:space="preserve"> 2013; 153: 307-319.</w:t>
      </w:r>
    </w:p>
    <w:p w14:paraId="30A83FF5" w14:textId="77777777" w:rsidR="00790420" w:rsidRPr="00BF6914" w:rsidRDefault="00790420" w:rsidP="00790420">
      <w:pPr>
        <w:pStyle w:val="EndNoteBibliography"/>
        <w:spacing w:after="0"/>
        <w:rPr>
          <w:rFonts w:ascii="Arial" w:hAnsi="Arial" w:cs="Arial"/>
          <w:noProof/>
          <w:sz w:val="24"/>
          <w:szCs w:val="24"/>
        </w:rPr>
      </w:pPr>
    </w:p>
    <w:p w14:paraId="183F6A71" w14:textId="77777777" w:rsidR="00790420" w:rsidRPr="00BF6914" w:rsidRDefault="00790420" w:rsidP="00790420">
      <w:pPr>
        <w:pStyle w:val="EndNoteBibliography"/>
        <w:ind w:left="720" w:hanging="720"/>
        <w:rPr>
          <w:rFonts w:ascii="Arial" w:hAnsi="Arial" w:cs="Arial"/>
          <w:noProof/>
          <w:sz w:val="24"/>
          <w:szCs w:val="24"/>
        </w:rPr>
      </w:pPr>
      <w:r w:rsidRPr="00BF6914">
        <w:rPr>
          <w:rFonts w:ascii="Arial" w:hAnsi="Arial" w:cs="Arial"/>
          <w:noProof/>
          <w:sz w:val="24"/>
          <w:szCs w:val="24"/>
        </w:rPr>
        <w:t>3</w:t>
      </w:r>
      <w:r w:rsidRPr="00BF6914">
        <w:rPr>
          <w:rFonts w:ascii="Arial" w:hAnsi="Arial" w:cs="Arial"/>
          <w:noProof/>
          <w:sz w:val="24"/>
          <w:szCs w:val="24"/>
        </w:rPr>
        <w:tab/>
        <w:t>Loven J, Hoke HA, Lin CY, Lau A, Orlando DA, Vakoc CR</w:t>
      </w:r>
      <w:r w:rsidRPr="00BF6914">
        <w:rPr>
          <w:rFonts w:ascii="Arial" w:hAnsi="Arial" w:cs="Arial"/>
          <w:i/>
          <w:noProof/>
          <w:sz w:val="24"/>
          <w:szCs w:val="24"/>
        </w:rPr>
        <w:t xml:space="preserve"> et al</w:t>
      </w:r>
      <w:r w:rsidRPr="00BF6914">
        <w:rPr>
          <w:rFonts w:ascii="Arial" w:hAnsi="Arial" w:cs="Arial"/>
          <w:noProof/>
          <w:sz w:val="24"/>
          <w:szCs w:val="24"/>
        </w:rPr>
        <w:t xml:space="preserve">. Selective inhibition of tumor oncogenes by disruption of super-enhancers. </w:t>
      </w:r>
      <w:r w:rsidRPr="00BF6914">
        <w:rPr>
          <w:rFonts w:ascii="Arial" w:hAnsi="Arial" w:cs="Arial"/>
          <w:i/>
          <w:noProof/>
          <w:sz w:val="24"/>
          <w:szCs w:val="24"/>
        </w:rPr>
        <w:t>Cell</w:t>
      </w:r>
      <w:r w:rsidRPr="00BF6914">
        <w:rPr>
          <w:rFonts w:ascii="Arial" w:hAnsi="Arial" w:cs="Arial"/>
          <w:noProof/>
          <w:sz w:val="24"/>
          <w:szCs w:val="24"/>
        </w:rPr>
        <w:t xml:space="preserve"> 2013; 153: 320-334.</w:t>
      </w:r>
    </w:p>
    <w:p w14:paraId="4B2E2A07" w14:textId="77777777" w:rsidR="00790420" w:rsidRPr="00BF6914" w:rsidRDefault="00790420" w:rsidP="00790420">
      <w:pPr>
        <w:pStyle w:val="EndNoteBibliography"/>
        <w:spacing w:after="0"/>
        <w:rPr>
          <w:rFonts w:ascii="Arial" w:hAnsi="Arial" w:cs="Arial"/>
          <w:noProof/>
          <w:sz w:val="24"/>
          <w:szCs w:val="24"/>
        </w:rPr>
      </w:pPr>
    </w:p>
    <w:p w14:paraId="6FF4DBA3" w14:textId="77777777" w:rsidR="00790420" w:rsidRPr="00BF6914" w:rsidRDefault="00790420" w:rsidP="00790420">
      <w:pPr>
        <w:pStyle w:val="EndNoteBibliography"/>
        <w:ind w:left="720" w:hanging="720"/>
        <w:rPr>
          <w:rFonts w:ascii="Arial" w:hAnsi="Arial" w:cs="Arial"/>
          <w:noProof/>
          <w:sz w:val="24"/>
          <w:szCs w:val="24"/>
        </w:rPr>
      </w:pPr>
      <w:r w:rsidRPr="00BF6914">
        <w:rPr>
          <w:rFonts w:ascii="Arial" w:hAnsi="Arial" w:cs="Arial"/>
          <w:noProof/>
          <w:sz w:val="24"/>
          <w:szCs w:val="24"/>
        </w:rPr>
        <w:t>4</w:t>
      </w:r>
      <w:r w:rsidRPr="00BF6914">
        <w:rPr>
          <w:rFonts w:ascii="Arial" w:hAnsi="Arial" w:cs="Arial"/>
          <w:noProof/>
          <w:sz w:val="24"/>
          <w:szCs w:val="24"/>
        </w:rPr>
        <w:tab/>
        <w:t>Dobin A, Davis CA, Schlesinger F, Drenkow J, Zaleski C, Jha S</w:t>
      </w:r>
      <w:r w:rsidRPr="00BF6914">
        <w:rPr>
          <w:rFonts w:ascii="Arial" w:hAnsi="Arial" w:cs="Arial"/>
          <w:i/>
          <w:noProof/>
          <w:sz w:val="24"/>
          <w:szCs w:val="24"/>
        </w:rPr>
        <w:t xml:space="preserve"> et al</w:t>
      </w:r>
      <w:r w:rsidRPr="00BF6914">
        <w:rPr>
          <w:rFonts w:ascii="Arial" w:hAnsi="Arial" w:cs="Arial"/>
          <w:noProof/>
          <w:sz w:val="24"/>
          <w:szCs w:val="24"/>
        </w:rPr>
        <w:t xml:space="preserve">. STAR: ultrafast universal RNA-seq aligner. </w:t>
      </w:r>
      <w:r w:rsidRPr="00BF6914">
        <w:rPr>
          <w:rFonts w:ascii="Arial" w:hAnsi="Arial" w:cs="Arial"/>
          <w:i/>
          <w:noProof/>
          <w:sz w:val="24"/>
          <w:szCs w:val="24"/>
        </w:rPr>
        <w:t>Bioinformatics</w:t>
      </w:r>
      <w:r w:rsidRPr="00BF6914">
        <w:rPr>
          <w:rFonts w:ascii="Arial" w:hAnsi="Arial" w:cs="Arial"/>
          <w:noProof/>
          <w:sz w:val="24"/>
          <w:szCs w:val="24"/>
        </w:rPr>
        <w:t xml:space="preserve"> 2013; 29: 15-21.</w:t>
      </w:r>
    </w:p>
    <w:p w14:paraId="137718CD" w14:textId="77777777" w:rsidR="00790420" w:rsidRPr="00BF6914" w:rsidRDefault="00790420" w:rsidP="00790420">
      <w:pPr>
        <w:pStyle w:val="EndNoteBibliography"/>
        <w:spacing w:after="0"/>
        <w:rPr>
          <w:rFonts w:ascii="Arial" w:hAnsi="Arial" w:cs="Arial"/>
          <w:noProof/>
          <w:sz w:val="24"/>
          <w:szCs w:val="24"/>
        </w:rPr>
      </w:pPr>
    </w:p>
    <w:p w14:paraId="0BD15417" w14:textId="77777777" w:rsidR="00790420" w:rsidRPr="00BF6914" w:rsidRDefault="00790420" w:rsidP="00790420">
      <w:pPr>
        <w:pStyle w:val="EndNoteBibliography"/>
        <w:ind w:left="720" w:hanging="720"/>
        <w:rPr>
          <w:rFonts w:ascii="Arial" w:hAnsi="Arial" w:cs="Arial"/>
          <w:noProof/>
          <w:sz w:val="24"/>
          <w:szCs w:val="24"/>
        </w:rPr>
      </w:pPr>
      <w:r w:rsidRPr="00BF6914">
        <w:rPr>
          <w:rFonts w:ascii="Arial" w:hAnsi="Arial" w:cs="Arial"/>
          <w:noProof/>
          <w:sz w:val="24"/>
          <w:szCs w:val="24"/>
        </w:rPr>
        <w:t>5</w:t>
      </w:r>
      <w:r w:rsidRPr="00BF6914">
        <w:rPr>
          <w:rFonts w:ascii="Arial" w:hAnsi="Arial" w:cs="Arial"/>
          <w:noProof/>
          <w:sz w:val="24"/>
          <w:szCs w:val="24"/>
        </w:rPr>
        <w:tab/>
        <w:t xml:space="preserve">Love MI, Huber W, Anders S. Moderated estimation of fold change and dispersion for RNA-seq data with DESeq2. </w:t>
      </w:r>
      <w:r w:rsidRPr="00BF6914">
        <w:rPr>
          <w:rFonts w:ascii="Arial" w:hAnsi="Arial" w:cs="Arial"/>
          <w:i/>
          <w:noProof/>
          <w:sz w:val="24"/>
          <w:szCs w:val="24"/>
        </w:rPr>
        <w:t>Genome Biology</w:t>
      </w:r>
      <w:r w:rsidRPr="00BF6914">
        <w:rPr>
          <w:rFonts w:ascii="Arial" w:hAnsi="Arial" w:cs="Arial"/>
          <w:noProof/>
          <w:sz w:val="24"/>
          <w:szCs w:val="24"/>
        </w:rPr>
        <w:t xml:space="preserve"> 2014; 15: 550.</w:t>
      </w:r>
    </w:p>
    <w:p w14:paraId="5396A5AC" w14:textId="77777777" w:rsidR="00790420" w:rsidRPr="00BF6914" w:rsidRDefault="00790420" w:rsidP="00790420">
      <w:pPr>
        <w:pStyle w:val="EndNoteBibliography"/>
        <w:rPr>
          <w:rFonts w:ascii="Arial" w:hAnsi="Arial" w:cs="Arial"/>
          <w:noProof/>
          <w:sz w:val="24"/>
          <w:szCs w:val="24"/>
        </w:rPr>
      </w:pPr>
    </w:p>
    <w:p w14:paraId="58C401E8" w14:textId="487DD8E1" w:rsidR="00D568FB" w:rsidRPr="00BF6914" w:rsidRDefault="00790420" w:rsidP="00D568FB">
      <w:pPr>
        <w:widowControl w:val="0"/>
        <w:autoSpaceDE w:val="0"/>
        <w:autoSpaceDN w:val="0"/>
        <w:adjustRightInd w:val="0"/>
        <w:spacing w:line="36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BF6914">
        <w:rPr>
          <w:rFonts w:ascii="Arial" w:hAnsi="Arial" w:cs="Arial"/>
          <w:sz w:val="24"/>
          <w:szCs w:val="24"/>
        </w:rPr>
        <w:fldChar w:fldCharType="end"/>
      </w:r>
    </w:p>
    <w:p w14:paraId="1EF61C3D" w14:textId="62A6043C" w:rsidR="00D96904" w:rsidRPr="00BF6914" w:rsidRDefault="00D96904" w:rsidP="00D568FB">
      <w:pPr>
        <w:widowControl w:val="0"/>
        <w:autoSpaceDE w:val="0"/>
        <w:autoSpaceDN w:val="0"/>
        <w:adjustRightInd w:val="0"/>
        <w:spacing w:line="36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14:paraId="15FD54DB" w14:textId="32AD0DFB" w:rsidR="00D96904" w:rsidRPr="00BF6914" w:rsidRDefault="00D96904" w:rsidP="00D568FB">
      <w:pPr>
        <w:widowControl w:val="0"/>
        <w:autoSpaceDE w:val="0"/>
        <w:autoSpaceDN w:val="0"/>
        <w:adjustRightInd w:val="0"/>
        <w:spacing w:line="36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14:paraId="5B920071" w14:textId="77777777" w:rsidR="00E56A62" w:rsidRPr="00BF6914" w:rsidRDefault="00E56A62" w:rsidP="00D568FB">
      <w:pPr>
        <w:widowControl w:val="0"/>
        <w:autoSpaceDE w:val="0"/>
        <w:autoSpaceDN w:val="0"/>
        <w:adjustRightInd w:val="0"/>
        <w:spacing w:line="36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14:paraId="4385B097" w14:textId="7289F8CB" w:rsidR="00D568FB" w:rsidRPr="00BF6914" w:rsidRDefault="00D568FB" w:rsidP="00D568FB">
      <w:pPr>
        <w:widowControl w:val="0"/>
        <w:autoSpaceDE w:val="0"/>
        <w:autoSpaceDN w:val="0"/>
        <w:adjustRightInd w:val="0"/>
        <w:spacing w:line="360" w:lineRule="auto"/>
        <w:jc w:val="both"/>
        <w:outlineLvl w:val="0"/>
        <w:rPr>
          <w:rFonts w:ascii="Arial" w:eastAsia="Arial" w:hAnsi="Arial" w:cs="Arial"/>
          <w:b/>
          <w:color w:val="000000" w:themeColor="text1"/>
          <w:sz w:val="24"/>
          <w:szCs w:val="24"/>
        </w:rPr>
      </w:pPr>
      <w:r w:rsidRPr="00BF6914">
        <w:rPr>
          <w:rFonts w:ascii="Arial" w:eastAsia="Arial" w:hAnsi="Arial" w:cs="Arial"/>
          <w:b/>
          <w:color w:val="000000" w:themeColor="text1"/>
          <w:sz w:val="24"/>
          <w:szCs w:val="24"/>
        </w:rPr>
        <w:lastRenderedPageBreak/>
        <w:t>Supplemental Figure Legends</w:t>
      </w:r>
    </w:p>
    <w:p w14:paraId="7AD465E5" w14:textId="76117180" w:rsidR="00D568FB" w:rsidRPr="00BF6914" w:rsidRDefault="00302A7D" w:rsidP="00D568FB">
      <w:pPr>
        <w:widowControl w:val="0"/>
        <w:autoSpaceDE w:val="0"/>
        <w:autoSpaceDN w:val="0"/>
        <w:adjustRightInd w:val="0"/>
        <w:spacing w:line="360" w:lineRule="auto"/>
        <w:jc w:val="both"/>
        <w:outlineLvl w:val="0"/>
        <w:rPr>
          <w:rFonts w:ascii="Arial" w:hAnsi="Arial" w:cs="Arial"/>
          <w:color w:val="000000" w:themeColor="text1"/>
          <w:sz w:val="24"/>
          <w:szCs w:val="24"/>
        </w:rPr>
      </w:pPr>
      <w:r w:rsidRPr="00302A7D">
        <w:rPr>
          <w:rFonts w:ascii="Arial" w:hAnsi="Arial" w:cs="Arial"/>
          <w:b/>
          <w:bCs/>
          <w:color w:val="000000" w:themeColor="text1"/>
          <w:sz w:val="24"/>
          <w:szCs w:val="24"/>
        </w:rPr>
        <w:t>Supplementary</w:t>
      </w:r>
      <w:r w:rsidRPr="00302A7D">
        <w:rPr>
          <w:rFonts w:ascii="Arial" w:eastAsia="Arial" w:hAnsi="Arial" w:cs="Arial"/>
          <w:b/>
          <w:color w:val="000000" w:themeColor="text1"/>
          <w:sz w:val="28"/>
          <w:szCs w:val="28"/>
        </w:rPr>
        <w:t xml:space="preserve"> </w:t>
      </w:r>
      <w:r w:rsidR="00D568FB" w:rsidRPr="00BF6914">
        <w:rPr>
          <w:rFonts w:ascii="Arial" w:eastAsia="Arial" w:hAnsi="Arial" w:cs="Arial"/>
          <w:b/>
          <w:color w:val="000000" w:themeColor="text1"/>
          <w:sz w:val="24"/>
          <w:szCs w:val="24"/>
        </w:rPr>
        <w:t>Figure 1</w:t>
      </w:r>
      <w:r w:rsidR="00D568FB" w:rsidRPr="00BF6914">
        <w:rPr>
          <w:rFonts w:ascii="Arial" w:eastAsia="Arial" w:hAnsi="Arial" w:cs="Arial"/>
          <w:color w:val="000000" w:themeColor="text1"/>
          <w:sz w:val="24"/>
          <w:szCs w:val="24"/>
        </w:rPr>
        <w:t xml:space="preserve">. IHC for </w:t>
      </w:r>
      <w:r w:rsidR="00D568FB" w:rsidRPr="00BF6914">
        <w:rPr>
          <w:rFonts w:ascii="Arial" w:eastAsia="Arial" w:hAnsi="Arial" w:cs="Arial"/>
          <w:i/>
          <w:color w:val="000000" w:themeColor="text1"/>
          <w:sz w:val="24"/>
          <w:szCs w:val="24"/>
        </w:rPr>
        <w:t>MITF</w:t>
      </w:r>
      <w:r w:rsidR="00D568FB" w:rsidRPr="00BF6914">
        <w:rPr>
          <w:rFonts w:ascii="Arial" w:eastAsia="Arial" w:hAnsi="Arial" w:cs="Arial"/>
          <w:color w:val="000000" w:themeColor="text1"/>
          <w:sz w:val="24"/>
          <w:szCs w:val="24"/>
        </w:rPr>
        <w:t xml:space="preserve"> in kidney angiomyolipoma</w:t>
      </w:r>
      <w:r w:rsidR="00561E72" w:rsidRPr="00BF6914">
        <w:rPr>
          <w:rFonts w:ascii="Arial" w:eastAsia="Arial" w:hAnsi="Arial" w:cs="Arial"/>
          <w:color w:val="000000" w:themeColor="text1"/>
          <w:sz w:val="24"/>
          <w:szCs w:val="24"/>
        </w:rPr>
        <w:t xml:space="preserve"> and LAM</w:t>
      </w:r>
      <w:r w:rsidR="00D568FB" w:rsidRPr="00BF6914">
        <w:rPr>
          <w:rFonts w:ascii="Arial" w:eastAsia="Arial" w:hAnsi="Arial" w:cs="Arial"/>
          <w:color w:val="000000" w:themeColor="text1"/>
          <w:sz w:val="24"/>
          <w:szCs w:val="24"/>
        </w:rPr>
        <w:t xml:space="preserve">.  </w:t>
      </w:r>
      <w:r w:rsidR="00446AD0" w:rsidRPr="00BF6914">
        <w:rPr>
          <w:rFonts w:ascii="Arial" w:eastAsia="Arial" w:hAnsi="Arial" w:cs="Arial"/>
          <w:color w:val="000000" w:themeColor="text1"/>
          <w:sz w:val="24"/>
          <w:szCs w:val="24"/>
        </w:rPr>
        <w:t>Top row, three</w:t>
      </w:r>
      <w:r w:rsidR="00D568FB" w:rsidRPr="00BF6914">
        <w:rPr>
          <w:rFonts w:ascii="Arial" w:eastAsia="Arial" w:hAnsi="Arial" w:cs="Arial"/>
          <w:color w:val="000000" w:themeColor="text1"/>
          <w:sz w:val="24"/>
          <w:szCs w:val="24"/>
        </w:rPr>
        <w:t xml:space="preserve"> angiomyolipoma</w:t>
      </w:r>
      <w:r w:rsidR="00446AD0" w:rsidRPr="00BF6914">
        <w:rPr>
          <w:rFonts w:ascii="Arial" w:eastAsia="Arial" w:hAnsi="Arial" w:cs="Arial"/>
          <w:color w:val="000000" w:themeColor="text1"/>
          <w:sz w:val="24"/>
          <w:szCs w:val="24"/>
        </w:rPr>
        <w:t xml:space="preserve">; bottom row, three </w:t>
      </w:r>
      <w:proofErr w:type="spellStart"/>
      <w:r w:rsidR="00446AD0" w:rsidRPr="00BF6914">
        <w:rPr>
          <w:rFonts w:ascii="Arial" w:eastAsia="Arial" w:hAnsi="Arial" w:cs="Arial"/>
          <w:color w:val="000000" w:themeColor="text1"/>
          <w:sz w:val="24"/>
          <w:szCs w:val="24"/>
        </w:rPr>
        <w:t>lymphangioleiomyomatosis</w:t>
      </w:r>
      <w:proofErr w:type="spellEnd"/>
      <w:r w:rsidR="00446AD0" w:rsidRPr="00BF6914">
        <w:rPr>
          <w:rFonts w:ascii="Arial" w:eastAsia="Arial" w:hAnsi="Arial" w:cs="Arial"/>
          <w:color w:val="000000" w:themeColor="text1"/>
          <w:sz w:val="24"/>
          <w:szCs w:val="24"/>
        </w:rPr>
        <w:t xml:space="preserve"> (LAM) lung samples; all from different patients.</w:t>
      </w:r>
      <w:r w:rsidR="00D568FB" w:rsidRPr="00BF6914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</w:p>
    <w:p w14:paraId="4156089D" w14:textId="77777777" w:rsidR="00D568FB" w:rsidRPr="00BF6914" w:rsidRDefault="00D568FB" w:rsidP="00D568FB">
      <w:pPr>
        <w:widowControl w:val="0"/>
        <w:autoSpaceDE w:val="0"/>
        <w:autoSpaceDN w:val="0"/>
        <w:adjustRightInd w:val="0"/>
        <w:spacing w:line="360" w:lineRule="auto"/>
        <w:jc w:val="both"/>
        <w:outlineLvl w:val="0"/>
        <w:rPr>
          <w:rFonts w:ascii="Arial" w:eastAsia="Arial" w:hAnsi="Arial" w:cs="Arial"/>
          <w:b/>
          <w:color w:val="000000" w:themeColor="text1"/>
          <w:sz w:val="24"/>
          <w:szCs w:val="24"/>
        </w:rPr>
      </w:pPr>
    </w:p>
    <w:p w14:paraId="1C9543C8" w14:textId="68AA473A" w:rsidR="00D568FB" w:rsidRPr="00BF6914" w:rsidRDefault="00302A7D" w:rsidP="00D568FB">
      <w:pPr>
        <w:widowControl w:val="0"/>
        <w:autoSpaceDE w:val="0"/>
        <w:autoSpaceDN w:val="0"/>
        <w:adjustRightInd w:val="0"/>
        <w:spacing w:line="360" w:lineRule="auto"/>
        <w:jc w:val="both"/>
        <w:outlineLvl w:val="0"/>
        <w:rPr>
          <w:rFonts w:ascii="Arial" w:hAnsi="Arial" w:cs="Arial"/>
          <w:color w:val="000000" w:themeColor="text1"/>
          <w:sz w:val="24"/>
          <w:szCs w:val="24"/>
        </w:rPr>
      </w:pPr>
      <w:r w:rsidRPr="00302A7D">
        <w:rPr>
          <w:rFonts w:ascii="Arial" w:hAnsi="Arial" w:cs="Arial"/>
          <w:b/>
          <w:bCs/>
          <w:color w:val="000000" w:themeColor="text1"/>
          <w:sz w:val="24"/>
          <w:szCs w:val="24"/>
        </w:rPr>
        <w:t>Supplementary</w:t>
      </w:r>
      <w:r w:rsidRPr="00302A7D">
        <w:rPr>
          <w:rFonts w:ascii="Arial" w:eastAsia="Arial" w:hAnsi="Arial" w:cs="Arial"/>
          <w:b/>
          <w:color w:val="000000" w:themeColor="text1"/>
          <w:sz w:val="28"/>
          <w:szCs w:val="28"/>
        </w:rPr>
        <w:t xml:space="preserve"> </w:t>
      </w:r>
      <w:r w:rsidR="00D568FB" w:rsidRPr="00BF6914">
        <w:rPr>
          <w:rFonts w:ascii="Arial" w:eastAsia="Arial" w:hAnsi="Arial" w:cs="Arial"/>
          <w:b/>
          <w:color w:val="000000" w:themeColor="text1"/>
          <w:sz w:val="24"/>
          <w:szCs w:val="24"/>
        </w:rPr>
        <w:t>Figure 2</w:t>
      </w:r>
      <w:r w:rsidR="00D568FB" w:rsidRPr="00BF6914">
        <w:rPr>
          <w:rFonts w:ascii="Arial" w:eastAsia="Arial" w:hAnsi="Arial" w:cs="Arial"/>
          <w:color w:val="000000" w:themeColor="text1"/>
          <w:sz w:val="24"/>
          <w:szCs w:val="24"/>
        </w:rPr>
        <w:t xml:space="preserve">. Reduction in </w:t>
      </w:r>
      <w:r w:rsidR="00D568FB" w:rsidRPr="00BF6914">
        <w:rPr>
          <w:rFonts w:ascii="Arial" w:eastAsia="Arial" w:hAnsi="Arial" w:cs="Arial"/>
          <w:i/>
          <w:color w:val="000000" w:themeColor="text1"/>
          <w:sz w:val="24"/>
          <w:szCs w:val="24"/>
        </w:rPr>
        <w:t>CYR61</w:t>
      </w:r>
      <w:r w:rsidR="00D568FB" w:rsidRPr="00BF6914">
        <w:rPr>
          <w:rFonts w:ascii="Arial" w:eastAsia="Arial" w:hAnsi="Arial" w:cs="Arial"/>
          <w:color w:val="000000" w:themeColor="text1"/>
          <w:sz w:val="24"/>
          <w:szCs w:val="24"/>
        </w:rPr>
        <w:t xml:space="preserve"> and </w:t>
      </w:r>
      <w:r w:rsidR="00D568FB" w:rsidRPr="00BF6914">
        <w:rPr>
          <w:rFonts w:ascii="Arial" w:eastAsia="Arial" w:hAnsi="Arial" w:cs="Arial"/>
          <w:i/>
          <w:color w:val="000000" w:themeColor="text1"/>
          <w:sz w:val="24"/>
          <w:szCs w:val="24"/>
        </w:rPr>
        <w:t>ID2</w:t>
      </w:r>
      <w:r w:rsidR="00D568FB" w:rsidRPr="00BF6914">
        <w:rPr>
          <w:rFonts w:ascii="Arial" w:eastAsia="Arial" w:hAnsi="Arial" w:cs="Arial"/>
          <w:color w:val="000000" w:themeColor="text1"/>
          <w:sz w:val="24"/>
          <w:szCs w:val="24"/>
        </w:rPr>
        <w:t xml:space="preserve"> expression in 621-101 cells in which siRNA was used to knock down </w:t>
      </w:r>
      <w:r w:rsidR="00D568FB" w:rsidRPr="00BF6914">
        <w:rPr>
          <w:rFonts w:ascii="Arial" w:eastAsia="Arial" w:hAnsi="Arial" w:cs="Arial"/>
          <w:i/>
          <w:color w:val="000000" w:themeColor="text1"/>
          <w:sz w:val="24"/>
          <w:szCs w:val="24"/>
        </w:rPr>
        <w:t>MITF</w:t>
      </w:r>
      <w:r w:rsidR="00D568FB" w:rsidRPr="00BF6914">
        <w:rPr>
          <w:rFonts w:ascii="Arial" w:eastAsia="Arial" w:hAnsi="Arial" w:cs="Arial"/>
          <w:color w:val="000000" w:themeColor="text1"/>
          <w:sz w:val="24"/>
          <w:szCs w:val="24"/>
        </w:rPr>
        <w:t xml:space="preserve"> levels. </w:t>
      </w:r>
      <w:r w:rsidR="00D568FB" w:rsidRPr="00BF6914">
        <w:rPr>
          <w:rFonts w:ascii="Arial" w:hAnsi="Arial" w:cs="Arial"/>
          <w:color w:val="000000" w:themeColor="text1"/>
          <w:sz w:val="24"/>
          <w:szCs w:val="24"/>
        </w:rPr>
        <w:t xml:space="preserve">Error bars represent ± SEM of four wells from a representative experiment (4 independent experiments performed) (* </w:t>
      </w:r>
      <w:r w:rsidR="00D568FB" w:rsidRPr="00BF6914">
        <w:rPr>
          <w:rFonts w:ascii="Arial" w:hAnsi="Arial" w:cs="Arial"/>
          <w:i/>
          <w:color w:val="000000" w:themeColor="text1"/>
          <w:sz w:val="24"/>
          <w:szCs w:val="24"/>
        </w:rPr>
        <w:t xml:space="preserve">p </w:t>
      </w:r>
      <w:r w:rsidR="00D568FB" w:rsidRPr="00BF6914">
        <w:rPr>
          <w:rFonts w:ascii="Arial" w:hAnsi="Arial" w:cs="Arial"/>
          <w:color w:val="000000" w:themeColor="text1"/>
          <w:sz w:val="24"/>
          <w:szCs w:val="24"/>
        </w:rPr>
        <w:t xml:space="preserve">&lt; 0.05; *** </w:t>
      </w:r>
      <w:r w:rsidR="00D568FB" w:rsidRPr="00BF6914">
        <w:rPr>
          <w:rFonts w:ascii="Arial" w:hAnsi="Arial" w:cs="Arial"/>
          <w:i/>
          <w:color w:val="000000" w:themeColor="text1"/>
          <w:sz w:val="24"/>
          <w:szCs w:val="24"/>
        </w:rPr>
        <w:t xml:space="preserve">p </w:t>
      </w:r>
      <w:r w:rsidR="00D568FB" w:rsidRPr="00BF6914">
        <w:rPr>
          <w:rFonts w:ascii="Arial" w:hAnsi="Arial" w:cs="Arial"/>
          <w:color w:val="000000" w:themeColor="text1"/>
          <w:sz w:val="24"/>
          <w:szCs w:val="24"/>
        </w:rPr>
        <w:t>&lt; 0.001).</w:t>
      </w:r>
    </w:p>
    <w:p w14:paraId="255613D8" w14:textId="77777777" w:rsidR="00D568FB" w:rsidRPr="00BF6914" w:rsidRDefault="00D568FB" w:rsidP="00D568F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244042E" w14:textId="7AAD3885" w:rsidR="00D568FB" w:rsidRPr="00BF6914" w:rsidRDefault="00302A7D" w:rsidP="00D568FB">
      <w:pPr>
        <w:widowControl w:val="0"/>
        <w:autoSpaceDE w:val="0"/>
        <w:autoSpaceDN w:val="0"/>
        <w:adjustRightInd w:val="0"/>
        <w:spacing w:line="360" w:lineRule="auto"/>
        <w:jc w:val="both"/>
        <w:outlineLvl w:val="0"/>
        <w:rPr>
          <w:rFonts w:ascii="Arial" w:hAnsi="Arial" w:cs="Arial"/>
          <w:sz w:val="24"/>
          <w:szCs w:val="24"/>
          <w:u w:color="1155CC"/>
        </w:rPr>
      </w:pPr>
      <w:r w:rsidRPr="00302A7D">
        <w:rPr>
          <w:rFonts w:ascii="Arial" w:hAnsi="Arial" w:cs="Arial"/>
          <w:b/>
          <w:bCs/>
          <w:color w:val="000000" w:themeColor="text1"/>
          <w:sz w:val="24"/>
          <w:szCs w:val="24"/>
        </w:rPr>
        <w:t>Supplementary</w:t>
      </w:r>
      <w:r w:rsidRPr="00302A7D">
        <w:rPr>
          <w:rFonts w:ascii="Arial" w:eastAsia="Arial" w:hAnsi="Arial" w:cs="Arial"/>
          <w:b/>
          <w:color w:val="000000" w:themeColor="text1"/>
          <w:sz w:val="28"/>
          <w:szCs w:val="28"/>
        </w:rPr>
        <w:t xml:space="preserve"> </w:t>
      </w:r>
      <w:r w:rsidR="00D568FB" w:rsidRPr="00BF691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Figure </w:t>
      </w:r>
      <w:r w:rsidR="00D568FB" w:rsidRPr="00BF6914">
        <w:rPr>
          <w:rFonts w:ascii="Arial" w:eastAsia="Arial" w:hAnsi="Arial" w:cs="Arial"/>
          <w:b/>
          <w:color w:val="000000" w:themeColor="text1"/>
          <w:sz w:val="24"/>
          <w:szCs w:val="24"/>
        </w:rPr>
        <w:t>3.</w:t>
      </w:r>
      <w:r w:rsidR="00D568FB" w:rsidRPr="00BF6914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="00D568FB" w:rsidRPr="00BF6914">
        <w:rPr>
          <w:rFonts w:ascii="Arial" w:eastAsiaTheme="minorHAnsi" w:hAnsi="Arial" w:cs="Arial"/>
          <w:sz w:val="24"/>
          <w:szCs w:val="24"/>
        </w:rPr>
        <w:t xml:space="preserve">RNA-seq data showing </w:t>
      </w:r>
      <w:r w:rsidR="00D568FB" w:rsidRPr="00BF6914">
        <w:rPr>
          <w:rFonts w:ascii="Arial" w:eastAsiaTheme="minorHAnsi" w:hAnsi="Arial" w:cs="Arial"/>
          <w:i/>
          <w:sz w:val="24"/>
          <w:szCs w:val="24"/>
        </w:rPr>
        <w:t>ID2</w:t>
      </w:r>
      <w:r w:rsidR="00D568FB" w:rsidRPr="00BF6914">
        <w:rPr>
          <w:rFonts w:ascii="Arial" w:eastAsiaTheme="minorHAnsi" w:hAnsi="Arial" w:cs="Arial"/>
          <w:sz w:val="24"/>
          <w:szCs w:val="24"/>
        </w:rPr>
        <w:t xml:space="preserve"> (</w:t>
      </w:r>
      <w:r w:rsidR="00D568FB" w:rsidRPr="00BF6914">
        <w:rPr>
          <w:rFonts w:ascii="Arial" w:eastAsiaTheme="minorHAnsi" w:hAnsi="Arial" w:cs="Arial"/>
          <w:b/>
          <w:bCs/>
          <w:sz w:val="24"/>
          <w:szCs w:val="24"/>
        </w:rPr>
        <w:t>A</w:t>
      </w:r>
      <w:r w:rsidR="00D568FB" w:rsidRPr="00BF6914">
        <w:rPr>
          <w:rFonts w:ascii="Arial" w:eastAsiaTheme="minorHAnsi" w:hAnsi="Arial" w:cs="Arial"/>
          <w:sz w:val="24"/>
          <w:szCs w:val="24"/>
        </w:rPr>
        <w:t xml:space="preserve">) and </w:t>
      </w:r>
      <w:r w:rsidR="00D568FB" w:rsidRPr="00BF6914">
        <w:rPr>
          <w:rFonts w:ascii="Arial" w:eastAsiaTheme="minorHAnsi" w:hAnsi="Arial" w:cs="Arial"/>
          <w:i/>
          <w:sz w:val="24"/>
          <w:szCs w:val="24"/>
        </w:rPr>
        <w:t>CYR61</w:t>
      </w:r>
      <w:r w:rsidR="00D568FB" w:rsidRPr="00BF6914">
        <w:rPr>
          <w:rFonts w:ascii="Arial" w:eastAsiaTheme="minorHAnsi" w:hAnsi="Arial" w:cs="Arial"/>
          <w:sz w:val="24"/>
          <w:szCs w:val="24"/>
        </w:rPr>
        <w:t xml:space="preserve"> (</w:t>
      </w:r>
      <w:r w:rsidR="00D568FB" w:rsidRPr="00BF6914">
        <w:rPr>
          <w:rFonts w:ascii="Arial" w:eastAsiaTheme="minorHAnsi" w:hAnsi="Arial" w:cs="Arial"/>
          <w:b/>
          <w:bCs/>
          <w:sz w:val="24"/>
          <w:szCs w:val="24"/>
        </w:rPr>
        <w:t>B</w:t>
      </w:r>
      <w:r w:rsidR="00D568FB" w:rsidRPr="00BF6914">
        <w:rPr>
          <w:rFonts w:ascii="Arial" w:eastAsiaTheme="minorHAnsi" w:hAnsi="Arial" w:cs="Arial"/>
          <w:sz w:val="24"/>
          <w:szCs w:val="24"/>
        </w:rPr>
        <w:t xml:space="preserve">) expression in </w:t>
      </w:r>
      <w:r w:rsidR="00D568FB" w:rsidRPr="00BF6914">
        <w:rPr>
          <w:rFonts w:ascii="Arial" w:hAnsi="Arial" w:cs="Arial"/>
          <w:sz w:val="24"/>
          <w:szCs w:val="24"/>
        </w:rPr>
        <w:t xml:space="preserve">28 kidney angiomyolipoma </w:t>
      </w:r>
      <w:r w:rsidR="00D568FB" w:rsidRPr="00BF6914">
        <w:rPr>
          <w:rFonts w:ascii="Arial" w:hAnsi="Arial" w:cs="Arial"/>
          <w:sz w:val="24"/>
          <w:szCs w:val="24"/>
          <w:u w:color="1155CC"/>
        </w:rPr>
        <w:t xml:space="preserve">compared to </w:t>
      </w:r>
      <w:proofErr w:type="spellStart"/>
      <w:r w:rsidR="00D568FB" w:rsidRPr="00BF6914">
        <w:rPr>
          <w:rFonts w:ascii="Arial" w:hAnsi="Arial" w:cs="Arial"/>
          <w:sz w:val="24"/>
          <w:szCs w:val="24"/>
          <w:u w:color="1155CC"/>
        </w:rPr>
        <w:t>GTEx</w:t>
      </w:r>
      <w:proofErr w:type="spellEnd"/>
      <w:r w:rsidR="00D568FB" w:rsidRPr="00BF6914">
        <w:rPr>
          <w:rFonts w:ascii="Arial" w:hAnsi="Arial" w:cs="Arial"/>
          <w:sz w:val="24"/>
          <w:szCs w:val="24"/>
          <w:u w:color="1155CC"/>
        </w:rPr>
        <w:t xml:space="preserve"> human normal tissues </w:t>
      </w:r>
      <w:r w:rsidR="00D568FB" w:rsidRPr="00BF6914">
        <w:rPr>
          <w:rFonts w:ascii="Arial" w:hAnsi="Arial" w:cs="Arial"/>
          <w:color w:val="000000"/>
          <w:sz w:val="24"/>
          <w:szCs w:val="24"/>
          <w:u w:color="1155CC"/>
        </w:rPr>
        <w:t>(~8,500 samples from 30 normal tissue types, v6p release</w:t>
      </w:r>
      <w:r w:rsidR="00D568FB" w:rsidRPr="00BF6914">
        <w:rPr>
          <w:rFonts w:ascii="Arial" w:hAnsi="Arial" w:cs="Arial"/>
          <w:sz w:val="24"/>
          <w:szCs w:val="24"/>
          <w:u w:color="1155CC"/>
        </w:rPr>
        <w:t>)</w:t>
      </w:r>
      <w:r w:rsidR="00D568FB" w:rsidRPr="00BF6914">
        <w:rPr>
          <w:rFonts w:ascii="Arial" w:hAnsi="Arial" w:cs="Arial"/>
          <w:sz w:val="24"/>
          <w:szCs w:val="24"/>
        </w:rPr>
        <w:t>.</w:t>
      </w:r>
      <w:r w:rsidR="00D568FB" w:rsidRPr="00BF6914">
        <w:rPr>
          <w:rFonts w:ascii="Arial" w:hAnsi="Arial" w:cs="Arial"/>
          <w:sz w:val="24"/>
          <w:szCs w:val="24"/>
          <w:u w:color="1155CC"/>
        </w:rPr>
        <w:t xml:space="preserve"> Gene expression is shown in </w:t>
      </w:r>
      <w:r w:rsidR="00D568FB" w:rsidRPr="00BF6914">
        <w:rPr>
          <w:rFonts w:ascii="Arial" w:hAnsi="Arial" w:cs="Arial"/>
          <w:color w:val="000000"/>
          <w:sz w:val="24"/>
          <w:szCs w:val="24"/>
          <w:u w:color="1155CC"/>
        </w:rPr>
        <w:t>FPKM values.</w:t>
      </w:r>
    </w:p>
    <w:p w14:paraId="0E1A360E" w14:textId="77777777" w:rsidR="00D568FB" w:rsidRPr="00BF6914" w:rsidRDefault="00D568FB" w:rsidP="00D568F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eastAsia="Arial" w:hAnsi="Arial" w:cs="Arial"/>
          <w:b/>
          <w:color w:val="000000" w:themeColor="text1"/>
          <w:sz w:val="24"/>
          <w:szCs w:val="24"/>
        </w:rPr>
      </w:pPr>
    </w:p>
    <w:p w14:paraId="222B26BE" w14:textId="321A89F2" w:rsidR="00D568FB" w:rsidRPr="00BF6914" w:rsidRDefault="00D568FB" w:rsidP="00D568F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BF6914">
        <w:rPr>
          <w:rFonts w:ascii="Arial" w:eastAsia="Arial" w:hAnsi="Arial" w:cs="Arial"/>
          <w:b/>
          <w:color w:val="000000" w:themeColor="text1"/>
          <w:sz w:val="24"/>
          <w:szCs w:val="24"/>
        </w:rPr>
        <w:t>Supplemental Tables</w:t>
      </w:r>
    </w:p>
    <w:p w14:paraId="6C7A1B9D" w14:textId="579B98DA" w:rsidR="00D568FB" w:rsidRPr="00BF6914" w:rsidRDefault="00302A7D" w:rsidP="00D568F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sz w:val="24"/>
          <w:szCs w:val="24"/>
        </w:rPr>
      </w:pPr>
      <w:r w:rsidRPr="00302A7D">
        <w:rPr>
          <w:rFonts w:ascii="Arial" w:hAnsi="Arial" w:cs="Arial"/>
          <w:b/>
          <w:bCs/>
          <w:color w:val="000000" w:themeColor="text1"/>
          <w:sz w:val="24"/>
          <w:szCs w:val="24"/>
        </w:rPr>
        <w:t>Supplementary</w:t>
      </w:r>
      <w:r w:rsidRPr="00302A7D">
        <w:rPr>
          <w:rFonts w:ascii="Arial" w:eastAsia="Arial" w:hAnsi="Arial" w:cs="Arial"/>
          <w:b/>
          <w:color w:val="000000" w:themeColor="text1"/>
          <w:sz w:val="28"/>
          <w:szCs w:val="28"/>
        </w:rPr>
        <w:t xml:space="preserve"> </w:t>
      </w:r>
      <w:r w:rsidR="00D568FB" w:rsidRPr="00BF6914">
        <w:rPr>
          <w:rFonts w:ascii="Arial" w:eastAsiaTheme="minorHAnsi" w:hAnsi="Arial" w:cs="Arial"/>
          <w:b/>
          <w:sz w:val="24"/>
          <w:szCs w:val="24"/>
        </w:rPr>
        <w:t>Table 1.</w:t>
      </w:r>
      <w:r w:rsidR="00D568FB" w:rsidRPr="00BF6914">
        <w:rPr>
          <w:rFonts w:ascii="Arial" w:eastAsiaTheme="minorHAnsi" w:hAnsi="Arial" w:cs="Arial"/>
          <w:sz w:val="24"/>
          <w:szCs w:val="24"/>
        </w:rPr>
        <w:t xml:space="preserve"> TSC1/TSC2 mutation findings in </w:t>
      </w:r>
      <w:proofErr w:type="spellStart"/>
      <w:r w:rsidR="00D568FB" w:rsidRPr="00BF6914">
        <w:rPr>
          <w:rFonts w:ascii="Arial" w:eastAsiaTheme="minorHAnsi" w:hAnsi="Arial" w:cs="Arial"/>
          <w:sz w:val="24"/>
          <w:szCs w:val="24"/>
        </w:rPr>
        <w:t>angiomyoliopoma</w:t>
      </w:r>
      <w:proofErr w:type="spellEnd"/>
      <w:r w:rsidR="00D568FB" w:rsidRPr="00BF6914">
        <w:rPr>
          <w:rFonts w:ascii="Arial" w:eastAsiaTheme="minorHAnsi" w:hAnsi="Arial" w:cs="Arial"/>
          <w:sz w:val="24"/>
          <w:szCs w:val="24"/>
        </w:rPr>
        <w:t xml:space="preserve"> subject to H3K27ac and MITF </w:t>
      </w:r>
      <w:proofErr w:type="spellStart"/>
      <w:r w:rsidR="00D568FB" w:rsidRPr="00BF6914">
        <w:rPr>
          <w:rFonts w:ascii="Arial" w:eastAsiaTheme="minorHAnsi" w:hAnsi="Arial" w:cs="Arial"/>
          <w:sz w:val="24"/>
          <w:szCs w:val="24"/>
        </w:rPr>
        <w:t>ChIP</w:t>
      </w:r>
      <w:proofErr w:type="spellEnd"/>
      <w:r w:rsidR="00D568FB" w:rsidRPr="00BF6914">
        <w:rPr>
          <w:rFonts w:ascii="Arial" w:eastAsiaTheme="minorHAnsi" w:hAnsi="Arial" w:cs="Arial"/>
          <w:sz w:val="24"/>
          <w:szCs w:val="24"/>
        </w:rPr>
        <w:t>-Seq.</w:t>
      </w:r>
    </w:p>
    <w:p w14:paraId="23825903" w14:textId="4FE54F57" w:rsidR="00D568FB" w:rsidRPr="00BF6914" w:rsidRDefault="00302A7D" w:rsidP="00D568F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02A7D">
        <w:rPr>
          <w:rFonts w:ascii="Arial" w:hAnsi="Arial" w:cs="Arial"/>
          <w:b/>
          <w:bCs/>
          <w:color w:val="000000" w:themeColor="text1"/>
          <w:sz w:val="24"/>
          <w:szCs w:val="24"/>
        </w:rPr>
        <w:t>Supplementary</w:t>
      </w:r>
      <w:r w:rsidRPr="00302A7D">
        <w:rPr>
          <w:rFonts w:ascii="Arial" w:eastAsia="Arial" w:hAnsi="Arial" w:cs="Arial"/>
          <w:b/>
          <w:color w:val="000000" w:themeColor="text1"/>
          <w:sz w:val="28"/>
          <w:szCs w:val="28"/>
        </w:rPr>
        <w:t xml:space="preserve"> </w:t>
      </w:r>
      <w:r w:rsidR="00D568FB" w:rsidRPr="00BF6914">
        <w:rPr>
          <w:rFonts w:ascii="Arial" w:eastAsiaTheme="minorHAnsi" w:hAnsi="Arial" w:cs="Arial"/>
          <w:b/>
          <w:sz w:val="24"/>
          <w:szCs w:val="24"/>
        </w:rPr>
        <w:t xml:space="preserve">Table 2. </w:t>
      </w:r>
      <w:r w:rsidR="00D568FB" w:rsidRPr="00BF6914">
        <w:rPr>
          <w:rFonts w:ascii="Arial" w:eastAsiaTheme="minorHAnsi" w:hAnsi="Arial" w:cs="Arial"/>
          <w:bCs/>
          <w:sz w:val="24"/>
          <w:szCs w:val="24"/>
        </w:rPr>
        <w:t xml:space="preserve">Metabolomic data for </w:t>
      </w:r>
      <w:proofErr w:type="gramStart"/>
      <w:r w:rsidR="00D568FB" w:rsidRPr="00BF6914">
        <w:rPr>
          <w:rFonts w:ascii="Arial" w:eastAsiaTheme="minorHAnsi" w:hAnsi="Arial" w:cs="Arial"/>
          <w:bCs/>
          <w:sz w:val="24"/>
          <w:szCs w:val="24"/>
        </w:rPr>
        <w:t>EV.KO</w:t>
      </w:r>
      <w:proofErr w:type="gramEnd"/>
      <w:r w:rsidR="00D568FB" w:rsidRPr="00BF6914">
        <w:rPr>
          <w:rFonts w:ascii="Arial" w:eastAsiaTheme="minorHAnsi" w:hAnsi="Arial" w:cs="Arial"/>
          <w:bCs/>
          <w:sz w:val="24"/>
          <w:szCs w:val="24"/>
        </w:rPr>
        <w:t xml:space="preserve"> and MITF.KO cell lines, with normalized values and ratios</w:t>
      </w:r>
      <w:r w:rsidR="00D568FB" w:rsidRPr="00BF6914">
        <w:rPr>
          <w:rFonts w:ascii="Arial" w:hAnsi="Arial" w:cs="Arial"/>
          <w:bCs/>
          <w:color w:val="000000" w:themeColor="text1"/>
          <w:sz w:val="24"/>
          <w:szCs w:val="24"/>
        </w:rPr>
        <w:t xml:space="preserve">. </w:t>
      </w:r>
      <w:r w:rsidR="00D568FB" w:rsidRPr="00BF6914">
        <w:rPr>
          <w:rFonts w:ascii="Arial" w:hAnsi="Arial" w:cs="Arial"/>
          <w:color w:val="000000" w:themeColor="text1"/>
          <w:sz w:val="24"/>
          <w:szCs w:val="24"/>
        </w:rPr>
        <w:t xml:space="preserve"> Three replicates are indicated, with raw total ion current (TIC) values (B-G), normalized TIC values (H-M), medians (N-O) and ratios (P-Q).</w:t>
      </w:r>
    </w:p>
    <w:p w14:paraId="5A9D8F0C" w14:textId="45F69E29" w:rsidR="00D568FB" w:rsidRPr="00BF6914" w:rsidRDefault="00302A7D" w:rsidP="00D568F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02A7D">
        <w:rPr>
          <w:rFonts w:ascii="Arial" w:hAnsi="Arial" w:cs="Arial"/>
          <w:b/>
          <w:bCs/>
          <w:color w:val="000000" w:themeColor="text1"/>
          <w:sz w:val="24"/>
          <w:szCs w:val="24"/>
        </w:rPr>
        <w:t>Supplementary</w:t>
      </w:r>
      <w:r w:rsidRPr="00302A7D">
        <w:rPr>
          <w:rFonts w:ascii="Arial" w:eastAsia="Arial" w:hAnsi="Arial" w:cs="Arial"/>
          <w:b/>
          <w:color w:val="000000" w:themeColor="text1"/>
          <w:sz w:val="28"/>
          <w:szCs w:val="28"/>
        </w:rPr>
        <w:t xml:space="preserve"> </w:t>
      </w:r>
      <w:r w:rsidR="00D568FB" w:rsidRPr="00BF6914">
        <w:rPr>
          <w:rFonts w:ascii="Arial" w:eastAsiaTheme="minorHAnsi" w:hAnsi="Arial" w:cs="Arial"/>
          <w:b/>
          <w:sz w:val="24"/>
          <w:szCs w:val="24"/>
        </w:rPr>
        <w:t>Table 3.</w:t>
      </w:r>
      <w:r w:rsidR="00D568FB" w:rsidRPr="00BF6914">
        <w:rPr>
          <w:rFonts w:ascii="Arial" w:eastAsiaTheme="minorHAnsi" w:hAnsi="Arial" w:cs="Arial"/>
          <w:sz w:val="24"/>
          <w:szCs w:val="24"/>
        </w:rPr>
        <w:t xml:space="preserve"> RNA Seq Cuff-count values </w:t>
      </w:r>
      <w:r w:rsidR="004C095D" w:rsidRPr="00BF6914">
        <w:rPr>
          <w:rFonts w:ascii="Arial" w:eastAsiaTheme="minorHAnsi" w:hAnsi="Arial" w:cs="Arial"/>
          <w:sz w:val="24"/>
          <w:szCs w:val="24"/>
        </w:rPr>
        <w:t xml:space="preserve">for </w:t>
      </w:r>
      <w:r w:rsidR="00D568FB" w:rsidRPr="00BF6914">
        <w:rPr>
          <w:rFonts w:ascii="Arial" w:eastAsiaTheme="minorHAnsi" w:hAnsi="Arial" w:cs="Arial"/>
          <w:sz w:val="24"/>
          <w:szCs w:val="24"/>
        </w:rPr>
        <w:t xml:space="preserve">three modified </w:t>
      </w:r>
      <w:r w:rsidR="00D568FB" w:rsidRPr="00BF6914">
        <w:rPr>
          <w:rFonts w:ascii="Arial" w:hAnsi="Arial" w:cs="Arial"/>
          <w:color w:val="000000" w:themeColor="text1"/>
          <w:sz w:val="24"/>
          <w:szCs w:val="24"/>
        </w:rPr>
        <w:t xml:space="preserve">621-101 cell lines: EV, </w:t>
      </w:r>
      <w:r w:rsidR="00D568FB" w:rsidRPr="00BF6914">
        <w:rPr>
          <w:rFonts w:ascii="Arial" w:hAnsi="Arial" w:cs="Arial"/>
          <w:i/>
          <w:color w:val="000000" w:themeColor="text1"/>
          <w:sz w:val="24"/>
          <w:szCs w:val="24"/>
        </w:rPr>
        <w:t>MITF.KO</w:t>
      </w:r>
      <w:r w:rsidR="00D568FB" w:rsidRPr="00BF6914">
        <w:rPr>
          <w:rFonts w:ascii="Arial" w:hAnsi="Arial" w:cs="Arial"/>
          <w:color w:val="000000" w:themeColor="text1"/>
          <w:sz w:val="24"/>
          <w:szCs w:val="24"/>
        </w:rPr>
        <w:t xml:space="preserve"> and </w:t>
      </w:r>
      <w:r w:rsidR="00D568FB" w:rsidRPr="00BF6914">
        <w:rPr>
          <w:rFonts w:ascii="Arial" w:hAnsi="Arial" w:cs="Arial"/>
          <w:i/>
          <w:color w:val="000000" w:themeColor="text1"/>
          <w:sz w:val="24"/>
          <w:szCs w:val="24"/>
        </w:rPr>
        <w:t>MITF.OE</w:t>
      </w:r>
      <w:r w:rsidR="00D568FB" w:rsidRPr="00BF6914">
        <w:rPr>
          <w:rFonts w:ascii="Arial" w:hAnsi="Arial" w:cs="Arial"/>
          <w:color w:val="000000" w:themeColor="text1"/>
          <w:sz w:val="24"/>
          <w:szCs w:val="24"/>
        </w:rPr>
        <w:t xml:space="preserve">. Duplicate samples were analyzed for each cell line. </w:t>
      </w:r>
    </w:p>
    <w:p w14:paraId="01D7B17B" w14:textId="240E88DD" w:rsidR="00A9414E" w:rsidRPr="00BF6914" w:rsidRDefault="00302A7D" w:rsidP="00952DA9">
      <w:pPr>
        <w:spacing w:line="360" w:lineRule="auto"/>
        <w:jc w:val="both"/>
        <w:outlineLvl w:val="0"/>
        <w:rPr>
          <w:rFonts w:ascii="Arial" w:hAnsi="Arial" w:cs="Arial"/>
          <w:color w:val="000000" w:themeColor="text1"/>
          <w:sz w:val="24"/>
          <w:szCs w:val="24"/>
        </w:rPr>
      </w:pPr>
      <w:r w:rsidRPr="00302A7D">
        <w:rPr>
          <w:rFonts w:ascii="Arial" w:hAnsi="Arial" w:cs="Arial"/>
          <w:b/>
          <w:bCs/>
          <w:color w:val="000000" w:themeColor="text1"/>
          <w:sz w:val="24"/>
          <w:szCs w:val="24"/>
        </w:rPr>
        <w:t>Supplementary</w:t>
      </w:r>
      <w:r w:rsidRPr="00302A7D">
        <w:rPr>
          <w:rFonts w:ascii="Arial" w:eastAsia="Arial" w:hAnsi="Arial" w:cs="Arial"/>
          <w:b/>
          <w:color w:val="000000" w:themeColor="text1"/>
          <w:sz w:val="28"/>
          <w:szCs w:val="28"/>
        </w:rPr>
        <w:t xml:space="preserve"> </w:t>
      </w:r>
      <w:r w:rsidR="00D568FB" w:rsidRPr="00BF6914">
        <w:rPr>
          <w:rFonts w:ascii="Arial" w:hAnsi="Arial" w:cs="Arial"/>
          <w:b/>
          <w:color w:val="000000" w:themeColor="text1"/>
          <w:sz w:val="24"/>
          <w:szCs w:val="24"/>
        </w:rPr>
        <w:t>Table 4.</w:t>
      </w:r>
      <w:r w:rsidR="00D568FB" w:rsidRPr="00BF691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D568FB" w:rsidRPr="00BF6914">
        <w:rPr>
          <w:rFonts w:ascii="Arial" w:hAnsi="Arial" w:cs="Arial"/>
          <w:color w:val="000000" w:themeColor="text1"/>
          <w:sz w:val="24"/>
          <w:szCs w:val="24"/>
        </w:rPr>
        <w:t xml:space="preserve">Gene set enrichment analysis </w:t>
      </w:r>
      <w:r w:rsidR="00D00110" w:rsidRPr="00BF6914">
        <w:rPr>
          <w:rFonts w:ascii="Arial" w:hAnsi="Arial" w:cs="Arial"/>
          <w:color w:val="000000" w:themeColor="text1"/>
          <w:sz w:val="24"/>
          <w:szCs w:val="24"/>
        </w:rPr>
        <w:t xml:space="preserve">of </w:t>
      </w:r>
      <w:r w:rsidR="00D568FB" w:rsidRPr="00BF6914">
        <w:rPr>
          <w:rFonts w:ascii="Arial" w:hAnsi="Arial" w:cs="Arial"/>
          <w:color w:val="000000" w:themeColor="text1"/>
          <w:sz w:val="24"/>
          <w:szCs w:val="24"/>
        </w:rPr>
        <w:t xml:space="preserve">RNA-Seq data for </w:t>
      </w:r>
      <w:r w:rsidR="00D568FB" w:rsidRPr="00BF6914">
        <w:rPr>
          <w:rFonts w:ascii="Arial" w:hAnsi="Arial" w:cs="Arial"/>
          <w:i/>
          <w:color w:val="000000" w:themeColor="text1"/>
          <w:sz w:val="24"/>
          <w:szCs w:val="24"/>
        </w:rPr>
        <w:t>MITF.OE</w:t>
      </w:r>
      <w:r w:rsidR="00D568FB" w:rsidRPr="00BF6914">
        <w:rPr>
          <w:rFonts w:ascii="Arial" w:hAnsi="Arial" w:cs="Arial"/>
          <w:color w:val="000000" w:themeColor="text1"/>
          <w:sz w:val="24"/>
          <w:szCs w:val="24"/>
        </w:rPr>
        <w:t xml:space="preserve"> cells in comparison to control cells (EV)</w:t>
      </w:r>
      <w:r w:rsidR="00D00110" w:rsidRPr="00BF6914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D568FB" w:rsidRPr="00BF6914">
        <w:rPr>
          <w:rFonts w:ascii="Arial" w:hAnsi="Arial" w:cs="Arial"/>
          <w:color w:val="000000" w:themeColor="text1"/>
          <w:sz w:val="24"/>
          <w:szCs w:val="24"/>
        </w:rPr>
        <w:t xml:space="preserve">considering </w:t>
      </w:r>
      <w:r w:rsidR="00D568FB" w:rsidRPr="00BF6914">
        <w:rPr>
          <w:rFonts w:ascii="Arial" w:hAnsi="Arial" w:cs="Arial"/>
          <w:bCs/>
          <w:color w:val="000000" w:themeColor="text1"/>
          <w:sz w:val="24"/>
          <w:szCs w:val="24"/>
        </w:rPr>
        <w:t xml:space="preserve">the top 500 genes </w:t>
      </w:r>
      <w:r w:rsidR="00D568FB" w:rsidRPr="00BF6914">
        <w:rPr>
          <w:rFonts w:ascii="Arial" w:hAnsi="Arial" w:cs="Arial"/>
          <w:color w:val="000000" w:themeColor="text1"/>
          <w:sz w:val="24"/>
          <w:szCs w:val="24"/>
        </w:rPr>
        <w:t>with greatest change in expression</w:t>
      </w:r>
      <w:r w:rsidR="00D00110" w:rsidRPr="00BF6914">
        <w:rPr>
          <w:rFonts w:ascii="Arial" w:hAnsi="Arial" w:cs="Arial"/>
          <w:color w:val="000000" w:themeColor="text1"/>
          <w:sz w:val="24"/>
          <w:szCs w:val="24"/>
        </w:rPr>
        <w:t>.</w:t>
      </w:r>
      <w:r w:rsidR="00D568FB" w:rsidRPr="00BF6914">
        <w:rPr>
          <w:rFonts w:ascii="Arial" w:hAnsi="Arial" w:cs="Arial"/>
          <w:color w:val="000000" w:themeColor="text1"/>
          <w:sz w:val="24"/>
          <w:szCs w:val="24"/>
        </w:rPr>
        <w:t xml:space="preserve"> Pathway </w:t>
      </w:r>
      <w:r w:rsidR="00D00110" w:rsidRPr="00BF6914">
        <w:rPr>
          <w:rFonts w:ascii="Arial" w:hAnsi="Arial" w:cs="Arial"/>
          <w:color w:val="000000" w:themeColor="text1"/>
          <w:sz w:val="24"/>
          <w:szCs w:val="24"/>
        </w:rPr>
        <w:t xml:space="preserve">ID, Description, set size, enrichment score, NES, </w:t>
      </w:r>
      <w:r w:rsidR="00D568FB" w:rsidRPr="00BF6914">
        <w:rPr>
          <w:rFonts w:ascii="Arial" w:hAnsi="Arial" w:cs="Arial"/>
          <w:color w:val="000000" w:themeColor="text1"/>
          <w:sz w:val="24"/>
          <w:szCs w:val="24"/>
        </w:rPr>
        <w:t>p</w:t>
      </w:r>
      <w:r w:rsidR="00D00110" w:rsidRPr="00BF691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568FB" w:rsidRPr="00BF6914">
        <w:rPr>
          <w:rFonts w:ascii="Arial" w:hAnsi="Arial" w:cs="Arial"/>
          <w:color w:val="000000" w:themeColor="text1"/>
          <w:sz w:val="24"/>
          <w:szCs w:val="24"/>
        </w:rPr>
        <w:t>value, p</w:t>
      </w:r>
      <w:r w:rsidR="00D00110" w:rsidRPr="00BF6914">
        <w:rPr>
          <w:rFonts w:ascii="Arial" w:hAnsi="Arial" w:cs="Arial"/>
          <w:color w:val="000000" w:themeColor="text1"/>
          <w:sz w:val="24"/>
          <w:szCs w:val="24"/>
        </w:rPr>
        <w:t xml:space="preserve"> value </w:t>
      </w:r>
      <w:r w:rsidR="00D568FB" w:rsidRPr="00BF6914">
        <w:rPr>
          <w:rFonts w:ascii="Arial" w:hAnsi="Arial" w:cs="Arial"/>
          <w:color w:val="000000" w:themeColor="text1"/>
          <w:sz w:val="24"/>
          <w:szCs w:val="24"/>
        </w:rPr>
        <w:t>adjusted</w:t>
      </w:r>
      <w:r w:rsidR="00D00110" w:rsidRPr="00BF6914">
        <w:rPr>
          <w:rFonts w:ascii="Arial" w:hAnsi="Arial" w:cs="Arial"/>
          <w:color w:val="000000" w:themeColor="text1"/>
          <w:sz w:val="24"/>
          <w:szCs w:val="24"/>
        </w:rPr>
        <w:t>,</w:t>
      </w:r>
      <w:r w:rsidR="00D568FB" w:rsidRPr="00BF6914">
        <w:rPr>
          <w:rFonts w:ascii="Arial" w:hAnsi="Arial" w:cs="Arial"/>
          <w:color w:val="000000" w:themeColor="text1"/>
          <w:sz w:val="24"/>
          <w:szCs w:val="24"/>
        </w:rPr>
        <w:t xml:space="preserve"> and q values are shown.</w:t>
      </w:r>
    </w:p>
    <w:sectPr w:rsidR="00A9414E" w:rsidRPr="00BF6914" w:rsidSect="00577544">
      <w:footerReference w:type="even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7CB2CF" w14:textId="77777777" w:rsidR="004757E0" w:rsidRDefault="004757E0" w:rsidP="004E27FA">
      <w:pPr>
        <w:spacing w:after="0" w:line="240" w:lineRule="auto"/>
      </w:pPr>
      <w:r>
        <w:separator/>
      </w:r>
    </w:p>
  </w:endnote>
  <w:endnote w:type="continuationSeparator" w:id="0">
    <w:p w14:paraId="43CE8645" w14:textId="77777777" w:rsidR="004757E0" w:rsidRDefault="004757E0" w:rsidP="004E27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15005207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6287ABF" w14:textId="1D07D7FD" w:rsidR="004E27FA" w:rsidRDefault="004E27FA" w:rsidP="00061D0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4C50A49" w14:textId="77777777" w:rsidR="004E27FA" w:rsidRDefault="004E27FA" w:rsidP="004E27F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29157030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5968458" w14:textId="6B5ADC6C" w:rsidR="004E27FA" w:rsidRDefault="004E27FA" w:rsidP="00061D0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6E4E0F2" w14:textId="77777777" w:rsidR="004E27FA" w:rsidRDefault="004E27FA" w:rsidP="004E27F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D885DB" w14:textId="77777777" w:rsidR="004757E0" w:rsidRDefault="004757E0" w:rsidP="004E27FA">
      <w:pPr>
        <w:spacing w:after="0" w:line="240" w:lineRule="auto"/>
      </w:pPr>
      <w:r>
        <w:separator/>
      </w:r>
    </w:p>
  </w:footnote>
  <w:footnote w:type="continuationSeparator" w:id="0">
    <w:p w14:paraId="0A376DD4" w14:textId="77777777" w:rsidR="004757E0" w:rsidRDefault="004757E0" w:rsidP="004E27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Oncogen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r9fw2ef7r99fneftz05fafuxs9pp5exd22p&quot;&gt;tsc mega refs 8-18-Converted&lt;record-ids&gt;&lt;item&gt;4620&lt;/item&gt;&lt;/record-ids&gt;&lt;/item&gt;&lt;/Libraries&gt;"/>
  </w:docVars>
  <w:rsids>
    <w:rsidRoot w:val="00790420"/>
    <w:rsid w:val="000215BE"/>
    <w:rsid w:val="00032C77"/>
    <w:rsid w:val="0005774F"/>
    <w:rsid w:val="00097A9E"/>
    <w:rsid w:val="000B61AF"/>
    <w:rsid w:val="00100587"/>
    <w:rsid w:val="001D3B7A"/>
    <w:rsid w:val="00266E5B"/>
    <w:rsid w:val="002B4850"/>
    <w:rsid w:val="002E624D"/>
    <w:rsid w:val="00302A7D"/>
    <w:rsid w:val="003F77BB"/>
    <w:rsid w:val="00444335"/>
    <w:rsid w:val="00446AD0"/>
    <w:rsid w:val="004757E0"/>
    <w:rsid w:val="004C095D"/>
    <w:rsid w:val="004D7F07"/>
    <w:rsid w:val="004E27FA"/>
    <w:rsid w:val="004F24E0"/>
    <w:rsid w:val="00526F34"/>
    <w:rsid w:val="00561E72"/>
    <w:rsid w:val="00566947"/>
    <w:rsid w:val="00577544"/>
    <w:rsid w:val="005A2109"/>
    <w:rsid w:val="005C43D8"/>
    <w:rsid w:val="00620DBC"/>
    <w:rsid w:val="00633F77"/>
    <w:rsid w:val="00663B8E"/>
    <w:rsid w:val="00663EFF"/>
    <w:rsid w:val="006C64D0"/>
    <w:rsid w:val="0071263A"/>
    <w:rsid w:val="00737A23"/>
    <w:rsid w:val="007638D2"/>
    <w:rsid w:val="00785B45"/>
    <w:rsid w:val="00790420"/>
    <w:rsid w:val="007E0F90"/>
    <w:rsid w:val="0082432F"/>
    <w:rsid w:val="00830E13"/>
    <w:rsid w:val="008E7E38"/>
    <w:rsid w:val="00930E05"/>
    <w:rsid w:val="00952DA9"/>
    <w:rsid w:val="009D770E"/>
    <w:rsid w:val="00A252A7"/>
    <w:rsid w:val="00A35F43"/>
    <w:rsid w:val="00A50715"/>
    <w:rsid w:val="00A53455"/>
    <w:rsid w:val="00A56745"/>
    <w:rsid w:val="00AC70BC"/>
    <w:rsid w:val="00B4388E"/>
    <w:rsid w:val="00B81AB0"/>
    <w:rsid w:val="00BC2C16"/>
    <w:rsid w:val="00BF6914"/>
    <w:rsid w:val="00C631C7"/>
    <w:rsid w:val="00C66946"/>
    <w:rsid w:val="00CD6197"/>
    <w:rsid w:val="00CE1083"/>
    <w:rsid w:val="00D00110"/>
    <w:rsid w:val="00D34A10"/>
    <w:rsid w:val="00D568FB"/>
    <w:rsid w:val="00D96904"/>
    <w:rsid w:val="00DB6A68"/>
    <w:rsid w:val="00DF3828"/>
    <w:rsid w:val="00E562C5"/>
    <w:rsid w:val="00E56A62"/>
    <w:rsid w:val="00EC70F8"/>
    <w:rsid w:val="00EE5E22"/>
    <w:rsid w:val="00F92AF2"/>
    <w:rsid w:val="00FE5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893D27"/>
  <w15:chartTrackingRefBased/>
  <w15:docId w15:val="{0E2F947B-E090-D144-BAC8-7D1CA4CAF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0420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0420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0420"/>
    <w:rPr>
      <w:rFonts w:ascii="Times New Roman" w:eastAsia="Calibri" w:hAnsi="Times New Roman" w:cs="Times New Roman"/>
      <w:sz w:val="18"/>
      <w:szCs w:val="18"/>
    </w:rPr>
  </w:style>
  <w:style w:type="character" w:customStyle="1" w:styleId="A11">
    <w:name w:val="A11"/>
    <w:uiPriority w:val="99"/>
    <w:rsid w:val="00790420"/>
    <w:rPr>
      <w:color w:val="211D1E"/>
      <w:sz w:val="11"/>
      <w:szCs w:val="11"/>
    </w:rPr>
  </w:style>
  <w:style w:type="character" w:styleId="Hyperlink">
    <w:name w:val="Hyperlink"/>
    <w:basedOn w:val="DefaultParagraphFont"/>
    <w:uiPriority w:val="99"/>
    <w:unhideWhenUsed/>
    <w:rsid w:val="00790420"/>
    <w:rPr>
      <w:color w:val="0563C1" w:themeColor="hyperlink"/>
      <w:u w:val="single"/>
    </w:rPr>
  </w:style>
  <w:style w:type="paragraph" w:customStyle="1" w:styleId="Default">
    <w:name w:val="Default"/>
    <w:rsid w:val="00790420"/>
    <w:pPr>
      <w:autoSpaceDE w:val="0"/>
      <w:autoSpaceDN w:val="0"/>
      <w:adjustRightInd w:val="0"/>
    </w:pPr>
    <w:rPr>
      <w:rFonts w:ascii="Arial" w:eastAsia="Calibri" w:hAnsi="Arial" w:cs="Arial"/>
      <w:color w:val="000000"/>
    </w:rPr>
  </w:style>
  <w:style w:type="character" w:styleId="Strong">
    <w:name w:val="Strong"/>
    <w:basedOn w:val="DefaultParagraphFont"/>
    <w:uiPriority w:val="22"/>
    <w:qFormat/>
    <w:rsid w:val="00790420"/>
    <w:rPr>
      <w:b/>
      <w:bCs/>
    </w:rPr>
  </w:style>
  <w:style w:type="character" w:customStyle="1" w:styleId="id-label">
    <w:name w:val="id-label"/>
    <w:basedOn w:val="DefaultParagraphFont"/>
    <w:rsid w:val="00790420"/>
  </w:style>
  <w:style w:type="paragraph" w:customStyle="1" w:styleId="EndNoteBibliographyTitle">
    <w:name w:val="EndNote Bibliography Title"/>
    <w:basedOn w:val="Normal"/>
    <w:link w:val="EndNoteBibliographyTitleChar"/>
    <w:rsid w:val="00790420"/>
    <w:pPr>
      <w:spacing w:after="0"/>
      <w:jc w:val="center"/>
    </w:pPr>
  </w:style>
  <w:style w:type="character" w:customStyle="1" w:styleId="EndNoteBibliographyTitleChar">
    <w:name w:val="EndNote Bibliography Title Char"/>
    <w:basedOn w:val="DefaultParagraphFont"/>
    <w:link w:val="EndNoteBibliographyTitle"/>
    <w:rsid w:val="00790420"/>
    <w:rPr>
      <w:rFonts w:ascii="Calibri" w:eastAsia="Calibri" w:hAnsi="Calibri" w:cs="Times New Roman"/>
      <w:sz w:val="22"/>
      <w:szCs w:val="22"/>
    </w:rPr>
  </w:style>
  <w:style w:type="paragraph" w:customStyle="1" w:styleId="EndNoteBibliography">
    <w:name w:val="EndNote Bibliography"/>
    <w:basedOn w:val="Normal"/>
    <w:link w:val="EndNoteBibliographyChar"/>
    <w:rsid w:val="00790420"/>
    <w:pPr>
      <w:spacing w:line="240" w:lineRule="auto"/>
    </w:pPr>
  </w:style>
  <w:style w:type="character" w:customStyle="1" w:styleId="EndNoteBibliographyChar">
    <w:name w:val="EndNote Bibliography Char"/>
    <w:basedOn w:val="DefaultParagraphFont"/>
    <w:link w:val="EndNoteBibliography"/>
    <w:rsid w:val="00790420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E27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27FA"/>
    <w:rPr>
      <w:rFonts w:ascii="Calibri" w:eastAsia="Calibri" w:hAnsi="Calibri" w:cs="Times New Roman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4E27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197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ournal.embnet.org/index.php/embnetjournal/article/view/20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younglab.wi.mit.edu/super_enhancer_code.htm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etaboanalyst.ca/MetaboAnalyst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2097</Words>
  <Characters>11953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Mahsa Zarei</dc:creator>
  <cp:keywords/>
  <dc:description/>
  <cp:lastModifiedBy>Mahsa Zarei</cp:lastModifiedBy>
  <cp:revision>10</cp:revision>
  <dcterms:created xsi:type="dcterms:W3CDTF">2020-06-17T10:59:00Z</dcterms:created>
  <dcterms:modified xsi:type="dcterms:W3CDTF">2020-09-23T22:12:00Z</dcterms:modified>
</cp:coreProperties>
</file>