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782" w:rsidRDefault="00902782" w:rsidP="00D144A5">
      <w:pPr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>Supplementary information</w:t>
      </w:r>
    </w:p>
    <w:p w:rsidR="00902782" w:rsidRDefault="00902782" w:rsidP="00D144A5">
      <w:pPr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>Supplementary materials and methods</w:t>
      </w:r>
    </w:p>
    <w:p w:rsidR="00693A7F" w:rsidRPr="00693A7F" w:rsidRDefault="00693A7F" w:rsidP="00D144A5">
      <w:pPr>
        <w:jc w:val="both"/>
        <w:rPr>
          <w:rFonts w:ascii="Times New Roman" w:hAnsi="Times New Roman"/>
          <w:b/>
          <w:i/>
          <w:sz w:val="24"/>
        </w:rPr>
      </w:pPr>
      <w:r w:rsidRPr="00693A7F">
        <w:rPr>
          <w:rFonts w:ascii="Times New Roman" w:hAnsi="Times New Roman"/>
          <w:b/>
          <w:i/>
          <w:sz w:val="24"/>
        </w:rPr>
        <w:t>Cell culture</w:t>
      </w:r>
    </w:p>
    <w:p w:rsidR="00693A7F" w:rsidRPr="00693A7F" w:rsidRDefault="00693A7F" w:rsidP="00D144A5">
      <w:pPr>
        <w:jc w:val="both"/>
        <w:rPr>
          <w:rFonts w:ascii="Times New Roman" w:hAnsi="Times New Roman"/>
          <w:sz w:val="24"/>
          <w:szCs w:val="24"/>
        </w:rPr>
      </w:pPr>
      <w:r w:rsidRPr="000D0031">
        <w:rPr>
          <w:rFonts w:ascii="Times New Roman" w:hAnsi="Times New Roman"/>
          <w:sz w:val="24"/>
        </w:rPr>
        <w:t xml:space="preserve">MCF-7 and </w:t>
      </w:r>
      <w:r>
        <w:rPr>
          <w:rFonts w:ascii="Times New Roman" w:hAnsi="Times New Roman"/>
          <w:sz w:val="24"/>
        </w:rPr>
        <w:t>LCC2</w:t>
      </w:r>
      <w:r w:rsidRPr="000D0031">
        <w:rPr>
          <w:rFonts w:ascii="Times New Roman" w:hAnsi="Times New Roman"/>
          <w:sz w:val="24"/>
        </w:rPr>
        <w:t xml:space="preserve"> w</w:t>
      </w:r>
      <w:r>
        <w:rPr>
          <w:rFonts w:ascii="Times New Roman" w:hAnsi="Times New Roman"/>
          <w:sz w:val="24"/>
        </w:rPr>
        <w:t>ere</w:t>
      </w:r>
      <w:r w:rsidRPr="000D0031">
        <w:rPr>
          <w:rFonts w:ascii="Times New Roman" w:hAnsi="Times New Roman"/>
          <w:sz w:val="24"/>
        </w:rPr>
        <w:t xml:space="preserve"> cultured in DMEM containing 10% (v/v) FBS and 1% (v/v) antibiotics (penicillin, 100 U/ml; s</w:t>
      </w:r>
      <w:r>
        <w:rPr>
          <w:rFonts w:ascii="Times New Roman" w:hAnsi="Times New Roman"/>
          <w:sz w:val="24"/>
        </w:rPr>
        <w:t>treptomycin sulfate, 100 ug/ml)</w:t>
      </w:r>
      <w:r w:rsidRPr="000D0031">
        <w:rPr>
          <w:rFonts w:ascii="Times New Roman" w:hAnsi="Times New Roman"/>
          <w:sz w:val="24"/>
        </w:rPr>
        <w:t>. MCF10</w:t>
      </w:r>
      <w:r>
        <w:rPr>
          <w:rFonts w:ascii="Times New Roman" w:hAnsi="Times New Roman"/>
          <w:sz w:val="24"/>
        </w:rPr>
        <w:t>-</w:t>
      </w:r>
      <w:r w:rsidRPr="000D0031">
        <w:rPr>
          <w:rFonts w:ascii="Times New Roman" w:hAnsi="Times New Roman"/>
          <w:sz w:val="24"/>
        </w:rPr>
        <w:t>A was cultured in MEGM (ATCC) with 100 ng/ml cholera toxin. ZR-75 was cultured in phenol-free modified IEME supplemented with 10% (v/v) FBS and 1% (v/v) PS. All cells were maintained in 37</w:t>
      </w:r>
      <w:r w:rsidRPr="000D0031">
        <w:rPr>
          <w:rFonts w:ascii="Times New Roman" w:hAnsi="Times New Roman"/>
          <w:sz w:val="24"/>
          <w:vertAlign w:val="superscript"/>
        </w:rPr>
        <w:t>0</w:t>
      </w:r>
      <w:r w:rsidRPr="000D0031">
        <w:rPr>
          <w:rFonts w:ascii="Times New Roman" w:hAnsi="Times New Roman"/>
          <w:sz w:val="24"/>
        </w:rPr>
        <w:t>C humidified atmosphere supplemented with 5% CO</w:t>
      </w:r>
      <w:r w:rsidRPr="000D0031">
        <w:rPr>
          <w:rFonts w:ascii="Times New Roman" w:hAnsi="Times New Roman"/>
          <w:sz w:val="16"/>
        </w:rPr>
        <w:t>2</w:t>
      </w:r>
      <w:r w:rsidRPr="000D0031">
        <w:rPr>
          <w:rFonts w:ascii="Times New Roman" w:hAnsi="Times New Roman"/>
          <w:sz w:val="24"/>
        </w:rPr>
        <w:t>.</w:t>
      </w:r>
      <w:r w:rsidR="00267A46">
        <w:rPr>
          <w:rFonts w:ascii="Times New Roman" w:hAnsi="Times New Roman"/>
          <w:sz w:val="24"/>
        </w:rPr>
        <w:t xml:space="preserve"> </w:t>
      </w:r>
    </w:p>
    <w:p w:rsidR="00693A7F" w:rsidRDefault="00693A7F" w:rsidP="00D144A5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3D1194" w:rsidRPr="00D144A5" w:rsidRDefault="00D144A5" w:rsidP="00D144A5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D144A5">
        <w:rPr>
          <w:rFonts w:ascii="Times New Roman" w:hAnsi="Times New Roman"/>
          <w:b/>
          <w:i/>
          <w:sz w:val="24"/>
          <w:szCs w:val="24"/>
        </w:rPr>
        <w:t>RNA sequencing</w:t>
      </w:r>
    </w:p>
    <w:p w:rsidR="00D144A5" w:rsidRPr="00D144A5" w:rsidRDefault="00D144A5" w:rsidP="00D144A5">
      <w:pPr>
        <w:jc w:val="both"/>
        <w:rPr>
          <w:rFonts w:ascii="Times New Roman" w:hAnsi="Times New Roman"/>
          <w:sz w:val="24"/>
          <w:szCs w:val="24"/>
        </w:rPr>
      </w:pPr>
      <w:r w:rsidRPr="00D144A5">
        <w:rPr>
          <w:rFonts w:ascii="Times New Roman" w:hAnsi="Times New Roman"/>
          <w:sz w:val="24"/>
          <w:szCs w:val="24"/>
        </w:rPr>
        <w:t xml:space="preserve">One microgram of total RNA was used for </w:t>
      </w:r>
      <w:proofErr w:type="spellStart"/>
      <w:r w:rsidRPr="00D144A5">
        <w:rPr>
          <w:rFonts w:ascii="Times New Roman" w:hAnsi="Times New Roman"/>
          <w:sz w:val="24"/>
          <w:szCs w:val="24"/>
        </w:rPr>
        <w:t>polyA</w:t>
      </w:r>
      <w:proofErr w:type="spellEnd"/>
      <w:r w:rsidRPr="00D144A5">
        <w:rPr>
          <w:rFonts w:ascii="Times New Roman" w:hAnsi="Times New Roman"/>
          <w:sz w:val="24"/>
          <w:szCs w:val="24"/>
        </w:rPr>
        <w:t xml:space="preserve"> tail RNA isolation. The purified mRNA was fragmented to 200–300 </w:t>
      </w:r>
      <w:proofErr w:type="spellStart"/>
      <w:r w:rsidRPr="00D144A5">
        <w:rPr>
          <w:rFonts w:ascii="Times New Roman" w:hAnsi="Times New Roman"/>
          <w:sz w:val="24"/>
          <w:szCs w:val="24"/>
        </w:rPr>
        <w:t>bp</w:t>
      </w:r>
      <w:proofErr w:type="spellEnd"/>
      <w:r w:rsidRPr="00D144A5">
        <w:rPr>
          <w:rFonts w:ascii="Times New Roman" w:hAnsi="Times New Roman"/>
          <w:sz w:val="24"/>
          <w:szCs w:val="24"/>
        </w:rPr>
        <w:t xml:space="preserve"> by incubating at 94</w:t>
      </w:r>
      <w:r w:rsidRPr="00D144A5">
        <w:rPr>
          <w:rFonts w:ascii="Times New Roman" w:hAnsi="Times New Roman"/>
          <w:sz w:val="24"/>
          <w:szCs w:val="24"/>
          <w:vertAlign w:val="superscript"/>
        </w:rPr>
        <w:t>o</w:t>
      </w:r>
      <w:r w:rsidRPr="00D144A5">
        <w:rPr>
          <w:rFonts w:ascii="Times New Roman" w:hAnsi="Times New Roman"/>
          <w:sz w:val="24"/>
          <w:szCs w:val="24"/>
        </w:rPr>
        <w:t xml:space="preserve">C for 6 minutes in the presence of magnesium ions. The fragmented mRNA was then applied as template to synthesize the first-strand cDNA by using random hexamer-primer and reverse transcriptase. In the second strand cDNA synthesis, the mRNA template was removed and a replacement strand was generated to form the blunt-end double-stranded (ds) cDNA. The ds cDNA underwent, 3’ </w:t>
      </w:r>
      <w:proofErr w:type="spellStart"/>
      <w:r w:rsidRPr="00D144A5">
        <w:rPr>
          <w:rFonts w:ascii="Times New Roman" w:hAnsi="Times New Roman"/>
          <w:sz w:val="24"/>
          <w:szCs w:val="24"/>
        </w:rPr>
        <w:t>adenylation</w:t>
      </w:r>
      <w:proofErr w:type="spellEnd"/>
      <w:r w:rsidRPr="00D144A5">
        <w:rPr>
          <w:rFonts w:ascii="Times New Roman" w:hAnsi="Times New Roman"/>
          <w:sz w:val="24"/>
          <w:szCs w:val="24"/>
        </w:rPr>
        <w:t xml:space="preserve"> and indexed adaptor ligation (</w:t>
      </w:r>
      <w:proofErr w:type="spellStart"/>
      <w:r w:rsidRPr="00D144A5">
        <w:rPr>
          <w:rFonts w:ascii="Times New Roman" w:hAnsi="Times New Roman"/>
          <w:sz w:val="24"/>
          <w:szCs w:val="24"/>
        </w:rPr>
        <w:t>xGen</w:t>
      </w:r>
      <w:proofErr w:type="spellEnd"/>
      <w:r w:rsidRPr="00D144A5">
        <w:rPr>
          <w:rFonts w:ascii="Times New Roman" w:hAnsi="Times New Roman"/>
          <w:sz w:val="24"/>
          <w:szCs w:val="24"/>
        </w:rPr>
        <w:t xml:space="preserve">® Dual Index UMI Adapters). The adaptor-ligated libraries were enriched by 10 cycles of polymerase chain reaction (PCR). The libraries were denatured and diluted to optimal concentration. Illumina </w:t>
      </w:r>
      <w:proofErr w:type="spellStart"/>
      <w:r w:rsidRPr="00D144A5">
        <w:rPr>
          <w:rFonts w:ascii="Times New Roman" w:hAnsi="Times New Roman"/>
          <w:sz w:val="24"/>
          <w:szCs w:val="24"/>
        </w:rPr>
        <w:t>NovaSeq</w:t>
      </w:r>
      <w:proofErr w:type="spellEnd"/>
      <w:r w:rsidRPr="00D144A5">
        <w:rPr>
          <w:rFonts w:ascii="Times New Roman" w:hAnsi="Times New Roman"/>
          <w:sz w:val="24"/>
          <w:szCs w:val="24"/>
        </w:rPr>
        <w:t xml:space="preserve"> 6000 was used for Pair-End 151bp sequencing. Using software from Illumina (bcl2fastq), sequencing reads were assigned. An average of 95%</w:t>
      </w:r>
      <w:r w:rsidRPr="00D144A5">
        <w:rPr>
          <w:rFonts w:ascii="Times New Roman" w:hAnsi="Times New Roman"/>
          <w:sz w:val="24"/>
          <w:szCs w:val="24"/>
          <w:lang w:eastAsia="zh-HK"/>
        </w:rPr>
        <w:t xml:space="preserve"> </w:t>
      </w:r>
      <w:r w:rsidRPr="00D144A5">
        <w:rPr>
          <w:rFonts w:ascii="Times New Roman" w:hAnsi="Times New Roman"/>
          <w:sz w:val="24"/>
          <w:szCs w:val="24"/>
        </w:rPr>
        <w:t>of the bases achieved the accuracy of 99.9%.</w:t>
      </w:r>
    </w:p>
    <w:p w:rsidR="00D144A5" w:rsidRPr="00D144A5" w:rsidRDefault="00D144A5" w:rsidP="00D144A5">
      <w:pPr>
        <w:jc w:val="both"/>
        <w:rPr>
          <w:rFonts w:ascii="Times New Roman" w:hAnsi="Times New Roman"/>
          <w:sz w:val="24"/>
          <w:szCs w:val="24"/>
        </w:rPr>
      </w:pPr>
    </w:p>
    <w:p w:rsidR="00D144A5" w:rsidRPr="00D144A5" w:rsidRDefault="00D144A5" w:rsidP="00D144A5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D144A5">
        <w:rPr>
          <w:rFonts w:ascii="Times New Roman" w:hAnsi="Times New Roman"/>
          <w:b/>
          <w:bCs/>
          <w:i/>
          <w:sz w:val="24"/>
          <w:szCs w:val="24"/>
        </w:rPr>
        <w:t>Polysome fractionation experiments</w:t>
      </w:r>
    </w:p>
    <w:p w:rsidR="00D144A5" w:rsidRPr="00D144A5" w:rsidRDefault="00D144A5" w:rsidP="00D144A5">
      <w:pPr>
        <w:jc w:val="both"/>
        <w:rPr>
          <w:rFonts w:ascii="Times New Roman" w:hAnsi="Times New Roman"/>
          <w:sz w:val="24"/>
          <w:szCs w:val="24"/>
        </w:rPr>
      </w:pPr>
      <w:r w:rsidRPr="00D144A5">
        <w:rPr>
          <w:rFonts w:ascii="Times New Roman" w:hAnsi="Times New Roman"/>
          <w:sz w:val="24"/>
          <w:szCs w:val="24"/>
        </w:rPr>
        <w:t>Cells were seeded in 175 cm</w:t>
      </w:r>
      <w:r w:rsidRPr="00D144A5">
        <w:rPr>
          <w:rFonts w:ascii="Times New Roman" w:hAnsi="Times New Roman"/>
          <w:sz w:val="24"/>
          <w:szCs w:val="24"/>
          <w:vertAlign w:val="superscript"/>
        </w:rPr>
        <w:t>2</w:t>
      </w:r>
      <w:r w:rsidRPr="00D144A5">
        <w:rPr>
          <w:rFonts w:ascii="Times New Roman" w:hAnsi="Times New Roman"/>
          <w:sz w:val="24"/>
          <w:szCs w:val="24"/>
        </w:rPr>
        <w:t xml:space="preserve"> flasks and used for fractionation when they were 90% confluent. Before fractionation, cells were incubated in cycloheximide at 37 </w:t>
      </w:r>
      <w:r w:rsidRPr="00D144A5">
        <w:rPr>
          <w:rFonts w:ascii="Times New Roman" w:hAnsi="Times New Roman"/>
          <w:sz w:val="24"/>
          <w:szCs w:val="24"/>
          <w:vertAlign w:val="superscript"/>
        </w:rPr>
        <w:t>0</w:t>
      </w:r>
      <w:r w:rsidRPr="00D144A5">
        <w:rPr>
          <w:rFonts w:ascii="Times New Roman" w:hAnsi="Times New Roman"/>
          <w:sz w:val="24"/>
          <w:szCs w:val="24"/>
        </w:rPr>
        <w:t xml:space="preserve">C for 10 minutes to freeze ribosomes on mRNA. After incubation, the cell pellets were collected, washed with PBS, split into two and re-suspended in hypotonic buffer supplemented with DMSF, EDTA-free protease inhibitor, cycloheximide, DTT, </w:t>
      </w:r>
      <w:proofErr w:type="spellStart"/>
      <w:r w:rsidRPr="00D144A5">
        <w:rPr>
          <w:rFonts w:ascii="Times New Roman" w:hAnsi="Times New Roman"/>
          <w:sz w:val="24"/>
          <w:szCs w:val="24"/>
        </w:rPr>
        <w:t>RNasin</w:t>
      </w:r>
      <w:proofErr w:type="spellEnd"/>
      <w:r w:rsidRPr="00D144A5">
        <w:rPr>
          <w:rFonts w:ascii="Times New Roman" w:hAnsi="Times New Roman"/>
          <w:sz w:val="24"/>
          <w:szCs w:val="24"/>
        </w:rPr>
        <w:t xml:space="preserve"> ribonuclease inhibitor and incubated on ice for 10 minutes. The cells were then lysed by adding 50 </w:t>
      </w:r>
      <w:proofErr w:type="spellStart"/>
      <w:r w:rsidRPr="00D144A5">
        <w:rPr>
          <w:rFonts w:ascii="Times New Roman" w:hAnsi="Times New Roman"/>
          <w:sz w:val="24"/>
          <w:szCs w:val="24"/>
        </w:rPr>
        <w:t>μl</w:t>
      </w:r>
      <w:proofErr w:type="spellEnd"/>
      <w:r w:rsidRPr="00D144A5">
        <w:rPr>
          <w:rFonts w:ascii="Times New Roman" w:hAnsi="Times New Roman"/>
          <w:sz w:val="24"/>
          <w:szCs w:val="24"/>
        </w:rPr>
        <w:t xml:space="preserve"> of 10% Triton X-100 and 50</w:t>
      </w:r>
      <w:r w:rsidR="00AB130B">
        <w:rPr>
          <w:rFonts w:ascii="Times New Roman" w:hAnsi="Times New Roman"/>
          <w:sz w:val="24"/>
          <w:szCs w:val="24"/>
        </w:rPr>
        <w:t xml:space="preserve"> </w:t>
      </w:r>
      <w:r w:rsidRPr="00D144A5">
        <w:rPr>
          <w:rFonts w:ascii="Times New Roman" w:hAnsi="Times New Roman"/>
          <w:sz w:val="24"/>
          <w:szCs w:val="24"/>
        </w:rPr>
        <w:t xml:space="preserve">µl of 10% Sodium </w:t>
      </w:r>
      <w:proofErr w:type="spellStart"/>
      <w:r w:rsidRPr="00D144A5">
        <w:rPr>
          <w:rFonts w:ascii="Times New Roman" w:hAnsi="Times New Roman"/>
          <w:sz w:val="24"/>
          <w:szCs w:val="24"/>
        </w:rPr>
        <w:t>deoxycholate</w:t>
      </w:r>
      <w:proofErr w:type="spellEnd"/>
      <w:r w:rsidRPr="00D144A5">
        <w:rPr>
          <w:rFonts w:ascii="Times New Roman" w:hAnsi="Times New Roman"/>
          <w:sz w:val="24"/>
          <w:szCs w:val="24"/>
        </w:rPr>
        <w:t xml:space="preserve"> and incubated on ice for 10 minutes. The concentration of RNA was measured and 1mg of total RNA subjected to the ultra-centrifugation. Due to the difference in weight, the actively translating mRNAs were separated from inactively translating mRNAs in 5% to 50% sucrose gradient by ultra-centrifugation at 35,000 x g for two hours at 4 </w:t>
      </w:r>
      <w:r w:rsidRPr="00D144A5">
        <w:rPr>
          <w:rFonts w:ascii="Times New Roman" w:hAnsi="Times New Roman"/>
          <w:sz w:val="24"/>
          <w:szCs w:val="24"/>
          <w:vertAlign w:val="superscript"/>
        </w:rPr>
        <w:t>0</w:t>
      </w:r>
      <w:r w:rsidRPr="00D144A5">
        <w:rPr>
          <w:rFonts w:ascii="Times New Roman" w:hAnsi="Times New Roman"/>
          <w:sz w:val="24"/>
          <w:szCs w:val="24"/>
        </w:rPr>
        <w:t xml:space="preserve">C. The fractionation was done manually by adding 12 drops of lysate into each fraction. The peristaltic pump flow rate was set to be 400 </w:t>
      </w:r>
      <w:proofErr w:type="spellStart"/>
      <w:r w:rsidRPr="00D144A5">
        <w:rPr>
          <w:rFonts w:ascii="Times New Roman" w:hAnsi="Times New Roman"/>
          <w:sz w:val="24"/>
          <w:szCs w:val="24"/>
        </w:rPr>
        <w:t>μL</w:t>
      </w:r>
      <w:proofErr w:type="spellEnd"/>
      <w:r w:rsidRPr="00D144A5">
        <w:rPr>
          <w:rFonts w:ascii="Times New Roman" w:hAnsi="Times New Roman"/>
          <w:sz w:val="24"/>
          <w:szCs w:val="24"/>
        </w:rPr>
        <w:t xml:space="preserve"> per minute. The chart speed was 0.5 mm/sec and the sensitivity of UV monitor was 100 mV. The fractions were collected by fraction collector.</w:t>
      </w:r>
    </w:p>
    <w:p w:rsidR="00D144A5" w:rsidRPr="00D144A5" w:rsidRDefault="00D144A5" w:rsidP="00D144A5">
      <w:pPr>
        <w:jc w:val="both"/>
        <w:rPr>
          <w:rFonts w:ascii="Times New Roman" w:hAnsi="Times New Roman"/>
          <w:sz w:val="24"/>
          <w:szCs w:val="24"/>
        </w:rPr>
      </w:pPr>
    </w:p>
    <w:p w:rsidR="00D144A5" w:rsidRPr="00D144A5" w:rsidRDefault="00D144A5" w:rsidP="00D144A5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D144A5">
        <w:rPr>
          <w:rFonts w:ascii="Times New Roman" w:hAnsi="Times New Roman"/>
          <w:b/>
          <w:i/>
          <w:sz w:val="24"/>
          <w:szCs w:val="24"/>
        </w:rPr>
        <w:lastRenderedPageBreak/>
        <w:t>Real time quantitative PCR</w:t>
      </w:r>
    </w:p>
    <w:p w:rsidR="00D144A5" w:rsidRPr="00D144A5" w:rsidRDefault="00D144A5" w:rsidP="00D144A5">
      <w:pPr>
        <w:jc w:val="both"/>
        <w:rPr>
          <w:rFonts w:ascii="Times New Roman" w:hAnsi="Times New Roman"/>
          <w:sz w:val="24"/>
          <w:szCs w:val="24"/>
        </w:rPr>
      </w:pPr>
      <w:r w:rsidRPr="00D144A5">
        <w:rPr>
          <w:rFonts w:ascii="Times New Roman" w:hAnsi="Times New Roman"/>
          <w:sz w:val="24"/>
          <w:szCs w:val="24"/>
        </w:rPr>
        <w:t>The total volume of each reaction was 20 µ</w:t>
      </w:r>
      <w:r w:rsidR="00693A7F">
        <w:rPr>
          <w:rFonts w:ascii="Times New Roman" w:hAnsi="Times New Roman"/>
          <w:sz w:val="24"/>
          <w:szCs w:val="24"/>
        </w:rPr>
        <w:t>l in 384-</w:t>
      </w:r>
      <w:r w:rsidRPr="00D144A5">
        <w:rPr>
          <w:rFonts w:ascii="Times New Roman" w:hAnsi="Times New Roman"/>
          <w:sz w:val="24"/>
          <w:szCs w:val="24"/>
        </w:rPr>
        <w:t>well plate. Each reaction contained 10 µL of 2x Power SYBR</w:t>
      </w:r>
      <w:r w:rsidRPr="00D144A5">
        <w:rPr>
          <w:rFonts w:ascii="Times New Roman" w:hAnsi="Times New Roman"/>
          <w:sz w:val="24"/>
          <w:szCs w:val="24"/>
          <w:vertAlign w:val="superscript"/>
        </w:rPr>
        <w:t xml:space="preserve">® </w:t>
      </w:r>
      <w:r w:rsidRPr="00D144A5">
        <w:rPr>
          <w:rFonts w:ascii="Times New Roman" w:hAnsi="Times New Roman"/>
          <w:sz w:val="24"/>
          <w:szCs w:val="24"/>
        </w:rPr>
        <w:t xml:space="preserve">Green PCR Master Mix (Applied </w:t>
      </w:r>
      <w:proofErr w:type="spellStart"/>
      <w:r w:rsidRPr="00D144A5">
        <w:rPr>
          <w:rFonts w:ascii="Times New Roman" w:hAnsi="Times New Roman"/>
          <w:sz w:val="24"/>
          <w:szCs w:val="24"/>
        </w:rPr>
        <w:t>Biosystems</w:t>
      </w:r>
      <w:proofErr w:type="spellEnd"/>
      <w:r w:rsidRPr="00D144A5">
        <w:rPr>
          <w:rFonts w:ascii="Times New Roman" w:hAnsi="Times New Roman"/>
          <w:sz w:val="24"/>
          <w:szCs w:val="24"/>
        </w:rPr>
        <w:t xml:space="preserve">), 0.5 </w:t>
      </w:r>
      <w:proofErr w:type="spellStart"/>
      <w:r w:rsidRPr="00D144A5">
        <w:rPr>
          <w:rFonts w:ascii="Times New Roman" w:hAnsi="Times New Roman"/>
          <w:sz w:val="24"/>
          <w:szCs w:val="24"/>
        </w:rPr>
        <w:t>μl</w:t>
      </w:r>
      <w:proofErr w:type="spellEnd"/>
      <w:r w:rsidRPr="00D144A5">
        <w:rPr>
          <w:rFonts w:ascii="Times New Roman" w:hAnsi="Times New Roman"/>
          <w:sz w:val="24"/>
          <w:szCs w:val="24"/>
        </w:rPr>
        <w:t xml:space="preserve"> of 10 µM forward and reverse primers, up to 6 µl of 10-fold diluted </w:t>
      </w:r>
      <w:proofErr w:type="spellStart"/>
      <w:r w:rsidRPr="00D144A5">
        <w:rPr>
          <w:rFonts w:ascii="Times New Roman" w:hAnsi="Times New Roman"/>
          <w:sz w:val="24"/>
          <w:szCs w:val="24"/>
        </w:rPr>
        <w:t>cDNAs</w:t>
      </w:r>
      <w:proofErr w:type="spellEnd"/>
      <w:r w:rsidRPr="00D144A5">
        <w:rPr>
          <w:rFonts w:ascii="Times New Roman" w:hAnsi="Times New Roman"/>
          <w:sz w:val="24"/>
          <w:szCs w:val="24"/>
        </w:rPr>
        <w:t xml:space="preserve"> and H</w:t>
      </w:r>
      <w:r w:rsidRPr="00830693">
        <w:rPr>
          <w:rFonts w:ascii="Times New Roman" w:hAnsi="Times New Roman"/>
          <w:sz w:val="24"/>
          <w:szCs w:val="24"/>
          <w:vertAlign w:val="subscript"/>
        </w:rPr>
        <w:t>2</w:t>
      </w:r>
      <w:r w:rsidRPr="00D144A5">
        <w:rPr>
          <w:rFonts w:ascii="Times New Roman" w:hAnsi="Times New Roman"/>
          <w:sz w:val="24"/>
          <w:szCs w:val="24"/>
        </w:rPr>
        <w:t xml:space="preserve">O. The sequences of primers used are shown in supplementary table </w:t>
      </w:r>
      <w:r w:rsidR="00A20C64">
        <w:rPr>
          <w:rFonts w:ascii="Times New Roman" w:hAnsi="Times New Roman"/>
          <w:sz w:val="24"/>
          <w:szCs w:val="24"/>
        </w:rPr>
        <w:t>1</w:t>
      </w:r>
      <w:r w:rsidRPr="00D144A5">
        <w:rPr>
          <w:rFonts w:ascii="Times New Roman" w:hAnsi="Times New Roman"/>
          <w:sz w:val="24"/>
          <w:szCs w:val="24"/>
        </w:rPr>
        <w:t>. The relative quantity of each gene was determined using the comparative 2</w:t>
      </w:r>
      <w:r w:rsidRPr="00D144A5">
        <w:rPr>
          <w:rFonts w:ascii="Times New Roman" w:hAnsi="Times New Roman"/>
          <w:sz w:val="24"/>
          <w:szCs w:val="24"/>
          <w:vertAlign w:val="superscript"/>
        </w:rPr>
        <w:t>-ΔΔCT</w:t>
      </w:r>
      <w:r w:rsidR="00693A7F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D144A5">
        <w:rPr>
          <w:rFonts w:ascii="Times New Roman" w:hAnsi="Times New Roman"/>
          <w:sz w:val="24"/>
          <w:szCs w:val="24"/>
        </w:rPr>
        <w:t>method.</w:t>
      </w:r>
    </w:p>
    <w:p w:rsidR="00D144A5" w:rsidRDefault="00D144A5" w:rsidP="00D144A5">
      <w:pPr>
        <w:jc w:val="both"/>
        <w:rPr>
          <w:rFonts w:ascii="Times New Roman" w:hAnsi="Times New Roman"/>
          <w:sz w:val="24"/>
          <w:szCs w:val="24"/>
        </w:rPr>
      </w:pPr>
    </w:p>
    <w:p w:rsidR="00A20C64" w:rsidRPr="00EB6BF4" w:rsidRDefault="00A20C64" w:rsidP="00D144A5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EB6BF4">
        <w:rPr>
          <w:rFonts w:ascii="Times New Roman" w:hAnsi="Times New Roman"/>
          <w:b/>
          <w:i/>
          <w:sz w:val="24"/>
          <w:szCs w:val="24"/>
        </w:rPr>
        <w:t>Molecular cloning</w:t>
      </w:r>
    </w:p>
    <w:p w:rsidR="00A20C64" w:rsidRPr="00D144A5" w:rsidRDefault="00A20C64" w:rsidP="00D144A5">
      <w:p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eIF4E</w:t>
      </w:r>
      <w:proofErr w:type="gramEnd"/>
      <w:r>
        <w:rPr>
          <w:rFonts w:ascii="Times New Roman" w:hAnsi="Times New Roman"/>
          <w:sz w:val="24"/>
          <w:szCs w:val="24"/>
        </w:rPr>
        <w:t xml:space="preserve"> amplicon was amplified by eIF4E-EcoR1-F and eIF4E-Xba1-R using </w:t>
      </w:r>
      <w:r w:rsidRPr="00EB6BF4">
        <w:rPr>
          <w:rFonts w:ascii="Times New Roman" w:hAnsi="Times New Roman"/>
          <w:i/>
          <w:sz w:val="24"/>
          <w:szCs w:val="24"/>
        </w:rPr>
        <w:t>pCMV6-eIF4E</w:t>
      </w:r>
      <w:r>
        <w:rPr>
          <w:rFonts w:ascii="Times New Roman" w:hAnsi="Times New Roman"/>
          <w:sz w:val="24"/>
          <w:szCs w:val="24"/>
        </w:rPr>
        <w:t xml:space="preserve"> as the template. </w:t>
      </w:r>
      <w:r w:rsidR="001D1A9F">
        <w:rPr>
          <w:rFonts w:ascii="Times New Roman" w:hAnsi="Times New Roman"/>
          <w:sz w:val="24"/>
          <w:szCs w:val="24"/>
        </w:rPr>
        <w:t xml:space="preserve">The sequences of the primers were shown in </w:t>
      </w:r>
      <w:r w:rsidR="001D1A9F" w:rsidRPr="00D144A5">
        <w:rPr>
          <w:rFonts w:ascii="Times New Roman" w:hAnsi="Times New Roman"/>
          <w:sz w:val="24"/>
          <w:szCs w:val="24"/>
        </w:rPr>
        <w:t xml:space="preserve">supplementary table </w:t>
      </w:r>
      <w:r w:rsidR="001D1A9F">
        <w:rPr>
          <w:rFonts w:ascii="Times New Roman" w:hAnsi="Times New Roman"/>
          <w:sz w:val="24"/>
          <w:szCs w:val="24"/>
        </w:rPr>
        <w:t>1.</w:t>
      </w:r>
      <w:r w:rsidR="00A169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Restriction enzymes </w:t>
      </w:r>
      <w:r w:rsidRPr="00EB6BF4">
        <w:rPr>
          <w:rFonts w:ascii="Times New Roman" w:hAnsi="Times New Roman"/>
          <w:i/>
          <w:sz w:val="24"/>
          <w:szCs w:val="24"/>
        </w:rPr>
        <w:t>EcoR</w:t>
      </w:r>
      <w:r>
        <w:rPr>
          <w:rFonts w:ascii="Times New Roman" w:hAnsi="Times New Roman"/>
          <w:sz w:val="24"/>
          <w:szCs w:val="24"/>
        </w:rPr>
        <w:t xml:space="preserve">1 (NEB) and </w:t>
      </w:r>
      <w:r w:rsidRPr="00EB6BF4">
        <w:rPr>
          <w:rFonts w:ascii="Times New Roman" w:hAnsi="Times New Roman"/>
          <w:i/>
          <w:sz w:val="24"/>
          <w:szCs w:val="24"/>
        </w:rPr>
        <w:t>Xba</w:t>
      </w:r>
      <w:r>
        <w:rPr>
          <w:rFonts w:ascii="Times New Roman" w:hAnsi="Times New Roman"/>
          <w:sz w:val="24"/>
          <w:szCs w:val="24"/>
        </w:rPr>
        <w:t xml:space="preserve">1 (NEB) were used. The inert was cloned into </w:t>
      </w:r>
      <w:r w:rsidRPr="00EB6BF4">
        <w:rPr>
          <w:rFonts w:ascii="Times New Roman" w:hAnsi="Times New Roman"/>
          <w:i/>
          <w:sz w:val="24"/>
          <w:szCs w:val="24"/>
        </w:rPr>
        <w:t>pcDNA3.1</w:t>
      </w:r>
      <w:r>
        <w:rPr>
          <w:rFonts w:ascii="Times New Roman" w:hAnsi="Times New Roman"/>
          <w:sz w:val="24"/>
          <w:szCs w:val="24"/>
        </w:rPr>
        <w:t xml:space="preserve"> to generate </w:t>
      </w:r>
      <w:r w:rsidRPr="00EB6BF4">
        <w:rPr>
          <w:rFonts w:ascii="Times New Roman" w:hAnsi="Times New Roman"/>
          <w:i/>
          <w:sz w:val="24"/>
          <w:szCs w:val="24"/>
        </w:rPr>
        <w:t>pcDNA3.1-eIF4E WT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A20C64">
        <w:rPr>
          <w:rFonts w:ascii="Times New Roman" w:hAnsi="Times New Roman"/>
          <w:sz w:val="24"/>
          <w:szCs w:val="24"/>
        </w:rPr>
        <w:t>QuikChange</w:t>
      </w:r>
      <w:proofErr w:type="spellEnd"/>
      <w:r w:rsidRPr="00A20C64">
        <w:rPr>
          <w:rFonts w:ascii="Times New Roman" w:hAnsi="Times New Roman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 xml:space="preserve">I Site-Directed Mutagenesis Kit (Agilent) was employed to generate eIF4E mutants to create </w:t>
      </w:r>
      <w:r w:rsidRPr="00EB6BF4">
        <w:rPr>
          <w:rFonts w:ascii="Times New Roman" w:hAnsi="Times New Roman"/>
          <w:i/>
          <w:sz w:val="24"/>
          <w:szCs w:val="24"/>
        </w:rPr>
        <w:t>pcDNA3.1-eIF4E S209A</w:t>
      </w:r>
      <w:r>
        <w:rPr>
          <w:rFonts w:ascii="Times New Roman" w:hAnsi="Times New Roman"/>
          <w:sz w:val="24"/>
          <w:szCs w:val="24"/>
        </w:rPr>
        <w:t xml:space="preserve"> and </w:t>
      </w:r>
      <w:r w:rsidRPr="00EB6BF4">
        <w:rPr>
          <w:rFonts w:ascii="Times New Roman" w:hAnsi="Times New Roman"/>
          <w:i/>
          <w:sz w:val="24"/>
          <w:szCs w:val="24"/>
        </w:rPr>
        <w:t>pcDNA3.1-eIF4E S209D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D144A5" w:rsidRPr="00D144A5" w:rsidRDefault="00D144A5" w:rsidP="00D144A5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  <w:proofErr w:type="gramStart"/>
      <w:r w:rsidRPr="00D144A5">
        <w:rPr>
          <w:rFonts w:ascii="Times New Roman" w:hAnsi="Times New Roman"/>
          <w:b/>
          <w:bCs/>
          <w:i/>
          <w:sz w:val="24"/>
          <w:szCs w:val="24"/>
        </w:rPr>
        <w:t>siRNA</w:t>
      </w:r>
      <w:proofErr w:type="gramEnd"/>
    </w:p>
    <w:p w:rsidR="00D144A5" w:rsidRPr="00D144A5" w:rsidRDefault="00D144A5" w:rsidP="00D144A5">
      <w:pPr>
        <w:jc w:val="both"/>
        <w:rPr>
          <w:rFonts w:ascii="Times New Roman" w:hAnsi="Times New Roman"/>
          <w:sz w:val="24"/>
          <w:szCs w:val="24"/>
        </w:rPr>
      </w:pPr>
      <w:r w:rsidRPr="00D144A5">
        <w:rPr>
          <w:rFonts w:ascii="Times New Roman" w:hAnsi="Times New Roman"/>
          <w:sz w:val="24"/>
          <w:szCs w:val="24"/>
        </w:rPr>
        <w:t>eIF4E #siRNA1 (</w:t>
      </w:r>
      <w:r w:rsidR="00B50408" w:rsidRPr="00B50408">
        <w:rPr>
          <w:rFonts w:ascii="Times New Roman" w:hAnsi="Times New Roman"/>
          <w:sz w:val="24"/>
          <w:szCs w:val="24"/>
        </w:rPr>
        <w:t>Dharmacon</w:t>
      </w:r>
      <w:r w:rsidR="00B50408">
        <w:rPr>
          <w:rFonts w:ascii="Times New Roman" w:hAnsi="Times New Roman"/>
          <w:sz w:val="24"/>
          <w:szCs w:val="24"/>
        </w:rPr>
        <w:t xml:space="preserve">; </w:t>
      </w:r>
      <w:r w:rsidRPr="00D144A5">
        <w:rPr>
          <w:rFonts w:ascii="Times New Roman" w:hAnsi="Times New Roman"/>
          <w:sz w:val="24"/>
          <w:szCs w:val="24"/>
        </w:rPr>
        <w:t>J-003884-07</w:t>
      </w:r>
      <w:r w:rsidR="004E1B40">
        <w:rPr>
          <w:rFonts w:ascii="Times New Roman" w:hAnsi="Times New Roman"/>
          <w:sz w:val="24"/>
          <w:szCs w:val="24"/>
        </w:rPr>
        <w:t>; GAC GAU GGC UAA UUA CAU U</w:t>
      </w:r>
      <w:r w:rsidRPr="00D144A5">
        <w:rPr>
          <w:rFonts w:ascii="Times New Roman" w:hAnsi="Times New Roman"/>
          <w:sz w:val="24"/>
          <w:szCs w:val="24"/>
        </w:rPr>
        <w:t>); eIF4E #siRNA2 (</w:t>
      </w:r>
      <w:r w:rsidR="00B50408" w:rsidRPr="00B50408">
        <w:rPr>
          <w:rFonts w:ascii="Times New Roman" w:hAnsi="Times New Roman"/>
          <w:sz w:val="24"/>
          <w:szCs w:val="24"/>
        </w:rPr>
        <w:t>Dharmacon</w:t>
      </w:r>
      <w:r w:rsidR="00B50408">
        <w:rPr>
          <w:rFonts w:ascii="Times New Roman" w:hAnsi="Times New Roman"/>
          <w:sz w:val="24"/>
          <w:szCs w:val="24"/>
        </w:rPr>
        <w:t>;</w:t>
      </w:r>
      <w:r w:rsidR="00B50408" w:rsidRPr="00B50408">
        <w:rPr>
          <w:rFonts w:ascii="Times New Roman" w:hAnsi="Times New Roman"/>
          <w:sz w:val="24"/>
          <w:szCs w:val="24"/>
        </w:rPr>
        <w:t xml:space="preserve"> </w:t>
      </w:r>
      <w:r w:rsidRPr="00D144A5">
        <w:rPr>
          <w:rFonts w:ascii="Times New Roman" w:hAnsi="Times New Roman"/>
          <w:sz w:val="24"/>
          <w:szCs w:val="24"/>
        </w:rPr>
        <w:t>J-003884-08</w:t>
      </w:r>
      <w:r w:rsidR="004E1B40">
        <w:rPr>
          <w:rFonts w:ascii="Times New Roman" w:hAnsi="Times New Roman"/>
          <w:sz w:val="24"/>
          <w:szCs w:val="24"/>
        </w:rPr>
        <w:t>; CAU AUC CAG UUG UCU AGU A</w:t>
      </w:r>
      <w:r w:rsidRPr="00D144A5">
        <w:rPr>
          <w:rFonts w:ascii="Times New Roman" w:hAnsi="Times New Roman"/>
          <w:sz w:val="24"/>
          <w:szCs w:val="24"/>
        </w:rPr>
        <w:t>); ERα #siRNA1 (</w:t>
      </w:r>
      <w:r w:rsidR="00B50408" w:rsidRPr="00B50408">
        <w:rPr>
          <w:rFonts w:ascii="Times New Roman" w:hAnsi="Times New Roman"/>
          <w:sz w:val="24"/>
          <w:szCs w:val="24"/>
        </w:rPr>
        <w:t>Dharmacon</w:t>
      </w:r>
      <w:r w:rsidR="00B50408">
        <w:rPr>
          <w:rFonts w:ascii="Times New Roman" w:hAnsi="Times New Roman"/>
          <w:sz w:val="24"/>
          <w:szCs w:val="24"/>
        </w:rPr>
        <w:t>;</w:t>
      </w:r>
      <w:r w:rsidR="00B50408" w:rsidRPr="00B50408">
        <w:rPr>
          <w:rFonts w:ascii="Times New Roman" w:hAnsi="Times New Roman"/>
          <w:sz w:val="24"/>
          <w:szCs w:val="24"/>
        </w:rPr>
        <w:t xml:space="preserve"> </w:t>
      </w:r>
      <w:r w:rsidRPr="00D144A5">
        <w:rPr>
          <w:rFonts w:ascii="Times New Roman" w:hAnsi="Times New Roman"/>
          <w:sz w:val="24"/>
          <w:szCs w:val="24"/>
        </w:rPr>
        <w:t>J-003401-11</w:t>
      </w:r>
      <w:r w:rsidR="004E1B40">
        <w:rPr>
          <w:rFonts w:ascii="Times New Roman" w:hAnsi="Times New Roman"/>
          <w:sz w:val="24"/>
          <w:szCs w:val="24"/>
        </w:rPr>
        <w:t>; CCA GAC AGC GGG CAA AGU G</w:t>
      </w:r>
      <w:r w:rsidRPr="00D144A5">
        <w:rPr>
          <w:rFonts w:ascii="Times New Roman" w:hAnsi="Times New Roman"/>
          <w:sz w:val="24"/>
          <w:szCs w:val="24"/>
        </w:rPr>
        <w:t>); ERα #siRNA2 (</w:t>
      </w:r>
      <w:r w:rsidR="00B50408" w:rsidRPr="00B50408">
        <w:rPr>
          <w:rFonts w:ascii="Times New Roman" w:hAnsi="Times New Roman"/>
          <w:sz w:val="24"/>
          <w:szCs w:val="24"/>
        </w:rPr>
        <w:t>Dharmacon</w:t>
      </w:r>
      <w:r w:rsidR="00B50408">
        <w:rPr>
          <w:rFonts w:ascii="Times New Roman" w:hAnsi="Times New Roman"/>
          <w:sz w:val="24"/>
          <w:szCs w:val="24"/>
        </w:rPr>
        <w:t>;</w:t>
      </w:r>
      <w:r w:rsidR="00B50408" w:rsidRPr="00B50408">
        <w:rPr>
          <w:rFonts w:ascii="Times New Roman" w:hAnsi="Times New Roman"/>
          <w:sz w:val="24"/>
          <w:szCs w:val="24"/>
        </w:rPr>
        <w:t xml:space="preserve"> </w:t>
      </w:r>
      <w:r w:rsidRPr="00D144A5">
        <w:rPr>
          <w:rFonts w:ascii="Times New Roman" w:hAnsi="Times New Roman"/>
          <w:sz w:val="24"/>
          <w:szCs w:val="24"/>
        </w:rPr>
        <w:t>J-003401-12</w:t>
      </w:r>
      <w:r w:rsidR="004E1B40">
        <w:rPr>
          <w:rFonts w:ascii="Times New Roman" w:hAnsi="Times New Roman"/>
          <w:sz w:val="24"/>
          <w:szCs w:val="24"/>
        </w:rPr>
        <w:t>; GCG AGA AGC UCU GCA CGA G</w:t>
      </w:r>
      <w:r w:rsidRPr="00D144A5">
        <w:rPr>
          <w:rFonts w:ascii="Times New Roman" w:hAnsi="Times New Roman"/>
          <w:sz w:val="24"/>
          <w:szCs w:val="24"/>
        </w:rPr>
        <w:t>); FOXM1 #siRNA1 (</w:t>
      </w:r>
      <w:r w:rsidR="00B50408" w:rsidRPr="00B50408">
        <w:rPr>
          <w:rFonts w:ascii="Times New Roman" w:hAnsi="Times New Roman"/>
          <w:sz w:val="24"/>
          <w:szCs w:val="24"/>
        </w:rPr>
        <w:t>Dharmacon</w:t>
      </w:r>
      <w:r w:rsidR="00B50408">
        <w:rPr>
          <w:rFonts w:ascii="Times New Roman" w:hAnsi="Times New Roman"/>
          <w:sz w:val="24"/>
          <w:szCs w:val="24"/>
        </w:rPr>
        <w:t>;</w:t>
      </w:r>
      <w:r w:rsidR="00B50408" w:rsidRPr="00B50408">
        <w:rPr>
          <w:rFonts w:ascii="Times New Roman" w:hAnsi="Times New Roman"/>
          <w:sz w:val="24"/>
          <w:szCs w:val="24"/>
        </w:rPr>
        <w:t xml:space="preserve"> </w:t>
      </w:r>
      <w:r w:rsidRPr="00D144A5">
        <w:rPr>
          <w:rFonts w:ascii="Times New Roman" w:hAnsi="Times New Roman"/>
          <w:sz w:val="24"/>
          <w:szCs w:val="24"/>
        </w:rPr>
        <w:t>J-009762-05</w:t>
      </w:r>
      <w:r w:rsidR="004E1B40">
        <w:rPr>
          <w:rFonts w:ascii="Times New Roman" w:hAnsi="Times New Roman"/>
          <w:sz w:val="24"/>
          <w:szCs w:val="24"/>
        </w:rPr>
        <w:t>; CAA CAG GAG UCU AAU CAA G</w:t>
      </w:r>
      <w:r w:rsidRPr="00D144A5">
        <w:rPr>
          <w:rFonts w:ascii="Times New Roman" w:hAnsi="Times New Roman"/>
          <w:sz w:val="24"/>
          <w:szCs w:val="24"/>
        </w:rPr>
        <w:t>); FOXM1 #siRNA2 (</w:t>
      </w:r>
      <w:r w:rsidR="00B50408" w:rsidRPr="00B50408">
        <w:rPr>
          <w:rFonts w:ascii="Times New Roman" w:hAnsi="Times New Roman"/>
          <w:sz w:val="24"/>
          <w:szCs w:val="24"/>
        </w:rPr>
        <w:t>Dharmacon</w:t>
      </w:r>
      <w:r w:rsidR="00B50408">
        <w:rPr>
          <w:rFonts w:ascii="Times New Roman" w:hAnsi="Times New Roman"/>
          <w:sz w:val="24"/>
          <w:szCs w:val="24"/>
        </w:rPr>
        <w:t xml:space="preserve">; </w:t>
      </w:r>
      <w:r w:rsidRPr="00D144A5">
        <w:rPr>
          <w:rFonts w:ascii="Times New Roman" w:hAnsi="Times New Roman"/>
          <w:sz w:val="24"/>
          <w:szCs w:val="24"/>
        </w:rPr>
        <w:t>J-009762-06</w:t>
      </w:r>
      <w:r w:rsidR="004E1B40">
        <w:rPr>
          <w:rFonts w:ascii="Times New Roman" w:hAnsi="Times New Roman"/>
          <w:sz w:val="24"/>
          <w:szCs w:val="24"/>
        </w:rPr>
        <w:t>; GGA CCA CUU UCC CUA CUU U</w:t>
      </w:r>
      <w:r w:rsidRPr="00D144A5">
        <w:rPr>
          <w:rFonts w:ascii="Times New Roman" w:hAnsi="Times New Roman"/>
          <w:sz w:val="24"/>
          <w:szCs w:val="24"/>
        </w:rPr>
        <w:t>)</w:t>
      </w:r>
      <w:r w:rsidR="004E1B40">
        <w:rPr>
          <w:rFonts w:ascii="Times New Roman" w:hAnsi="Times New Roman"/>
          <w:sz w:val="24"/>
          <w:szCs w:val="24"/>
        </w:rPr>
        <w:t xml:space="preserve">, MYC siRNA (Sigma; CGU </w:t>
      </w:r>
      <w:r w:rsidR="004E1B40" w:rsidRPr="004E1B40">
        <w:rPr>
          <w:rFonts w:ascii="Times New Roman" w:hAnsi="Times New Roman"/>
          <w:sz w:val="24"/>
          <w:szCs w:val="24"/>
        </w:rPr>
        <w:t>CCA</w:t>
      </w:r>
      <w:r w:rsidR="004E1B40">
        <w:rPr>
          <w:rFonts w:ascii="Times New Roman" w:hAnsi="Times New Roman"/>
          <w:sz w:val="24"/>
          <w:szCs w:val="24"/>
        </w:rPr>
        <w:t xml:space="preserve"> </w:t>
      </w:r>
      <w:r w:rsidR="004E1B40" w:rsidRPr="004E1B40">
        <w:rPr>
          <w:rFonts w:ascii="Times New Roman" w:hAnsi="Times New Roman"/>
          <w:sz w:val="24"/>
          <w:szCs w:val="24"/>
        </w:rPr>
        <w:t>AGC</w:t>
      </w:r>
      <w:r w:rsidR="004E1B40">
        <w:rPr>
          <w:rFonts w:ascii="Times New Roman" w:hAnsi="Times New Roman"/>
          <w:sz w:val="24"/>
          <w:szCs w:val="24"/>
        </w:rPr>
        <w:t xml:space="preserve"> </w:t>
      </w:r>
      <w:r w:rsidR="004E1B40" w:rsidRPr="004E1B40">
        <w:rPr>
          <w:rFonts w:ascii="Times New Roman" w:hAnsi="Times New Roman"/>
          <w:sz w:val="24"/>
          <w:szCs w:val="24"/>
        </w:rPr>
        <w:t>AGA</w:t>
      </w:r>
      <w:r w:rsidR="004E1B40">
        <w:rPr>
          <w:rFonts w:ascii="Times New Roman" w:hAnsi="Times New Roman"/>
          <w:sz w:val="24"/>
          <w:szCs w:val="24"/>
        </w:rPr>
        <w:t xml:space="preserve"> </w:t>
      </w:r>
      <w:r w:rsidR="004E1B40" w:rsidRPr="004E1B40">
        <w:rPr>
          <w:rFonts w:ascii="Times New Roman" w:hAnsi="Times New Roman"/>
          <w:sz w:val="24"/>
          <w:szCs w:val="24"/>
        </w:rPr>
        <w:t>GGA</w:t>
      </w:r>
      <w:r w:rsidR="004E1B40">
        <w:rPr>
          <w:rFonts w:ascii="Times New Roman" w:hAnsi="Times New Roman"/>
          <w:sz w:val="24"/>
          <w:szCs w:val="24"/>
        </w:rPr>
        <w:t xml:space="preserve"> </w:t>
      </w:r>
      <w:r w:rsidR="004E1B40" w:rsidRPr="004E1B40">
        <w:rPr>
          <w:rFonts w:ascii="Times New Roman" w:hAnsi="Times New Roman"/>
          <w:sz w:val="24"/>
          <w:szCs w:val="24"/>
        </w:rPr>
        <w:t>GCA</w:t>
      </w:r>
      <w:r w:rsidR="004E1B40">
        <w:rPr>
          <w:rFonts w:ascii="Times New Roman" w:hAnsi="Times New Roman"/>
          <w:sz w:val="24"/>
          <w:szCs w:val="24"/>
        </w:rPr>
        <w:t xml:space="preserve"> A) </w:t>
      </w:r>
      <w:r w:rsidR="004E1B40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PEVuZE5vdGU+PENpdGU+PEF1dGhvcj5SZXllcy1Hb256YWxlejwvQXV0aG9yPjxZZWFyPjIwMTU8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</w:fldData>
        </w:fldChar>
      </w:r>
      <w:r w:rsidR="00267A46">
        <w:rPr>
          <w:rFonts w:ascii="Times New Roman" w:hAnsi="Times New Roman"/>
          <w:sz w:val="24"/>
          <w:szCs w:val="24"/>
        </w:rPr>
        <w:instrText xml:space="preserve"> ADDIN EN.CITE </w:instrText>
      </w:r>
      <w:r w:rsidR="00267A46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PEVuZE5vdGU+PENpdGU+PEF1dGhvcj5SZXllcy1Hb256YWxlejwvQXV0aG9yPjxZZWFyPjIwMTU8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</w:fldData>
        </w:fldChar>
      </w:r>
      <w:r w:rsidR="00267A46">
        <w:rPr>
          <w:rFonts w:ascii="Times New Roman" w:hAnsi="Times New Roman"/>
          <w:sz w:val="24"/>
          <w:szCs w:val="24"/>
        </w:rPr>
        <w:instrText xml:space="preserve"> ADDIN EN.CITE.DATA </w:instrText>
      </w:r>
      <w:r w:rsidR="00267A46">
        <w:rPr>
          <w:rFonts w:ascii="Times New Roman" w:hAnsi="Times New Roman"/>
          <w:sz w:val="24"/>
          <w:szCs w:val="24"/>
        </w:rPr>
      </w:r>
      <w:r w:rsidR="00267A46">
        <w:rPr>
          <w:rFonts w:ascii="Times New Roman" w:hAnsi="Times New Roman"/>
          <w:sz w:val="24"/>
          <w:szCs w:val="24"/>
        </w:rPr>
        <w:fldChar w:fldCharType="end"/>
      </w:r>
      <w:r w:rsidR="004E1B40">
        <w:rPr>
          <w:rFonts w:ascii="Times New Roman" w:hAnsi="Times New Roman"/>
          <w:sz w:val="24"/>
          <w:szCs w:val="24"/>
        </w:rPr>
      </w:r>
      <w:r w:rsidR="004E1B40">
        <w:rPr>
          <w:rFonts w:ascii="Times New Roman" w:hAnsi="Times New Roman"/>
          <w:sz w:val="24"/>
          <w:szCs w:val="24"/>
        </w:rPr>
        <w:fldChar w:fldCharType="separate"/>
      </w:r>
      <w:r w:rsidR="00267A46">
        <w:rPr>
          <w:rFonts w:ascii="Times New Roman" w:hAnsi="Times New Roman"/>
          <w:noProof/>
          <w:sz w:val="24"/>
          <w:szCs w:val="24"/>
        </w:rPr>
        <w:t>[1]</w:t>
      </w:r>
      <w:r w:rsidR="004E1B40">
        <w:rPr>
          <w:rFonts w:ascii="Times New Roman" w:hAnsi="Times New Roman"/>
          <w:sz w:val="24"/>
          <w:szCs w:val="24"/>
        </w:rPr>
        <w:fldChar w:fldCharType="end"/>
      </w:r>
      <w:r w:rsidR="004E1B40">
        <w:rPr>
          <w:rFonts w:ascii="Times New Roman" w:hAnsi="Times New Roman"/>
          <w:sz w:val="24"/>
          <w:szCs w:val="24"/>
        </w:rPr>
        <w:t>, Cyclin D1 siRNA</w:t>
      </w:r>
      <w:r w:rsidR="00B50408">
        <w:rPr>
          <w:rFonts w:ascii="Times New Roman" w:hAnsi="Times New Roman"/>
          <w:sz w:val="24"/>
          <w:szCs w:val="24"/>
        </w:rPr>
        <w:t xml:space="preserve"> </w:t>
      </w:r>
      <w:r w:rsidR="004E1B40">
        <w:rPr>
          <w:rFonts w:ascii="Times New Roman" w:hAnsi="Times New Roman"/>
          <w:sz w:val="24"/>
          <w:szCs w:val="24"/>
        </w:rPr>
        <w:t xml:space="preserve">(Sigma; </w:t>
      </w:r>
      <w:r w:rsidR="004E1B40" w:rsidRPr="004E1B40">
        <w:rPr>
          <w:rFonts w:ascii="Times New Roman" w:hAnsi="Times New Roman"/>
          <w:sz w:val="24"/>
          <w:szCs w:val="24"/>
        </w:rPr>
        <w:t>AAC</w:t>
      </w:r>
      <w:r w:rsidR="004E1B40">
        <w:rPr>
          <w:rFonts w:ascii="Times New Roman" w:hAnsi="Times New Roman"/>
          <w:sz w:val="24"/>
          <w:szCs w:val="24"/>
        </w:rPr>
        <w:t xml:space="preserve"> </w:t>
      </w:r>
      <w:r w:rsidR="004E1B40" w:rsidRPr="004E1B40">
        <w:rPr>
          <w:rFonts w:ascii="Times New Roman" w:hAnsi="Times New Roman"/>
          <w:sz w:val="24"/>
          <w:szCs w:val="24"/>
        </w:rPr>
        <w:t>AAG</w:t>
      </w:r>
      <w:r w:rsidR="004E1B40">
        <w:rPr>
          <w:rFonts w:ascii="Times New Roman" w:hAnsi="Times New Roman"/>
          <w:sz w:val="24"/>
          <w:szCs w:val="24"/>
        </w:rPr>
        <w:t xml:space="preserve"> </w:t>
      </w:r>
      <w:r w:rsidR="00B50408">
        <w:rPr>
          <w:rFonts w:ascii="Times New Roman" w:hAnsi="Times New Roman"/>
          <w:sz w:val="24"/>
          <w:szCs w:val="24"/>
        </w:rPr>
        <w:t>CU</w:t>
      </w:r>
      <w:r w:rsidR="004E1B40" w:rsidRPr="004E1B40">
        <w:rPr>
          <w:rFonts w:ascii="Times New Roman" w:hAnsi="Times New Roman"/>
          <w:sz w:val="24"/>
          <w:szCs w:val="24"/>
        </w:rPr>
        <w:t>C</w:t>
      </w:r>
      <w:r w:rsidR="004E1B40">
        <w:rPr>
          <w:rFonts w:ascii="Times New Roman" w:hAnsi="Times New Roman"/>
          <w:sz w:val="24"/>
          <w:szCs w:val="24"/>
        </w:rPr>
        <w:t xml:space="preserve"> </w:t>
      </w:r>
      <w:r w:rsidR="004E1B40" w:rsidRPr="004E1B40">
        <w:rPr>
          <w:rFonts w:ascii="Times New Roman" w:hAnsi="Times New Roman"/>
          <w:sz w:val="24"/>
          <w:szCs w:val="24"/>
        </w:rPr>
        <w:t>AAG</w:t>
      </w:r>
      <w:r w:rsidR="004E1B40">
        <w:rPr>
          <w:rFonts w:ascii="Times New Roman" w:hAnsi="Times New Roman"/>
          <w:sz w:val="24"/>
          <w:szCs w:val="24"/>
        </w:rPr>
        <w:t xml:space="preserve"> </w:t>
      </w:r>
      <w:r w:rsidR="00B50408">
        <w:rPr>
          <w:rFonts w:ascii="Times New Roman" w:hAnsi="Times New Roman"/>
          <w:sz w:val="24"/>
          <w:szCs w:val="24"/>
        </w:rPr>
        <w:t>U</w:t>
      </w:r>
      <w:r w:rsidR="004E1B40" w:rsidRPr="004E1B40">
        <w:rPr>
          <w:rFonts w:ascii="Times New Roman" w:hAnsi="Times New Roman"/>
          <w:sz w:val="24"/>
          <w:szCs w:val="24"/>
        </w:rPr>
        <w:t>GG</w:t>
      </w:r>
      <w:r w:rsidR="004E1B40">
        <w:rPr>
          <w:rFonts w:ascii="Times New Roman" w:hAnsi="Times New Roman"/>
          <w:sz w:val="24"/>
          <w:szCs w:val="24"/>
        </w:rPr>
        <w:t xml:space="preserve"> </w:t>
      </w:r>
      <w:r w:rsidR="004E1B40" w:rsidRPr="004E1B40">
        <w:rPr>
          <w:rFonts w:ascii="Times New Roman" w:hAnsi="Times New Roman"/>
          <w:sz w:val="24"/>
          <w:szCs w:val="24"/>
        </w:rPr>
        <w:t>AAC</w:t>
      </w:r>
      <w:r w:rsidR="00B50408">
        <w:rPr>
          <w:rFonts w:ascii="Times New Roman" w:hAnsi="Times New Roman"/>
          <w:sz w:val="24"/>
          <w:szCs w:val="24"/>
        </w:rPr>
        <w:t xml:space="preserve"> CU</w:t>
      </w:r>
      <w:r w:rsidR="004E1B40">
        <w:rPr>
          <w:rFonts w:ascii="Times New Roman" w:hAnsi="Times New Roman"/>
          <w:sz w:val="24"/>
          <w:szCs w:val="24"/>
        </w:rPr>
        <w:t xml:space="preserve">G) </w:t>
      </w:r>
      <w:r w:rsidR="004E1B40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PEVuZE5vdGU+PENpdGU+PEF1dGhvcj5ZdTwvQXV0aG9yPjxZZWFyPjIwMTM8L1llYXI+PFJlY051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</w:fldData>
        </w:fldChar>
      </w:r>
      <w:r w:rsidR="00267A46">
        <w:rPr>
          <w:rFonts w:ascii="Times New Roman" w:hAnsi="Times New Roman"/>
          <w:sz w:val="24"/>
          <w:szCs w:val="24"/>
        </w:rPr>
        <w:instrText xml:space="preserve"> ADDIN EN.CITE </w:instrText>
      </w:r>
      <w:r w:rsidR="00267A46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PEVuZE5vdGU+PENpdGU+PEF1dGhvcj5ZdTwvQXV0aG9yPjxZZWFyPjIwMTM8L1llYXI+PFJlY051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</w:fldData>
        </w:fldChar>
      </w:r>
      <w:r w:rsidR="00267A46">
        <w:rPr>
          <w:rFonts w:ascii="Times New Roman" w:hAnsi="Times New Roman"/>
          <w:sz w:val="24"/>
          <w:szCs w:val="24"/>
        </w:rPr>
        <w:instrText xml:space="preserve"> ADDIN EN.CITE.DATA </w:instrText>
      </w:r>
      <w:r w:rsidR="00267A46">
        <w:rPr>
          <w:rFonts w:ascii="Times New Roman" w:hAnsi="Times New Roman"/>
          <w:sz w:val="24"/>
          <w:szCs w:val="24"/>
        </w:rPr>
      </w:r>
      <w:r w:rsidR="00267A46">
        <w:rPr>
          <w:rFonts w:ascii="Times New Roman" w:hAnsi="Times New Roman"/>
          <w:sz w:val="24"/>
          <w:szCs w:val="24"/>
        </w:rPr>
        <w:fldChar w:fldCharType="end"/>
      </w:r>
      <w:r w:rsidR="004E1B40">
        <w:rPr>
          <w:rFonts w:ascii="Times New Roman" w:hAnsi="Times New Roman"/>
          <w:sz w:val="24"/>
          <w:szCs w:val="24"/>
        </w:rPr>
      </w:r>
      <w:r w:rsidR="004E1B40">
        <w:rPr>
          <w:rFonts w:ascii="Times New Roman" w:hAnsi="Times New Roman"/>
          <w:sz w:val="24"/>
          <w:szCs w:val="24"/>
        </w:rPr>
        <w:fldChar w:fldCharType="separate"/>
      </w:r>
      <w:r w:rsidR="00267A46">
        <w:rPr>
          <w:rFonts w:ascii="Times New Roman" w:hAnsi="Times New Roman"/>
          <w:noProof/>
          <w:sz w:val="24"/>
          <w:szCs w:val="24"/>
        </w:rPr>
        <w:t>[2]</w:t>
      </w:r>
      <w:r w:rsidR="004E1B40">
        <w:rPr>
          <w:rFonts w:ascii="Times New Roman" w:hAnsi="Times New Roman"/>
          <w:sz w:val="24"/>
          <w:szCs w:val="24"/>
        </w:rPr>
        <w:fldChar w:fldCharType="end"/>
      </w:r>
      <w:r w:rsidRPr="00D144A5">
        <w:rPr>
          <w:rFonts w:ascii="Times New Roman" w:hAnsi="Times New Roman"/>
          <w:sz w:val="24"/>
          <w:szCs w:val="24"/>
        </w:rPr>
        <w:t xml:space="preserve"> and the non-targeting control (siCtrl: D-001206-13).</w:t>
      </w:r>
    </w:p>
    <w:p w:rsidR="00D144A5" w:rsidRDefault="00D144A5" w:rsidP="00D144A5">
      <w:pPr>
        <w:jc w:val="both"/>
        <w:rPr>
          <w:rFonts w:ascii="Times New Roman" w:hAnsi="Times New Roman"/>
          <w:sz w:val="24"/>
          <w:szCs w:val="24"/>
        </w:rPr>
      </w:pPr>
    </w:p>
    <w:p w:rsidR="00D144A5" w:rsidRPr="000D0031" w:rsidRDefault="00D144A5" w:rsidP="00D144A5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b/>
          <w:bCs/>
          <w:i/>
          <w:sz w:val="24"/>
        </w:rPr>
      </w:pPr>
      <w:r>
        <w:rPr>
          <w:rFonts w:ascii="Times New Roman" w:hAnsi="Times New Roman"/>
          <w:b/>
          <w:bCs/>
          <w:i/>
          <w:sz w:val="24"/>
        </w:rPr>
        <w:t>Cell viability test</w:t>
      </w:r>
    </w:p>
    <w:p w:rsidR="00D144A5" w:rsidRPr="00D144A5" w:rsidRDefault="00D144A5" w:rsidP="00D144A5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Clonogenic assay was performed by staining the cell colony was 0.01% of crystal violet. </w:t>
      </w:r>
    </w:p>
    <w:p w:rsidR="00D144A5" w:rsidRPr="00D144A5" w:rsidRDefault="00D144A5" w:rsidP="00D144A5">
      <w:pPr>
        <w:jc w:val="both"/>
        <w:rPr>
          <w:rFonts w:ascii="Times New Roman" w:hAnsi="Times New Roman"/>
          <w:sz w:val="24"/>
          <w:szCs w:val="24"/>
        </w:rPr>
      </w:pPr>
    </w:p>
    <w:p w:rsidR="00D144A5" w:rsidRPr="00D144A5" w:rsidRDefault="00D144A5" w:rsidP="00D144A5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D144A5">
        <w:rPr>
          <w:rFonts w:ascii="Times New Roman" w:hAnsi="Times New Roman"/>
          <w:b/>
          <w:i/>
          <w:sz w:val="24"/>
          <w:szCs w:val="24"/>
        </w:rPr>
        <w:t>Western Blot</w:t>
      </w:r>
    </w:p>
    <w:p w:rsidR="00D144A5" w:rsidRDefault="0059673A" w:rsidP="00D144A5">
      <w:pPr>
        <w:jc w:val="both"/>
        <w:rPr>
          <w:rFonts w:ascii="Times New Roman" w:hAnsi="Times New Roman"/>
          <w:sz w:val="24"/>
          <w:szCs w:val="24"/>
        </w:rPr>
      </w:pPr>
      <w:r w:rsidRPr="00574D3E">
        <w:rPr>
          <w:rFonts w:ascii="Times New Roman" w:hAnsi="Times New Roman"/>
          <w:sz w:val="24"/>
          <w:szCs w:val="24"/>
        </w:rPr>
        <w:t>The concentrations of proteins were determined by DC Protein Assay (</w:t>
      </w:r>
      <w:proofErr w:type="spellStart"/>
      <w:r w:rsidRPr="00574D3E">
        <w:rPr>
          <w:rFonts w:ascii="Times New Roman" w:hAnsi="Times New Roman"/>
          <w:sz w:val="24"/>
          <w:szCs w:val="24"/>
        </w:rPr>
        <w:t>BioRad</w:t>
      </w:r>
      <w:proofErr w:type="spellEnd"/>
      <w:r w:rsidRPr="00574D3E">
        <w:rPr>
          <w:rFonts w:ascii="Times New Roman" w:hAnsi="Times New Roman"/>
          <w:sz w:val="24"/>
          <w:szCs w:val="24"/>
        </w:rPr>
        <w:t>) following manufacturer’s protocol.</w:t>
      </w:r>
      <w:r>
        <w:rPr>
          <w:rFonts w:ascii="Times New Roman" w:hAnsi="Times New Roman"/>
          <w:sz w:val="24"/>
          <w:szCs w:val="24"/>
        </w:rPr>
        <w:t xml:space="preserve"> </w:t>
      </w:r>
      <w:r w:rsidR="00D144A5" w:rsidRPr="00D144A5">
        <w:rPr>
          <w:rFonts w:ascii="Times New Roman" w:hAnsi="Times New Roman"/>
          <w:sz w:val="24"/>
          <w:szCs w:val="24"/>
        </w:rPr>
        <w:t xml:space="preserve">The following antibodies were used: ERα (HC-20, Santa Cruz, 1:1000), eIF2α (#9722, Cell </w:t>
      </w:r>
      <w:proofErr w:type="spellStart"/>
      <w:r w:rsidR="00D144A5" w:rsidRPr="00D144A5">
        <w:rPr>
          <w:rFonts w:ascii="Times New Roman" w:hAnsi="Times New Roman"/>
          <w:sz w:val="24"/>
          <w:szCs w:val="24"/>
        </w:rPr>
        <w:t>Signalling</w:t>
      </w:r>
      <w:proofErr w:type="spellEnd"/>
      <w:r w:rsidR="00D144A5" w:rsidRPr="00D144A5">
        <w:rPr>
          <w:rFonts w:ascii="Times New Roman" w:hAnsi="Times New Roman"/>
          <w:sz w:val="24"/>
          <w:szCs w:val="24"/>
        </w:rPr>
        <w:t xml:space="preserve"> Technology, 1:1000), eIF3H (#3413; Cell </w:t>
      </w:r>
      <w:proofErr w:type="spellStart"/>
      <w:r w:rsidR="00D144A5" w:rsidRPr="00D144A5">
        <w:rPr>
          <w:rFonts w:ascii="Times New Roman" w:hAnsi="Times New Roman"/>
          <w:sz w:val="24"/>
          <w:szCs w:val="24"/>
        </w:rPr>
        <w:t>Signalling</w:t>
      </w:r>
      <w:proofErr w:type="spellEnd"/>
      <w:r w:rsidR="00D144A5" w:rsidRPr="00D144A5">
        <w:rPr>
          <w:rFonts w:ascii="Times New Roman" w:hAnsi="Times New Roman"/>
          <w:sz w:val="24"/>
          <w:szCs w:val="24"/>
        </w:rPr>
        <w:t xml:space="preserve"> Technology, 1:2000), eIF4A (#2425; Cell </w:t>
      </w:r>
      <w:proofErr w:type="spellStart"/>
      <w:r w:rsidR="00D144A5" w:rsidRPr="00D144A5">
        <w:rPr>
          <w:rFonts w:ascii="Times New Roman" w:hAnsi="Times New Roman"/>
          <w:sz w:val="24"/>
          <w:szCs w:val="24"/>
        </w:rPr>
        <w:t>Signalling</w:t>
      </w:r>
      <w:proofErr w:type="spellEnd"/>
      <w:r w:rsidR="00D144A5" w:rsidRPr="00D144A5">
        <w:rPr>
          <w:rFonts w:ascii="Times New Roman" w:hAnsi="Times New Roman"/>
          <w:sz w:val="24"/>
          <w:szCs w:val="24"/>
        </w:rPr>
        <w:t xml:space="preserve"> Technology, 1:4000), eIF4B (#3592, Cell </w:t>
      </w:r>
      <w:proofErr w:type="spellStart"/>
      <w:r w:rsidR="00D144A5" w:rsidRPr="00D144A5">
        <w:rPr>
          <w:rFonts w:ascii="Times New Roman" w:hAnsi="Times New Roman"/>
          <w:sz w:val="24"/>
          <w:szCs w:val="24"/>
        </w:rPr>
        <w:t>Signalling</w:t>
      </w:r>
      <w:proofErr w:type="spellEnd"/>
      <w:r w:rsidR="00D144A5" w:rsidRPr="00D144A5">
        <w:rPr>
          <w:rFonts w:ascii="Times New Roman" w:hAnsi="Times New Roman"/>
          <w:sz w:val="24"/>
          <w:szCs w:val="24"/>
        </w:rPr>
        <w:t xml:space="preserve"> Technology, 1:1000), eIF4E (#9742, Cell </w:t>
      </w:r>
      <w:proofErr w:type="spellStart"/>
      <w:r w:rsidR="00D144A5" w:rsidRPr="00D144A5">
        <w:rPr>
          <w:rFonts w:ascii="Times New Roman" w:hAnsi="Times New Roman"/>
          <w:sz w:val="24"/>
          <w:szCs w:val="24"/>
        </w:rPr>
        <w:t>Signalling</w:t>
      </w:r>
      <w:proofErr w:type="spellEnd"/>
      <w:r w:rsidR="00D144A5" w:rsidRPr="00D144A5">
        <w:rPr>
          <w:rFonts w:ascii="Times New Roman" w:hAnsi="Times New Roman"/>
          <w:sz w:val="24"/>
          <w:szCs w:val="24"/>
        </w:rPr>
        <w:t xml:space="preserve"> Technology, 1:1000), p-eIF4E (S209) (#9741, </w:t>
      </w:r>
      <w:proofErr w:type="spellStart"/>
      <w:r w:rsidR="00D144A5" w:rsidRPr="00D144A5">
        <w:rPr>
          <w:rFonts w:ascii="Times New Roman" w:hAnsi="Times New Roman"/>
          <w:sz w:val="24"/>
          <w:szCs w:val="24"/>
        </w:rPr>
        <w:t>Signalling</w:t>
      </w:r>
      <w:proofErr w:type="spellEnd"/>
      <w:r w:rsidR="00D144A5" w:rsidRPr="00D144A5">
        <w:rPr>
          <w:rFonts w:ascii="Times New Roman" w:hAnsi="Times New Roman"/>
          <w:sz w:val="24"/>
          <w:szCs w:val="24"/>
        </w:rPr>
        <w:t xml:space="preserve"> Technology, 1:1000), eIF4G (#2498; Cell </w:t>
      </w:r>
      <w:proofErr w:type="spellStart"/>
      <w:r w:rsidR="00D144A5" w:rsidRPr="00D144A5">
        <w:rPr>
          <w:rFonts w:ascii="Times New Roman" w:hAnsi="Times New Roman"/>
          <w:sz w:val="24"/>
          <w:szCs w:val="24"/>
        </w:rPr>
        <w:t>Signalling</w:t>
      </w:r>
      <w:proofErr w:type="spellEnd"/>
      <w:r w:rsidR="00D144A5" w:rsidRPr="00D144A5">
        <w:rPr>
          <w:rFonts w:ascii="Times New Roman" w:hAnsi="Times New Roman"/>
          <w:sz w:val="24"/>
          <w:szCs w:val="24"/>
        </w:rPr>
        <w:t xml:space="preserve"> Technology, 1:1000), eIF6 (#3263, Cell </w:t>
      </w:r>
      <w:proofErr w:type="spellStart"/>
      <w:r w:rsidR="00D144A5" w:rsidRPr="00D144A5">
        <w:rPr>
          <w:rFonts w:ascii="Times New Roman" w:hAnsi="Times New Roman"/>
          <w:sz w:val="24"/>
          <w:szCs w:val="24"/>
        </w:rPr>
        <w:t>Signalling</w:t>
      </w:r>
      <w:proofErr w:type="spellEnd"/>
      <w:r w:rsidR="00D144A5" w:rsidRPr="00D144A5">
        <w:rPr>
          <w:rFonts w:ascii="Times New Roman" w:hAnsi="Times New Roman"/>
          <w:sz w:val="24"/>
          <w:szCs w:val="24"/>
        </w:rPr>
        <w:t xml:space="preserve"> Technology, 1:1000), 4E-BP1 (#9452, Cell </w:t>
      </w:r>
      <w:proofErr w:type="spellStart"/>
      <w:r w:rsidR="00D144A5" w:rsidRPr="00D144A5">
        <w:rPr>
          <w:rFonts w:ascii="Times New Roman" w:hAnsi="Times New Roman"/>
          <w:sz w:val="24"/>
          <w:szCs w:val="24"/>
        </w:rPr>
        <w:t>Signalling</w:t>
      </w:r>
      <w:proofErr w:type="spellEnd"/>
      <w:r w:rsidR="00D144A5" w:rsidRPr="00D144A5">
        <w:rPr>
          <w:rFonts w:ascii="Times New Roman" w:hAnsi="Times New Roman"/>
          <w:sz w:val="24"/>
          <w:szCs w:val="24"/>
        </w:rPr>
        <w:t xml:space="preserve"> Technology, 1:1000), anti-Flag (M2, Sigma, 1:3000), FOXM1 (C-20, Santa Cruz, 1:1000), </w:t>
      </w:r>
      <w:proofErr w:type="spellStart"/>
      <w:r w:rsidR="00D144A5" w:rsidRPr="00D144A5">
        <w:rPr>
          <w:rFonts w:ascii="Times New Roman" w:hAnsi="Times New Roman"/>
          <w:sz w:val="24"/>
          <w:szCs w:val="24"/>
        </w:rPr>
        <w:t>Akt</w:t>
      </w:r>
      <w:proofErr w:type="spellEnd"/>
      <w:r w:rsidR="00D144A5" w:rsidRPr="00D144A5">
        <w:rPr>
          <w:rFonts w:ascii="Times New Roman" w:hAnsi="Times New Roman"/>
          <w:sz w:val="24"/>
          <w:szCs w:val="24"/>
        </w:rPr>
        <w:t xml:space="preserve"> (#9272, Cell </w:t>
      </w:r>
      <w:proofErr w:type="spellStart"/>
      <w:r w:rsidR="00D144A5" w:rsidRPr="00D144A5">
        <w:rPr>
          <w:rFonts w:ascii="Times New Roman" w:hAnsi="Times New Roman"/>
          <w:sz w:val="24"/>
          <w:szCs w:val="24"/>
        </w:rPr>
        <w:t>Signalling</w:t>
      </w:r>
      <w:proofErr w:type="spellEnd"/>
      <w:r w:rsidR="00D144A5" w:rsidRPr="00D144A5">
        <w:rPr>
          <w:rFonts w:ascii="Times New Roman" w:hAnsi="Times New Roman"/>
          <w:sz w:val="24"/>
          <w:szCs w:val="24"/>
        </w:rPr>
        <w:t xml:space="preserve"> Technology, 1:1000) and β-tubulin (Santa Cruz, 1:1000).</w:t>
      </w:r>
    </w:p>
    <w:p w:rsidR="00D144A5" w:rsidRDefault="00D144A5" w:rsidP="00D144A5">
      <w:pPr>
        <w:jc w:val="both"/>
        <w:rPr>
          <w:rFonts w:ascii="Times New Roman" w:hAnsi="Times New Roman"/>
          <w:sz w:val="24"/>
          <w:szCs w:val="24"/>
        </w:rPr>
      </w:pPr>
    </w:p>
    <w:p w:rsidR="00D144A5" w:rsidRDefault="00D144A5" w:rsidP="00D144A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</w:rPr>
        <w:t>I</w:t>
      </w:r>
      <w:r w:rsidRPr="000D0031">
        <w:rPr>
          <w:rFonts w:ascii="Times New Roman" w:hAnsi="Times New Roman"/>
          <w:b/>
          <w:bCs/>
          <w:i/>
          <w:sz w:val="24"/>
        </w:rPr>
        <w:t>mmunohistochemistry</w:t>
      </w:r>
    </w:p>
    <w:p w:rsidR="00D144A5" w:rsidRDefault="00D144A5" w:rsidP="00D144A5">
      <w:pPr>
        <w:jc w:val="both"/>
        <w:rPr>
          <w:rFonts w:ascii="Times New Roman" w:hAnsi="Times New Roman"/>
          <w:sz w:val="24"/>
          <w:szCs w:val="24"/>
        </w:rPr>
      </w:pPr>
      <w:r w:rsidRPr="000D0031">
        <w:rPr>
          <w:rFonts w:ascii="Times New Roman" w:hAnsi="Times New Roman"/>
          <w:sz w:val="24"/>
        </w:rPr>
        <w:t xml:space="preserve">Antigen was retrieved by heating in microwave in citrate buffer for 15 min and primary antibodies were diluted as 1:200 for eIF4E (Cell </w:t>
      </w:r>
      <w:proofErr w:type="spellStart"/>
      <w:r w:rsidRPr="000D0031">
        <w:rPr>
          <w:rFonts w:ascii="Times New Roman" w:hAnsi="Times New Roman"/>
          <w:sz w:val="24"/>
        </w:rPr>
        <w:t>Signalling</w:t>
      </w:r>
      <w:proofErr w:type="spellEnd"/>
      <w:r w:rsidRPr="000D0031">
        <w:rPr>
          <w:rFonts w:ascii="Times New Roman" w:hAnsi="Times New Roman"/>
          <w:sz w:val="24"/>
        </w:rPr>
        <w:t>), 1:100 for ER</w:t>
      </w:r>
      <w:r>
        <w:rPr>
          <w:rFonts w:ascii="Times New Roman" w:hAnsi="Times New Roman"/>
          <w:sz w:val="24"/>
          <w:szCs w:val="24"/>
        </w:rPr>
        <w:t>α</w:t>
      </w:r>
      <w:r w:rsidRPr="000D0031">
        <w:rPr>
          <w:rFonts w:ascii="Times New Roman" w:hAnsi="Times New Roman"/>
          <w:sz w:val="24"/>
        </w:rPr>
        <w:t xml:space="preserve"> (Santa Cruz), and 1:50 for FOXM1 (Santa Cruz). </w:t>
      </w:r>
      <w:r w:rsidRPr="00845B5D">
        <w:rPr>
          <w:rFonts w:ascii="Times New Roman" w:hAnsi="Times New Roman"/>
          <w:sz w:val="24"/>
          <w:szCs w:val="24"/>
        </w:rPr>
        <w:t>Aperio ScanScope® system (Aperio technology</w:t>
      </w:r>
      <w:r>
        <w:rPr>
          <w:rFonts w:ascii="Times New Roman" w:hAnsi="Times New Roman"/>
          <w:sz w:val="24"/>
          <w:szCs w:val="24"/>
        </w:rPr>
        <w:t>)</w:t>
      </w:r>
      <w:r w:rsidRPr="00845B5D">
        <w:rPr>
          <w:rFonts w:ascii="Times New Roman" w:hAnsi="Times New Roman"/>
          <w:sz w:val="24"/>
          <w:szCs w:val="24"/>
        </w:rPr>
        <w:t xml:space="preserve"> was used to assess </w:t>
      </w:r>
      <w:r>
        <w:rPr>
          <w:rFonts w:ascii="Times New Roman" w:hAnsi="Times New Roman"/>
          <w:sz w:val="24"/>
          <w:szCs w:val="24"/>
        </w:rPr>
        <w:t xml:space="preserve">staining of </w:t>
      </w:r>
      <w:r w:rsidR="00FA2D42">
        <w:rPr>
          <w:rFonts w:ascii="Times New Roman" w:hAnsi="Times New Roman"/>
          <w:sz w:val="24"/>
          <w:szCs w:val="24"/>
        </w:rPr>
        <w:t>the carcinoma</w:t>
      </w:r>
      <w:r>
        <w:rPr>
          <w:rFonts w:ascii="Times New Roman" w:hAnsi="Times New Roman"/>
          <w:sz w:val="24"/>
          <w:szCs w:val="24"/>
        </w:rPr>
        <w:t xml:space="preserve"> cells. </w:t>
      </w:r>
      <w:r>
        <w:rPr>
          <w:rFonts w:ascii="Times New Roman" w:hAnsi="Times New Roman"/>
          <w:sz w:val="24"/>
        </w:rPr>
        <w:t xml:space="preserve">The </w:t>
      </w:r>
      <w:r w:rsidRPr="000D0031">
        <w:rPr>
          <w:rFonts w:ascii="Times New Roman" w:hAnsi="Times New Roman"/>
          <w:sz w:val="24"/>
        </w:rPr>
        <w:t>eIF4E</w:t>
      </w:r>
      <w:r>
        <w:rPr>
          <w:rFonts w:ascii="Times New Roman" w:hAnsi="Times New Roman"/>
          <w:sz w:val="24"/>
        </w:rPr>
        <w:t xml:space="preserve"> score took into account the total score obtained from both cytoplasmic and nuclear staining. </w:t>
      </w:r>
      <w:r w:rsidRPr="00707027">
        <w:rPr>
          <w:rFonts w:ascii="Times New Roman" w:hAnsi="Times New Roman"/>
          <w:sz w:val="24"/>
        </w:rPr>
        <w:t>Median score for eIF4E</w:t>
      </w:r>
      <w:r w:rsidRPr="000D0031">
        <w:rPr>
          <w:rFonts w:ascii="Times New Roman" w:hAnsi="Times New Roman"/>
          <w:sz w:val="24"/>
        </w:rPr>
        <w:t xml:space="preserve"> was taken as cut off between high versus low expression.</w:t>
      </w:r>
      <w:r>
        <w:rPr>
          <w:rFonts w:ascii="Times New Roman" w:hAnsi="Times New Roman"/>
          <w:sz w:val="24"/>
        </w:rPr>
        <w:t xml:space="preserve"> For </w:t>
      </w:r>
      <w:r w:rsidRPr="000D0031">
        <w:rPr>
          <w:rFonts w:ascii="Times New Roman" w:hAnsi="Times New Roman"/>
          <w:sz w:val="24"/>
        </w:rPr>
        <w:t>ERα and FOXM1 expression</w:t>
      </w:r>
      <w:r>
        <w:rPr>
          <w:rFonts w:ascii="Times New Roman" w:hAnsi="Times New Roman"/>
          <w:sz w:val="24"/>
        </w:rPr>
        <w:t xml:space="preserve"> only nuclear staining was considered, since </w:t>
      </w:r>
      <w:r w:rsidRPr="000D0031">
        <w:rPr>
          <w:rFonts w:ascii="Times New Roman" w:hAnsi="Times New Roman"/>
          <w:sz w:val="24"/>
        </w:rPr>
        <w:t xml:space="preserve">ERα </w:t>
      </w:r>
      <w:r>
        <w:rPr>
          <w:rFonts w:ascii="Times New Roman" w:hAnsi="Times New Roman"/>
          <w:sz w:val="24"/>
        </w:rPr>
        <w:t xml:space="preserve">is a nuclear receptor </w:t>
      </w:r>
      <w:r w:rsidRPr="000D0031">
        <w:rPr>
          <w:rFonts w:ascii="Times New Roman" w:hAnsi="Times New Roman"/>
          <w:sz w:val="24"/>
        </w:rPr>
        <w:t xml:space="preserve">and FOXM1 </w:t>
      </w:r>
      <w:r>
        <w:rPr>
          <w:rFonts w:ascii="Times New Roman" w:hAnsi="Times New Roman"/>
          <w:sz w:val="24"/>
        </w:rPr>
        <w:t>a transcription factor.</w:t>
      </w:r>
    </w:p>
    <w:p w:rsidR="004E1B40" w:rsidRDefault="004E1B40" w:rsidP="00D144A5">
      <w:pPr>
        <w:jc w:val="both"/>
        <w:rPr>
          <w:rFonts w:ascii="Times New Roman" w:hAnsi="Times New Roman"/>
          <w:sz w:val="24"/>
          <w:szCs w:val="24"/>
        </w:rPr>
      </w:pPr>
    </w:p>
    <w:p w:rsidR="004E1B40" w:rsidRPr="003A424F" w:rsidRDefault="003A424F" w:rsidP="00D144A5">
      <w:pPr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r w:rsidRPr="003A424F">
        <w:rPr>
          <w:rFonts w:ascii="Times New Roman" w:hAnsi="Times New Roman"/>
          <w:b/>
          <w:sz w:val="24"/>
          <w:szCs w:val="24"/>
        </w:rPr>
        <w:t>References</w:t>
      </w:r>
    </w:p>
    <w:bookmarkEnd w:id="0"/>
    <w:p w:rsidR="00267A46" w:rsidRPr="00267A46" w:rsidRDefault="004E1B40" w:rsidP="00267A46">
      <w:pPr>
        <w:pStyle w:val="EndNoteBibliography"/>
        <w:ind w:left="720" w:hanging="720"/>
      </w:pP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ADDIN EN.REFLIST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267A46" w:rsidRPr="00267A46">
        <w:t>1</w:t>
      </w:r>
      <w:r w:rsidR="00267A46" w:rsidRPr="00267A46">
        <w:tab/>
        <w:t>Reyes-Gonzalez JM, Armaiz-Pena GN, Mangala LS, Valiyeva F, Ivan C, Pradeep S</w:t>
      </w:r>
      <w:r w:rsidR="00267A46" w:rsidRPr="00267A46">
        <w:rPr>
          <w:i/>
        </w:rPr>
        <w:t xml:space="preserve"> et al</w:t>
      </w:r>
      <w:r w:rsidR="00267A46" w:rsidRPr="00267A46">
        <w:t xml:space="preserve">. Targeting c-MYC in Platinum-Resistant Ovarian Cancer. </w:t>
      </w:r>
      <w:r w:rsidR="00267A46" w:rsidRPr="00267A46">
        <w:rPr>
          <w:i/>
        </w:rPr>
        <w:t>Molecular Cancer Therapeutics</w:t>
      </w:r>
      <w:r w:rsidR="00267A46" w:rsidRPr="00267A46">
        <w:t xml:space="preserve"> 2015; 14: 2260-2269.</w:t>
      </w:r>
    </w:p>
    <w:p w:rsidR="00267A46" w:rsidRPr="00267A46" w:rsidRDefault="00267A46" w:rsidP="00267A46">
      <w:pPr>
        <w:pStyle w:val="EndNoteBibliography"/>
        <w:spacing w:after="0"/>
      </w:pPr>
    </w:p>
    <w:p w:rsidR="00267A46" w:rsidRPr="00267A46" w:rsidRDefault="00267A46" w:rsidP="00267A46">
      <w:pPr>
        <w:pStyle w:val="EndNoteBibliography"/>
        <w:ind w:left="720" w:hanging="720"/>
      </w:pPr>
      <w:r w:rsidRPr="00267A46">
        <w:t>2</w:t>
      </w:r>
      <w:r w:rsidRPr="00267A46">
        <w:tab/>
        <w:t>Yu ZR, Wang LP, Wang CG, Ju XM, Wang M, Chen K</w:t>
      </w:r>
      <w:r w:rsidRPr="00267A46">
        <w:rPr>
          <w:i/>
        </w:rPr>
        <w:t xml:space="preserve"> et al</w:t>
      </w:r>
      <w:r w:rsidRPr="00267A46">
        <w:t xml:space="preserve">. Cyclin D1 induction of Dicer governs microRNA processing and expression in breast cancer. </w:t>
      </w:r>
      <w:r w:rsidRPr="00267A46">
        <w:rPr>
          <w:i/>
        </w:rPr>
        <w:t>Nature Communications</w:t>
      </w:r>
      <w:r w:rsidRPr="00267A46">
        <w:t xml:space="preserve"> 2013; 4.</w:t>
      </w:r>
    </w:p>
    <w:p w:rsidR="00267A46" w:rsidRPr="00267A46" w:rsidRDefault="00267A46" w:rsidP="00267A46">
      <w:pPr>
        <w:pStyle w:val="EndNoteBibliography"/>
      </w:pPr>
    </w:p>
    <w:p w:rsidR="00D144A5" w:rsidRPr="00D144A5" w:rsidRDefault="004E1B40" w:rsidP="00D144A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fldChar w:fldCharType="end"/>
      </w:r>
    </w:p>
    <w:sectPr w:rsidR="00D144A5" w:rsidRPr="00D144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Oncogene Copy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9dzfza0o5xwrbevef2x9rwo9prztfzs5eft&quot;&gt;RGC2018&lt;record-ids&gt;&lt;item&gt;1059&lt;/item&gt;&lt;item&gt;1060&lt;/item&gt;&lt;/record-ids&gt;&lt;/item&gt;&lt;/Libraries&gt;"/>
  </w:docVars>
  <w:rsids>
    <w:rsidRoot w:val="00D144A5"/>
    <w:rsid w:val="000C744A"/>
    <w:rsid w:val="000D0C93"/>
    <w:rsid w:val="0012064B"/>
    <w:rsid w:val="001D1A9F"/>
    <w:rsid w:val="002316DB"/>
    <w:rsid w:val="0026107E"/>
    <w:rsid w:val="00267A46"/>
    <w:rsid w:val="002A43BA"/>
    <w:rsid w:val="003256BA"/>
    <w:rsid w:val="003A424F"/>
    <w:rsid w:val="003D1194"/>
    <w:rsid w:val="004B3A4F"/>
    <w:rsid w:val="004E1B40"/>
    <w:rsid w:val="00565A05"/>
    <w:rsid w:val="0059673A"/>
    <w:rsid w:val="00693A7F"/>
    <w:rsid w:val="006F7939"/>
    <w:rsid w:val="00764B1B"/>
    <w:rsid w:val="007F217A"/>
    <w:rsid w:val="00830693"/>
    <w:rsid w:val="008A54A2"/>
    <w:rsid w:val="00902782"/>
    <w:rsid w:val="009255F8"/>
    <w:rsid w:val="00985415"/>
    <w:rsid w:val="00A16989"/>
    <w:rsid w:val="00A20C64"/>
    <w:rsid w:val="00A42493"/>
    <w:rsid w:val="00AB130B"/>
    <w:rsid w:val="00AE0AAC"/>
    <w:rsid w:val="00B04FBF"/>
    <w:rsid w:val="00B50408"/>
    <w:rsid w:val="00D144A5"/>
    <w:rsid w:val="00EB6BF4"/>
    <w:rsid w:val="00EB6C6F"/>
    <w:rsid w:val="00EF055E"/>
    <w:rsid w:val="00FA2D42"/>
    <w:rsid w:val="00FB79E0"/>
    <w:rsid w:val="00FF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CB503"/>
  <w15:chartTrackingRefBased/>
  <w15:docId w15:val="{A4036BAA-F356-4D1E-85B8-8FA50522E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06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30693"/>
    <w:rPr>
      <w:rFonts w:ascii="Segoe UI" w:hAnsi="Segoe UI" w:cs="Segoe UI"/>
      <w:sz w:val="18"/>
      <w:szCs w:val="18"/>
    </w:rPr>
  </w:style>
  <w:style w:type="paragraph" w:customStyle="1" w:styleId="EndNoteBibliographyTitle">
    <w:name w:val="EndNote Bibliography Title"/>
    <w:basedOn w:val="Normal"/>
    <w:link w:val="EndNoteBibliographyTitleChar"/>
    <w:rsid w:val="004E1B40"/>
    <w:pPr>
      <w:spacing w:after="0"/>
      <w:jc w:val="center"/>
    </w:pPr>
    <w:rPr>
      <w:rFonts w:cs="Calibri"/>
      <w:noProof/>
    </w:rPr>
  </w:style>
  <w:style w:type="character" w:customStyle="1" w:styleId="EndNoteBibliographyTitleChar">
    <w:name w:val="EndNote Bibliography Title Char"/>
    <w:link w:val="EndNoteBibliographyTitle"/>
    <w:rsid w:val="004E1B40"/>
    <w:rPr>
      <w:rFonts w:cs="Calibri"/>
      <w:noProof/>
      <w:sz w:val="22"/>
      <w:szCs w:val="22"/>
    </w:rPr>
  </w:style>
  <w:style w:type="paragraph" w:customStyle="1" w:styleId="EndNoteBibliography">
    <w:name w:val="EndNote Bibliography"/>
    <w:basedOn w:val="Normal"/>
    <w:link w:val="EndNoteBibliographyChar"/>
    <w:rsid w:val="004E1B40"/>
    <w:pPr>
      <w:spacing w:line="240" w:lineRule="auto"/>
      <w:jc w:val="both"/>
    </w:pPr>
    <w:rPr>
      <w:rFonts w:cs="Calibri"/>
      <w:noProof/>
    </w:rPr>
  </w:style>
  <w:style w:type="character" w:customStyle="1" w:styleId="EndNoteBibliographyChar">
    <w:name w:val="EndNote Bibliography Char"/>
    <w:link w:val="EndNoteBibliography"/>
    <w:rsid w:val="004E1B40"/>
    <w:rPr>
      <w:rFonts w:cs="Calibri"/>
      <w:noProof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2020-01-24T00:56:00Z</dcterms:created>
  <dcterms:modified xsi:type="dcterms:W3CDTF">2020-01-24T06:30:00Z</dcterms:modified>
</cp:coreProperties>
</file>