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5A1B" w:rsidRPr="008E42FD" w:rsidRDefault="00C25A1B" w:rsidP="008E42FD">
      <w:pPr>
        <w:spacing w:line="360" w:lineRule="auto"/>
        <w:rPr>
          <w:rFonts w:ascii="Times New Roman" w:hAnsi="Times New Roman"/>
          <w:b/>
          <w:bCs/>
          <w:sz w:val="28"/>
          <w:szCs w:val="36"/>
        </w:rPr>
      </w:pPr>
      <w:bookmarkStart w:id="0" w:name="OLE_LINK8"/>
      <w:bookmarkStart w:id="1" w:name="OLE_LINK9"/>
      <w:r w:rsidRPr="008E42FD">
        <w:rPr>
          <w:rFonts w:ascii="Times New Roman" w:eastAsia="楷体_GB2312" w:hAnsi="Times New Roman" w:hint="eastAsia"/>
          <w:b/>
          <w:bCs/>
          <w:kern w:val="0"/>
          <w:sz w:val="28"/>
          <w:szCs w:val="28"/>
        </w:rPr>
        <w:t>Identification of Sca-1</w:t>
      </w:r>
      <w:r w:rsidRPr="008E42FD">
        <w:rPr>
          <w:rFonts w:ascii="Times New Roman" w:eastAsia="楷体_GB2312" w:hAnsi="Times New Roman" w:hint="eastAsia"/>
          <w:b/>
          <w:bCs/>
          <w:kern w:val="0"/>
          <w:sz w:val="28"/>
          <w:szCs w:val="28"/>
          <w:vertAlign w:val="superscript"/>
        </w:rPr>
        <w:t>+</w:t>
      </w:r>
      <w:r w:rsidRPr="008E42FD">
        <w:rPr>
          <w:rFonts w:ascii="Times New Roman" w:eastAsia="楷体_GB2312" w:hAnsi="Times New Roman"/>
          <w:b/>
          <w:bCs/>
          <w:kern w:val="0"/>
          <w:sz w:val="28"/>
          <w:szCs w:val="28"/>
        </w:rPr>
        <w:t>Abcg1</w:t>
      </w:r>
      <w:r w:rsidRPr="008E42FD">
        <w:rPr>
          <w:rFonts w:ascii="Times New Roman" w:eastAsia="楷体_GB2312" w:hAnsi="Times New Roman" w:hint="eastAsia"/>
          <w:b/>
          <w:bCs/>
          <w:kern w:val="0"/>
          <w:sz w:val="28"/>
          <w:szCs w:val="28"/>
          <w:vertAlign w:val="superscript"/>
        </w:rPr>
        <w:t>+</w:t>
      </w:r>
      <w:r w:rsidRPr="008E42FD">
        <w:rPr>
          <w:rFonts w:ascii="Times New Roman" w:eastAsia="楷体_GB2312" w:hAnsi="Times New Roman" w:hint="eastAsia"/>
          <w:b/>
          <w:bCs/>
          <w:kern w:val="0"/>
          <w:sz w:val="28"/>
          <w:szCs w:val="28"/>
        </w:rPr>
        <w:t xml:space="preserve"> bronchioalveolar epithelial cells as the origin of lung adenocarcinoma in Gprc5a-knockout mouse model</w:t>
      </w:r>
      <w:r w:rsidRPr="008E42FD">
        <w:rPr>
          <w:rFonts w:ascii="Times New Roman" w:eastAsia="楷体_GB2312" w:hAnsi="Times New Roman"/>
          <w:b/>
          <w:bCs/>
          <w:kern w:val="0"/>
          <w:sz w:val="28"/>
          <w:szCs w:val="28"/>
        </w:rPr>
        <w:t xml:space="preserve"> </w:t>
      </w:r>
      <w:r w:rsidRPr="008E42FD">
        <w:rPr>
          <w:rFonts w:ascii="Times New Roman" w:hAnsi="Times New Roman"/>
          <w:b/>
          <w:bCs/>
          <w:sz w:val="28"/>
          <w:szCs w:val="36"/>
          <w:lang w:eastAsia="zh-TW"/>
        </w:rPr>
        <w:t xml:space="preserve">through the interaction between lung progenitor </w:t>
      </w:r>
      <w:r w:rsidRPr="008E42FD">
        <w:rPr>
          <w:rFonts w:ascii="Times New Roman" w:hAnsi="Times New Roman" w:hint="eastAsia"/>
          <w:b/>
          <w:bCs/>
          <w:sz w:val="28"/>
          <w:szCs w:val="36"/>
        </w:rPr>
        <w:t>AT2</w:t>
      </w:r>
      <w:r w:rsidRPr="008E42FD">
        <w:rPr>
          <w:rFonts w:ascii="Times New Roman" w:hAnsi="Times New Roman"/>
          <w:b/>
          <w:bCs/>
          <w:sz w:val="28"/>
          <w:szCs w:val="36"/>
          <w:lang w:eastAsia="zh-TW"/>
        </w:rPr>
        <w:t xml:space="preserve"> and Lgr5 cells</w:t>
      </w:r>
    </w:p>
    <w:bookmarkEnd w:id="0"/>
    <w:bookmarkEnd w:id="1"/>
    <w:p w:rsidR="008F34EC" w:rsidRPr="008E42FD" w:rsidRDefault="008F34EC" w:rsidP="008E42FD">
      <w:pPr>
        <w:spacing w:line="360" w:lineRule="auto"/>
        <w:rPr>
          <w:rFonts w:ascii="Times New Roman" w:hAnsi="Times New Roman"/>
          <w:b/>
          <w:bCs/>
          <w:color w:val="000000"/>
          <w:kern w:val="0"/>
          <w:sz w:val="28"/>
          <w:szCs w:val="28"/>
        </w:rPr>
      </w:pPr>
    </w:p>
    <w:p w:rsidR="00C0102D" w:rsidRPr="008E42FD" w:rsidRDefault="00C0102D" w:rsidP="008E42FD">
      <w:pPr>
        <w:spacing w:line="360" w:lineRule="auto"/>
        <w:rPr>
          <w:rFonts w:ascii="Times New Roman" w:hAnsi="Times New Roman"/>
          <w:b/>
          <w:bCs/>
          <w:kern w:val="0"/>
          <w:sz w:val="24"/>
          <w:szCs w:val="24"/>
        </w:rPr>
      </w:pPr>
      <w:r w:rsidRPr="008E42FD">
        <w:rPr>
          <w:rFonts w:ascii="Times New Roman" w:hAnsi="Times New Roman" w:hint="eastAsia"/>
          <w:b/>
          <w:bCs/>
          <w:color w:val="000000"/>
          <w:kern w:val="0"/>
          <w:sz w:val="28"/>
          <w:szCs w:val="28"/>
        </w:rPr>
        <w:t>Supplementary information</w:t>
      </w:r>
    </w:p>
    <w:p w:rsidR="00C0102D" w:rsidRPr="008E42FD" w:rsidRDefault="00C0102D" w:rsidP="008E42FD">
      <w:pPr>
        <w:autoSpaceDE w:val="0"/>
        <w:autoSpaceDN w:val="0"/>
        <w:adjustRightInd w:val="0"/>
        <w:spacing w:line="360" w:lineRule="auto"/>
        <w:rPr>
          <w:rFonts w:ascii="Times New Roman" w:hAnsi="Times New Roman"/>
          <w:b/>
          <w:color w:val="000000" w:themeColor="text1"/>
          <w:sz w:val="28"/>
          <w:szCs w:val="28"/>
        </w:rPr>
      </w:pPr>
      <w:r w:rsidRPr="008E42FD">
        <w:rPr>
          <w:rFonts w:ascii="Times New Roman" w:hAnsi="Times New Roman"/>
          <w:b/>
          <w:color w:val="000000" w:themeColor="text1"/>
          <w:sz w:val="28"/>
          <w:szCs w:val="28"/>
        </w:rPr>
        <w:t>Materials and methods</w:t>
      </w:r>
    </w:p>
    <w:p w:rsidR="003C3CF4" w:rsidRPr="008E42FD" w:rsidRDefault="003C3CF4" w:rsidP="008E42FD">
      <w:pPr>
        <w:autoSpaceDE w:val="0"/>
        <w:autoSpaceDN w:val="0"/>
        <w:adjustRightInd w:val="0"/>
        <w:spacing w:line="360" w:lineRule="auto"/>
        <w:rPr>
          <w:rFonts w:ascii="Times New Roman" w:hAnsi="Times New Roman"/>
          <w:b/>
          <w:color w:val="000000" w:themeColor="text1"/>
          <w:sz w:val="24"/>
        </w:rPr>
      </w:pPr>
      <w:r w:rsidRPr="008E42FD">
        <w:rPr>
          <w:rFonts w:ascii="Times New Roman" w:hAnsi="Times New Roman"/>
          <w:b/>
          <w:kern w:val="0"/>
          <w:sz w:val="24"/>
        </w:rPr>
        <w:t>Mouse lung and human lung cancer tissue dissociation</w:t>
      </w:r>
      <w:r w:rsidRPr="008E42FD">
        <w:rPr>
          <w:rFonts w:ascii="Times New Roman" w:hAnsi="Times New Roman"/>
          <w:b/>
          <w:color w:val="000000" w:themeColor="text1"/>
          <w:sz w:val="24"/>
        </w:rPr>
        <w:t>, sorting, and v</w:t>
      </w:r>
      <w:r w:rsidRPr="008E42FD">
        <w:rPr>
          <w:rFonts w:ascii="Times New Roman" w:hAnsi="Times New Roman" w:hint="eastAsia"/>
          <w:b/>
          <w:color w:val="000000" w:themeColor="text1"/>
          <w:sz w:val="24"/>
        </w:rPr>
        <w:t>erification</w:t>
      </w:r>
    </w:p>
    <w:p w:rsidR="003C3CF4" w:rsidRPr="008E42FD" w:rsidRDefault="003C3CF4" w:rsidP="008E42FD">
      <w:pPr>
        <w:autoSpaceDE w:val="0"/>
        <w:autoSpaceDN w:val="0"/>
        <w:adjustRightInd w:val="0"/>
        <w:spacing w:line="360" w:lineRule="auto"/>
        <w:rPr>
          <w:rFonts w:ascii="Times New Roman" w:hAnsi="Times New Roman"/>
          <w:color w:val="000000" w:themeColor="text1"/>
          <w:kern w:val="0"/>
          <w:sz w:val="24"/>
        </w:rPr>
      </w:pPr>
      <w:r w:rsidRPr="008E42FD">
        <w:rPr>
          <w:rFonts w:ascii="Times New Roman" w:hAnsi="Times New Roman"/>
          <w:color w:val="000000" w:themeColor="text1"/>
          <w:kern w:val="0"/>
          <w:sz w:val="24"/>
        </w:rPr>
        <w:t>4-6 months mice</w:t>
      </w:r>
      <w:r w:rsidRPr="008E42FD">
        <w:rPr>
          <w:rFonts w:ascii="Times New Roman" w:eastAsia="DengXian" w:hAnsi="Times New Roman"/>
          <w:color w:val="000000"/>
          <w:kern w:val="0"/>
          <w:sz w:val="24"/>
        </w:rPr>
        <w:t xml:space="preserve"> </w:t>
      </w:r>
      <w:r w:rsidRPr="008E42FD">
        <w:rPr>
          <w:rFonts w:ascii="Times New Roman" w:hAnsi="Times New Roman"/>
          <w:color w:val="000000" w:themeColor="text1"/>
          <w:kern w:val="0"/>
          <w:sz w:val="24"/>
        </w:rPr>
        <w:t xml:space="preserve">were anesthetized with avertin. After the lungs were cleared of blood by perfusion with cold PBS through the right ventricle, 1 mL of </w:t>
      </w:r>
      <w:proofErr w:type="spellStart"/>
      <w:r w:rsidRPr="008E42FD">
        <w:rPr>
          <w:rFonts w:ascii="Times New Roman" w:hAnsi="Times New Roman"/>
          <w:color w:val="000000" w:themeColor="text1"/>
          <w:kern w:val="0"/>
          <w:sz w:val="24"/>
        </w:rPr>
        <w:t>dispase</w:t>
      </w:r>
      <w:proofErr w:type="spellEnd"/>
      <w:r w:rsidRPr="008E42FD">
        <w:rPr>
          <w:rFonts w:ascii="Times New Roman" w:hAnsi="Times New Roman"/>
          <w:color w:val="000000" w:themeColor="text1"/>
          <w:kern w:val="0"/>
          <w:sz w:val="24"/>
        </w:rPr>
        <w:t xml:space="preserve"> (354235, Corning Incorporated, USA) </w:t>
      </w:r>
      <w:r w:rsidRPr="008E42FD">
        <w:rPr>
          <w:rFonts w:ascii="Times New Roman" w:eastAsia="DengXian" w:hAnsi="Times New Roman"/>
          <w:color w:val="000000"/>
          <w:kern w:val="0"/>
          <w:sz w:val="24"/>
        </w:rPr>
        <w:t>was</w:t>
      </w:r>
      <w:r w:rsidRPr="008E42FD">
        <w:rPr>
          <w:rFonts w:ascii="Times New Roman" w:hAnsi="Times New Roman"/>
          <w:color w:val="000000" w:themeColor="text1"/>
          <w:kern w:val="0"/>
          <w:sz w:val="24"/>
        </w:rPr>
        <w:t xml:space="preserve"> instilled into the lungs through the trachea until the lungs </w:t>
      </w:r>
      <w:r w:rsidRPr="008E42FD">
        <w:rPr>
          <w:rFonts w:ascii="Times New Roman" w:eastAsia="DengXian" w:hAnsi="Times New Roman"/>
          <w:color w:val="000000"/>
          <w:kern w:val="0"/>
          <w:sz w:val="24"/>
        </w:rPr>
        <w:t>inflated, and then</w:t>
      </w:r>
      <w:r w:rsidRPr="008E42FD">
        <w:rPr>
          <w:rFonts w:ascii="Times New Roman" w:hAnsi="Times New Roman"/>
          <w:color w:val="000000" w:themeColor="text1"/>
          <w:kern w:val="0"/>
          <w:sz w:val="24"/>
        </w:rPr>
        <w:t xml:space="preserve"> 1% low melting agarose (Invitrogen, USA) was instilled through the trachea to prevent leakage of </w:t>
      </w:r>
      <w:proofErr w:type="spellStart"/>
      <w:r w:rsidRPr="008E42FD">
        <w:rPr>
          <w:rFonts w:ascii="Times New Roman" w:hAnsi="Times New Roman"/>
          <w:color w:val="000000" w:themeColor="text1"/>
          <w:kern w:val="0"/>
          <w:sz w:val="24"/>
        </w:rPr>
        <w:t>dispase</w:t>
      </w:r>
      <w:proofErr w:type="spellEnd"/>
      <w:r w:rsidRPr="008E42FD">
        <w:rPr>
          <w:rFonts w:ascii="Times New Roman" w:hAnsi="Times New Roman"/>
          <w:color w:val="000000" w:themeColor="text1"/>
          <w:kern w:val="0"/>
          <w:sz w:val="24"/>
        </w:rPr>
        <w:t xml:space="preserve">. Each </w:t>
      </w:r>
      <w:r w:rsidRPr="008E42FD">
        <w:rPr>
          <w:rFonts w:ascii="Times New Roman" w:eastAsia="DengXian" w:hAnsi="Times New Roman"/>
          <w:color w:val="000000"/>
          <w:kern w:val="0"/>
          <w:sz w:val="24"/>
        </w:rPr>
        <w:t>lobe was</w:t>
      </w:r>
      <w:r w:rsidRPr="008E42FD">
        <w:rPr>
          <w:rFonts w:ascii="Times New Roman" w:hAnsi="Times New Roman"/>
          <w:color w:val="000000" w:themeColor="text1"/>
          <w:kern w:val="0"/>
          <w:sz w:val="24"/>
        </w:rPr>
        <w:t xml:space="preserve"> dissected and minced into small pieces in a conical tube containing </w:t>
      </w:r>
      <w:r w:rsidRPr="008E42FD">
        <w:rPr>
          <w:rFonts w:ascii="Times New Roman" w:eastAsia="DengXian" w:hAnsi="Times New Roman"/>
          <w:color w:val="000000"/>
          <w:kern w:val="0"/>
          <w:sz w:val="24"/>
        </w:rPr>
        <w:t>3 ml</w:t>
      </w:r>
      <w:r w:rsidRPr="008E42FD">
        <w:rPr>
          <w:rFonts w:ascii="Times New Roman" w:hAnsi="Times New Roman"/>
          <w:color w:val="000000" w:themeColor="text1"/>
          <w:kern w:val="0"/>
          <w:sz w:val="24"/>
        </w:rPr>
        <w:t xml:space="preserve"> of PBS, 60 </w:t>
      </w:r>
      <w:r w:rsidRPr="008E42FD">
        <w:rPr>
          <w:rFonts w:ascii="Times New Roman" w:eastAsia="DengXian" w:hAnsi="Times New Roman"/>
          <w:color w:val="000000"/>
          <w:kern w:val="0"/>
          <w:sz w:val="24"/>
        </w:rPr>
        <w:t>µL</w:t>
      </w:r>
      <w:r w:rsidRPr="008E42FD">
        <w:rPr>
          <w:rFonts w:ascii="Times New Roman" w:hAnsi="Times New Roman"/>
          <w:color w:val="000000" w:themeColor="text1"/>
          <w:kern w:val="0"/>
          <w:sz w:val="24"/>
        </w:rPr>
        <w:t xml:space="preserve"> of collagenase/</w:t>
      </w:r>
      <w:proofErr w:type="spellStart"/>
      <w:r w:rsidRPr="008E42FD">
        <w:rPr>
          <w:rFonts w:ascii="Times New Roman" w:hAnsi="Times New Roman"/>
          <w:color w:val="000000" w:themeColor="text1"/>
          <w:kern w:val="0"/>
          <w:sz w:val="24"/>
        </w:rPr>
        <w:t>dispase</w:t>
      </w:r>
      <w:proofErr w:type="spellEnd"/>
      <w:r w:rsidRPr="008E42FD">
        <w:rPr>
          <w:rFonts w:ascii="Times New Roman" w:hAnsi="Times New Roman"/>
          <w:color w:val="000000" w:themeColor="text1"/>
          <w:kern w:val="0"/>
          <w:sz w:val="24"/>
        </w:rPr>
        <w:t xml:space="preserve"> (10269638001,</w:t>
      </w:r>
      <w:r w:rsidRPr="008E42FD">
        <w:rPr>
          <w:rFonts w:ascii="Times New Roman" w:eastAsia="DengXian" w:hAnsi="Times New Roman"/>
          <w:color w:val="000000"/>
          <w:kern w:val="0"/>
          <w:sz w:val="24"/>
        </w:rPr>
        <w:t xml:space="preserve"> </w:t>
      </w:r>
      <w:r w:rsidRPr="008E42FD">
        <w:rPr>
          <w:rFonts w:ascii="Times New Roman" w:hAnsi="Times New Roman"/>
          <w:color w:val="000000" w:themeColor="text1"/>
          <w:kern w:val="0"/>
          <w:sz w:val="24"/>
        </w:rPr>
        <w:t xml:space="preserve">Roche), and 7.5 </w:t>
      </w:r>
      <w:r w:rsidRPr="008E42FD">
        <w:rPr>
          <w:rFonts w:ascii="Times New Roman" w:eastAsia="DengXian" w:hAnsi="Times New Roman"/>
          <w:color w:val="000000"/>
          <w:kern w:val="0"/>
          <w:sz w:val="24"/>
        </w:rPr>
        <w:t>µL</w:t>
      </w:r>
      <w:r w:rsidRPr="008E42FD">
        <w:rPr>
          <w:rFonts w:ascii="Times New Roman" w:hAnsi="Times New Roman"/>
          <w:color w:val="000000" w:themeColor="text1"/>
          <w:kern w:val="0"/>
          <w:sz w:val="24"/>
        </w:rPr>
        <w:t xml:space="preserve"> of 1% DNase I (D4527, Sigma, USA) and then incubated with rotation for 45 min at 37℃.</w:t>
      </w:r>
      <w:r w:rsidRPr="008E42FD">
        <w:rPr>
          <w:rFonts w:ascii="Times New Roman" w:hAnsi="Times New Roman"/>
          <w:color w:val="000000"/>
          <w:kern w:val="0"/>
          <w:sz w:val="24"/>
        </w:rPr>
        <w:t xml:space="preserve"> </w:t>
      </w:r>
      <w:r w:rsidRPr="008E42FD">
        <w:rPr>
          <w:rFonts w:ascii="Times New Roman" w:hAnsi="Times New Roman"/>
          <w:color w:val="000000" w:themeColor="text1"/>
          <w:kern w:val="0"/>
          <w:sz w:val="24"/>
        </w:rPr>
        <w:t xml:space="preserve">The cells were then sequentially filtered through 100- and 40-µm strainers and centrifuged at </w:t>
      </w:r>
      <w:r w:rsidRPr="008E42FD">
        <w:rPr>
          <w:rFonts w:ascii="Times New Roman" w:eastAsia="DengXian" w:hAnsi="Times New Roman"/>
          <w:color w:val="000000"/>
          <w:kern w:val="0"/>
          <w:sz w:val="24"/>
        </w:rPr>
        <w:t>800 rpm</w:t>
      </w:r>
      <w:r w:rsidRPr="008E42FD">
        <w:rPr>
          <w:rFonts w:ascii="Times New Roman" w:hAnsi="Times New Roman"/>
          <w:color w:val="000000" w:themeColor="text1"/>
          <w:kern w:val="0"/>
          <w:sz w:val="24"/>
        </w:rPr>
        <w:t xml:space="preserve"> for 5 min at </w:t>
      </w:r>
      <w:r w:rsidRPr="008E42FD">
        <w:rPr>
          <w:rFonts w:ascii="Times New Roman" w:hAnsi="Times New Roman"/>
          <w:color w:val="000000"/>
          <w:kern w:val="0"/>
          <w:sz w:val="24"/>
        </w:rPr>
        <w:t>4°C</w:t>
      </w:r>
      <w:r w:rsidRPr="008E42FD">
        <w:rPr>
          <w:rFonts w:ascii="Times New Roman" w:hAnsi="Times New Roman"/>
          <w:color w:val="000000" w:themeColor="text1"/>
          <w:kern w:val="0"/>
          <w:sz w:val="24"/>
        </w:rPr>
        <w:t xml:space="preserve">. The cell pellet was resuspended in </w:t>
      </w:r>
      <w:r w:rsidRPr="008E42FD">
        <w:rPr>
          <w:rFonts w:ascii="Times New Roman" w:eastAsia="DengXian" w:hAnsi="Times New Roman"/>
          <w:color w:val="000000"/>
          <w:kern w:val="0"/>
          <w:sz w:val="24"/>
        </w:rPr>
        <w:t>1 ml</w:t>
      </w:r>
      <w:r w:rsidRPr="008E42FD">
        <w:rPr>
          <w:rFonts w:ascii="Times New Roman" w:hAnsi="Times New Roman"/>
          <w:color w:val="000000" w:themeColor="text1"/>
          <w:kern w:val="0"/>
          <w:sz w:val="24"/>
        </w:rPr>
        <w:t xml:space="preserve"> of red blood cell lysis buffer (R7757, Sigma, USA) for 1 min, washed in PBS, resuspended in PBS/10% FBS (PF10) and incubated for 15 min at 4°C with the appropriate antibody for surface marker staining. AT2 cells were isolated as the Sca-1</w:t>
      </w:r>
      <w:r w:rsidRPr="008E42FD">
        <w:rPr>
          <w:rFonts w:ascii="Times New Roman" w:hAnsi="Times New Roman"/>
          <w:color w:val="000000" w:themeColor="text1"/>
          <w:kern w:val="0"/>
          <w:sz w:val="24"/>
          <w:vertAlign w:val="superscript"/>
        </w:rPr>
        <w:t>+</w:t>
      </w:r>
      <w:r w:rsidRPr="008E42FD">
        <w:rPr>
          <w:rFonts w:ascii="Times New Roman" w:hAnsi="Times New Roman"/>
          <w:color w:val="000000" w:themeColor="text1"/>
          <w:kern w:val="0"/>
          <w:sz w:val="24"/>
        </w:rPr>
        <w:t>CD45</w:t>
      </w:r>
      <w:r w:rsidRPr="008E42FD">
        <w:rPr>
          <w:rFonts w:ascii="Times New Roman" w:hAnsi="Times New Roman"/>
          <w:color w:val="000000" w:themeColor="text1"/>
          <w:kern w:val="0"/>
          <w:sz w:val="24"/>
          <w:vertAlign w:val="superscript"/>
        </w:rPr>
        <w:t>-</w:t>
      </w:r>
      <w:r w:rsidRPr="008E42FD">
        <w:rPr>
          <w:rFonts w:ascii="Times New Roman" w:hAnsi="Times New Roman"/>
          <w:color w:val="000000" w:themeColor="text1"/>
          <w:kern w:val="0"/>
          <w:sz w:val="24"/>
        </w:rPr>
        <w:t>CD31</w:t>
      </w:r>
      <w:r w:rsidRPr="008E42FD">
        <w:rPr>
          <w:rFonts w:ascii="Times New Roman" w:hAnsi="Times New Roman"/>
          <w:color w:val="000000" w:themeColor="text1"/>
          <w:kern w:val="0"/>
          <w:sz w:val="24"/>
          <w:vertAlign w:val="superscript"/>
        </w:rPr>
        <w:t>-</w:t>
      </w:r>
      <w:r w:rsidRPr="008E42FD">
        <w:rPr>
          <w:rFonts w:ascii="Times New Roman" w:hAnsi="Times New Roman"/>
          <w:color w:val="000000" w:themeColor="text1"/>
          <w:kern w:val="0"/>
          <w:sz w:val="24"/>
        </w:rPr>
        <w:t xml:space="preserve"> subset </w:t>
      </w:r>
      <w:r w:rsidRPr="008E42FD">
        <w:rPr>
          <w:rFonts w:ascii="Times New Roman" w:hAnsi="Times New Roman"/>
          <w:color w:val="000000" w:themeColor="text1"/>
          <w:kern w:val="0"/>
          <w:sz w:val="24"/>
        </w:rPr>
        <w:fldChar w:fldCharType="begin">
          <w:fldData xml:space="preserve">PEVuZE5vdGU+PENpdGU+PEF1dGhvcj5ZYW5nPC9BdXRob3I+PFllYXI+MjAwODwvWWVhcj48UmVj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=
</w:fldData>
        </w:fldChar>
      </w:r>
      <w:r w:rsidRPr="008E42FD">
        <w:rPr>
          <w:rFonts w:ascii="Times New Roman" w:hAnsi="Times New Roman"/>
          <w:color w:val="000000" w:themeColor="text1"/>
          <w:kern w:val="0"/>
          <w:sz w:val="24"/>
        </w:rPr>
        <w:instrText xml:space="preserve"> ADDIN EN.CITE </w:instrText>
      </w:r>
      <w:r w:rsidRPr="008E42FD">
        <w:rPr>
          <w:rFonts w:ascii="Times New Roman" w:hAnsi="Times New Roman"/>
          <w:color w:val="000000" w:themeColor="text1"/>
          <w:kern w:val="0"/>
          <w:sz w:val="24"/>
        </w:rPr>
        <w:fldChar w:fldCharType="begin">
          <w:fldData xml:space="preserve">PEVuZE5vdGU+PENpdGU+PEF1dGhvcj5ZYW5nPC9BdXRob3I+PFllYXI+MjAwODwvWWVhcj48UmVj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=
</w:fldData>
        </w:fldChar>
      </w:r>
      <w:r w:rsidRPr="008E42FD">
        <w:rPr>
          <w:rFonts w:ascii="Times New Roman" w:hAnsi="Times New Roman"/>
          <w:color w:val="000000" w:themeColor="text1"/>
          <w:kern w:val="0"/>
          <w:sz w:val="24"/>
        </w:rPr>
        <w:instrText xml:space="preserve"> ADDIN EN.CITE.DATA </w:instrText>
      </w:r>
      <w:r w:rsidRPr="008E42FD">
        <w:rPr>
          <w:rFonts w:ascii="Times New Roman" w:hAnsi="Times New Roman"/>
          <w:color w:val="000000" w:themeColor="text1"/>
          <w:kern w:val="0"/>
          <w:sz w:val="24"/>
        </w:rPr>
      </w:r>
      <w:r w:rsidRPr="008E42FD">
        <w:rPr>
          <w:rFonts w:ascii="Times New Roman" w:hAnsi="Times New Roman"/>
          <w:color w:val="000000" w:themeColor="text1"/>
          <w:kern w:val="0"/>
          <w:sz w:val="24"/>
        </w:rPr>
        <w:fldChar w:fldCharType="end"/>
      </w:r>
      <w:r w:rsidRPr="008E42FD">
        <w:rPr>
          <w:rFonts w:ascii="Times New Roman" w:hAnsi="Times New Roman"/>
          <w:color w:val="000000" w:themeColor="text1"/>
          <w:kern w:val="0"/>
          <w:sz w:val="24"/>
        </w:rPr>
      </w:r>
      <w:r w:rsidRPr="008E42FD">
        <w:rPr>
          <w:rFonts w:ascii="Times New Roman" w:hAnsi="Times New Roman"/>
          <w:color w:val="000000" w:themeColor="text1"/>
          <w:kern w:val="0"/>
          <w:sz w:val="24"/>
        </w:rPr>
        <w:fldChar w:fldCharType="separate"/>
      </w:r>
      <w:r w:rsidRPr="008E42FD">
        <w:rPr>
          <w:rFonts w:ascii="Times New Roman" w:hAnsi="Times New Roman"/>
          <w:noProof/>
          <w:color w:val="000000" w:themeColor="text1"/>
          <w:kern w:val="0"/>
          <w:sz w:val="24"/>
        </w:rPr>
        <w:t>(13)</w:t>
      </w:r>
      <w:r w:rsidRPr="008E42FD">
        <w:rPr>
          <w:rFonts w:ascii="Times New Roman" w:hAnsi="Times New Roman"/>
          <w:color w:val="000000" w:themeColor="text1"/>
          <w:kern w:val="0"/>
          <w:sz w:val="24"/>
        </w:rPr>
        <w:fldChar w:fldCharType="end"/>
      </w:r>
      <w:r w:rsidRPr="008E42FD">
        <w:rPr>
          <w:rFonts w:ascii="Times New Roman" w:hAnsi="Times New Roman" w:hint="eastAsia"/>
          <w:color w:val="000000"/>
          <w:kern w:val="0"/>
          <w:sz w:val="24"/>
        </w:rPr>
        <w:t>.</w:t>
      </w:r>
      <w:r w:rsidRPr="008E42FD">
        <w:rPr>
          <w:rFonts w:ascii="Times New Roman" w:hAnsi="Times New Roman"/>
          <w:color w:val="000000" w:themeColor="text1"/>
          <w:kern w:val="0"/>
          <w:sz w:val="24"/>
        </w:rPr>
        <w:t xml:space="preserve"> Sca-1</w:t>
      </w:r>
      <w:r w:rsidRPr="008E42FD">
        <w:rPr>
          <w:rFonts w:ascii="Times New Roman" w:hAnsi="Times New Roman"/>
          <w:color w:val="000000" w:themeColor="text1"/>
          <w:kern w:val="0"/>
          <w:sz w:val="24"/>
          <w:vertAlign w:val="superscript"/>
        </w:rPr>
        <w:t>+</w:t>
      </w:r>
      <w:r w:rsidRPr="008E42FD">
        <w:rPr>
          <w:rFonts w:ascii="Times New Roman" w:hAnsi="Times New Roman"/>
          <w:color w:val="000000" w:themeColor="text1"/>
          <w:kern w:val="0"/>
          <w:sz w:val="24"/>
        </w:rPr>
        <w:t>A</w:t>
      </w:r>
      <w:r w:rsidR="00C25A1B" w:rsidRPr="008E42FD">
        <w:rPr>
          <w:rFonts w:ascii="Times New Roman" w:hAnsi="Times New Roman"/>
          <w:color w:val="000000" w:themeColor="text1"/>
          <w:kern w:val="0"/>
          <w:sz w:val="24"/>
        </w:rPr>
        <w:t>bcg</w:t>
      </w:r>
      <w:r w:rsidRPr="008E42FD">
        <w:rPr>
          <w:rFonts w:ascii="Times New Roman" w:hAnsi="Times New Roman"/>
          <w:color w:val="000000" w:themeColor="text1"/>
          <w:kern w:val="0"/>
          <w:sz w:val="24"/>
        </w:rPr>
        <w:t>1</w:t>
      </w:r>
      <w:r w:rsidRPr="008E42FD">
        <w:rPr>
          <w:rFonts w:ascii="Times New Roman" w:hAnsi="Times New Roman"/>
          <w:color w:val="000000" w:themeColor="text1"/>
          <w:kern w:val="0"/>
          <w:sz w:val="24"/>
          <w:vertAlign w:val="superscript"/>
        </w:rPr>
        <w:t>+</w:t>
      </w:r>
      <w:r w:rsidRPr="008E42FD">
        <w:rPr>
          <w:rFonts w:ascii="Times New Roman" w:hAnsi="Times New Roman"/>
          <w:color w:val="000000" w:themeColor="text1"/>
          <w:kern w:val="0"/>
          <w:sz w:val="24"/>
        </w:rPr>
        <w:t xml:space="preserve"> cells were then obtained from the AT2 subset with via ABCG1 positive selection. Lgr5 cells were first gated with a</w:t>
      </w:r>
      <w:r w:rsidRPr="008E42FD">
        <w:rPr>
          <w:rFonts w:ascii="Times New Roman" w:hAnsi="Times New Roman" w:hint="eastAsia"/>
          <w:color w:val="000000" w:themeColor="text1"/>
          <w:kern w:val="0"/>
          <w:sz w:val="24"/>
        </w:rPr>
        <w:t xml:space="preserve"> </w:t>
      </w:r>
      <w:r w:rsidRPr="008E42FD">
        <w:rPr>
          <w:rFonts w:ascii="Times New Roman" w:hAnsi="Times New Roman"/>
          <w:color w:val="000000" w:themeColor="text1"/>
          <w:kern w:val="0"/>
          <w:sz w:val="24"/>
        </w:rPr>
        <w:t>non-specific isotype-matched control IgG and then gated on the Lgr5 population</w:t>
      </w:r>
      <w:r w:rsidRPr="008E42FD">
        <w:rPr>
          <w:rFonts w:ascii="Times New Roman" w:hAnsi="Times New Roman" w:hint="eastAsia"/>
          <w:color w:val="000000" w:themeColor="text1"/>
          <w:kern w:val="0"/>
          <w:sz w:val="24"/>
        </w:rPr>
        <w:t>.</w:t>
      </w:r>
    </w:p>
    <w:p w:rsidR="003C3CF4" w:rsidRPr="008E42FD" w:rsidRDefault="003C3CF4" w:rsidP="008E42FD">
      <w:pPr>
        <w:autoSpaceDE w:val="0"/>
        <w:autoSpaceDN w:val="0"/>
        <w:adjustRightInd w:val="0"/>
        <w:spacing w:line="360" w:lineRule="auto"/>
        <w:rPr>
          <w:rFonts w:ascii="Times New Roman" w:hAnsi="Times New Roman"/>
          <w:color w:val="000000" w:themeColor="text1"/>
          <w:kern w:val="0"/>
          <w:sz w:val="24"/>
        </w:rPr>
      </w:pPr>
      <w:r w:rsidRPr="008E42FD">
        <w:rPr>
          <w:rFonts w:ascii="Times New Roman" w:hAnsi="Times New Roman"/>
          <w:color w:val="000000" w:themeColor="text1"/>
          <w:kern w:val="0"/>
          <w:sz w:val="24"/>
        </w:rPr>
        <w:t>Cell sorting was performed with a FACS Aria II (BD Biosciences, USA). Sorted Sca-1</w:t>
      </w:r>
      <w:r w:rsidRPr="008E42FD">
        <w:rPr>
          <w:rFonts w:ascii="Times New Roman" w:hAnsi="Times New Roman"/>
          <w:color w:val="000000" w:themeColor="text1"/>
          <w:kern w:val="0"/>
          <w:sz w:val="24"/>
          <w:vertAlign w:val="superscript"/>
        </w:rPr>
        <w:t>+</w:t>
      </w:r>
      <w:r w:rsidRPr="008E42FD">
        <w:rPr>
          <w:rFonts w:ascii="Times New Roman" w:hAnsi="Times New Roman"/>
          <w:color w:val="000000" w:themeColor="text1"/>
          <w:kern w:val="0"/>
          <w:sz w:val="24"/>
        </w:rPr>
        <w:t>CD45</w:t>
      </w:r>
      <w:r w:rsidRPr="008E42FD">
        <w:rPr>
          <w:rFonts w:ascii="Times New Roman" w:hAnsi="Times New Roman"/>
          <w:color w:val="000000" w:themeColor="text1"/>
          <w:kern w:val="0"/>
          <w:sz w:val="24"/>
          <w:vertAlign w:val="superscript"/>
        </w:rPr>
        <w:t>-</w:t>
      </w:r>
      <w:r w:rsidRPr="008E42FD">
        <w:rPr>
          <w:rFonts w:ascii="Times New Roman" w:hAnsi="Times New Roman"/>
          <w:color w:val="000000" w:themeColor="text1"/>
          <w:kern w:val="0"/>
          <w:sz w:val="24"/>
        </w:rPr>
        <w:t>CD31</w:t>
      </w:r>
      <w:r w:rsidRPr="008E42FD">
        <w:rPr>
          <w:rFonts w:ascii="Times New Roman" w:hAnsi="Times New Roman"/>
          <w:color w:val="000000" w:themeColor="text1"/>
          <w:kern w:val="0"/>
          <w:sz w:val="24"/>
          <w:vertAlign w:val="superscript"/>
        </w:rPr>
        <w:t>-</w:t>
      </w:r>
      <w:r w:rsidRPr="008E42FD">
        <w:rPr>
          <w:rFonts w:ascii="Times New Roman" w:hAnsi="Times New Roman"/>
          <w:color w:val="000000" w:themeColor="text1"/>
          <w:kern w:val="0"/>
          <w:sz w:val="24"/>
        </w:rPr>
        <w:t xml:space="preserve"> cells were centrifuged at 800 rpm for 5 min, fixed, permeabilized, blocked, and then stained for SPA to verify AT2 cell identity.</w:t>
      </w:r>
    </w:p>
    <w:p w:rsidR="003C3CF4" w:rsidRPr="008E42FD" w:rsidRDefault="003C3CF4" w:rsidP="008E42FD">
      <w:pPr>
        <w:autoSpaceDE w:val="0"/>
        <w:autoSpaceDN w:val="0"/>
        <w:adjustRightInd w:val="0"/>
        <w:spacing w:line="360" w:lineRule="auto"/>
        <w:rPr>
          <w:rFonts w:ascii="Times New Roman" w:hAnsi="Times New Roman"/>
          <w:color w:val="000000" w:themeColor="text1"/>
          <w:kern w:val="0"/>
          <w:sz w:val="24"/>
        </w:rPr>
      </w:pPr>
      <w:r w:rsidRPr="008E42FD">
        <w:rPr>
          <w:rFonts w:ascii="Times New Roman" w:hAnsi="Times New Roman"/>
          <w:color w:val="000000" w:themeColor="text1"/>
          <w:kern w:val="0"/>
          <w:sz w:val="24"/>
        </w:rPr>
        <w:t>Tissue samples of human lung cancer were obtained from the Fudan University affiliated Shanghai Cancer Center, with the approval of the hospital ethical committee. The lung tissue samples were collected during surgery and placed in precooled</w:t>
      </w:r>
      <w:r w:rsidRPr="008E42FD">
        <w:rPr>
          <w:rFonts w:ascii="Times New Roman" w:eastAsia="DengXian" w:hAnsi="Times New Roman"/>
          <w:color w:val="000000"/>
          <w:kern w:val="0"/>
          <w:sz w:val="24"/>
        </w:rPr>
        <w:t xml:space="preserve"> 50 ml</w:t>
      </w:r>
      <w:r w:rsidRPr="008E42FD">
        <w:rPr>
          <w:rFonts w:ascii="Times New Roman" w:hAnsi="Times New Roman"/>
          <w:color w:val="000000" w:themeColor="text1"/>
          <w:kern w:val="0"/>
          <w:sz w:val="24"/>
        </w:rPr>
        <w:t xml:space="preserve"> </w:t>
      </w:r>
      <w:r w:rsidRPr="008E42FD">
        <w:rPr>
          <w:rFonts w:ascii="Times New Roman" w:hAnsi="Times New Roman"/>
          <w:color w:val="000000" w:themeColor="text1"/>
          <w:kern w:val="0"/>
          <w:sz w:val="24"/>
        </w:rPr>
        <w:lastRenderedPageBreak/>
        <w:t xml:space="preserve">centrifuge tubes containing a serum-free 1640 protection solution supplemented with 2% penicillin-streptomycin. The following process </w:t>
      </w:r>
      <w:r w:rsidRPr="008E42FD">
        <w:rPr>
          <w:rFonts w:ascii="Times New Roman" w:eastAsia="DengXian" w:hAnsi="Times New Roman"/>
          <w:color w:val="000000"/>
          <w:kern w:val="0"/>
          <w:sz w:val="24"/>
        </w:rPr>
        <w:t>was</w:t>
      </w:r>
      <w:r w:rsidRPr="008E42FD">
        <w:rPr>
          <w:rFonts w:ascii="Times New Roman" w:hAnsi="Times New Roman"/>
          <w:color w:val="000000" w:themeColor="text1"/>
          <w:kern w:val="0"/>
          <w:sz w:val="24"/>
        </w:rPr>
        <w:t xml:space="preserve"> performed in </w:t>
      </w:r>
      <w:r w:rsidRPr="008E42FD">
        <w:rPr>
          <w:rFonts w:ascii="Times New Roman" w:eastAsia="DengXian" w:hAnsi="Times New Roman"/>
          <w:color w:val="000000"/>
          <w:kern w:val="0"/>
          <w:sz w:val="24"/>
        </w:rPr>
        <w:t xml:space="preserve">an </w:t>
      </w:r>
      <w:r w:rsidRPr="008E42FD">
        <w:rPr>
          <w:rFonts w:ascii="Times New Roman" w:hAnsi="Times New Roman"/>
          <w:color w:val="000000" w:themeColor="text1"/>
          <w:kern w:val="0"/>
          <w:sz w:val="24"/>
        </w:rPr>
        <w:t>ice bath (except digestion time): the surface of the connective tissue and vessels were removed, and the sample was washed with PBS. Then, the tissue was cut</w:t>
      </w:r>
      <w:r w:rsidRPr="008E42FD">
        <w:rPr>
          <w:rFonts w:ascii="Times New Roman" w:eastAsia="DengXian" w:hAnsi="Times New Roman"/>
          <w:color w:val="000000"/>
          <w:kern w:val="0"/>
          <w:sz w:val="24"/>
        </w:rPr>
        <w:t>,</w:t>
      </w:r>
      <w:r w:rsidRPr="008E42FD">
        <w:rPr>
          <w:rFonts w:ascii="Times New Roman" w:hAnsi="Times New Roman"/>
          <w:color w:val="000000" w:themeColor="text1"/>
          <w:kern w:val="0"/>
          <w:sz w:val="24"/>
        </w:rPr>
        <w:t xml:space="preserve"> visibly necrotic areas were removed to ensure the activities of the cells, and the remaining tissue was minced into a mud-like consistency and then enzymatically digested following the steps mentioned above.</w:t>
      </w:r>
    </w:p>
    <w:p w:rsidR="003C3CF4" w:rsidRPr="008E42FD" w:rsidRDefault="003C3CF4" w:rsidP="008E42FD">
      <w:pPr>
        <w:autoSpaceDE w:val="0"/>
        <w:autoSpaceDN w:val="0"/>
        <w:adjustRightInd w:val="0"/>
        <w:spacing w:line="360" w:lineRule="auto"/>
        <w:rPr>
          <w:rFonts w:ascii="Times New Roman" w:hAnsi="Times New Roman"/>
          <w:color w:val="000000" w:themeColor="text1"/>
          <w:sz w:val="24"/>
        </w:rPr>
      </w:pPr>
      <w:r w:rsidRPr="008E42FD">
        <w:rPr>
          <w:rFonts w:ascii="Times New Roman" w:hAnsi="Times New Roman"/>
          <w:color w:val="000000" w:themeColor="text1"/>
          <w:sz w:val="24"/>
        </w:rPr>
        <w:t>Reagents for the sorting and identification of AT2 cells derived from mouse lung tissue sample were</w:t>
      </w:r>
      <w:r w:rsidRPr="008E42FD">
        <w:rPr>
          <w:rFonts w:ascii="Times New Roman" w:hAnsi="Times New Roman" w:hint="eastAsia"/>
          <w:color w:val="000000" w:themeColor="text1"/>
          <w:sz w:val="24"/>
        </w:rPr>
        <w:t xml:space="preserve"> </w:t>
      </w:r>
      <w:r w:rsidRPr="008E42FD">
        <w:rPr>
          <w:rFonts w:ascii="Times New Roman" w:hAnsi="Times New Roman"/>
          <w:color w:val="000000" w:themeColor="text1"/>
          <w:sz w:val="24"/>
        </w:rPr>
        <w:t xml:space="preserve">as follows: an anti-Sca-1 FITC-conjugated antibody (557405, BD Pharmingen, USA), an anti-CD45.2 biotinylated antibody (553771, BD Pharmingen, USA), an anti-CD31 biotinylated antibody (558737, BD Pharmingen, USA), and Streptavidin-APC (554067, BD Pharmingen). ABCG1 labeling was performed by first incubating with an anti-ABCG1 primary antibody (ab218528, </w:t>
      </w:r>
      <w:r w:rsidRPr="008E42FD">
        <w:rPr>
          <w:rFonts w:ascii="Times New Roman" w:eastAsia="DengXian" w:hAnsi="Times New Roman"/>
          <w:color w:val="000000"/>
          <w:sz w:val="24"/>
        </w:rPr>
        <w:t>Abcam</w:t>
      </w:r>
      <w:r w:rsidRPr="008E42FD">
        <w:rPr>
          <w:rFonts w:ascii="Times New Roman" w:hAnsi="Times New Roman"/>
          <w:color w:val="000000" w:themeColor="text1"/>
          <w:sz w:val="24"/>
        </w:rPr>
        <w:t>, USA) and then using a fluorescent donkey anti-rabbit 555 secondary antibody (Molecular Probes)</w:t>
      </w:r>
      <w:r w:rsidRPr="008E42FD">
        <w:rPr>
          <w:rFonts w:ascii="Times New Roman" w:hAnsi="Times New Roman" w:hint="eastAsia"/>
          <w:color w:val="000000" w:themeColor="text1"/>
          <w:sz w:val="24"/>
        </w:rPr>
        <w:t>.</w:t>
      </w:r>
      <w:r w:rsidRPr="008E42FD">
        <w:rPr>
          <w:rFonts w:ascii="Times New Roman" w:hAnsi="Times New Roman"/>
          <w:color w:val="000000" w:themeColor="text1"/>
          <w:sz w:val="24"/>
        </w:rPr>
        <w:t xml:space="preserve"> Lgr5 labeling was performed by first incubating with an anti-Lgr5 primary antibody (ab75732, </w:t>
      </w:r>
      <w:r w:rsidRPr="008E42FD">
        <w:rPr>
          <w:rFonts w:ascii="Times New Roman" w:eastAsia="DengXian" w:hAnsi="Times New Roman"/>
          <w:color w:val="000000"/>
          <w:sz w:val="24"/>
        </w:rPr>
        <w:t>Abcam</w:t>
      </w:r>
      <w:r w:rsidRPr="008E42FD">
        <w:rPr>
          <w:rFonts w:ascii="Times New Roman" w:hAnsi="Times New Roman"/>
          <w:color w:val="000000" w:themeColor="text1"/>
          <w:sz w:val="24"/>
        </w:rPr>
        <w:t xml:space="preserve">, USA) and then </w:t>
      </w:r>
      <w:r w:rsidRPr="008E42FD">
        <w:rPr>
          <w:rFonts w:ascii="Times New Roman" w:eastAsia="DengXian" w:hAnsi="Times New Roman"/>
          <w:color w:val="000000"/>
          <w:sz w:val="24"/>
        </w:rPr>
        <w:t>incubating</w:t>
      </w:r>
      <w:r w:rsidRPr="008E42FD">
        <w:rPr>
          <w:rFonts w:ascii="Times New Roman" w:hAnsi="Times New Roman"/>
          <w:color w:val="000000" w:themeColor="text1"/>
          <w:sz w:val="24"/>
        </w:rPr>
        <w:t xml:space="preserve"> with a fluorescent donkey anti-rabbit 488 secondary antibody (Molecular Probes, USA). Sorted AT2 cells were identified using an anti-SPA antibody (sc-13977, Santa Cruz, USA). The reagents for human lung cancer tissue sorting were as follows: an anti-CD45 biotinylated antibody (555481, BD Pharmingen, USA), an anti-CD31 biotinylated antibody (536604, </w:t>
      </w:r>
      <w:proofErr w:type="spellStart"/>
      <w:r w:rsidRPr="008E42FD">
        <w:rPr>
          <w:rFonts w:ascii="Times New Roman" w:hAnsi="Times New Roman"/>
          <w:color w:val="000000" w:themeColor="text1"/>
          <w:sz w:val="24"/>
        </w:rPr>
        <w:t>Biolegend</w:t>
      </w:r>
      <w:proofErr w:type="spellEnd"/>
      <w:r w:rsidRPr="008E42FD">
        <w:rPr>
          <w:rFonts w:ascii="Times New Roman" w:hAnsi="Times New Roman"/>
          <w:color w:val="000000" w:themeColor="text1"/>
          <w:sz w:val="24"/>
        </w:rPr>
        <w:t xml:space="preserve">, USA), Streptavidin-APC (405207, </w:t>
      </w:r>
      <w:proofErr w:type="spellStart"/>
      <w:r w:rsidRPr="008E42FD">
        <w:rPr>
          <w:rFonts w:ascii="Times New Roman" w:hAnsi="Times New Roman"/>
          <w:color w:val="000000" w:themeColor="text1"/>
          <w:sz w:val="24"/>
        </w:rPr>
        <w:t>Biolegend</w:t>
      </w:r>
      <w:proofErr w:type="spellEnd"/>
      <w:r w:rsidRPr="008E42FD">
        <w:rPr>
          <w:rFonts w:ascii="Times New Roman" w:hAnsi="Times New Roman"/>
          <w:color w:val="000000" w:themeColor="text1"/>
          <w:sz w:val="24"/>
        </w:rPr>
        <w:t xml:space="preserve">, USA), an anti-SPA antibody (ab51891, </w:t>
      </w:r>
      <w:r w:rsidRPr="008E42FD">
        <w:rPr>
          <w:rFonts w:ascii="Times New Roman" w:eastAsia="DengXian" w:hAnsi="Times New Roman"/>
          <w:color w:val="000000"/>
          <w:sz w:val="24"/>
        </w:rPr>
        <w:t>Abcam</w:t>
      </w:r>
      <w:r w:rsidRPr="008E42FD">
        <w:rPr>
          <w:rFonts w:ascii="Times New Roman" w:hAnsi="Times New Roman"/>
          <w:color w:val="000000" w:themeColor="text1"/>
          <w:sz w:val="24"/>
        </w:rPr>
        <w:t>, USA), and the corresponding secondary donkey anti-mouse 488 antibody (Molecular Probes, USA); the corresponding secondary antibody for ABCG1</w:t>
      </w:r>
      <w:r w:rsidRPr="008E42FD">
        <w:rPr>
          <w:rFonts w:ascii="Times New Roman" w:eastAsia="DengXian" w:hAnsi="Times New Roman"/>
          <w:color w:val="000000"/>
          <w:sz w:val="24"/>
        </w:rPr>
        <w:t xml:space="preserve"> detection </w:t>
      </w:r>
      <w:r w:rsidRPr="008E42FD">
        <w:rPr>
          <w:rFonts w:ascii="Times New Roman" w:hAnsi="Times New Roman"/>
          <w:color w:val="000000" w:themeColor="text1"/>
          <w:sz w:val="24"/>
        </w:rPr>
        <w:t xml:space="preserve">(ab218528, </w:t>
      </w:r>
      <w:r w:rsidRPr="008E42FD">
        <w:rPr>
          <w:rFonts w:ascii="Times New Roman" w:eastAsia="DengXian" w:hAnsi="Times New Roman"/>
          <w:color w:val="000000"/>
          <w:sz w:val="24"/>
        </w:rPr>
        <w:t>Abcam</w:t>
      </w:r>
      <w:r w:rsidRPr="008E42FD">
        <w:rPr>
          <w:rFonts w:ascii="Times New Roman" w:hAnsi="Times New Roman"/>
          <w:color w:val="000000" w:themeColor="text1"/>
          <w:sz w:val="24"/>
        </w:rPr>
        <w:t>, USA) was a donkey anti-rabbit 555 antibody (Molecular Probes, USA).</w:t>
      </w:r>
    </w:p>
    <w:p w:rsidR="003C3CF4" w:rsidRPr="008E42FD" w:rsidRDefault="003C3CF4" w:rsidP="008E42FD">
      <w:pPr>
        <w:autoSpaceDE w:val="0"/>
        <w:autoSpaceDN w:val="0"/>
        <w:adjustRightInd w:val="0"/>
        <w:spacing w:line="360" w:lineRule="auto"/>
        <w:rPr>
          <w:rFonts w:ascii="Times New Roman" w:hAnsi="Times New Roman"/>
          <w:color w:val="000000" w:themeColor="text1"/>
          <w:sz w:val="24"/>
        </w:rPr>
      </w:pPr>
    </w:p>
    <w:p w:rsidR="003C3CF4" w:rsidRPr="008E42FD" w:rsidRDefault="003C3CF4" w:rsidP="008E42FD">
      <w:pPr>
        <w:autoSpaceDE w:val="0"/>
        <w:autoSpaceDN w:val="0"/>
        <w:adjustRightInd w:val="0"/>
        <w:spacing w:line="360" w:lineRule="auto"/>
        <w:rPr>
          <w:rFonts w:ascii="Times New Roman" w:hAnsi="Times New Roman"/>
          <w:b/>
          <w:color w:val="000000" w:themeColor="text1"/>
          <w:sz w:val="24"/>
        </w:rPr>
      </w:pPr>
      <w:r w:rsidRPr="008E42FD">
        <w:rPr>
          <w:rFonts w:ascii="Times New Roman" w:hAnsi="Times New Roman"/>
          <w:b/>
          <w:color w:val="000000" w:themeColor="text1"/>
          <w:sz w:val="24"/>
        </w:rPr>
        <w:t>ECM1 promoter clone and mutation and a luciferase assay</w:t>
      </w:r>
    </w:p>
    <w:p w:rsidR="003C3CF4" w:rsidRPr="008E42FD" w:rsidRDefault="003C3CF4" w:rsidP="008E42FD">
      <w:pPr>
        <w:autoSpaceDE w:val="0"/>
        <w:autoSpaceDN w:val="0"/>
        <w:adjustRightInd w:val="0"/>
        <w:spacing w:line="360" w:lineRule="auto"/>
        <w:rPr>
          <w:rFonts w:ascii="Times New Roman" w:hAnsi="Times New Roman"/>
          <w:color w:val="000000" w:themeColor="text1"/>
          <w:kern w:val="0"/>
          <w:sz w:val="24"/>
        </w:rPr>
      </w:pPr>
      <w:r w:rsidRPr="008E42FD">
        <w:rPr>
          <w:rFonts w:ascii="Times New Roman" w:hAnsi="Times New Roman"/>
          <w:color w:val="000000" w:themeColor="text1"/>
          <w:kern w:val="0"/>
          <w:sz w:val="24"/>
        </w:rPr>
        <w:t xml:space="preserve">To generate mouse ECM1 promoter-luciferase reporter constructs, the promoter region of the ECM1 gene (from -1000 to +307) was amplified from the genomic DNA of Lgr5 cells by PCR with primers and cloned into the pGL3-Basic luciferase reporter vector by using the </w:t>
      </w:r>
      <w:proofErr w:type="spellStart"/>
      <w:r w:rsidRPr="008E42FD">
        <w:rPr>
          <w:rFonts w:ascii="Times New Roman" w:hAnsi="Times New Roman"/>
          <w:color w:val="000000" w:themeColor="text1"/>
          <w:kern w:val="0"/>
          <w:sz w:val="24"/>
        </w:rPr>
        <w:t>Xho</w:t>
      </w:r>
      <w:proofErr w:type="spellEnd"/>
      <w:r w:rsidRPr="008E42FD">
        <w:rPr>
          <w:rFonts w:ascii="Times New Roman" w:hAnsi="Times New Roman"/>
          <w:color w:val="000000" w:themeColor="text1"/>
          <w:kern w:val="0"/>
          <w:sz w:val="24"/>
        </w:rPr>
        <w:t xml:space="preserve"> I and </w:t>
      </w:r>
      <w:proofErr w:type="spellStart"/>
      <w:r w:rsidRPr="008E42FD">
        <w:rPr>
          <w:rFonts w:ascii="Times New Roman" w:hAnsi="Times New Roman"/>
          <w:color w:val="000000" w:themeColor="text1"/>
          <w:kern w:val="0"/>
          <w:sz w:val="24"/>
        </w:rPr>
        <w:t>Kpn</w:t>
      </w:r>
      <w:proofErr w:type="spellEnd"/>
      <w:r w:rsidRPr="008E42FD">
        <w:rPr>
          <w:rFonts w:ascii="Times New Roman" w:hAnsi="Times New Roman"/>
          <w:color w:val="000000" w:themeColor="text1"/>
          <w:kern w:val="0"/>
          <w:sz w:val="24"/>
        </w:rPr>
        <w:t xml:space="preserve"> I enzyme sites (Promega, Madison, USA). The primer </w:t>
      </w:r>
      <w:r w:rsidRPr="008E42FD">
        <w:rPr>
          <w:rFonts w:ascii="Times New Roman" w:hAnsi="Times New Roman"/>
          <w:color w:val="000000" w:themeColor="text1"/>
          <w:kern w:val="0"/>
          <w:sz w:val="24"/>
        </w:rPr>
        <w:lastRenderedPageBreak/>
        <w:t xml:space="preserve">sequences were: Forward, 5'-GTGGAGCTACAGAACACGAGGGTC-3'; and Reverse, 5'-CACATCCAAACAGCTACAGCTTCCC-3'. The sequence </w:t>
      </w:r>
      <w:proofErr w:type="spellStart"/>
      <w:r w:rsidRPr="008E42FD">
        <w:rPr>
          <w:rFonts w:ascii="Times New Roman" w:hAnsi="Times New Roman"/>
          <w:color w:val="000000" w:themeColor="text1"/>
          <w:kern w:val="0"/>
          <w:sz w:val="24"/>
        </w:rPr>
        <w:t>GGGagatCCC</w:t>
      </w:r>
      <w:proofErr w:type="spellEnd"/>
      <w:r w:rsidRPr="008E42FD">
        <w:rPr>
          <w:rFonts w:ascii="Times New Roman" w:hAnsi="Times New Roman"/>
          <w:color w:val="000000" w:themeColor="text1"/>
          <w:kern w:val="0"/>
          <w:sz w:val="24"/>
        </w:rPr>
        <w:t xml:space="preserve"> at the ECM1 -275 to -266 position is possibly an NF-kB binding site as the NF-kB binding </w:t>
      </w:r>
      <w:r w:rsidRPr="008E42FD">
        <w:rPr>
          <w:rFonts w:ascii="Times New Roman" w:eastAsia="DengXian" w:hAnsi="Times New Roman"/>
          <w:color w:val="000000"/>
          <w:kern w:val="0"/>
          <w:sz w:val="24"/>
        </w:rPr>
        <w:t>motif</w:t>
      </w:r>
      <w:r w:rsidRPr="008E42FD">
        <w:rPr>
          <w:rFonts w:ascii="Times New Roman" w:hAnsi="Times New Roman"/>
          <w:color w:val="000000" w:themeColor="text1"/>
          <w:kern w:val="0"/>
          <w:sz w:val="24"/>
        </w:rPr>
        <w:t xml:space="preserve"> is GGGRNNYCCC (R-purine, N-any nucleotide, and Y-pyrimidine). Therefore, site-directed mutagenesis of the predicted consensus sequence was performed using a </w:t>
      </w:r>
      <w:proofErr w:type="spellStart"/>
      <w:r w:rsidRPr="008E42FD">
        <w:rPr>
          <w:rFonts w:ascii="Times New Roman" w:hAnsi="Times New Roman"/>
          <w:color w:val="000000" w:themeColor="text1"/>
          <w:kern w:val="0"/>
          <w:sz w:val="24"/>
        </w:rPr>
        <w:t>QuikChange</w:t>
      </w:r>
      <w:proofErr w:type="spellEnd"/>
      <w:r w:rsidRPr="008E42FD">
        <w:rPr>
          <w:rFonts w:ascii="Times New Roman" w:hAnsi="Times New Roman"/>
          <w:color w:val="000000" w:themeColor="text1"/>
          <w:kern w:val="0"/>
          <w:sz w:val="24"/>
        </w:rPr>
        <w:t xml:space="preserve"> kit (#200523, </w:t>
      </w:r>
      <w:proofErr w:type="spellStart"/>
      <w:r w:rsidRPr="008E42FD">
        <w:rPr>
          <w:rFonts w:ascii="Times New Roman" w:hAnsi="Times New Roman"/>
          <w:color w:val="000000" w:themeColor="text1"/>
          <w:kern w:val="0"/>
          <w:sz w:val="24"/>
        </w:rPr>
        <w:t>Stratagene</w:t>
      </w:r>
      <w:proofErr w:type="spellEnd"/>
      <w:r w:rsidRPr="008E42FD">
        <w:rPr>
          <w:rFonts w:ascii="Times New Roman" w:hAnsi="Times New Roman"/>
          <w:color w:val="000000" w:themeColor="text1"/>
          <w:kern w:val="0"/>
          <w:sz w:val="24"/>
        </w:rPr>
        <w:t>, USA) and primers. The primer sequence</w:t>
      </w:r>
      <w:r w:rsidRPr="008E42FD">
        <w:rPr>
          <w:rFonts w:ascii="Times New Roman" w:hAnsi="Times New Roman" w:hint="eastAsia"/>
          <w:color w:val="000000" w:themeColor="text1"/>
          <w:kern w:val="0"/>
          <w:sz w:val="24"/>
        </w:rPr>
        <w:t>s</w:t>
      </w:r>
      <w:r w:rsidRPr="008E42FD">
        <w:rPr>
          <w:rFonts w:ascii="Times New Roman" w:hAnsi="Times New Roman"/>
          <w:color w:val="000000" w:themeColor="text1"/>
          <w:kern w:val="0"/>
          <w:sz w:val="24"/>
        </w:rPr>
        <w:t xml:space="preserve"> were: Forward, 5'-cacactggtagTTTagatcccttggataggtt-3'; and Reverse, 5'-aacctatccaagggatctAAActaccagtgtg-3'. </w:t>
      </w:r>
    </w:p>
    <w:p w:rsidR="003C3CF4" w:rsidRPr="008E42FD" w:rsidRDefault="003C3CF4" w:rsidP="008E42FD">
      <w:pPr>
        <w:autoSpaceDE w:val="0"/>
        <w:autoSpaceDN w:val="0"/>
        <w:adjustRightInd w:val="0"/>
        <w:spacing w:line="360" w:lineRule="auto"/>
        <w:rPr>
          <w:rFonts w:ascii="Times New Roman" w:hAnsi="Times New Roman"/>
          <w:color w:val="000000" w:themeColor="text1"/>
          <w:kern w:val="0"/>
          <w:sz w:val="24"/>
        </w:rPr>
      </w:pPr>
      <w:r w:rsidRPr="008E42FD">
        <w:rPr>
          <w:rFonts w:ascii="Times New Roman" w:hAnsi="Times New Roman"/>
          <w:color w:val="000000" w:themeColor="text1"/>
          <w:kern w:val="0"/>
          <w:sz w:val="24"/>
        </w:rPr>
        <w:t>To perform luciferase assays, we plated 3</w:t>
      </w:r>
      <w:r w:rsidRPr="008E42FD">
        <w:rPr>
          <w:rFonts w:ascii="Symbol" w:eastAsia="楷体_GB2312" w:hAnsi="Symbol"/>
          <w:kern w:val="0"/>
        </w:rPr>
        <w:sym w:font="Symbol" w:char="F0B4"/>
      </w:r>
      <w:r w:rsidRPr="008E42FD">
        <w:rPr>
          <w:rFonts w:ascii="Times New Roman" w:hAnsi="Times New Roman"/>
          <w:color w:val="000000" w:themeColor="text1"/>
          <w:kern w:val="0"/>
          <w:sz w:val="24"/>
        </w:rPr>
        <w:t>10</w:t>
      </w:r>
      <w:r w:rsidRPr="008E42FD">
        <w:rPr>
          <w:rFonts w:ascii="Times New Roman" w:hAnsi="Times New Roman"/>
          <w:color w:val="000000" w:themeColor="text1"/>
          <w:kern w:val="0"/>
          <w:sz w:val="24"/>
          <w:vertAlign w:val="superscript"/>
        </w:rPr>
        <w:t>4</w:t>
      </w:r>
      <w:r w:rsidRPr="008E42FD">
        <w:rPr>
          <w:rFonts w:ascii="Times New Roman" w:hAnsi="Times New Roman"/>
          <w:color w:val="000000" w:themeColor="text1"/>
          <w:kern w:val="0"/>
          <w:sz w:val="24"/>
        </w:rPr>
        <w:t xml:space="preserve"> Lgr5 cells per well in 96-well plates and transiently transfected with 200 ng of the plasmid in each well using </w:t>
      </w:r>
      <w:proofErr w:type="spellStart"/>
      <w:r w:rsidRPr="008E42FD">
        <w:rPr>
          <w:rFonts w:ascii="Times New Roman" w:hAnsi="Times New Roman"/>
          <w:color w:val="000000" w:themeColor="text1"/>
          <w:kern w:val="0"/>
          <w:sz w:val="24"/>
        </w:rPr>
        <w:t>FuGENE</w:t>
      </w:r>
      <w:proofErr w:type="spellEnd"/>
      <w:r w:rsidRPr="008E42FD">
        <w:rPr>
          <w:rFonts w:ascii="Times New Roman" w:hAnsi="Times New Roman"/>
          <w:color w:val="000000" w:themeColor="text1"/>
          <w:kern w:val="0"/>
          <w:sz w:val="24"/>
        </w:rPr>
        <w:t xml:space="preserve"> HD (Promega, USA). The cells were also </w:t>
      </w:r>
      <w:proofErr w:type="spellStart"/>
      <w:r w:rsidRPr="008E42FD">
        <w:rPr>
          <w:rFonts w:ascii="Times New Roman" w:hAnsi="Times New Roman"/>
          <w:color w:val="000000" w:themeColor="text1"/>
          <w:kern w:val="0"/>
          <w:sz w:val="24"/>
        </w:rPr>
        <w:t>cotransfected</w:t>
      </w:r>
      <w:proofErr w:type="spellEnd"/>
      <w:r w:rsidRPr="008E42FD">
        <w:rPr>
          <w:rFonts w:ascii="Times New Roman" w:hAnsi="Times New Roman"/>
          <w:color w:val="000000" w:themeColor="text1"/>
          <w:kern w:val="0"/>
          <w:sz w:val="24"/>
        </w:rPr>
        <w:t xml:space="preserve"> with 10 ng of </w:t>
      </w:r>
      <w:proofErr w:type="spellStart"/>
      <w:r w:rsidRPr="008E42FD">
        <w:rPr>
          <w:rFonts w:ascii="Times New Roman" w:hAnsi="Times New Roman"/>
          <w:color w:val="000000" w:themeColor="text1"/>
          <w:kern w:val="0"/>
          <w:sz w:val="24"/>
        </w:rPr>
        <w:t>Renilla</w:t>
      </w:r>
      <w:proofErr w:type="spellEnd"/>
      <w:r w:rsidRPr="008E42FD">
        <w:rPr>
          <w:rFonts w:ascii="Times New Roman" w:hAnsi="Times New Roman"/>
          <w:color w:val="000000" w:themeColor="text1"/>
          <w:kern w:val="0"/>
          <w:sz w:val="24"/>
        </w:rPr>
        <w:t xml:space="preserve"> luciferase plasmids to normalize transfection efficiency. After 48 h of transfection, luciferase activity was measured according to the protocol of the Dual-Luciferase Assay Kit (Promega, Madison, USA). Firefly luciferase activity was normalized to </w:t>
      </w:r>
      <w:proofErr w:type="spellStart"/>
      <w:r w:rsidRPr="008E42FD">
        <w:rPr>
          <w:rFonts w:ascii="Times New Roman" w:hAnsi="Times New Roman"/>
          <w:color w:val="000000" w:themeColor="text1"/>
          <w:kern w:val="0"/>
          <w:sz w:val="24"/>
        </w:rPr>
        <w:t>Renilla</w:t>
      </w:r>
      <w:proofErr w:type="spellEnd"/>
      <w:r w:rsidRPr="008E42FD">
        <w:rPr>
          <w:rFonts w:ascii="Times New Roman" w:hAnsi="Times New Roman"/>
          <w:color w:val="000000" w:themeColor="text1"/>
          <w:kern w:val="0"/>
          <w:sz w:val="24"/>
        </w:rPr>
        <w:t xml:space="preserve"> luciferase activity. Triplicate samples were assayed three times. TNF-</w:t>
      </w:r>
      <w:r w:rsidRPr="008E42FD">
        <w:rPr>
          <w:rFonts w:ascii="Times New Roman" w:eastAsia="DengXian" w:hAnsi="Times New Roman"/>
          <w:color w:val="000000" w:themeColor="text1"/>
          <w:kern w:val="0"/>
          <w:sz w:val="24"/>
        </w:rPr>
        <w:t>α</w:t>
      </w:r>
      <w:r w:rsidRPr="008E42FD">
        <w:rPr>
          <w:rFonts w:ascii="Times New Roman" w:hAnsi="Times New Roman"/>
          <w:color w:val="000000" w:themeColor="text1"/>
          <w:kern w:val="0"/>
          <w:sz w:val="24"/>
        </w:rPr>
        <w:t xml:space="preserve"> (an NF-kB activator, R&amp;D, USA) at a concentration of 10 ng/ml was applied to the cells for 5 min with or without pretreatment with PS1145 (an NF-kB inhibitor, Selleck Chemicals, China) at </w:t>
      </w:r>
      <w:r w:rsidRPr="008E42FD">
        <w:rPr>
          <w:rFonts w:ascii="Times New Roman" w:eastAsia="DengXian" w:hAnsi="Times New Roman"/>
          <w:color w:val="000000"/>
          <w:kern w:val="0"/>
          <w:sz w:val="24"/>
        </w:rPr>
        <w:t>20 µM</w:t>
      </w:r>
      <w:r w:rsidRPr="008E42FD">
        <w:rPr>
          <w:rFonts w:ascii="Times New Roman" w:hAnsi="Times New Roman"/>
          <w:color w:val="000000" w:themeColor="text1"/>
          <w:kern w:val="0"/>
          <w:sz w:val="24"/>
        </w:rPr>
        <w:t xml:space="preserve"> for 30 min. All cells (including vector controls) were collected for luciferase assays.</w:t>
      </w:r>
    </w:p>
    <w:p w:rsidR="009972A7" w:rsidRPr="008E42FD" w:rsidRDefault="009972A7" w:rsidP="008E42FD">
      <w:pPr>
        <w:autoSpaceDE w:val="0"/>
        <w:autoSpaceDN w:val="0"/>
        <w:adjustRightInd w:val="0"/>
        <w:spacing w:line="360" w:lineRule="auto"/>
        <w:rPr>
          <w:rFonts w:ascii="Times New Roman" w:hAnsi="Times New Roman"/>
          <w:b/>
          <w:color w:val="000000" w:themeColor="text1"/>
          <w:sz w:val="24"/>
        </w:rPr>
      </w:pPr>
    </w:p>
    <w:p w:rsidR="009A6312" w:rsidRPr="008E42FD" w:rsidRDefault="009A6312" w:rsidP="008E42FD">
      <w:pPr>
        <w:autoSpaceDE w:val="0"/>
        <w:autoSpaceDN w:val="0"/>
        <w:adjustRightInd w:val="0"/>
        <w:spacing w:line="360" w:lineRule="auto"/>
        <w:rPr>
          <w:rFonts w:ascii="Times New Roman" w:hAnsi="Times New Roman"/>
          <w:b/>
          <w:color w:val="000000" w:themeColor="text1"/>
          <w:sz w:val="24"/>
        </w:rPr>
      </w:pPr>
      <w:r w:rsidRPr="008E42FD">
        <w:rPr>
          <w:rFonts w:ascii="Times New Roman" w:hAnsi="Times New Roman"/>
          <w:b/>
          <w:color w:val="000000" w:themeColor="text1"/>
          <w:sz w:val="24"/>
        </w:rPr>
        <w:t>Construction of plasmids for gene silencing and mutation</w:t>
      </w:r>
      <w:r w:rsidR="00203F71" w:rsidRPr="008E42FD">
        <w:rPr>
          <w:rFonts w:ascii="Times New Roman" w:hAnsi="Times New Roman"/>
          <w:b/>
          <w:color w:val="000000" w:themeColor="text1"/>
          <w:sz w:val="24"/>
        </w:rPr>
        <w:t xml:space="preserve"> </w:t>
      </w:r>
    </w:p>
    <w:p w:rsidR="009A6312" w:rsidRPr="008E42FD" w:rsidRDefault="009A6312" w:rsidP="008E42FD">
      <w:pPr>
        <w:pStyle w:val="1"/>
        <w:widowControl/>
        <w:snapToGrid w:val="0"/>
        <w:spacing w:beforeLines="50" w:before="156" w:afterLines="50" w:after="156" w:line="360" w:lineRule="auto"/>
        <w:ind w:firstLineChars="0" w:firstLine="0"/>
        <w:rPr>
          <w:rFonts w:ascii="Times New Roman" w:eastAsia="DengXian" w:hAnsi="Times New Roman"/>
          <w:color w:val="000000" w:themeColor="text1"/>
          <w:kern w:val="0"/>
        </w:rPr>
      </w:pPr>
      <w:r w:rsidRPr="008E42FD">
        <w:rPr>
          <w:rFonts w:ascii="Times New Roman" w:eastAsia="楷体_GB2312" w:hAnsi="Times New Roman"/>
          <w:color w:val="000000" w:themeColor="text1"/>
          <w:kern w:val="0"/>
        </w:rPr>
        <w:t xml:space="preserve">To silence gene expression, synthesized DNA oligos for the transcription of specific </w:t>
      </w:r>
      <w:proofErr w:type="spellStart"/>
      <w:r w:rsidRPr="008E42FD">
        <w:rPr>
          <w:rFonts w:ascii="Times New Roman" w:eastAsia="楷体_GB2312" w:hAnsi="Times New Roman"/>
          <w:color w:val="000000" w:themeColor="text1"/>
          <w:kern w:val="0"/>
        </w:rPr>
        <w:t>shRNAs</w:t>
      </w:r>
      <w:proofErr w:type="spellEnd"/>
      <w:r w:rsidRPr="008E42FD">
        <w:rPr>
          <w:rFonts w:ascii="Times New Roman" w:eastAsia="楷体_GB2312" w:hAnsi="Times New Roman"/>
          <w:color w:val="000000" w:themeColor="text1"/>
          <w:kern w:val="0"/>
        </w:rPr>
        <w:t xml:space="preserve"> designed to target integrin </w:t>
      </w:r>
      <w:r w:rsidRPr="008E42FD">
        <w:rPr>
          <w:rFonts w:ascii="Times New Roman" w:eastAsia="楷体" w:hAnsi="Times New Roman"/>
          <w:color w:val="000000" w:themeColor="text1"/>
          <w:kern w:val="0"/>
        </w:rPr>
        <w:t>α</w:t>
      </w:r>
      <w:r w:rsidRPr="008E42FD">
        <w:rPr>
          <w:rFonts w:ascii="Times New Roman" w:eastAsia="楷体_GB2312" w:hAnsi="Times New Roman"/>
          <w:color w:val="000000" w:themeColor="text1"/>
          <w:kern w:val="0"/>
        </w:rPr>
        <w:t xml:space="preserve">6 mRNA (integrin </w:t>
      </w:r>
      <w:r w:rsidRPr="008E42FD">
        <w:rPr>
          <w:rFonts w:ascii="Times New Roman" w:eastAsia="楷体" w:hAnsi="Times New Roman"/>
          <w:color w:val="000000" w:themeColor="text1"/>
          <w:kern w:val="0"/>
        </w:rPr>
        <w:t>α</w:t>
      </w:r>
      <w:r w:rsidRPr="008E42FD">
        <w:rPr>
          <w:rFonts w:ascii="Times New Roman" w:eastAsia="楷体_GB2312" w:hAnsi="Times New Roman"/>
          <w:color w:val="000000" w:themeColor="text1"/>
          <w:kern w:val="0"/>
        </w:rPr>
        <w:t>6-sh-1</w:t>
      </w:r>
      <w:r w:rsidRPr="008E42FD">
        <w:rPr>
          <w:rFonts w:ascii="Times New Roman" w:eastAsia="DengXian" w:hAnsi="Times New Roman"/>
          <w:color w:val="000000" w:themeColor="text1"/>
          <w:kern w:val="0"/>
        </w:rPr>
        <w:t xml:space="preserve"> Forward: 5’-</w:t>
      </w:r>
      <w:r w:rsidRPr="008E42FD">
        <w:rPr>
          <w:rFonts w:ascii="Times New Roman" w:hAnsi="Times New Roman"/>
          <w:color w:val="000000" w:themeColor="text1"/>
        </w:rPr>
        <w:t>CCGGCGTCTGATAAAGAGAGGCTTACTCGAGTAAGCCTCTCTTTATCAGACGTTTTTG</w:t>
      </w:r>
      <w:r w:rsidRPr="008E42FD">
        <w:rPr>
          <w:rFonts w:ascii="Times New Roman" w:eastAsia="DengXian" w:hAnsi="Times New Roman"/>
          <w:color w:val="000000" w:themeColor="text1"/>
          <w:kern w:val="0"/>
        </w:rPr>
        <w:t>-3’; Reverse: 5’-</w:t>
      </w:r>
      <w:r w:rsidRPr="008E42FD">
        <w:rPr>
          <w:rFonts w:ascii="Times New Roman" w:hAnsi="Times New Roman"/>
          <w:color w:val="000000" w:themeColor="text1"/>
        </w:rPr>
        <w:t>AATTCAAAAACGTCTGATAAAGAGAGGCTTACTCGAGTAAGCCTCTCTTTATCAGACG</w:t>
      </w:r>
      <w:r w:rsidRPr="008E42FD">
        <w:rPr>
          <w:rFonts w:ascii="Times New Roman" w:eastAsia="DengXian" w:hAnsi="Times New Roman"/>
          <w:color w:val="000000" w:themeColor="text1"/>
          <w:kern w:val="0"/>
        </w:rPr>
        <w:t>-3’.</w:t>
      </w:r>
      <w:r w:rsidRPr="008E42FD">
        <w:rPr>
          <w:rFonts w:ascii="Times New Roman" w:eastAsia="楷体_GB2312" w:hAnsi="Times New Roman"/>
          <w:color w:val="000000" w:themeColor="text1"/>
          <w:kern w:val="0"/>
        </w:rPr>
        <w:t xml:space="preserve"> integrin </w:t>
      </w:r>
      <w:r w:rsidRPr="008E42FD">
        <w:rPr>
          <w:rFonts w:ascii="Times New Roman" w:eastAsia="楷体" w:hAnsi="Times New Roman"/>
          <w:color w:val="000000" w:themeColor="text1"/>
          <w:kern w:val="0"/>
        </w:rPr>
        <w:t>α</w:t>
      </w:r>
      <w:r w:rsidRPr="008E42FD">
        <w:rPr>
          <w:rFonts w:ascii="Times New Roman" w:eastAsia="楷体_GB2312" w:hAnsi="Times New Roman"/>
          <w:color w:val="000000" w:themeColor="text1"/>
          <w:kern w:val="0"/>
        </w:rPr>
        <w:t>6-sh-2</w:t>
      </w:r>
      <w:r w:rsidRPr="008E42FD">
        <w:rPr>
          <w:rFonts w:ascii="Times New Roman" w:eastAsia="楷体_GB2312" w:hAnsi="Times New Roman"/>
          <w:color w:val="000000" w:themeColor="text1"/>
          <w:kern w:val="0"/>
        </w:rPr>
        <w:t>：</w:t>
      </w:r>
      <w:r w:rsidRPr="008E42FD">
        <w:rPr>
          <w:rFonts w:ascii="Times New Roman" w:eastAsia="DengXian" w:hAnsi="Times New Roman"/>
          <w:color w:val="000000" w:themeColor="text1"/>
          <w:kern w:val="0"/>
        </w:rPr>
        <w:t>Forward: 5’-</w:t>
      </w:r>
      <w:r w:rsidRPr="008E42FD">
        <w:rPr>
          <w:rFonts w:ascii="Times New Roman" w:hAnsi="Times New Roman"/>
          <w:color w:val="000000" w:themeColor="text1"/>
        </w:rPr>
        <w:t xml:space="preserve"> CCGGCCAGGGACTTACAACTGGAAACTCGAGTTTCCAGTTGTAAGTCCCTGGTTTTTG</w:t>
      </w:r>
      <w:r w:rsidRPr="008E42FD">
        <w:rPr>
          <w:rFonts w:ascii="Times New Roman" w:eastAsia="DengXian" w:hAnsi="Times New Roman"/>
          <w:color w:val="000000" w:themeColor="text1"/>
          <w:kern w:val="0"/>
        </w:rPr>
        <w:t>-3’; Reverse: 5’-</w:t>
      </w:r>
      <w:r w:rsidRPr="008E42FD">
        <w:rPr>
          <w:rFonts w:ascii="Times New Roman" w:hAnsi="Times New Roman"/>
          <w:color w:val="000000" w:themeColor="text1"/>
        </w:rPr>
        <w:t xml:space="preserve"> AATTCAAAAACCAGGGACTTACAACTGGAAACTCGAGTTTCCAGTTGTAA</w:t>
      </w:r>
      <w:r w:rsidRPr="008E42FD">
        <w:rPr>
          <w:rFonts w:ascii="Times New Roman" w:hAnsi="Times New Roman"/>
          <w:color w:val="000000" w:themeColor="text1"/>
        </w:rPr>
        <w:lastRenderedPageBreak/>
        <w:t>GTCCCTGG</w:t>
      </w:r>
      <w:r w:rsidRPr="008E42FD">
        <w:rPr>
          <w:rFonts w:ascii="Times New Roman" w:eastAsia="DengXian" w:hAnsi="Times New Roman"/>
          <w:color w:val="000000" w:themeColor="text1"/>
          <w:kern w:val="0"/>
        </w:rPr>
        <w:t>-3’.</w:t>
      </w:r>
      <w:r w:rsidRPr="008E42FD">
        <w:rPr>
          <w:rFonts w:ascii="Times New Roman" w:eastAsia="DengXian" w:hAnsi="Times New Roman" w:hint="eastAsia"/>
          <w:color w:val="000000" w:themeColor="text1"/>
          <w:kern w:val="0"/>
        </w:rPr>
        <w:t xml:space="preserve"> </w:t>
      </w:r>
      <w:r w:rsidRPr="008E42FD">
        <w:rPr>
          <w:rFonts w:ascii="Times New Roman" w:eastAsia="楷体_GB2312" w:hAnsi="Times New Roman"/>
          <w:color w:val="000000" w:themeColor="text1"/>
          <w:kern w:val="0"/>
        </w:rPr>
        <w:t xml:space="preserve">integrin </w:t>
      </w:r>
      <w:r w:rsidRPr="008E42FD">
        <w:rPr>
          <w:rFonts w:ascii="Times New Roman" w:eastAsia="楷体" w:hAnsi="Times New Roman"/>
          <w:color w:val="000000" w:themeColor="text1"/>
          <w:kern w:val="0"/>
        </w:rPr>
        <w:t>α</w:t>
      </w:r>
      <w:r w:rsidRPr="008E42FD">
        <w:rPr>
          <w:rFonts w:ascii="Times New Roman" w:eastAsia="楷体_GB2312" w:hAnsi="Times New Roman"/>
          <w:color w:val="000000" w:themeColor="text1"/>
          <w:kern w:val="0"/>
        </w:rPr>
        <w:t>6-sh-3</w:t>
      </w:r>
      <w:r w:rsidRPr="008E42FD">
        <w:rPr>
          <w:rFonts w:ascii="Times New Roman" w:eastAsia="楷体_GB2312" w:hAnsi="Times New Roman"/>
          <w:color w:val="000000" w:themeColor="text1"/>
          <w:kern w:val="0"/>
        </w:rPr>
        <w:t>：</w:t>
      </w:r>
      <w:r w:rsidRPr="008E42FD">
        <w:rPr>
          <w:rFonts w:ascii="Times New Roman" w:eastAsia="DengXian" w:hAnsi="Times New Roman"/>
          <w:color w:val="000000" w:themeColor="text1"/>
          <w:kern w:val="0"/>
        </w:rPr>
        <w:t>Forward: 5’-</w:t>
      </w:r>
      <w:r w:rsidRPr="008E42FD">
        <w:rPr>
          <w:rFonts w:ascii="Times New Roman" w:hAnsi="Times New Roman"/>
          <w:color w:val="000000" w:themeColor="text1"/>
        </w:rPr>
        <w:t xml:space="preserve"> CCGGCGGAAATCCTTTCAAGAGAAACTCGAGTTTCTCTTGAAAGGATTTCCGTTTTTG</w:t>
      </w:r>
      <w:r w:rsidRPr="008E42FD">
        <w:rPr>
          <w:rFonts w:ascii="Times New Roman" w:eastAsia="DengXian" w:hAnsi="Times New Roman"/>
          <w:color w:val="000000" w:themeColor="text1"/>
          <w:kern w:val="0"/>
        </w:rPr>
        <w:t>-3’; Reverse: 5’-</w:t>
      </w:r>
      <w:r w:rsidRPr="008E42FD">
        <w:rPr>
          <w:rFonts w:ascii="Times New Roman" w:hAnsi="Times New Roman"/>
          <w:color w:val="000000" w:themeColor="text1"/>
        </w:rPr>
        <w:t xml:space="preserve"> ATTCAAAAACGGAAATCCTTTCAAGAGAAACTCGAGTTTCTCTTGAAAGGATTTCCG</w:t>
      </w:r>
      <w:r w:rsidRPr="008E42FD">
        <w:rPr>
          <w:rFonts w:ascii="Times New Roman" w:eastAsia="DengXian" w:hAnsi="Times New Roman"/>
          <w:color w:val="000000" w:themeColor="text1"/>
          <w:kern w:val="0"/>
        </w:rPr>
        <w:t>-3’</w:t>
      </w:r>
      <w:r w:rsidRPr="008E42FD">
        <w:rPr>
          <w:rFonts w:ascii="Times New Roman" w:eastAsia="楷体_GB2312" w:hAnsi="Times New Roman"/>
          <w:color w:val="000000" w:themeColor="text1"/>
          <w:kern w:val="0"/>
        </w:rPr>
        <w:t>)</w:t>
      </w:r>
      <w:r w:rsidRPr="008E42FD">
        <w:rPr>
          <w:rFonts w:ascii="Times New Roman" w:eastAsia="楷体_GB2312" w:hAnsi="Times New Roman" w:hint="eastAsia"/>
          <w:color w:val="000000" w:themeColor="text1"/>
          <w:kern w:val="0"/>
        </w:rPr>
        <w:t>.</w:t>
      </w:r>
      <w:r w:rsidRPr="008E42FD">
        <w:rPr>
          <w:rFonts w:ascii="Times New Roman" w:eastAsia="楷体_GB2312" w:hAnsi="Times New Roman"/>
          <w:color w:val="000000" w:themeColor="text1"/>
          <w:kern w:val="0"/>
        </w:rPr>
        <w:t xml:space="preserve"> ABCG1 mRNA(ABCG1-sh-1</w:t>
      </w:r>
      <w:r w:rsidRPr="008E42FD">
        <w:rPr>
          <w:rFonts w:ascii="Times New Roman" w:eastAsia="楷体_GB2312" w:hAnsi="Times New Roman"/>
          <w:color w:val="000000" w:themeColor="text1"/>
          <w:kern w:val="0"/>
        </w:rPr>
        <w:t>：</w:t>
      </w:r>
      <w:r w:rsidRPr="008E42FD">
        <w:rPr>
          <w:rFonts w:ascii="Times New Roman" w:eastAsia="DengXian" w:hAnsi="Times New Roman"/>
          <w:color w:val="000000" w:themeColor="text1"/>
          <w:kern w:val="0"/>
        </w:rPr>
        <w:t>Forward: 5’-</w:t>
      </w:r>
      <w:r w:rsidRPr="008E42FD">
        <w:rPr>
          <w:rFonts w:ascii="Times New Roman" w:hAnsi="Times New Roman"/>
          <w:color w:val="000000" w:themeColor="text1"/>
        </w:rPr>
        <w:t xml:space="preserve"> CCGGCCGATGTGAACCCGTTTCTTTCTCGAGAAAGAAACGGGTTCACATCGGTTTTTG</w:t>
      </w:r>
      <w:r w:rsidRPr="008E42FD">
        <w:rPr>
          <w:rFonts w:ascii="Times New Roman" w:eastAsia="DengXian" w:hAnsi="Times New Roman"/>
          <w:color w:val="000000" w:themeColor="text1"/>
          <w:kern w:val="0"/>
        </w:rPr>
        <w:t>-3’; Reverse: 5’-</w:t>
      </w:r>
      <w:r w:rsidRPr="008E42FD">
        <w:rPr>
          <w:rFonts w:ascii="Times New Roman" w:hAnsi="Times New Roman"/>
          <w:color w:val="000000" w:themeColor="text1"/>
        </w:rPr>
        <w:t xml:space="preserve"> </w:t>
      </w:r>
      <w:r w:rsidRPr="008E42FD">
        <w:rPr>
          <w:rFonts w:ascii="Times New Roman" w:eastAsia="DengXian" w:hAnsi="Times New Roman" w:hint="eastAsia"/>
          <w:color w:val="000000" w:themeColor="text1"/>
          <w:kern w:val="0"/>
        </w:rPr>
        <w:t xml:space="preserve"> </w:t>
      </w:r>
      <w:r w:rsidRPr="008E42FD">
        <w:rPr>
          <w:rFonts w:ascii="Times New Roman" w:hAnsi="Times New Roman"/>
          <w:color w:val="000000" w:themeColor="text1"/>
        </w:rPr>
        <w:t>AATTCAAAAACCGATGTGAACCCGTTTCTTTCTCGAGAAAGAAACGGGTTCACATCGG</w:t>
      </w:r>
      <w:r w:rsidRPr="008E42FD">
        <w:rPr>
          <w:rFonts w:ascii="Times New Roman" w:eastAsia="DengXian" w:hAnsi="Times New Roman"/>
          <w:color w:val="000000" w:themeColor="text1"/>
          <w:kern w:val="0"/>
        </w:rPr>
        <w:t>-3’.</w:t>
      </w:r>
      <w:r w:rsidRPr="008E42FD">
        <w:rPr>
          <w:rFonts w:ascii="Times New Roman" w:eastAsia="DengXian" w:hAnsi="Times New Roman" w:hint="eastAsia"/>
          <w:color w:val="000000" w:themeColor="text1"/>
          <w:kern w:val="0"/>
        </w:rPr>
        <w:t xml:space="preserve"> </w:t>
      </w:r>
      <w:r w:rsidRPr="008E42FD">
        <w:rPr>
          <w:rFonts w:ascii="Times New Roman" w:eastAsia="楷体_GB2312" w:hAnsi="Times New Roman"/>
          <w:color w:val="000000" w:themeColor="text1"/>
          <w:kern w:val="0"/>
        </w:rPr>
        <w:t>ABCG1-sh-2</w:t>
      </w:r>
      <w:r w:rsidRPr="008E42FD">
        <w:rPr>
          <w:rFonts w:ascii="Times New Roman" w:eastAsia="楷体_GB2312" w:hAnsi="Times New Roman"/>
          <w:color w:val="000000" w:themeColor="text1"/>
          <w:kern w:val="0"/>
        </w:rPr>
        <w:t>：</w:t>
      </w:r>
      <w:r w:rsidRPr="008E42FD">
        <w:rPr>
          <w:rFonts w:ascii="Times New Roman" w:eastAsia="DengXian" w:hAnsi="Times New Roman"/>
          <w:color w:val="000000" w:themeColor="text1"/>
          <w:kern w:val="0"/>
        </w:rPr>
        <w:t>Forward: 5’-</w:t>
      </w:r>
      <w:r w:rsidRPr="008E42FD">
        <w:rPr>
          <w:rFonts w:ascii="Times New Roman" w:hAnsi="Times New Roman"/>
          <w:color w:val="000000" w:themeColor="text1"/>
        </w:rPr>
        <w:t xml:space="preserve"> CCGGCGCCTATTTCGTCCTCAGATACTCGAGTATCTGAGGACGAAATAGGCGTTTTTG</w:t>
      </w:r>
      <w:r w:rsidRPr="008E42FD">
        <w:rPr>
          <w:rFonts w:ascii="Times New Roman" w:eastAsia="DengXian" w:hAnsi="Times New Roman"/>
          <w:color w:val="000000" w:themeColor="text1"/>
          <w:kern w:val="0"/>
        </w:rPr>
        <w:t>-3’; Reverse: 5’-</w:t>
      </w:r>
      <w:r w:rsidRPr="008E42FD">
        <w:rPr>
          <w:rFonts w:ascii="Times New Roman" w:hAnsi="Times New Roman"/>
          <w:color w:val="000000" w:themeColor="text1"/>
        </w:rPr>
        <w:t xml:space="preserve"> </w:t>
      </w:r>
      <w:r w:rsidRPr="008E42FD">
        <w:rPr>
          <w:rFonts w:ascii="Times New Roman" w:eastAsia="DengXian" w:hAnsi="Times New Roman" w:hint="eastAsia"/>
          <w:color w:val="000000" w:themeColor="text1"/>
          <w:kern w:val="0"/>
        </w:rPr>
        <w:t xml:space="preserve"> </w:t>
      </w:r>
      <w:r w:rsidRPr="008E42FD">
        <w:rPr>
          <w:rFonts w:ascii="Times New Roman" w:hAnsi="Times New Roman"/>
          <w:color w:val="000000" w:themeColor="text1"/>
        </w:rPr>
        <w:t>AATTCAAAAACGCCTATTTCGTCCTCAGATA CTCGAGTATCTGAGGACGAAATAGGCG</w:t>
      </w:r>
      <w:r w:rsidRPr="008E42FD">
        <w:rPr>
          <w:rFonts w:ascii="Times New Roman" w:eastAsia="DengXian" w:hAnsi="Times New Roman"/>
          <w:color w:val="000000" w:themeColor="text1"/>
          <w:kern w:val="0"/>
        </w:rPr>
        <w:t xml:space="preserve"> -3’</w:t>
      </w:r>
      <w:r w:rsidRPr="008E42FD">
        <w:rPr>
          <w:rFonts w:ascii="Times New Roman" w:eastAsia="DengXian" w:hAnsi="Times New Roman" w:hint="eastAsia"/>
          <w:color w:val="000000" w:themeColor="text1"/>
          <w:kern w:val="0"/>
        </w:rPr>
        <w:t xml:space="preserve">. </w:t>
      </w:r>
      <w:r w:rsidRPr="008E42FD">
        <w:rPr>
          <w:rFonts w:ascii="Times New Roman" w:eastAsia="楷体_GB2312" w:hAnsi="Times New Roman"/>
          <w:color w:val="000000" w:themeColor="text1"/>
          <w:kern w:val="0"/>
        </w:rPr>
        <w:t>ABCG1-sh-3</w:t>
      </w:r>
      <w:r w:rsidRPr="008E42FD">
        <w:rPr>
          <w:rFonts w:ascii="Times New Roman" w:eastAsia="楷体_GB2312" w:hAnsi="Times New Roman"/>
          <w:color w:val="000000" w:themeColor="text1"/>
          <w:kern w:val="0"/>
        </w:rPr>
        <w:t>：</w:t>
      </w:r>
      <w:r w:rsidRPr="008E42FD">
        <w:rPr>
          <w:rFonts w:ascii="Times New Roman" w:eastAsia="DengXian" w:hAnsi="Times New Roman"/>
          <w:color w:val="000000" w:themeColor="text1"/>
          <w:kern w:val="0"/>
        </w:rPr>
        <w:t>Forward: 5’-</w:t>
      </w:r>
      <w:r w:rsidRPr="008E42FD">
        <w:rPr>
          <w:rFonts w:ascii="Times New Roman" w:hAnsi="Times New Roman"/>
          <w:color w:val="000000" w:themeColor="text1"/>
        </w:rPr>
        <w:t xml:space="preserve"> CCGGCCAGTCCTTAGGACTACTGATCTCGAGATCAGTAGTCCTAAGGACTGGTTTTTG</w:t>
      </w:r>
      <w:r w:rsidRPr="008E42FD">
        <w:rPr>
          <w:rFonts w:ascii="Times New Roman" w:eastAsia="DengXian" w:hAnsi="Times New Roman"/>
          <w:color w:val="000000" w:themeColor="text1"/>
          <w:kern w:val="0"/>
        </w:rPr>
        <w:t>-3’; Reverse: 5’-</w:t>
      </w:r>
      <w:r w:rsidRPr="008E42FD">
        <w:rPr>
          <w:rFonts w:ascii="Times New Roman" w:hAnsi="Times New Roman"/>
          <w:color w:val="000000" w:themeColor="text1"/>
        </w:rPr>
        <w:t>AATTCAAAAACCAGTCCTTAGGACTACTGATCTCGAG ATCAGTAGTCCTAAGGACTGG</w:t>
      </w:r>
      <w:r w:rsidRPr="008E42FD">
        <w:rPr>
          <w:rFonts w:ascii="Times New Roman" w:eastAsia="DengXian" w:hAnsi="Times New Roman"/>
          <w:color w:val="000000" w:themeColor="text1"/>
          <w:kern w:val="0"/>
        </w:rPr>
        <w:t>-3’</w:t>
      </w:r>
      <w:r w:rsidRPr="008E42FD">
        <w:rPr>
          <w:rFonts w:ascii="Times New Roman" w:eastAsia="楷体_GB2312" w:hAnsi="Times New Roman"/>
          <w:color w:val="000000" w:themeColor="text1"/>
          <w:kern w:val="0"/>
        </w:rPr>
        <w:t>) were inserted separately into plko.1/puromycin. Integrin β4 mRNA(Integrin β4-sh-1</w:t>
      </w:r>
      <w:r w:rsidRPr="008E42FD">
        <w:rPr>
          <w:rFonts w:ascii="Times New Roman" w:eastAsia="楷体_GB2312" w:hAnsi="Times New Roman"/>
          <w:color w:val="000000" w:themeColor="text1"/>
          <w:kern w:val="0"/>
        </w:rPr>
        <w:t>：</w:t>
      </w:r>
      <w:r w:rsidRPr="008E42FD">
        <w:rPr>
          <w:rFonts w:ascii="Times New Roman" w:eastAsia="DengXian" w:hAnsi="Times New Roman"/>
          <w:color w:val="000000" w:themeColor="text1"/>
          <w:kern w:val="0"/>
        </w:rPr>
        <w:t>Forward: 5’-</w:t>
      </w:r>
      <w:r w:rsidRPr="008E42FD">
        <w:rPr>
          <w:rFonts w:ascii="Times New Roman" w:hAnsi="Times New Roman"/>
          <w:color w:val="000000" w:themeColor="text1"/>
        </w:rPr>
        <w:t xml:space="preserve"> CCGGCGTGGATCTGTATATCCTCATCTCGAGATGAGGATATACAGATCCACGTTTTTG</w:t>
      </w:r>
      <w:r w:rsidRPr="008E42FD">
        <w:rPr>
          <w:rFonts w:ascii="Times New Roman" w:eastAsia="DengXian" w:hAnsi="Times New Roman"/>
          <w:color w:val="000000" w:themeColor="text1"/>
          <w:kern w:val="0"/>
        </w:rPr>
        <w:t>-3’; Reverse: 5’-</w:t>
      </w:r>
      <w:r w:rsidRPr="008E42FD">
        <w:rPr>
          <w:rFonts w:ascii="Times New Roman" w:hAnsi="Times New Roman"/>
          <w:color w:val="000000" w:themeColor="text1"/>
        </w:rPr>
        <w:t>AATTCAAAAACGTGGATCTGTATATCCTCATCTCGAG ATGAGGATATACAGATCCACG</w:t>
      </w:r>
      <w:r w:rsidRPr="008E42FD">
        <w:rPr>
          <w:rFonts w:ascii="Times New Roman" w:eastAsia="DengXian" w:hAnsi="Times New Roman"/>
          <w:color w:val="000000" w:themeColor="text1"/>
          <w:kern w:val="0"/>
        </w:rPr>
        <w:t>-3</w:t>
      </w:r>
      <w:bookmarkStart w:id="2" w:name="_GoBack"/>
      <w:r w:rsidRPr="008E42FD">
        <w:rPr>
          <w:rFonts w:ascii="Times New Roman" w:eastAsia="DengXian" w:hAnsi="Times New Roman"/>
          <w:color w:val="000000" w:themeColor="text1"/>
          <w:kern w:val="0"/>
        </w:rPr>
        <w:t>’.</w:t>
      </w:r>
      <w:r w:rsidRPr="008E42FD">
        <w:rPr>
          <w:rFonts w:ascii="Times New Roman" w:eastAsia="DengXian" w:hAnsi="Times New Roman" w:hint="eastAsia"/>
          <w:color w:val="000000" w:themeColor="text1"/>
          <w:kern w:val="0"/>
        </w:rPr>
        <w:t xml:space="preserve"> </w:t>
      </w:r>
      <w:r w:rsidRPr="008E42FD">
        <w:rPr>
          <w:rFonts w:ascii="Times New Roman" w:eastAsia="楷体_GB2312" w:hAnsi="Times New Roman"/>
          <w:color w:val="000000" w:themeColor="text1"/>
          <w:kern w:val="0"/>
        </w:rPr>
        <w:t>Integrin β4-sh-2</w:t>
      </w:r>
      <w:r w:rsidRPr="008E42FD">
        <w:rPr>
          <w:rFonts w:ascii="Times New Roman" w:eastAsia="楷体_GB2312" w:hAnsi="Times New Roman"/>
          <w:color w:val="000000" w:themeColor="text1"/>
          <w:kern w:val="0"/>
        </w:rPr>
        <w:t>：</w:t>
      </w:r>
      <w:r w:rsidRPr="008E42FD">
        <w:rPr>
          <w:rFonts w:ascii="Times New Roman" w:eastAsia="DengXian" w:hAnsi="Times New Roman"/>
          <w:color w:val="000000" w:themeColor="text1"/>
          <w:kern w:val="0"/>
        </w:rPr>
        <w:t>Forward: 5’-</w:t>
      </w:r>
      <w:r w:rsidRPr="008E42FD">
        <w:rPr>
          <w:rFonts w:ascii="Times New Roman" w:hAnsi="Times New Roman"/>
          <w:color w:val="000000" w:themeColor="text1"/>
        </w:rPr>
        <w:t xml:space="preserve"> CCGGCGGATGCTGCTCATTGAGAATCTCGAGATTCTCAATGAGCAGCATCCGTTTTTG</w:t>
      </w:r>
      <w:r w:rsidRPr="008E42FD">
        <w:rPr>
          <w:rFonts w:ascii="Times New Roman" w:eastAsia="DengXian" w:hAnsi="Times New Roman"/>
          <w:color w:val="000000" w:themeColor="text1"/>
          <w:kern w:val="0"/>
        </w:rPr>
        <w:t>-3’; Reverse: 5’-</w:t>
      </w:r>
      <w:r w:rsidRPr="008E42FD">
        <w:rPr>
          <w:rFonts w:ascii="Times New Roman" w:hAnsi="Times New Roman"/>
          <w:color w:val="000000" w:themeColor="text1"/>
        </w:rPr>
        <w:t xml:space="preserve"> AATTCAAAAACGGATGCTGCTCATTGAG</w:t>
      </w:r>
      <w:bookmarkEnd w:id="2"/>
      <w:r w:rsidRPr="008E42FD">
        <w:rPr>
          <w:rFonts w:ascii="Times New Roman" w:hAnsi="Times New Roman"/>
          <w:color w:val="000000" w:themeColor="text1"/>
        </w:rPr>
        <w:t>AATCTCGAGATTCTCAATGAGCAGCATCCG</w:t>
      </w:r>
      <w:r w:rsidRPr="008E42FD">
        <w:rPr>
          <w:rFonts w:ascii="Times New Roman" w:eastAsia="DengXian" w:hAnsi="Times New Roman"/>
          <w:color w:val="000000" w:themeColor="text1"/>
          <w:kern w:val="0"/>
        </w:rPr>
        <w:t>-3’.</w:t>
      </w:r>
      <w:r w:rsidRPr="008E42FD">
        <w:rPr>
          <w:rFonts w:ascii="Times New Roman" w:eastAsia="DengXian" w:hAnsi="Times New Roman" w:hint="eastAsia"/>
          <w:color w:val="000000" w:themeColor="text1"/>
          <w:kern w:val="0"/>
        </w:rPr>
        <w:t xml:space="preserve"> </w:t>
      </w:r>
      <w:r w:rsidRPr="008E42FD">
        <w:rPr>
          <w:rFonts w:ascii="Times New Roman" w:eastAsia="楷体_GB2312" w:hAnsi="Times New Roman"/>
          <w:color w:val="000000" w:themeColor="text1"/>
          <w:kern w:val="0"/>
        </w:rPr>
        <w:t>Integrin β4-sh-3</w:t>
      </w:r>
      <w:r w:rsidRPr="008E42FD">
        <w:rPr>
          <w:rFonts w:ascii="Times New Roman" w:eastAsia="楷体_GB2312" w:hAnsi="Times New Roman" w:hint="eastAsia"/>
          <w:color w:val="000000" w:themeColor="text1"/>
          <w:kern w:val="0"/>
        </w:rPr>
        <w:t>:</w:t>
      </w:r>
      <w:r w:rsidRPr="008E42FD">
        <w:rPr>
          <w:rFonts w:ascii="Times New Roman" w:eastAsia="楷体_GB2312" w:hAnsi="Times New Roman"/>
          <w:color w:val="000000" w:themeColor="text1"/>
          <w:kern w:val="0"/>
        </w:rPr>
        <w:t xml:space="preserve"> </w:t>
      </w:r>
      <w:r w:rsidRPr="008E42FD">
        <w:rPr>
          <w:rFonts w:ascii="Times New Roman" w:eastAsia="DengXian" w:hAnsi="Times New Roman"/>
          <w:color w:val="000000" w:themeColor="text1"/>
          <w:kern w:val="0"/>
        </w:rPr>
        <w:t>Forward: 5’-</w:t>
      </w:r>
      <w:r w:rsidRPr="008E42FD">
        <w:rPr>
          <w:rFonts w:ascii="Times New Roman" w:hAnsi="Times New Roman"/>
          <w:color w:val="000000" w:themeColor="text1"/>
        </w:rPr>
        <w:t xml:space="preserve"> CCGGCCACCGTTATTCTCGATGAAACTCGAGTTTCATCGAGAATAACGGTGGTTTTTG</w:t>
      </w:r>
      <w:r w:rsidRPr="008E42FD">
        <w:rPr>
          <w:rFonts w:ascii="Times New Roman" w:eastAsia="DengXian" w:hAnsi="Times New Roman"/>
          <w:color w:val="000000" w:themeColor="text1"/>
          <w:kern w:val="0"/>
        </w:rPr>
        <w:t>-3’; Reverse: 5’-</w:t>
      </w:r>
      <w:r w:rsidRPr="008E42FD">
        <w:rPr>
          <w:rFonts w:ascii="Times New Roman" w:hAnsi="Times New Roman"/>
          <w:color w:val="000000" w:themeColor="text1"/>
        </w:rPr>
        <w:t xml:space="preserve"> AATTCAAAAACCACCGTTATTCTCGATGAAACTCGAGTTTCATCGAGAATAACGGTGG</w:t>
      </w:r>
      <w:r w:rsidRPr="008E42FD">
        <w:rPr>
          <w:rFonts w:ascii="Times New Roman" w:eastAsia="DengXian" w:hAnsi="Times New Roman"/>
          <w:color w:val="000000" w:themeColor="text1"/>
          <w:kern w:val="0"/>
        </w:rPr>
        <w:t>-3’</w:t>
      </w:r>
      <w:r w:rsidRPr="008E42FD">
        <w:rPr>
          <w:rFonts w:ascii="Times New Roman" w:eastAsia="楷体_GB2312" w:hAnsi="Times New Roman"/>
          <w:color w:val="000000" w:themeColor="text1"/>
          <w:kern w:val="0"/>
        </w:rPr>
        <w:t>) were inserted into plko.1/zeocin. In addition, a scrambled shRNA was used as a negative control.</w:t>
      </w:r>
    </w:p>
    <w:p w:rsidR="009A6312" w:rsidRPr="00BC7FBC" w:rsidRDefault="009A6312" w:rsidP="008E42FD">
      <w:pPr>
        <w:pStyle w:val="1"/>
        <w:widowControl/>
        <w:snapToGrid w:val="0"/>
        <w:spacing w:beforeLines="50" w:before="156" w:afterLines="50" w:after="156" w:line="360" w:lineRule="auto"/>
        <w:ind w:firstLineChars="0" w:firstLine="0"/>
        <w:rPr>
          <w:rFonts w:ascii="Times New Roman" w:eastAsia="楷体_GB2312" w:hAnsi="Times New Roman"/>
          <w:color w:val="000000" w:themeColor="text1"/>
          <w:kern w:val="0"/>
        </w:rPr>
      </w:pPr>
      <w:r w:rsidRPr="008E42FD">
        <w:rPr>
          <w:rFonts w:ascii="Times New Roman" w:eastAsia="楷体_GB2312" w:hAnsi="Times New Roman"/>
          <w:color w:val="000000" w:themeColor="text1"/>
          <w:kern w:val="0"/>
        </w:rPr>
        <w:lastRenderedPageBreak/>
        <w:t xml:space="preserve">To generate an ECM1-GPR MT plasmid, we amplified the cDNAs for ECM1 from Lgr5 cells by reverse transcription (RT)-PCR using the following primers: Forward, 5'-ataatTCTAGAGCTAGCGAATTCatggggaccacagccagagcag-3'; and Reverse, 5'-ataatGCGGCCGCGGATCCtcaAGCGTAGTCTGGGACGTCGTATGGGTAttcttccttgggctcagagg-3'. Then, using ECM-WT as a template, mutagenic primers (Forward: 5'-atcaatgatctgtgtgTtGcccAacgtaacatctggcga-3'; and Reverse: 5'-tcgccagatgttacgtTgggCaAcacacagatcattgat-3') were used to perform PCR with a </w:t>
      </w:r>
      <w:proofErr w:type="spellStart"/>
      <w:r w:rsidRPr="008E42FD">
        <w:rPr>
          <w:rFonts w:ascii="Times New Roman" w:eastAsia="楷体_GB2312" w:hAnsi="Times New Roman"/>
          <w:color w:val="000000" w:themeColor="text1"/>
          <w:kern w:val="0"/>
        </w:rPr>
        <w:t>QuikChange</w:t>
      </w:r>
      <w:proofErr w:type="spellEnd"/>
      <w:r w:rsidRPr="008E42FD">
        <w:rPr>
          <w:rFonts w:ascii="Times New Roman" w:eastAsia="楷体_GB2312" w:hAnsi="Times New Roman"/>
          <w:color w:val="000000" w:themeColor="text1"/>
          <w:kern w:val="0"/>
        </w:rPr>
        <w:t xml:space="preserve"> site-directed mutagenesis kit according to the manufacturer's protocol (200523, </w:t>
      </w:r>
      <w:proofErr w:type="spellStart"/>
      <w:r w:rsidRPr="008E42FD">
        <w:rPr>
          <w:rFonts w:ascii="Times New Roman" w:eastAsia="楷体_GB2312" w:hAnsi="Times New Roman"/>
          <w:color w:val="000000" w:themeColor="text1"/>
          <w:kern w:val="0"/>
        </w:rPr>
        <w:t>Stratagene</w:t>
      </w:r>
      <w:proofErr w:type="spellEnd"/>
      <w:r w:rsidRPr="008E42FD">
        <w:rPr>
          <w:rFonts w:ascii="Times New Roman" w:eastAsia="楷体_GB2312" w:hAnsi="Times New Roman"/>
          <w:color w:val="000000" w:themeColor="text1"/>
          <w:kern w:val="0"/>
        </w:rPr>
        <w:t>, USA), and the ECM1-GPR MT plasmid was cloned into PCDH-puromycin.</w:t>
      </w:r>
    </w:p>
    <w:p w:rsidR="00936CFB" w:rsidRPr="00936CFB" w:rsidRDefault="00936CFB" w:rsidP="008E42FD">
      <w:pPr>
        <w:spacing w:line="360" w:lineRule="auto"/>
      </w:pPr>
    </w:p>
    <w:sectPr w:rsidR="00936CFB" w:rsidRPr="00936CF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15CE" w:rsidRDefault="004515CE" w:rsidP="00C0102D">
      <w:r>
        <w:separator/>
      </w:r>
    </w:p>
  </w:endnote>
  <w:endnote w:type="continuationSeparator" w:id="0">
    <w:p w:rsidR="004515CE" w:rsidRDefault="004515CE" w:rsidP="00C01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Arial Unicode MS"/>
    <w:panose1 w:val="020B0604020202020204"/>
    <w:charset w:val="86"/>
    <w:family w:val="modern"/>
    <w:pitch w:val="fixed"/>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15CE" w:rsidRDefault="004515CE" w:rsidP="00C0102D">
      <w:r>
        <w:separator/>
      </w:r>
    </w:p>
  </w:footnote>
  <w:footnote w:type="continuationSeparator" w:id="0">
    <w:p w:rsidR="004515CE" w:rsidRDefault="004515CE" w:rsidP="00C01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A093A"/>
    <w:multiLevelType w:val="hybridMultilevel"/>
    <w:tmpl w:val="89B8E630"/>
    <w:lvl w:ilvl="0" w:tplc="477605D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F92"/>
    <w:rsid w:val="00042CA4"/>
    <w:rsid w:val="00067D46"/>
    <w:rsid w:val="000F0FC9"/>
    <w:rsid w:val="00104D9D"/>
    <w:rsid w:val="00140042"/>
    <w:rsid w:val="00203F71"/>
    <w:rsid w:val="002F3EBB"/>
    <w:rsid w:val="00335DC2"/>
    <w:rsid w:val="003B7908"/>
    <w:rsid w:val="003C3CF4"/>
    <w:rsid w:val="00422A0E"/>
    <w:rsid w:val="004515CE"/>
    <w:rsid w:val="00482AB0"/>
    <w:rsid w:val="00550BAA"/>
    <w:rsid w:val="00594C98"/>
    <w:rsid w:val="005C0ABA"/>
    <w:rsid w:val="005E5C14"/>
    <w:rsid w:val="00681EF1"/>
    <w:rsid w:val="00785F2A"/>
    <w:rsid w:val="007B1998"/>
    <w:rsid w:val="00804C59"/>
    <w:rsid w:val="0088427C"/>
    <w:rsid w:val="008E42FD"/>
    <w:rsid w:val="008F34EC"/>
    <w:rsid w:val="00936CFB"/>
    <w:rsid w:val="009972A7"/>
    <w:rsid w:val="009A6312"/>
    <w:rsid w:val="009C67A7"/>
    <w:rsid w:val="00A01813"/>
    <w:rsid w:val="00A6779D"/>
    <w:rsid w:val="00AB6F5A"/>
    <w:rsid w:val="00B252FC"/>
    <w:rsid w:val="00B67CE5"/>
    <w:rsid w:val="00B80EFD"/>
    <w:rsid w:val="00BA7F82"/>
    <w:rsid w:val="00BE3D73"/>
    <w:rsid w:val="00C0102D"/>
    <w:rsid w:val="00C25A1B"/>
    <w:rsid w:val="00D05545"/>
    <w:rsid w:val="00D352AA"/>
    <w:rsid w:val="00D85464"/>
    <w:rsid w:val="00E53EC2"/>
    <w:rsid w:val="00E77EA8"/>
    <w:rsid w:val="00EC2F92"/>
    <w:rsid w:val="00FB0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FFA9BC-02FB-4DDB-AC36-5110FD60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02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102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C0102D"/>
    <w:rPr>
      <w:sz w:val="18"/>
      <w:szCs w:val="18"/>
    </w:rPr>
  </w:style>
  <w:style w:type="paragraph" w:styleId="a5">
    <w:name w:val="footer"/>
    <w:basedOn w:val="a"/>
    <w:link w:val="a6"/>
    <w:uiPriority w:val="99"/>
    <w:unhideWhenUsed/>
    <w:rsid w:val="00C0102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C0102D"/>
    <w:rPr>
      <w:sz w:val="18"/>
      <w:szCs w:val="18"/>
    </w:rPr>
  </w:style>
  <w:style w:type="paragraph" w:customStyle="1" w:styleId="1">
    <w:name w:val="列出段落1"/>
    <w:basedOn w:val="a"/>
    <w:rsid w:val="00936CFB"/>
    <w:pPr>
      <w:ind w:firstLineChars="200" w:firstLine="420"/>
    </w:pPr>
    <w:rPr>
      <w:sz w:val="24"/>
      <w:szCs w:val="24"/>
    </w:rPr>
  </w:style>
  <w:style w:type="paragraph" w:styleId="a7">
    <w:name w:val="No Spacing"/>
    <w:uiPriority w:val="1"/>
    <w:qFormat/>
    <w:rsid w:val="005E5C14"/>
    <w:pPr>
      <w:widowControl w:val="0"/>
      <w:jc w:val="both"/>
    </w:pPr>
    <w:rPr>
      <w:rFonts w:ascii="Calibri" w:eastAsia="宋体" w:hAnsi="Calibri" w:cs="Times New Roman"/>
    </w:rPr>
  </w:style>
  <w:style w:type="paragraph" w:styleId="a8">
    <w:name w:val="List Paragraph"/>
    <w:basedOn w:val="a"/>
    <w:uiPriority w:val="34"/>
    <w:qFormat/>
    <w:rsid w:val="007B1998"/>
    <w:pPr>
      <w:ind w:firstLineChars="200" w:firstLine="420"/>
    </w:pPr>
  </w:style>
  <w:style w:type="paragraph" w:styleId="a9">
    <w:name w:val="Balloon Text"/>
    <w:basedOn w:val="a"/>
    <w:link w:val="aa"/>
    <w:uiPriority w:val="99"/>
    <w:semiHidden/>
    <w:unhideWhenUsed/>
    <w:rsid w:val="00BE3D73"/>
    <w:rPr>
      <w:sz w:val="18"/>
      <w:szCs w:val="18"/>
    </w:rPr>
  </w:style>
  <w:style w:type="character" w:customStyle="1" w:styleId="aa">
    <w:name w:val="批注框文本 字符"/>
    <w:basedOn w:val="a0"/>
    <w:link w:val="a9"/>
    <w:uiPriority w:val="99"/>
    <w:semiHidden/>
    <w:rsid w:val="00BE3D73"/>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4F424-A266-204B-8BAC-D8F226512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1242</Words>
  <Characters>7085</Characters>
  <Application>Microsoft Office Word</Application>
  <DocSecurity>0</DocSecurity>
  <Lines>59</Lines>
  <Paragraphs>16</Paragraphs>
  <ScaleCrop>false</ScaleCrop>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yhj</dc:creator>
  <cp:keywords/>
  <dc:description/>
  <cp:lastModifiedBy>Zhengyu Jiang</cp:lastModifiedBy>
  <cp:revision>7</cp:revision>
  <dcterms:created xsi:type="dcterms:W3CDTF">2019-09-26T12:32:00Z</dcterms:created>
  <dcterms:modified xsi:type="dcterms:W3CDTF">2020-02-01T06:59:00Z</dcterms:modified>
</cp:coreProperties>
</file>