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6B4BD" w14:textId="77777777" w:rsidR="00042795" w:rsidRDefault="00042795" w:rsidP="002D555D">
      <w:pPr>
        <w:spacing w:line="480" w:lineRule="exact"/>
        <w:rPr>
          <w:b/>
        </w:rPr>
      </w:pPr>
      <w:r>
        <w:rPr>
          <w:b/>
        </w:rPr>
        <w:t>Supplementary Text</w:t>
      </w:r>
    </w:p>
    <w:p w14:paraId="278B046C" w14:textId="77777777" w:rsidR="00042795" w:rsidRDefault="00042795" w:rsidP="002D555D">
      <w:pPr>
        <w:spacing w:line="480" w:lineRule="exact"/>
        <w:rPr>
          <w:b/>
        </w:rPr>
      </w:pPr>
    </w:p>
    <w:p w14:paraId="4CC8AFB9" w14:textId="72E0723A" w:rsidR="00956B4C" w:rsidRDefault="000B5548" w:rsidP="002D555D">
      <w:pPr>
        <w:spacing w:line="480" w:lineRule="exact"/>
        <w:rPr>
          <w:b/>
        </w:rPr>
      </w:pPr>
      <w:r>
        <w:rPr>
          <w:b/>
        </w:rPr>
        <w:t>Supplementa</w:t>
      </w:r>
      <w:r w:rsidR="001145B9">
        <w:rPr>
          <w:b/>
        </w:rPr>
        <w:t>ry Materials and</w:t>
      </w:r>
      <w:r w:rsidR="002D555D" w:rsidRPr="00B459F2">
        <w:rPr>
          <w:b/>
        </w:rPr>
        <w:t xml:space="preserve"> </w:t>
      </w:r>
      <w:r w:rsidR="006D1465">
        <w:rPr>
          <w:b/>
        </w:rPr>
        <w:t>Methods</w:t>
      </w:r>
    </w:p>
    <w:p w14:paraId="42D5EBA9" w14:textId="77777777" w:rsidR="001145B9" w:rsidRDefault="001145B9" w:rsidP="002D555D">
      <w:pPr>
        <w:spacing w:line="480" w:lineRule="exact"/>
        <w:rPr>
          <w:b/>
        </w:rPr>
      </w:pPr>
    </w:p>
    <w:p w14:paraId="462B38F2" w14:textId="77777777" w:rsidR="002D555D" w:rsidRPr="00B459F2" w:rsidRDefault="002D555D" w:rsidP="002D555D">
      <w:pPr>
        <w:spacing w:line="480" w:lineRule="exact"/>
        <w:rPr>
          <w:b/>
        </w:rPr>
      </w:pPr>
      <w:r w:rsidRPr="00B459F2">
        <w:rPr>
          <w:b/>
        </w:rPr>
        <w:t>Synthesis of USP</w:t>
      </w:r>
      <w:r>
        <w:rPr>
          <w:b/>
        </w:rPr>
        <w:t>25</w:t>
      </w:r>
      <w:r w:rsidRPr="00B459F2">
        <w:rPr>
          <w:b/>
        </w:rPr>
        <w:t xml:space="preserve"> inhibitors (AZ-1, AZ-2, and AZ-3)</w:t>
      </w:r>
    </w:p>
    <w:p w14:paraId="0334826C" w14:textId="77777777" w:rsidR="002D555D" w:rsidRPr="00CF37BD" w:rsidRDefault="002D555D" w:rsidP="002D555D">
      <w:pPr>
        <w:rPr>
          <w:szCs w:val="21"/>
        </w:rPr>
      </w:pPr>
    </w:p>
    <w:p w14:paraId="107C08EF" w14:textId="77777777" w:rsidR="002D555D" w:rsidRPr="00CF37BD" w:rsidRDefault="00482A6E" w:rsidP="002D555D">
      <w:pPr>
        <w:rPr>
          <w:szCs w:val="21"/>
        </w:rPr>
      </w:pPr>
      <w:r>
        <w:rPr>
          <w:noProof/>
        </w:rPr>
        <w:object w:dxaOrig="8592" w:dyaOrig="2796" w14:anchorId="3661E0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3.4pt;height:139.1pt;mso-width-percent:0;mso-height-percent:0;mso-width-percent:0;mso-height-percent:0" o:ole="">
            <v:imagedata r:id="rId7" o:title=""/>
          </v:shape>
          <o:OLEObject Type="Embed" ProgID="ChemDraw.Document.6.0" ShapeID="_x0000_i1025" DrawAspect="Content" ObjectID="_1642607886" r:id="rId8"/>
        </w:object>
      </w:r>
    </w:p>
    <w:p w14:paraId="016F65F0" w14:textId="77777777" w:rsidR="002D555D" w:rsidRDefault="002D555D" w:rsidP="002D555D">
      <w:pPr>
        <w:rPr>
          <w:szCs w:val="21"/>
        </w:rPr>
      </w:pPr>
    </w:p>
    <w:p w14:paraId="29A659A4" w14:textId="34A3E7FC" w:rsidR="002D555D" w:rsidRPr="00127503" w:rsidRDefault="002D555D" w:rsidP="002D555D">
      <w:pPr>
        <w:spacing w:line="480" w:lineRule="atLeast"/>
        <w:jc w:val="both"/>
      </w:pPr>
      <w:r w:rsidRPr="00FB29EC">
        <w:t xml:space="preserve">Compounds </w:t>
      </w:r>
      <w:r w:rsidRPr="00FB29EC">
        <w:rPr>
          <w:b/>
        </w:rPr>
        <w:t>AZ-1</w:t>
      </w:r>
      <w:r>
        <w:rPr>
          <w:b/>
        </w:rPr>
        <w:t>–</w:t>
      </w:r>
      <w:r w:rsidRPr="00FB29EC">
        <w:rPr>
          <w:b/>
        </w:rPr>
        <w:t>3</w:t>
      </w:r>
      <w:r w:rsidRPr="00FB29EC">
        <w:t xml:space="preserve"> were prepared according </w:t>
      </w:r>
      <w:r>
        <w:t xml:space="preserve">to a previously </w:t>
      </w:r>
      <w:r w:rsidR="00AE2189">
        <w:t>reported procedure</w:t>
      </w:r>
      <w:r w:rsidR="0024057D">
        <w:t xml:space="preserve"> </w:t>
      </w:r>
      <w:r w:rsidR="00042795">
        <w:t>[</w:t>
      </w:r>
      <w:r w:rsidR="00AE2189" w:rsidRPr="0024057D">
        <w:t>1</w:t>
      </w:r>
      <w:r w:rsidR="00042795">
        <w:t>]</w:t>
      </w:r>
      <w:r w:rsidRPr="00FB29EC">
        <w:t xml:space="preserve"> with slight modifi</w:t>
      </w:r>
      <w:r>
        <w:t>cations</w:t>
      </w:r>
      <w:r w:rsidRPr="00FB29EC">
        <w:t>.</w:t>
      </w:r>
      <w:r>
        <w:t xml:space="preserve"> </w:t>
      </w:r>
      <w:r w:rsidRPr="00FB29EC">
        <w:rPr>
          <w:rFonts w:eastAsia="ＭＳ Ｐゴシック" w:hint="eastAsia"/>
          <w:color w:val="000000" w:themeColor="text1"/>
        </w:rPr>
        <w:t xml:space="preserve">To a </w:t>
      </w:r>
      <w:r w:rsidRPr="00FB29EC">
        <w:rPr>
          <w:rFonts w:eastAsia="ＭＳ Ｐゴシック"/>
          <w:color w:val="000000" w:themeColor="text1"/>
        </w:rPr>
        <w:t>solution</w:t>
      </w:r>
      <w:r w:rsidRPr="00FB29EC">
        <w:rPr>
          <w:rFonts w:eastAsia="ＭＳ Ｐゴシック" w:hint="eastAsia"/>
          <w:color w:val="000000" w:themeColor="text1"/>
        </w:rPr>
        <w:t xml:space="preserve"> </w:t>
      </w:r>
      <w:r w:rsidRPr="00FB29EC">
        <w:rPr>
          <w:rFonts w:eastAsia="ＭＳ Ｐゴシック"/>
          <w:color w:val="000000" w:themeColor="text1"/>
        </w:rPr>
        <w:t>of 4-(bromomethyl)-1-fluoro-2-(</w:t>
      </w:r>
      <w:proofErr w:type="gramStart"/>
      <w:r w:rsidRPr="00FB29EC">
        <w:rPr>
          <w:rFonts w:eastAsia="ＭＳ Ｐゴシック"/>
          <w:color w:val="000000" w:themeColor="text1"/>
        </w:rPr>
        <w:t>trifluoromethyl)benzene</w:t>
      </w:r>
      <w:proofErr w:type="gramEnd"/>
      <w:r w:rsidRPr="00FB29EC">
        <w:rPr>
          <w:rFonts w:eastAsia="ＭＳ Ｐゴシック"/>
          <w:color w:val="000000" w:themeColor="text1"/>
        </w:rPr>
        <w:t xml:space="preserve"> (565 mg, 2.20 mmol) and 5-bromo-2-hydroxybenzaldehyde (402 mg, 2.00 mmol) in DMF (8 mL)</w:t>
      </w:r>
      <w:r>
        <w:rPr>
          <w:rFonts w:eastAsia="ＭＳ Ｐゴシック"/>
          <w:color w:val="000000" w:themeColor="text1"/>
        </w:rPr>
        <w:t>,</w:t>
      </w:r>
      <w:r w:rsidRPr="00FB29EC">
        <w:rPr>
          <w:rFonts w:eastAsia="ＭＳ Ｐゴシック"/>
          <w:color w:val="000000" w:themeColor="text1"/>
        </w:rPr>
        <w:t xml:space="preserve"> potassium carbonate (533 mg, 4.00 mmol)</w:t>
      </w:r>
      <w:r>
        <w:rPr>
          <w:rFonts w:eastAsia="ＭＳ Ｐゴシック"/>
          <w:color w:val="000000" w:themeColor="text1"/>
        </w:rPr>
        <w:t xml:space="preserve"> was added</w:t>
      </w:r>
      <w:r w:rsidRPr="00FB29EC">
        <w:rPr>
          <w:rFonts w:eastAsia="ＭＳ Ｐゴシック"/>
          <w:color w:val="000000" w:themeColor="text1"/>
        </w:rPr>
        <w:t xml:space="preserve">. </w:t>
      </w:r>
      <w:r>
        <w:rPr>
          <w:rFonts w:eastAsia="ＭＳ Ｐゴシック"/>
          <w:color w:val="000000" w:themeColor="text1"/>
        </w:rPr>
        <w:t xml:space="preserve">The reaction mixture was </w:t>
      </w:r>
      <w:r w:rsidRPr="00FB29EC">
        <w:rPr>
          <w:rFonts w:eastAsia="ＭＳ Ｐゴシック"/>
          <w:color w:val="000000" w:themeColor="text1"/>
        </w:rPr>
        <w:t>stirr</w:t>
      </w:r>
      <w:r>
        <w:rPr>
          <w:rFonts w:eastAsia="ＭＳ Ｐゴシック"/>
          <w:color w:val="000000" w:themeColor="text1"/>
        </w:rPr>
        <w:t>ed</w:t>
      </w:r>
      <w:r w:rsidRPr="00FB29EC">
        <w:rPr>
          <w:rFonts w:eastAsia="ＭＳ Ｐゴシック"/>
          <w:color w:val="000000" w:themeColor="text1"/>
        </w:rPr>
        <w:t xml:space="preserve"> at room temperature for 3 h, the</w:t>
      </w:r>
      <w:r>
        <w:rPr>
          <w:rFonts w:eastAsia="ＭＳ Ｐゴシック"/>
          <w:color w:val="000000" w:themeColor="text1"/>
        </w:rPr>
        <w:t>n</w:t>
      </w:r>
      <w:r w:rsidRPr="00FB29EC">
        <w:rPr>
          <w:rFonts w:eastAsia="ＭＳ Ｐゴシック"/>
          <w:color w:val="000000" w:themeColor="text1"/>
        </w:rPr>
        <w:t xml:space="preserve"> poured into ice water</w:t>
      </w:r>
      <w:r>
        <w:rPr>
          <w:rFonts w:eastAsia="ＭＳ Ｐゴシック"/>
          <w:color w:val="000000" w:themeColor="text1"/>
        </w:rPr>
        <w:t>;</w:t>
      </w:r>
      <w:r w:rsidRPr="00FB29EC">
        <w:rPr>
          <w:rFonts w:eastAsia="ＭＳ Ｐゴシック"/>
          <w:color w:val="000000" w:themeColor="text1"/>
        </w:rPr>
        <w:t xml:space="preserve"> the resulting white precipitate was collected by filtration, washed with water</w:t>
      </w:r>
      <w:r>
        <w:rPr>
          <w:rFonts w:eastAsia="ＭＳ Ｐゴシック"/>
          <w:color w:val="000000" w:themeColor="text1"/>
        </w:rPr>
        <w:t>,</w:t>
      </w:r>
      <w:r w:rsidRPr="00FB29EC">
        <w:rPr>
          <w:rFonts w:eastAsia="ＭＳ Ｐゴシック"/>
          <w:color w:val="000000" w:themeColor="text1"/>
        </w:rPr>
        <w:t xml:space="preserve"> and </w:t>
      </w:r>
      <w:r>
        <w:rPr>
          <w:rFonts w:eastAsia="ＭＳ Ｐゴシック"/>
          <w:color w:val="000000" w:themeColor="text1"/>
        </w:rPr>
        <w:t xml:space="preserve">then </w:t>
      </w:r>
      <w:r w:rsidRPr="00FB29EC">
        <w:rPr>
          <w:rFonts w:eastAsia="ＭＳ Ｐゴシック"/>
          <w:color w:val="000000" w:themeColor="text1"/>
        </w:rPr>
        <w:t xml:space="preserve">dried under vacuum to </w:t>
      </w:r>
      <w:r>
        <w:rPr>
          <w:rFonts w:eastAsia="ＭＳ Ｐゴシック"/>
          <w:color w:val="000000" w:themeColor="text1"/>
        </w:rPr>
        <w:t>produce</w:t>
      </w:r>
      <w:r w:rsidRPr="00FB29EC">
        <w:rPr>
          <w:rFonts w:eastAsia="ＭＳ Ｐゴシック"/>
          <w:color w:val="000000" w:themeColor="text1"/>
        </w:rPr>
        <w:t xml:space="preserve"> </w:t>
      </w:r>
      <w:r>
        <w:rPr>
          <w:rFonts w:eastAsia="ＭＳ Ｐゴシック"/>
          <w:color w:val="000000" w:themeColor="text1"/>
        </w:rPr>
        <w:t xml:space="preserve">a white solid: </w:t>
      </w:r>
      <w:r w:rsidRPr="00FB29EC">
        <w:rPr>
          <w:rFonts w:eastAsia="ＭＳ Ｐゴシック"/>
          <w:color w:val="000000" w:themeColor="text1"/>
        </w:rPr>
        <w:t>5-bromo-2</w:t>
      </w:r>
      <w:proofErr w:type="gramStart"/>
      <w:r w:rsidRPr="00FB29EC">
        <w:rPr>
          <w:rFonts w:eastAsia="ＭＳ Ｐゴシック"/>
          <w:color w:val="000000" w:themeColor="text1"/>
        </w:rPr>
        <w:t>-</w:t>
      </w:r>
      <w:r>
        <w:rPr>
          <w:rFonts w:eastAsia="ＭＳ Ｐゴシック"/>
          <w:color w:val="000000" w:themeColor="text1"/>
        </w:rPr>
        <w:t>[</w:t>
      </w:r>
      <w:proofErr w:type="gramEnd"/>
      <w:r w:rsidRPr="00FB29EC">
        <w:rPr>
          <w:rFonts w:eastAsia="ＭＳ Ｐゴシック"/>
          <w:color w:val="000000" w:themeColor="text1"/>
        </w:rPr>
        <w:t>4-fluoro-3 (trifluoromethyl)benzyloxy</w:t>
      </w:r>
      <w:r>
        <w:rPr>
          <w:rFonts w:eastAsia="ＭＳ Ｐゴシック"/>
          <w:color w:val="000000" w:themeColor="text1"/>
        </w:rPr>
        <w:t>]</w:t>
      </w:r>
      <w:r w:rsidRPr="00FB29EC">
        <w:rPr>
          <w:rFonts w:eastAsia="ＭＳ Ｐゴシック"/>
          <w:color w:val="000000" w:themeColor="text1"/>
        </w:rPr>
        <w:t>benzaldehyde (AZ-1 intermediate)</w:t>
      </w:r>
      <w:r>
        <w:rPr>
          <w:rFonts w:eastAsia="ＭＳ Ｐゴシック"/>
          <w:color w:val="000000" w:themeColor="text1"/>
        </w:rPr>
        <w:t>—t</w:t>
      </w:r>
      <w:r w:rsidRPr="00FB29EC">
        <w:rPr>
          <w:rFonts w:eastAsia="ＭＳ Ｐゴシック"/>
          <w:color w:val="000000" w:themeColor="text1"/>
        </w:rPr>
        <w:t xml:space="preserve">his intermediate was used in </w:t>
      </w:r>
      <w:r>
        <w:rPr>
          <w:rFonts w:eastAsia="ＭＳ Ｐゴシック"/>
          <w:color w:val="000000" w:themeColor="text1"/>
        </w:rPr>
        <w:t>the following</w:t>
      </w:r>
      <w:r w:rsidRPr="00FB29EC">
        <w:rPr>
          <w:rFonts w:eastAsia="ＭＳ Ｐゴシック"/>
          <w:color w:val="000000" w:themeColor="text1"/>
        </w:rPr>
        <w:t xml:space="preserve"> step without further purification.</w:t>
      </w:r>
      <w:r>
        <w:t xml:space="preserve"> </w:t>
      </w:r>
      <w:r w:rsidRPr="00FB29EC">
        <w:rPr>
          <w:rFonts w:eastAsia="ＭＳ Ｐゴシック" w:hint="eastAsia"/>
          <w:color w:val="000000" w:themeColor="text1"/>
        </w:rPr>
        <w:t>To a</w:t>
      </w:r>
      <w:r w:rsidRPr="00FB29EC">
        <w:rPr>
          <w:rFonts w:eastAsia="ＭＳ Ｐゴシック"/>
          <w:color w:val="000000" w:themeColor="text1"/>
        </w:rPr>
        <w:t xml:space="preserve"> </w:t>
      </w:r>
      <w:r w:rsidRPr="00FB29EC">
        <w:rPr>
          <w:rFonts w:eastAsia="ＭＳ Ｐゴシック" w:hint="eastAsia"/>
          <w:color w:val="000000" w:themeColor="text1"/>
        </w:rPr>
        <w:t xml:space="preserve">solution of </w:t>
      </w:r>
      <w:r>
        <w:rPr>
          <w:rFonts w:eastAsia="ＭＳ Ｐゴシック"/>
          <w:color w:val="000000" w:themeColor="text1"/>
        </w:rPr>
        <w:t>AZ-1</w:t>
      </w:r>
      <w:r w:rsidRPr="00FB29EC">
        <w:rPr>
          <w:rFonts w:eastAsia="ＭＳ Ｐゴシック"/>
          <w:color w:val="000000" w:themeColor="text1"/>
        </w:rPr>
        <w:t xml:space="preserve"> intermediate (377 mg, 1.00 mmol) in THF (4 mL)</w:t>
      </w:r>
      <w:r>
        <w:rPr>
          <w:rFonts w:eastAsia="ＭＳ Ｐゴシック"/>
          <w:color w:val="000000" w:themeColor="text1"/>
        </w:rPr>
        <w:t>,</w:t>
      </w:r>
      <w:r w:rsidRPr="00FB29EC">
        <w:rPr>
          <w:rFonts w:eastAsia="ＭＳ Ｐゴシック"/>
          <w:color w:val="000000" w:themeColor="text1"/>
        </w:rPr>
        <w:t xml:space="preserve"> 2-aminoethanol (181 </w:t>
      </w:r>
      <w:proofErr w:type="spellStart"/>
      <w:r w:rsidRPr="00FB29EC">
        <w:t>μ</w:t>
      </w:r>
      <w:r w:rsidRPr="00FB29EC">
        <w:rPr>
          <w:rFonts w:eastAsia="ＭＳ Ｐゴシック"/>
          <w:color w:val="000000" w:themeColor="text1"/>
        </w:rPr>
        <w:t>L</w:t>
      </w:r>
      <w:proofErr w:type="spellEnd"/>
      <w:r w:rsidRPr="00FB29EC">
        <w:rPr>
          <w:rFonts w:eastAsia="ＭＳ Ｐゴシック"/>
          <w:color w:val="000000" w:themeColor="text1"/>
        </w:rPr>
        <w:t>, 3.00 mmol)</w:t>
      </w:r>
      <w:r>
        <w:rPr>
          <w:rFonts w:eastAsia="ＭＳ Ｐゴシック"/>
          <w:color w:val="000000" w:themeColor="text1"/>
        </w:rPr>
        <w:t xml:space="preserve"> was added</w:t>
      </w:r>
      <w:r w:rsidRPr="00FB29EC">
        <w:rPr>
          <w:rFonts w:eastAsia="ＭＳ Ｐゴシック"/>
          <w:color w:val="000000" w:themeColor="text1"/>
        </w:rPr>
        <w:t xml:space="preserve">, followed by acetic acid (3 </w:t>
      </w:r>
      <w:proofErr w:type="spellStart"/>
      <w:r w:rsidRPr="00FB29EC">
        <w:t>μ</w:t>
      </w:r>
      <w:r w:rsidRPr="00FB29EC">
        <w:rPr>
          <w:rFonts w:eastAsia="ＭＳ Ｐゴシック"/>
          <w:color w:val="000000" w:themeColor="text1"/>
        </w:rPr>
        <w:t>L</w:t>
      </w:r>
      <w:proofErr w:type="spellEnd"/>
      <w:r w:rsidRPr="00FB29EC">
        <w:rPr>
          <w:rFonts w:eastAsia="ＭＳ Ｐゴシック"/>
          <w:color w:val="000000" w:themeColor="text1"/>
        </w:rPr>
        <w:t xml:space="preserve">). After being stirred </w:t>
      </w:r>
      <w:r>
        <w:rPr>
          <w:rFonts w:eastAsia="ＭＳ Ｐゴシック"/>
          <w:color w:val="000000" w:themeColor="text1"/>
        </w:rPr>
        <w:t xml:space="preserve">for 30 min </w:t>
      </w:r>
      <w:r w:rsidRPr="00FB29EC">
        <w:rPr>
          <w:rFonts w:eastAsia="ＭＳ Ｐゴシック"/>
          <w:color w:val="000000" w:themeColor="text1"/>
        </w:rPr>
        <w:t xml:space="preserve">at room temperature, sodium borohydride (189 mg, 3.00 mmol) </w:t>
      </w:r>
      <w:r>
        <w:rPr>
          <w:rFonts w:eastAsia="ＭＳ Ｐゴシック"/>
          <w:color w:val="000000" w:themeColor="text1"/>
        </w:rPr>
        <w:t xml:space="preserve">was slowly added to the reaction mixture </w:t>
      </w:r>
      <w:r w:rsidRPr="00FB29EC">
        <w:rPr>
          <w:rFonts w:eastAsia="ＭＳ Ｐゴシック"/>
          <w:color w:val="000000" w:themeColor="text1"/>
        </w:rPr>
        <w:t xml:space="preserve">at 0 °C </w:t>
      </w:r>
      <w:r>
        <w:rPr>
          <w:rFonts w:eastAsia="ＭＳ Ｐゴシック"/>
          <w:color w:val="000000" w:themeColor="text1"/>
        </w:rPr>
        <w:t>with</w:t>
      </w:r>
      <w:r w:rsidRPr="00FB29EC">
        <w:rPr>
          <w:rFonts w:eastAsia="ＭＳ Ｐゴシック"/>
          <w:color w:val="000000" w:themeColor="text1"/>
        </w:rPr>
        <w:t xml:space="preserve"> stirring. </w:t>
      </w:r>
      <w:r>
        <w:rPr>
          <w:rFonts w:eastAsia="ＭＳ Ｐゴシック"/>
          <w:color w:val="000000" w:themeColor="text1"/>
        </w:rPr>
        <w:t>When</w:t>
      </w:r>
      <w:r w:rsidRPr="00FB29EC">
        <w:rPr>
          <w:rFonts w:eastAsia="ＭＳ Ｐゴシック"/>
          <w:color w:val="000000" w:themeColor="text1"/>
        </w:rPr>
        <w:t xml:space="preserve"> </w:t>
      </w:r>
      <w:r>
        <w:rPr>
          <w:rFonts w:eastAsia="ＭＳ Ｐゴシック"/>
          <w:color w:val="000000" w:themeColor="text1"/>
        </w:rPr>
        <w:t xml:space="preserve">the </w:t>
      </w:r>
      <w:r w:rsidRPr="00FB29EC">
        <w:rPr>
          <w:rFonts w:eastAsia="ＭＳ Ｐゴシック"/>
          <w:color w:val="000000" w:themeColor="text1"/>
        </w:rPr>
        <w:t>addition</w:t>
      </w:r>
      <w:r>
        <w:rPr>
          <w:rFonts w:eastAsia="ＭＳ Ｐゴシック"/>
          <w:color w:val="000000" w:themeColor="text1"/>
        </w:rPr>
        <w:t xml:space="preserve"> of sodium borohydride was complete</w:t>
      </w:r>
      <w:r w:rsidRPr="00FB29EC">
        <w:rPr>
          <w:rFonts w:eastAsia="ＭＳ Ｐゴシック"/>
          <w:color w:val="000000" w:themeColor="text1"/>
        </w:rPr>
        <w:t xml:space="preserve">, the reaction mixture was allowed to warm to room temperature, and </w:t>
      </w:r>
      <w:r>
        <w:rPr>
          <w:rFonts w:eastAsia="ＭＳ Ｐゴシック"/>
          <w:color w:val="000000" w:themeColor="text1"/>
        </w:rPr>
        <w:t xml:space="preserve">then was </w:t>
      </w:r>
      <w:r w:rsidRPr="00FB29EC">
        <w:rPr>
          <w:rFonts w:eastAsia="ＭＳ Ｐゴシック"/>
          <w:color w:val="000000" w:themeColor="text1"/>
        </w:rPr>
        <w:t>stirred for 12 h.</w:t>
      </w:r>
      <w:r w:rsidRPr="00FB29EC">
        <w:rPr>
          <w:rFonts w:eastAsia="ＭＳ Ｐゴシック"/>
          <w:color w:val="0070C0"/>
        </w:rPr>
        <w:t xml:space="preserve"> </w:t>
      </w:r>
      <w:r w:rsidRPr="00FB29EC">
        <w:rPr>
          <w:rFonts w:eastAsia="ＭＳ Ｐゴシック"/>
          <w:color w:val="000000" w:themeColor="text1"/>
        </w:rPr>
        <w:t xml:space="preserve">The reaction mixture was </w:t>
      </w:r>
      <w:r>
        <w:rPr>
          <w:rFonts w:eastAsia="ＭＳ Ｐゴシック"/>
          <w:color w:val="000000" w:themeColor="text1"/>
        </w:rPr>
        <w:t xml:space="preserve">then </w:t>
      </w:r>
      <w:r w:rsidRPr="00FB29EC">
        <w:rPr>
          <w:rFonts w:eastAsia="ＭＳ Ｐゴシック"/>
          <w:color w:val="000000" w:themeColor="text1"/>
        </w:rPr>
        <w:t>quenched with saturated aqueous NH</w:t>
      </w:r>
      <w:r w:rsidRPr="00FB29EC">
        <w:rPr>
          <w:rFonts w:eastAsia="ＭＳ Ｐゴシック"/>
          <w:color w:val="000000" w:themeColor="text1"/>
          <w:vertAlign w:val="subscript"/>
        </w:rPr>
        <w:t>4</w:t>
      </w:r>
      <w:r w:rsidRPr="00FB29EC">
        <w:rPr>
          <w:rFonts w:eastAsia="ＭＳ Ｐゴシック"/>
          <w:color w:val="000000" w:themeColor="text1"/>
        </w:rPr>
        <w:t xml:space="preserve">Cl, </w:t>
      </w:r>
      <w:r>
        <w:rPr>
          <w:rFonts w:eastAsia="ＭＳ Ｐゴシック"/>
          <w:color w:val="000000" w:themeColor="text1"/>
        </w:rPr>
        <w:t>and</w:t>
      </w:r>
      <w:r w:rsidRPr="00FB29EC">
        <w:rPr>
          <w:rFonts w:eastAsia="ＭＳ Ｐゴシック"/>
          <w:color w:val="000000" w:themeColor="text1"/>
        </w:rPr>
        <w:t xml:space="preserve"> evaporated under reduced pressure </w:t>
      </w:r>
      <w:r w:rsidRPr="00FB29EC">
        <w:rPr>
          <w:rFonts w:eastAsia="ＭＳ Ｐゴシック"/>
          <w:color w:val="000000" w:themeColor="text1"/>
        </w:rPr>
        <w:lastRenderedPageBreak/>
        <w:t xml:space="preserve">to remove THF. The </w:t>
      </w:r>
      <w:r>
        <w:rPr>
          <w:rFonts w:eastAsia="ＭＳ Ｐゴシック"/>
          <w:color w:val="000000" w:themeColor="text1"/>
        </w:rPr>
        <w:t xml:space="preserve">resulting </w:t>
      </w:r>
      <w:r w:rsidRPr="00FB29EC">
        <w:rPr>
          <w:rFonts w:eastAsia="ＭＳ Ｐゴシック"/>
          <w:color w:val="000000" w:themeColor="text1"/>
        </w:rPr>
        <w:t>resid</w:t>
      </w:r>
      <w:r>
        <w:rPr>
          <w:rFonts w:eastAsia="ＭＳ Ｐゴシック"/>
          <w:color w:val="000000" w:themeColor="text1"/>
        </w:rPr>
        <w:t>u</w:t>
      </w:r>
      <w:r w:rsidRPr="00FB29EC">
        <w:rPr>
          <w:rFonts w:eastAsia="ＭＳ Ｐゴシック"/>
          <w:color w:val="000000" w:themeColor="text1"/>
        </w:rPr>
        <w:t>e was partitioned between CH</w:t>
      </w:r>
      <w:r w:rsidRPr="00FB29EC">
        <w:rPr>
          <w:rFonts w:eastAsia="ＭＳ Ｐゴシック"/>
          <w:color w:val="000000" w:themeColor="text1"/>
          <w:vertAlign w:val="subscript"/>
        </w:rPr>
        <w:t>2</w:t>
      </w:r>
      <w:r w:rsidRPr="00FB29EC">
        <w:rPr>
          <w:rFonts w:eastAsia="ＭＳ Ｐゴシック"/>
          <w:color w:val="000000" w:themeColor="text1"/>
        </w:rPr>
        <w:t>Cl</w:t>
      </w:r>
      <w:r w:rsidRPr="00FB29EC">
        <w:rPr>
          <w:rFonts w:eastAsia="ＭＳ Ｐゴシック"/>
          <w:color w:val="000000" w:themeColor="text1"/>
          <w:vertAlign w:val="subscript"/>
        </w:rPr>
        <w:t>2</w:t>
      </w:r>
      <w:r w:rsidRPr="00FB29EC">
        <w:rPr>
          <w:rFonts w:eastAsia="ＭＳ Ｐゴシック"/>
          <w:color w:val="000000" w:themeColor="text1"/>
        </w:rPr>
        <w:t xml:space="preserve"> and 2M </w:t>
      </w:r>
      <w:proofErr w:type="spellStart"/>
      <w:r w:rsidRPr="00FB29EC">
        <w:rPr>
          <w:rFonts w:eastAsia="ＭＳ Ｐゴシック"/>
          <w:color w:val="000000" w:themeColor="text1"/>
        </w:rPr>
        <w:t>NaOH</w:t>
      </w:r>
      <w:proofErr w:type="spellEnd"/>
      <w:r w:rsidRPr="00FB29EC">
        <w:rPr>
          <w:rFonts w:eastAsia="ＭＳ Ｐゴシック"/>
          <w:color w:val="000000" w:themeColor="text1"/>
        </w:rPr>
        <w:t xml:space="preserve">. </w:t>
      </w:r>
      <w:r>
        <w:rPr>
          <w:rFonts w:eastAsia="ＭＳ Ｐゴシック"/>
          <w:color w:val="000000" w:themeColor="text1"/>
        </w:rPr>
        <w:t>Next, t</w:t>
      </w:r>
      <w:r w:rsidRPr="00FB29EC">
        <w:rPr>
          <w:rFonts w:eastAsia="ＭＳ Ｐゴシック"/>
          <w:color w:val="000000" w:themeColor="text1"/>
        </w:rPr>
        <w:t>he aqueous layer was</w:t>
      </w:r>
      <w:r>
        <w:rPr>
          <w:rFonts w:eastAsia="ＭＳ Ｐゴシック"/>
          <w:color w:val="000000" w:themeColor="text1"/>
        </w:rPr>
        <w:t xml:space="preserve"> </w:t>
      </w:r>
      <w:r w:rsidRPr="00FB29EC">
        <w:rPr>
          <w:rFonts w:eastAsia="ＭＳ Ｐゴシック"/>
          <w:color w:val="000000" w:themeColor="text1"/>
        </w:rPr>
        <w:t>extracted with CH</w:t>
      </w:r>
      <w:r w:rsidRPr="00FB29EC">
        <w:rPr>
          <w:rFonts w:eastAsia="ＭＳ Ｐゴシック"/>
          <w:color w:val="000000" w:themeColor="text1"/>
          <w:vertAlign w:val="subscript"/>
        </w:rPr>
        <w:t>2</w:t>
      </w:r>
      <w:r w:rsidRPr="00FB29EC">
        <w:rPr>
          <w:rFonts w:eastAsia="ＭＳ Ｐゴシック"/>
          <w:color w:val="000000" w:themeColor="text1"/>
        </w:rPr>
        <w:t>Cl</w:t>
      </w:r>
      <w:r w:rsidRPr="00FB29EC">
        <w:rPr>
          <w:rFonts w:eastAsia="ＭＳ Ｐゴシック"/>
          <w:color w:val="000000" w:themeColor="text1"/>
          <w:vertAlign w:val="subscript"/>
        </w:rPr>
        <w:t>2</w:t>
      </w:r>
      <w:r w:rsidRPr="00FB29EC">
        <w:rPr>
          <w:rFonts w:eastAsia="ＭＳ Ｐゴシック"/>
          <w:color w:val="000000" w:themeColor="text1"/>
        </w:rPr>
        <w:t xml:space="preserve"> (2 </w:t>
      </w:r>
      <w:r>
        <w:rPr>
          <w:rFonts w:eastAsia="ＭＳ Ｐゴシック"/>
          <w:color w:val="000000" w:themeColor="text1"/>
        </w:rPr>
        <w:t>×</w:t>
      </w:r>
      <w:r w:rsidRPr="00FB29EC">
        <w:rPr>
          <w:rFonts w:eastAsia="ＭＳ Ｐゴシック"/>
          <w:color w:val="000000" w:themeColor="text1"/>
        </w:rPr>
        <w:t xml:space="preserve"> 50 mL), and the combined organic extracts were dried over anhydrous Na</w:t>
      </w:r>
      <w:r w:rsidRPr="00FB29EC">
        <w:rPr>
          <w:rFonts w:eastAsia="ＭＳ Ｐゴシック"/>
          <w:color w:val="000000" w:themeColor="text1"/>
          <w:vertAlign w:val="subscript"/>
        </w:rPr>
        <w:t>2</w:t>
      </w:r>
      <w:r w:rsidRPr="00FB29EC">
        <w:rPr>
          <w:rFonts w:eastAsia="ＭＳ Ｐゴシック"/>
          <w:color w:val="000000" w:themeColor="text1"/>
        </w:rPr>
        <w:t>SO</w:t>
      </w:r>
      <w:r w:rsidRPr="00FB29EC">
        <w:rPr>
          <w:rFonts w:eastAsia="ＭＳ Ｐゴシック"/>
          <w:color w:val="000000" w:themeColor="text1"/>
          <w:vertAlign w:val="subscript"/>
        </w:rPr>
        <w:t>4</w:t>
      </w:r>
      <w:r w:rsidRPr="00FB29EC">
        <w:rPr>
          <w:rFonts w:eastAsia="ＭＳ Ｐゴシック"/>
          <w:color w:val="000000" w:themeColor="text1"/>
        </w:rPr>
        <w:t xml:space="preserve">, filtered, </w:t>
      </w:r>
      <w:r>
        <w:rPr>
          <w:rFonts w:eastAsia="ＭＳ Ｐゴシック"/>
          <w:color w:val="000000" w:themeColor="text1"/>
        </w:rPr>
        <w:t xml:space="preserve">and then </w:t>
      </w:r>
      <w:r w:rsidRPr="00FB29EC">
        <w:rPr>
          <w:rFonts w:eastAsia="ＭＳ Ｐゴシック"/>
          <w:color w:val="000000" w:themeColor="text1"/>
        </w:rPr>
        <w:t xml:space="preserve">concentrated under reduced pressure. The </w:t>
      </w:r>
      <w:r>
        <w:rPr>
          <w:rFonts w:eastAsia="ＭＳ Ｐゴシック"/>
          <w:color w:val="000000" w:themeColor="text1"/>
        </w:rPr>
        <w:t xml:space="preserve">concentrated </w:t>
      </w:r>
      <w:r w:rsidRPr="00FB29EC">
        <w:rPr>
          <w:rFonts w:eastAsia="ＭＳ Ｐゴシック"/>
          <w:color w:val="000000" w:themeColor="text1"/>
        </w:rPr>
        <w:t>residue was purified by flash silica gel column chromatography (0 to 10% MeOH in CH</w:t>
      </w:r>
      <w:r w:rsidRPr="00FB29EC">
        <w:rPr>
          <w:rFonts w:eastAsia="ＭＳ Ｐゴシック"/>
          <w:color w:val="000000" w:themeColor="text1"/>
          <w:vertAlign w:val="subscript"/>
        </w:rPr>
        <w:t>2</w:t>
      </w:r>
      <w:r w:rsidRPr="00FB29EC">
        <w:rPr>
          <w:rFonts w:eastAsia="ＭＳ Ｐゴシック"/>
          <w:color w:val="000000" w:themeColor="text1"/>
        </w:rPr>
        <w:t>Cl</w:t>
      </w:r>
      <w:r w:rsidRPr="00FB29EC">
        <w:rPr>
          <w:rFonts w:eastAsia="ＭＳ Ｐゴシック"/>
          <w:color w:val="000000" w:themeColor="text1"/>
          <w:vertAlign w:val="subscript"/>
        </w:rPr>
        <w:t>2</w:t>
      </w:r>
      <w:r w:rsidRPr="00FB29EC">
        <w:rPr>
          <w:rFonts w:eastAsia="ＭＳ Ｐゴシック"/>
          <w:color w:val="000000" w:themeColor="text1"/>
        </w:rPr>
        <w:t>)</w:t>
      </w:r>
      <w:r>
        <w:rPr>
          <w:rFonts w:eastAsia="ＭＳ Ｐゴシック"/>
          <w:color w:val="000000" w:themeColor="text1"/>
        </w:rPr>
        <w:t>;</w:t>
      </w:r>
      <w:r w:rsidRPr="00FB29EC">
        <w:rPr>
          <w:rFonts w:eastAsia="ＭＳ Ｐゴシック"/>
          <w:color w:val="000000" w:themeColor="text1"/>
        </w:rPr>
        <w:t xml:space="preserve"> pure fractions were collected and evaporated to </w:t>
      </w:r>
      <w:r>
        <w:rPr>
          <w:rFonts w:eastAsia="ＭＳ Ｐゴシック"/>
          <w:color w:val="000000" w:themeColor="text1"/>
        </w:rPr>
        <w:t>produce</w:t>
      </w:r>
      <w:r w:rsidRPr="00FB29EC">
        <w:rPr>
          <w:rFonts w:eastAsia="ＭＳ Ｐゴシック"/>
          <w:color w:val="000000" w:themeColor="text1"/>
        </w:rPr>
        <w:t xml:space="preserve"> 2-</w:t>
      </w:r>
      <w:r>
        <w:rPr>
          <w:rFonts w:eastAsia="ＭＳ Ｐゴシック"/>
          <w:color w:val="000000" w:themeColor="text1"/>
        </w:rPr>
        <w:t>{</w:t>
      </w:r>
      <w:r w:rsidRPr="00FB29EC">
        <w:rPr>
          <w:rFonts w:eastAsia="ＭＳ Ｐゴシック"/>
          <w:color w:val="000000" w:themeColor="text1"/>
        </w:rPr>
        <w:t>5-bromo-2-</w:t>
      </w:r>
      <w:r>
        <w:rPr>
          <w:rFonts w:eastAsia="ＭＳ Ｐゴシック"/>
          <w:color w:val="000000" w:themeColor="text1"/>
        </w:rPr>
        <w:t>[</w:t>
      </w:r>
      <w:r w:rsidRPr="00FB29EC">
        <w:rPr>
          <w:rFonts w:eastAsia="ＭＳ Ｐゴシック"/>
          <w:color w:val="000000" w:themeColor="text1"/>
        </w:rPr>
        <w:t>4-fluoro-3-(</w:t>
      </w:r>
      <w:proofErr w:type="gramStart"/>
      <w:r w:rsidRPr="00FB29EC">
        <w:rPr>
          <w:rFonts w:eastAsia="ＭＳ Ｐゴシック"/>
          <w:color w:val="000000" w:themeColor="text1"/>
        </w:rPr>
        <w:t>trifluoromethyl)benzyloxy</w:t>
      </w:r>
      <w:proofErr w:type="gramEnd"/>
      <w:r>
        <w:rPr>
          <w:rFonts w:eastAsia="ＭＳ Ｐゴシック"/>
          <w:color w:val="000000" w:themeColor="text1"/>
        </w:rPr>
        <w:t>]</w:t>
      </w:r>
      <w:r w:rsidRPr="00FB29EC">
        <w:rPr>
          <w:rFonts w:eastAsia="ＭＳ Ｐゴシック"/>
          <w:color w:val="000000" w:themeColor="text1"/>
        </w:rPr>
        <w:t>benzylamino</w:t>
      </w:r>
      <w:r>
        <w:rPr>
          <w:rFonts w:eastAsia="ＭＳ Ｐゴシック"/>
          <w:color w:val="000000" w:themeColor="text1"/>
        </w:rPr>
        <w:t>}</w:t>
      </w:r>
      <w:r w:rsidRPr="00FB29EC">
        <w:rPr>
          <w:rFonts w:eastAsia="ＭＳ Ｐゴシック"/>
          <w:color w:val="000000" w:themeColor="text1"/>
        </w:rPr>
        <w:t>ethanol (</w:t>
      </w:r>
      <w:r w:rsidRPr="00FB29EC">
        <w:rPr>
          <w:rFonts w:eastAsia="ＭＳ Ｐゴシック"/>
          <w:b/>
          <w:color w:val="000000" w:themeColor="text1"/>
        </w:rPr>
        <w:t>AZ-1</w:t>
      </w:r>
      <w:r w:rsidRPr="00FB29EC">
        <w:rPr>
          <w:rFonts w:eastAsia="ＭＳ Ｐゴシック"/>
          <w:color w:val="000000" w:themeColor="text1"/>
        </w:rPr>
        <w:t>)</w:t>
      </w:r>
      <w:r>
        <w:rPr>
          <w:rFonts w:eastAsia="ＭＳ Ｐゴシック"/>
          <w:color w:val="000000" w:themeColor="text1"/>
        </w:rPr>
        <w:t xml:space="preserve"> </w:t>
      </w:r>
      <w:r w:rsidRPr="00FB29EC">
        <w:rPr>
          <w:rFonts w:eastAsia="ＭＳ Ｐゴシック"/>
          <w:color w:val="000000" w:themeColor="text1"/>
        </w:rPr>
        <w:t>(107 mg, 25%) as a white solid.</w:t>
      </w:r>
      <w:r>
        <w:rPr>
          <w:rFonts w:eastAsia="ＭＳ Ｐゴシック" w:hint="eastAsia"/>
          <w:color w:val="000000" w:themeColor="text1"/>
        </w:rPr>
        <w:t xml:space="preserve"> </w:t>
      </w:r>
      <w:r w:rsidRPr="00FB29EC">
        <w:rPr>
          <w:rFonts w:eastAsia="ＭＳ Ｐゴシック" w:hint="eastAsia"/>
          <w:color w:val="000000" w:themeColor="text1"/>
        </w:rPr>
        <w:t xml:space="preserve">The structures of the </w:t>
      </w:r>
      <w:r w:rsidRPr="00FB29EC">
        <w:rPr>
          <w:rFonts w:eastAsia="ＭＳ Ｐゴシック"/>
          <w:color w:val="000000" w:themeColor="text1"/>
        </w:rPr>
        <w:t xml:space="preserve">synthesized compounds were confirmed by </w:t>
      </w:r>
      <w:r w:rsidRPr="00FB29EC">
        <w:rPr>
          <w:rFonts w:eastAsia="ＭＳ Ｐゴシック"/>
          <w:color w:val="000000" w:themeColor="text1"/>
          <w:vertAlign w:val="superscript"/>
        </w:rPr>
        <w:t>1</w:t>
      </w:r>
      <w:r w:rsidRPr="00FB29EC">
        <w:rPr>
          <w:rFonts w:eastAsia="ＭＳ Ｐゴシック"/>
          <w:color w:val="000000" w:themeColor="text1"/>
        </w:rPr>
        <w:t>H NMR measurement.</w:t>
      </w:r>
    </w:p>
    <w:p w14:paraId="6DC9BDEC" w14:textId="77777777" w:rsidR="002D555D" w:rsidRPr="00FB29EC" w:rsidRDefault="002D555D" w:rsidP="002D555D">
      <w:pPr>
        <w:spacing w:line="480" w:lineRule="atLeast"/>
        <w:jc w:val="both"/>
        <w:rPr>
          <w:rFonts w:eastAsia="ＭＳ Ｐゴシック"/>
          <w:color w:val="0070C0"/>
        </w:rPr>
      </w:pPr>
    </w:p>
    <w:p w14:paraId="6F87E7CD" w14:textId="77777777" w:rsidR="002D555D" w:rsidRPr="00FB29EC" w:rsidRDefault="002D555D" w:rsidP="002D555D">
      <w:pPr>
        <w:spacing w:line="480" w:lineRule="atLeast"/>
        <w:jc w:val="both"/>
        <w:rPr>
          <w:rFonts w:eastAsia="ＭＳ Ｐゴシック"/>
          <w:color w:val="0070C0"/>
        </w:rPr>
      </w:pPr>
      <w:r w:rsidRPr="00FB29EC">
        <w:rPr>
          <w:rFonts w:eastAsia="ＭＳ Ｐゴシック"/>
          <w:color w:val="000000" w:themeColor="text1"/>
        </w:rPr>
        <w:t>2-</w:t>
      </w:r>
      <w:r>
        <w:rPr>
          <w:rFonts w:eastAsia="ＭＳ Ｐゴシック"/>
          <w:color w:val="000000" w:themeColor="text1"/>
        </w:rPr>
        <w:t>{</w:t>
      </w:r>
      <w:r w:rsidRPr="00FB29EC">
        <w:rPr>
          <w:rFonts w:eastAsia="ＭＳ Ｐゴシック"/>
          <w:color w:val="000000" w:themeColor="text1"/>
        </w:rPr>
        <w:t>5-</w:t>
      </w:r>
      <w:r>
        <w:rPr>
          <w:rFonts w:eastAsia="ＭＳ Ｐゴシック"/>
          <w:color w:val="000000" w:themeColor="text1"/>
        </w:rPr>
        <w:t>B</w:t>
      </w:r>
      <w:r w:rsidRPr="00FB29EC">
        <w:rPr>
          <w:rFonts w:eastAsia="ＭＳ Ｐゴシック"/>
          <w:color w:val="000000" w:themeColor="text1"/>
        </w:rPr>
        <w:t>romo-2-</w:t>
      </w:r>
      <w:r>
        <w:rPr>
          <w:rFonts w:eastAsia="ＭＳ Ｐゴシック"/>
          <w:color w:val="000000" w:themeColor="text1"/>
        </w:rPr>
        <w:t>[</w:t>
      </w:r>
      <w:r w:rsidRPr="00FB29EC">
        <w:rPr>
          <w:rFonts w:eastAsia="ＭＳ Ｐゴシック"/>
          <w:color w:val="000000" w:themeColor="text1"/>
        </w:rPr>
        <w:t>4-fluoro-3-(</w:t>
      </w:r>
      <w:proofErr w:type="gramStart"/>
      <w:r w:rsidRPr="00FB29EC">
        <w:rPr>
          <w:rFonts w:eastAsia="ＭＳ Ｐゴシック"/>
          <w:color w:val="000000" w:themeColor="text1"/>
        </w:rPr>
        <w:t>trifluoromethyl)benzyloxy</w:t>
      </w:r>
      <w:proofErr w:type="gramEnd"/>
      <w:r>
        <w:rPr>
          <w:rFonts w:eastAsia="ＭＳ Ｐゴシック"/>
          <w:color w:val="000000" w:themeColor="text1"/>
        </w:rPr>
        <w:t>]</w:t>
      </w:r>
      <w:r w:rsidRPr="00FB29EC">
        <w:rPr>
          <w:rFonts w:eastAsia="ＭＳ Ｐゴシック"/>
          <w:color w:val="000000" w:themeColor="text1"/>
        </w:rPr>
        <w:t>benzylamino</w:t>
      </w:r>
      <w:r>
        <w:rPr>
          <w:rFonts w:eastAsia="ＭＳ Ｐゴシック"/>
          <w:color w:val="000000" w:themeColor="text1"/>
        </w:rPr>
        <w:t>}</w:t>
      </w:r>
      <w:r w:rsidRPr="00FB29EC">
        <w:rPr>
          <w:rFonts w:eastAsia="ＭＳ Ｐゴシック"/>
          <w:color w:val="000000" w:themeColor="text1"/>
        </w:rPr>
        <w:t xml:space="preserve">ethanol, </w:t>
      </w:r>
      <w:r w:rsidRPr="00FB29EC">
        <w:rPr>
          <w:rFonts w:eastAsia="ＭＳ Ｐゴシック"/>
          <w:b/>
          <w:color w:val="000000" w:themeColor="text1"/>
        </w:rPr>
        <w:t>AZ-1</w:t>
      </w:r>
    </w:p>
    <w:p w14:paraId="4BD49CA2" w14:textId="77777777" w:rsidR="002D555D" w:rsidRPr="00C103C7" w:rsidRDefault="002D555D" w:rsidP="002D555D">
      <w:pPr>
        <w:spacing w:line="480" w:lineRule="atLeast"/>
        <w:jc w:val="both"/>
        <w:rPr>
          <w:rFonts w:eastAsia="ＭＳ Ｐゴシック"/>
          <w:color w:val="0070C0"/>
          <w:szCs w:val="21"/>
        </w:rPr>
      </w:pPr>
      <w:r w:rsidRPr="00FB29EC">
        <w:rPr>
          <w:color w:val="000000" w:themeColor="text1"/>
          <w:vertAlign w:val="superscript"/>
        </w:rPr>
        <w:t>1</w:t>
      </w:r>
      <w:r w:rsidRPr="00FB29EC">
        <w:rPr>
          <w:color w:val="000000" w:themeColor="text1"/>
        </w:rPr>
        <w:t>H NMR (600 MHz, CDCl</w:t>
      </w:r>
      <w:r w:rsidRPr="00FB29EC">
        <w:rPr>
          <w:color w:val="000000" w:themeColor="text1"/>
          <w:vertAlign w:val="subscript"/>
        </w:rPr>
        <w:t>3</w:t>
      </w:r>
      <w:r w:rsidRPr="00FB29EC">
        <w:rPr>
          <w:color w:val="000000" w:themeColor="text1"/>
        </w:rPr>
        <w:t>) δ</w:t>
      </w:r>
      <w:r w:rsidRPr="00FB29EC">
        <w:rPr>
          <w:color w:val="0070C0"/>
        </w:rPr>
        <w:t xml:space="preserve"> </w:t>
      </w:r>
      <w:r w:rsidRPr="00FB29EC">
        <w:t xml:space="preserve">7.66 (d, </w:t>
      </w:r>
      <w:r w:rsidRPr="00FB29EC">
        <w:rPr>
          <w:i/>
        </w:rPr>
        <w:t>J</w:t>
      </w:r>
      <w:r w:rsidRPr="00FB29EC">
        <w:t xml:space="preserve"> = 6.6 Hz</w:t>
      </w:r>
      <w:r>
        <w:t xml:space="preserve">, </w:t>
      </w:r>
      <w:r w:rsidRPr="00FB29EC">
        <w:t>1H), 7.61 – 7.59 (m</w:t>
      </w:r>
      <w:r>
        <w:t xml:space="preserve">, </w:t>
      </w:r>
      <w:r w:rsidRPr="00FB29EC">
        <w:t xml:space="preserve">1H), 7.43 (d, </w:t>
      </w:r>
      <w:r w:rsidRPr="00FB29EC">
        <w:rPr>
          <w:i/>
          <w:iCs/>
        </w:rPr>
        <w:t xml:space="preserve">J </w:t>
      </w:r>
      <w:r w:rsidRPr="00FB29EC">
        <w:t>= 2.4 Hz</w:t>
      </w:r>
      <w:r>
        <w:t xml:space="preserve">, </w:t>
      </w:r>
      <w:r w:rsidRPr="00FB29EC">
        <w:t>1H), 7.34 (</w:t>
      </w:r>
      <w:proofErr w:type="spellStart"/>
      <w:r w:rsidRPr="00FB29EC">
        <w:t>dd</w:t>
      </w:r>
      <w:proofErr w:type="spellEnd"/>
      <w:r w:rsidRPr="00FB29EC">
        <w:t xml:space="preserve">, </w:t>
      </w:r>
      <w:r w:rsidRPr="00FB29EC">
        <w:rPr>
          <w:i/>
          <w:iCs/>
        </w:rPr>
        <w:t xml:space="preserve">J </w:t>
      </w:r>
      <w:r w:rsidRPr="00FB29EC">
        <w:t>= 8.4, 2.4 Hz</w:t>
      </w:r>
      <w:r>
        <w:t xml:space="preserve">, </w:t>
      </w:r>
      <w:r w:rsidRPr="00FB29EC">
        <w:t xml:space="preserve">1H), 7.24 (d, </w:t>
      </w:r>
      <w:r w:rsidRPr="00FB29EC">
        <w:rPr>
          <w:i/>
          <w:iCs/>
        </w:rPr>
        <w:t xml:space="preserve">J </w:t>
      </w:r>
      <w:r w:rsidRPr="00FB29EC">
        <w:t>= 9.3 Hz</w:t>
      </w:r>
      <w:r>
        <w:t xml:space="preserve">, </w:t>
      </w:r>
      <w:r w:rsidRPr="00FB29EC">
        <w:t xml:space="preserve">1H), 6.77 (d, </w:t>
      </w:r>
      <w:r w:rsidRPr="00FB29EC">
        <w:rPr>
          <w:i/>
          <w:iCs/>
        </w:rPr>
        <w:t xml:space="preserve">J </w:t>
      </w:r>
      <w:r w:rsidRPr="00FB29EC">
        <w:t>= 8.4 Hz</w:t>
      </w:r>
      <w:r>
        <w:t xml:space="preserve">, </w:t>
      </w:r>
      <w:r w:rsidRPr="00FB29EC">
        <w:t>1H), 5.07 (s</w:t>
      </w:r>
      <w:r>
        <w:t xml:space="preserve">, </w:t>
      </w:r>
      <w:r w:rsidRPr="00FB29EC">
        <w:t>2H), 3.81 (s</w:t>
      </w:r>
      <w:r>
        <w:t xml:space="preserve">, </w:t>
      </w:r>
      <w:r w:rsidRPr="00FB29EC">
        <w:t xml:space="preserve">1H), 3.65 (t, </w:t>
      </w:r>
      <w:r w:rsidRPr="00FB29EC">
        <w:rPr>
          <w:i/>
          <w:iCs/>
        </w:rPr>
        <w:t xml:space="preserve">J </w:t>
      </w:r>
      <w:r w:rsidRPr="00FB29EC">
        <w:t>= 5.4 Hz</w:t>
      </w:r>
      <w:r>
        <w:t xml:space="preserve">, </w:t>
      </w:r>
      <w:r w:rsidRPr="00FB29EC">
        <w:t xml:space="preserve">2H), 2.77 (t, </w:t>
      </w:r>
      <w:r w:rsidRPr="00FB29EC">
        <w:rPr>
          <w:i/>
          <w:iCs/>
        </w:rPr>
        <w:t xml:space="preserve">J </w:t>
      </w:r>
      <w:r w:rsidRPr="00FB29EC">
        <w:t>= 5.8 Hz</w:t>
      </w:r>
      <w:r>
        <w:t xml:space="preserve">, </w:t>
      </w:r>
      <w:r w:rsidRPr="00FB29EC">
        <w:t>2H)</w:t>
      </w:r>
      <w:r>
        <w:t>.</w:t>
      </w:r>
    </w:p>
    <w:p w14:paraId="3689C1C1" w14:textId="77777777" w:rsidR="002D555D" w:rsidRDefault="002D555D" w:rsidP="002D555D">
      <w:pPr>
        <w:rPr>
          <w:rFonts w:eastAsia="ＭＳ Ｐゴシック"/>
          <w:color w:val="0070C0"/>
          <w:szCs w:val="21"/>
        </w:rPr>
      </w:pPr>
    </w:p>
    <w:p w14:paraId="5DDAC6DA" w14:textId="77777777" w:rsidR="002D555D" w:rsidRDefault="002D555D" w:rsidP="002D555D">
      <w:pPr>
        <w:rPr>
          <w:b/>
        </w:rPr>
      </w:pPr>
      <w:r w:rsidRPr="00537DFB">
        <w:rPr>
          <w:b/>
          <w:noProof/>
          <w:lang w:val="en-GB" w:eastAsia="en-GB"/>
        </w:rPr>
        <w:drawing>
          <wp:inline distT="0" distB="0" distL="0" distR="0" wp14:anchorId="1363912C" wp14:editId="6DC4F71C">
            <wp:extent cx="5400040" cy="3817983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8CD0" w14:textId="77777777" w:rsidR="002D555D" w:rsidRDefault="002D555D" w:rsidP="002D555D">
      <w:pPr>
        <w:rPr>
          <w:b/>
        </w:rPr>
      </w:pPr>
    </w:p>
    <w:p w14:paraId="2F25C574" w14:textId="77777777" w:rsidR="002D555D" w:rsidRPr="00FB29EC" w:rsidRDefault="002D555D" w:rsidP="002D555D">
      <w:pPr>
        <w:spacing w:line="480" w:lineRule="exact"/>
        <w:jc w:val="both"/>
      </w:pPr>
      <w:r>
        <w:rPr>
          <w:b/>
        </w:rPr>
        <w:br w:type="page"/>
      </w:r>
      <w:r w:rsidRPr="00FB29EC">
        <w:rPr>
          <w:rFonts w:hint="eastAsia"/>
          <w:b/>
        </w:rPr>
        <w:lastRenderedPageBreak/>
        <w:t>AZ-2</w:t>
      </w:r>
      <w:r w:rsidRPr="00FB29EC">
        <w:rPr>
          <w:rFonts w:hint="eastAsia"/>
        </w:rPr>
        <w:t xml:space="preserve"> and </w:t>
      </w:r>
      <w:r w:rsidRPr="00FB29EC">
        <w:rPr>
          <w:rFonts w:hint="eastAsia"/>
          <w:b/>
        </w:rPr>
        <w:t>AZ-3</w:t>
      </w:r>
      <w:r w:rsidRPr="00FB29EC">
        <w:rPr>
          <w:rFonts w:hint="eastAsia"/>
        </w:rPr>
        <w:t xml:space="preserve"> were </w:t>
      </w:r>
      <w:r w:rsidRPr="00FB29EC">
        <w:t xml:space="preserve">prepared by </w:t>
      </w:r>
      <w:r>
        <w:t>a</w:t>
      </w:r>
      <w:r w:rsidRPr="00FB29EC">
        <w:t xml:space="preserve"> similar procedure (</w:t>
      </w:r>
      <w:r>
        <w:t xml:space="preserve">on the </w:t>
      </w:r>
      <w:r w:rsidRPr="00FB29EC">
        <w:t xml:space="preserve">same scale) </w:t>
      </w:r>
      <w:r>
        <w:t>as</w:t>
      </w:r>
      <w:r w:rsidRPr="00FB29EC">
        <w:t xml:space="preserve"> described above</w:t>
      </w:r>
      <w:r>
        <w:t>,</w:t>
      </w:r>
      <w:r w:rsidRPr="00FB29EC">
        <w:t xml:space="preserve"> </w:t>
      </w:r>
      <w:r>
        <w:t xml:space="preserve">but </w:t>
      </w:r>
      <w:r w:rsidRPr="00FB29EC">
        <w:t>using 1-(bromomethyl)-3-(trifluoromethoxy)benzene and benzyl bromide, respectively.</w:t>
      </w:r>
    </w:p>
    <w:p w14:paraId="5714CE54" w14:textId="77777777" w:rsidR="002D555D" w:rsidRPr="00FB29EC" w:rsidRDefault="002D555D" w:rsidP="002D555D">
      <w:pPr>
        <w:spacing w:line="480" w:lineRule="exact"/>
        <w:jc w:val="both"/>
      </w:pPr>
    </w:p>
    <w:p w14:paraId="543C4887" w14:textId="77777777" w:rsidR="002D555D" w:rsidRPr="00FB29EC" w:rsidRDefault="002D555D" w:rsidP="002D555D">
      <w:pPr>
        <w:spacing w:line="480" w:lineRule="exact"/>
        <w:jc w:val="both"/>
        <w:rPr>
          <w:b/>
        </w:rPr>
      </w:pPr>
      <w:r w:rsidRPr="00FB29EC">
        <w:rPr>
          <w:rFonts w:eastAsia="ＭＳ Ｐゴシック"/>
          <w:color w:val="000000" w:themeColor="text1"/>
        </w:rPr>
        <w:t>2-</w:t>
      </w:r>
      <w:r>
        <w:rPr>
          <w:rFonts w:eastAsia="ＭＳ Ｐゴシック"/>
          <w:color w:val="000000" w:themeColor="text1"/>
        </w:rPr>
        <w:t>{[</w:t>
      </w:r>
      <w:r w:rsidRPr="00FB29EC">
        <w:rPr>
          <w:rFonts w:eastAsia="ＭＳ Ｐゴシック"/>
          <w:color w:val="000000" w:themeColor="text1"/>
        </w:rPr>
        <w:t>5-Bromo-2-(3-</w:t>
      </w:r>
      <w:proofErr w:type="gramStart"/>
      <w:r w:rsidRPr="00FB29EC">
        <w:rPr>
          <w:rFonts w:eastAsia="ＭＳ Ｐゴシック"/>
          <w:color w:val="000000" w:themeColor="text1"/>
        </w:rPr>
        <w:t>trifluoromethoxy)benzyloxy</w:t>
      </w:r>
      <w:proofErr w:type="gramEnd"/>
      <w:r>
        <w:rPr>
          <w:rFonts w:eastAsia="ＭＳ Ｐゴシック"/>
          <w:color w:val="000000" w:themeColor="text1"/>
        </w:rPr>
        <w:t>]</w:t>
      </w:r>
      <w:proofErr w:type="spellStart"/>
      <w:r w:rsidRPr="00FB29EC">
        <w:rPr>
          <w:rFonts w:eastAsia="ＭＳ Ｐゴシック"/>
          <w:color w:val="000000" w:themeColor="text1"/>
        </w:rPr>
        <w:t>benzylamino</w:t>
      </w:r>
      <w:proofErr w:type="spellEnd"/>
      <w:r>
        <w:rPr>
          <w:rFonts w:eastAsia="ＭＳ Ｐゴシック"/>
          <w:color w:val="000000" w:themeColor="text1"/>
        </w:rPr>
        <w:t>}</w:t>
      </w:r>
      <w:r w:rsidRPr="00FB29EC">
        <w:rPr>
          <w:rFonts w:eastAsia="ＭＳ Ｐゴシック"/>
          <w:color w:val="000000" w:themeColor="text1"/>
        </w:rPr>
        <w:t>ethanol</w:t>
      </w:r>
      <w:r w:rsidRPr="00FB29EC">
        <w:t xml:space="preserve">, </w:t>
      </w:r>
      <w:r w:rsidRPr="00FB29EC">
        <w:rPr>
          <w:b/>
        </w:rPr>
        <w:t>AZ-2</w:t>
      </w:r>
    </w:p>
    <w:p w14:paraId="27B73EFB" w14:textId="77777777" w:rsidR="002D555D" w:rsidRPr="00FB29EC" w:rsidRDefault="002D555D" w:rsidP="002D555D">
      <w:pPr>
        <w:spacing w:line="480" w:lineRule="exact"/>
        <w:jc w:val="both"/>
      </w:pPr>
      <w:r w:rsidRPr="00FB29EC">
        <w:t>Intermediate: white solid</w:t>
      </w:r>
      <w:r>
        <w:t>,</w:t>
      </w:r>
      <w:r w:rsidRPr="00FB29EC">
        <w:t xml:space="preserve"> 750 mg</w:t>
      </w:r>
      <w:r>
        <w:t>;</w:t>
      </w:r>
      <w:r w:rsidRPr="00FB29EC">
        <w:t xml:space="preserve"> </w:t>
      </w:r>
      <w:r>
        <w:t>f</w:t>
      </w:r>
      <w:r w:rsidRPr="00FB29EC">
        <w:t>inal product: white solid</w:t>
      </w:r>
      <w:r>
        <w:t>,</w:t>
      </w:r>
      <w:r w:rsidRPr="00FB29EC">
        <w:t xml:space="preserve"> 74 mg (17%)</w:t>
      </w:r>
      <w:r>
        <w:t>.</w:t>
      </w:r>
    </w:p>
    <w:p w14:paraId="3BF7F827" w14:textId="77777777" w:rsidR="002D555D" w:rsidRPr="00FB29EC" w:rsidRDefault="002D555D" w:rsidP="002D555D">
      <w:pPr>
        <w:spacing w:line="480" w:lineRule="exact"/>
        <w:jc w:val="both"/>
      </w:pPr>
      <w:r w:rsidRPr="00FB29EC">
        <w:rPr>
          <w:vertAlign w:val="superscript"/>
        </w:rPr>
        <w:t>1</w:t>
      </w:r>
      <w:r w:rsidRPr="00FB29EC">
        <w:t>H NMR (600 MHz, CDCl</w:t>
      </w:r>
      <w:r w:rsidRPr="00FB29EC">
        <w:rPr>
          <w:vertAlign w:val="subscript"/>
        </w:rPr>
        <w:t>3</w:t>
      </w:r>
      <w:r w:rsidRPr="00FB29EC">
        <w:t>) δ 7.44 – 7.41 (m</w:t>
      </w:r>
      <w:r>
        <w:t>, 2H</w:t>
      </w:r>
      <w:r w:rsidRPr="00FB29EC">
        <w:t>), 7.32 (</w:t>
      </w:r>
      <w:proofErr w:type="spellStart"/>
      <w:r w:rsidRPr="00FB29EC">
        <w:t>dd</w:t>
      </w:r>
      <w:proofErr w:type="spellEnd"/>
      <w:r w:rsidRPr="00FB29EC">
        <w:t xml:space="preserve">, </w:t>
      </w:r>
      <w:r w:rsidRPr="00FB29EC">
        <w:rPr>
          <w:i/>
          <w:iCs/>
        </w:rPr>
        <w:t xml:space="preserve">J </w:t>
      </w:r>
      <w:r w:rsidRPr="00FB29EC">
        <w:t>= 9.0, 3.0 Hz</w:t>
      </w:r>
      <w:r>
        <w:t>, 2H</w:t>
      </w:r>
      <w:r w:rsidRPr="00FB29EC">
        <w:t>), 7.28 (s</w:t>
      </w:r>
      <w:r>
        <w:t>, 1H</w:t>
      </w:r>
      <w:r w:rsidRPr="00FB29EC">
        <w:t xml:space="preserve">), 7.20 (d, </w:t>
      </w:r>
      <w:r w:rsidRPr="00FB29EC">
        <w:rPr>
          <w:i/>
          <w:iCs/>
        </w:rPr>
        <w:t xml:space="preserve">J </w:t>
      </w:r>
      <w:r w:rsidRPr="00FB29EC">
        <w:t>= 7.8 Hz</w:t>
      </w:r>
      <w:r>
        <w:t>, 1H</w:t>
      </w:r>
      <w:r w:rsidRPr="00FB29EC">
        <w:t xml:space="preserve">), 6.78 (d, </w:t>
      </w:r>
      <w:r w:rsidRPr="00FB29EC">
        <w:rPr>
          <w:i/>
          <w:iCs/>
        </w:rPr>
        <w:t xml:space="preserve">J </w:t>
      </w:r>
      <w:r w:rsidRPr="00FB29EC">
        <w:t>= 8.4 Hz</w:t>
      </w:r>
      <w:r>
        <w:t>, 2H</w:t>
      </w:r>
      <w:r w:rsidRPr="00FB29EC">
        <w:t>), 5.09 (s</w:t>
      </w:r>
      <w:r>
        <w:t>, 2H</w:t>
      </w:r>
      <w:r w:rsidRPr="00FB29EC">
        <w:t>), 3.83 (s</w:t>
      </w:r>
      <w:r>
        <w:t>, 2H</w:t>
      </w:r>
      <w:r w:rsidRPr="00FB29EC">
        <w:t xml:space="preserve">), 3.65 (t, </w:t>
      </w:r>
      <w:r w:rsidRPr="00FB29EC">
        <w:rPr>
          <w:i/>
          <w:iCs/>
        </w:rPr>
        <w:t xml:space="preserve">J </w:t>
      </w:r>
      <w:r w:rsidRPr="00FB29EC">
        <w:t>= 5.4 Hz</w:t>
      </w:r>
      <w:r>
        <w:t>, 2H</w:t>
      </w:r>
      <w:r w:rsidRPr="00FB29EC">
        <w:t xml:space="preserve">), 2.78 (t, </w:t>
      </w:r>
      <w:r w:rsidRPr="00FB29EC">
        <w:rPr>
          <w:i/>
          <w:iCs/>
        </w:rPr>
        <w:t xml:space="preserve">J </w:t>
      </w:r>
      <w:r w:rsidRPr="00FB29EC">
        <w:t>= 5.4 Hz</w:t>
      </w:r>
      <w:r>
        <w:t>, 2H</w:t>
      </w:r>
      <w:r w:rsidRPr="00FB29EC">
        <w:t>)</w:t>
      </w:r>
      <w:r>
        <w:t>.</w:t>
      </w:r>
    </w:p>
    <w:p w14:paraId="32F7C942" w14:textId="77777777" w:rsidR="002D555D" w:rsidRPr="0047075F" w:rsidRDefault="002D555D" w:rsidP="002D555D">
      <w:pPr>
        <w:jc w:val="both"/>
        <w:rPr>
          <w:rFonts w:eastAsia="ＭＳ Ｐゴシック"/>
          <w:szCs w:val="21"/>
        </w:rPr>
      </w:pPr>
    </w:p>
    <w:p w14:paraId="66F0C1B1" w14:textId="77777777" w:rsidR="002D555D" w:rsidRDefault="002D555D" w:rsidP="002D555D">
      <w:pPr>
        <w:jc w:val="both"/>
      </w:pPr>
      <w:r w:rsidRPr="00C04A8B">
        <w:rPr>
          <w:noProof/>
          <w:lang w:val="en-GB" w:eastAsia="en-GB"/>
        </w:rPr>
        <w:drawing>
          <wp:inline distT="0" distB="0" distL="0" distR="0" wp14:anchorId="3848DADE" wp14:editId="5E014D7D">
            <wp:extent cx="5400040" cy="3821419"/>
            <wp:effectExtent l="0" t="0" r="0" b="825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37F8A" w14:textId="77777777" w:rsidR="002D555D" w:rsidRPr="001B1D24" w:rsidRDefault="002D555D" w:rsidP="002D555D">
      <w:pPr>
        <w:spacing w:line="480" w:lineRule="exact"/>
        <w:jc w:val="both"/>
        <w:rPr>
          <w:lang w:val="es-CL"/>
        </w:rPr>
      </w:pPr>
      <w:r w:rsidRPr="001B1D24">
        <w:rPr>
          <w:lang w:val="es-CL"/>
        </w:rPr>
        <w:br w:type="page"/>
      </w:r>
      <w:r w:rsidRPr="001B1D24">
        <w:rPr>
          <w:lang w:val="es-CL"/>
        </w:rPr>
        <w:lastRenderedPageBreak/>
        <w:t xml:space="preserve">2-{[2-(Benzyloxy)-5-bromobenzyl]amino}ethanol, </w:t>
      </w:r>
      <w:r w:rsidRPr="001B1D24">
        <w:rPr>
          <w:b/>
          <w:lang w:val="es-CL"/>
        </w:rPr>
        <w:t>AZ-3</w:t>
      </w:r>
    </w:p>
    <w:p w14:paraId="61809B9C" w14:textId="77777777" w:rsidR="002D555D" w:rsidRPr="00FB29EC" w:rsidRDefault="002D555D" w:rsidP="002D555D">
      <w:pPr>
        <w:spacing w:line="480" w:lineRule="exact"/>
        <w:jc w:val="both"/>
      </w:pPr>
      <w:r w:rsidRPr="00FB29EC">
        <w:rPr>
          <w:rFonts w:hint="eastAsia"/>
        </w:rPr>
        <w:t xml:space="preserve">Intermediate: </w:t>
      </w:r>
      <w:r w:rsidRPr="00FB29EC">
        <w:t>white powder</w:t>
      </w:r>
      <w:r>
        <w:t>,</w:t>
      </w:r>
      <w:r w:rsidRPr="00FB29EC">
        <w:t xml:space="preserve"> 610 mg</w:t>
      </w:r>
      <w:r>
        <w:t>;</w:t>
      </w:r>
      <w:r w:rsidRPr="00FB29EC">
        <w:t xml:space="preserve"> </w:t>
      </w:r>
      <w:r>
        <w:t>f</w:t>
      </w:r>
      <w:r w:rsidRPr="00FB29EC">
        <w:t>inal product: colorless oil</w:t>
      </w:r>
      <w:r>
        <w:t>,</w:t>
      </w:r>
      <w:r w:rsidRPr="00FB29EC">
        <w:t xml:space="preserve"> 102 mg (30%)</w:t>
      </w:r>
      <w:r>
        <w:t>.</w:t>
      </w:r>
    </w:p>
    <w:p w14:paraId="1DDE9EA5" w14:textId="77777777" w:rsidR="002D555D" w:rsidRDefault="002D555D" w:rsidP="002D555D">
      <w:pPr>
        <w:spacing w:line="480" w:lineRule="exact"/>
        <w:jc w:val="both"/>
      </w:pPr>
      <w:r w:rsidRPr="00FB29EC">
        <w:rPr>
          <w:vertAlign w:val="superscript"/>
        </w:rPr>
        <w:t>1</w:t>
      </w:r>
      <w:r w:rsidRPr="00FB29EC">
        <w:t>H NMR (600 MHz, CDCl</w:t>
      </w:r>
      <w:r w:rsidRPr="00FB29EC">
        <w:rPr>
          <w:vertAlign w:val="subscript"/>
        </w:rPr>
        <w:t>3</w:t>
      </w:r>
      <w:r w:rsidRPr="00FB29EC">
        <w:t>) δ 7.43 – 7.38 (m</w:t>
      </w:r>
      <w:r>
        <w:t>, 4H</w:t>
      </w:r>
      <w:r w:rsidRPr="00FB29EC">
        <w:t>), 7.36 – 7.33 (m</w:t>
      </w:r>
      <w:r>
        <w:t>, 1H</w:t>
      </w:r>
      <w:r w:rsidRPr="00FB29EC">
        <w:t>), 7.32 (</w:t>
      </w:r>
      <w:proofErr w:type="spellStart"/>
      <w:r w:rsidRPr="00FB29EC">
        <w:t>dd</w:t>
      </w:r>
      <w:proofErr w:type="spellEnd"/>
      <w:r w:rsidRPr="00FB29EC">
        <w:t xml:space="preserve">, </w:t>
      </w:r>
      <w:r w:rsidRPr="00FB29EC">
        <w:rPr>
          <w:i/>
          <w:iCs/>
        </w:rPr>
        <w:t xml:space="preserve">J </w:t>
      </w:r>
      <w:r w:rsidRPr="00FB29EC">
        <w:t xml:space="preserve">= 9.0, 2.4 Hz, 1H), 6.80 (d, </w:t>
      </w:r>
      <w:r w:rsidRPr="00FB29EC">
        <w:rPr>
          <w:i/>
          <w:iCs/>
        </w:rPr>
        <w:t xml:space="preserve">J </w:t>
      </w:r>
      <w:r w:rsidRPr="00FB29EC">
        <w:t>= 9.0 Hz, 1H), 5.08 (s</w:t>
      </w:r>
      <w:r>
        <w:t>, 2H</w:t>
      </w:r>
      <w:r w:rsidRPr="00FB29EC">
        <w:t>), 3.81 (s</w:t>
      </w:r>
      <w:r>
        <w:t>, 2H</w:t>
      </w:r>
      <w:r w:rsidRPr="00FB29EC">
        <w:t xml:space="preserve">), 3.62 (t, </w:t>
      </w:r>
      <w:r w:rsidRPr="00FB29EC">
        <w:rPr>
          <w:i/>
          <w:iCs/>
        </w:rPr>
        <w:t xml:space="preserve">J </w:t>
      </w:r>
      <w:r w:rsidRPr="00FB29EC">
        <w:t>= 5.0 Hz</w:t>
      </w:r>
      <w:r>
        <w:t>, 2H</w:t>
      </w:r>
      <w:r w:rsidRPr="00FB29EC">
        <w:t xml:space="preserve">), 2.74 (t, </w:t>
      </w:r>
      <w:r w:rsidRPr="00FB29EC">
        <w:rPr>
          <w:i/>
          <w:iCs/>
        </w:rPr>
        <w:t xml:space="preserve">J </w:t>
      </w:r>
      <w:r w:rsidRPr="00FB29EC">
        <w:t>= 5.0 Hz</w:t>
      </w:r>
      <w:r>
        <w:t>, 2H</w:t>
      </w:r>
      <w:r w:rsidRPr="00FB29EC">
        <w:t>)</w:t>
      </w:r>
      <w:r>
        <w:t>.</w:t>
      </w:r>
    </w:p>
    <w:p w14:paraId="4D432D6B" w14:textId="77777777" w:rsidR="006D1465" w:rsidRPr="00FB29EC" w:rsidRDefault="006D1465" w:rsidP="002D555D">
      <w:pPr>
        <w:spacing w:line="480" w:lineRule="exact"/>
        <w:jc w:val="both"/>
      </w:pPr>
    </w:p>
    <w:p w14:paraId="457EA4BC" w14:textId="77777777" w:rsidR="00CB7A9D" w:rsidRDefault="006D1465" w:rsidP="00D110C7">
      <w:pPr>
        <w:jc w:val="both"/>
        <w:rPr>
          <w:sz w:val="22"/>
          <w:szCs w:val="22"/>
        </w:rPr>
      </w:pPr>
      <w:r w:rsidRPr="00C04A8B">
        <w:rPr>
          <w:noProof/>
          <w:lang w:val="en-GB" w:eastAsia="en-GB"/>
        </w:rPr>
        <w:drawing>
          <wp:inline distT="0" distB="0" distL="0" distR="0" wp14:anchorId="2D207671" wp14:editId="516C92A9">
            <wp:extent cx="5400040" cy="3821419"/>
            <wp:effectExtent l="0" t="0" r="0" b="825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9A638" w14:textId="77777777" w:rsidR="00CB7A9D" w:rsidRDefault="00CB7A9D" w:rsidP="00D110C7">
      <w:pPr>
        <w:jc w:val="both"/>
        <w:rPr>
          <w:sz w:val="22"/>
          <w:szCs w:val="22"/>
        </w:rPr>
      </w:pPr>
    </w:p>
    <w:p w14:paraId="5E664D1A" w14:textId="2C2F3399" w:rsidR="00CB7A9D" w:rsidRPr="003823EF" w:rsidRDefault="00CB7A9D" w:rsidP="00CB7A9D">
      <w:pPr>
        <w:spacing w:line="480" w:lineRule="exact"/>
        <w:jc w:val="both"/>
        <w:rPr>
          <w:b/>
          <w:color w:val="000000" w:themeColor="text1"/>
          <w:szCs w:val="24"/>
        </w:rPr>
      </w:pPr>
      <w:r w:rsidRPr="003823EF">
        <w:rPr>
          <w:rFonts w:hint="eastAsia"/>
          <w:b/>
          <w:color w:val="000000" w:themeColor="text1"/>
          <w:szCs w:val="24"/>
        </w:rPr>
        <w:t>Co</w:t>
      </w:r>
      <w:r w:rsidR="00392D14" w:rsidRPr="003823EF">
        <w:rPr>
          <w:b/>
          <w:color w:val="000000" w:themeColor="text1"/>
          <w:szCs w:val="24"/>
        </w:rPr>
        <w:t>-</w:t>
      </w:r>
      <w:r w:rsidRPr="003823EF">
        <w:rPr>
          <w:rFonts w:hint="eastAsia"/>
          <w:b/>
          <w:color w:val="000000" w:themeColor="text1"/>
          <w:szCs w:val="24"/>
        </w:rPr>
        <w:t>immunoprecipitation</w:t>
      </w:r>
    </w:p>
    <w:p w14:paraId="007C5A34" w14:textId="631F2F31" w:rsidR="001E7A0D" w:rsidRPr="001B58CD" w:rsidRDefault="00CB7A9D" w:rsidP="001B58CD">
      <w:pPr>
        <w:widowControl w:val="0"/>
        <w:autoSpaceDE w:val="0"/>
        <w:autoSpaceDN w:val="0"/>
        <w:adjustRightInd w:val="0"/>
        <w:spacing w:line="480" w:lineRule="exact"/>
        <w:jc w:val="both"/>
        <w:rPr>
          <w:szCs w:val="24"/>
        </w:rPr>
      </w:pPr>
      <w:r w:rsidRPr="003823EF">
        <w:rPr>
          <w:rFonts w:eastAsia="ＭＳ 明朝"/>
          <w:color w:val="000000" w:themeColor="text1"/>
          <w:szCs w:val="24"/>
        </w:rPr>
        <w:t>cDNA encoding human USP25</w:t>
      </w:r>
      <w:r w:rsidR="00A50E47" w:rsidRPr="003823EF">
        <w:rPr>
          <w:rFonts w:eastAsia="ＭＳ 明朝"/>
          <w:color w:val="000000" w:themeColor="text1"/>
          <w:szCs w:val="24"/>
        </w:rPr>
        <w:t xml:space="preserve"> was</w:t>
      </w:r>
      <w:r w:rsidRPr="003823EF">
        <w:rPr>
          <w:rFonts w:eastAsia="ＭＳ 明朝"/>
          <w:color w:val="000000" w:themeColor="text1"/>
          <w:szCs w:val="24"/>
        </w:rPr>
        <w:t xml:space="preserve"> amplified by PCR</w:t>
      </w:r>
      <w:r w:rsidR="00A50E47" w:rsidRPr="003823EF">
        <w:rPr>
          <w:rFonts w:eastAsia="ＭＳ 明朝"/>
          <w:color w:val="000000" w:themeColor="text1"/>
          <w:szCs w:val="24"/>
        </w:rPr>
        <w:t xml:space="preserve"> and cloned into the pcDEF3-6</w:t>
      </w:r>
      <w:r w:rsidR="00A50E47" w:rsidRPr="003823EF">
        <w:rPr>
          <w:color w:val="000000" w:themeColor="text1"/>
        </w:rPr>
        <w:t>×Myc</w:t>
      </w:r>
      <w:r w:rsidR="000C5E68" w:rsidRPr="003823EF">
        <w:rPr>
          <w:color w:val="000000" w:themeColor="text1"/>
        </w:rPr>
        <w:t xml:space="preserve"> [2]</w:t>
      </w:r>
      <w:r w:rsidR="006E0B50" w:rsidRPr="003823EF">
        <w:rPr>
          <w:rFonts w:eastAsia="ＭＳ 明朝"/>
          <w:color w:val="000000" w:themeColor="text1"/>
          <w:szCs w:val="24"/>
        </w:rPr>
        <w:t xml:space="preserve">. </w:t>
      </w:r>
      <w:r w:rsidR="00A50E47" w:rsidRPr="003823EF">
        <w:rPr>
          <w:rFonts w:eastAsia="ＭＳ 明朝"/>
          <w:color w:val="000000" w:themeColor="text1"/>
          <w:szCs w:val="24"/>
        </w:rPr>
        <w:t xml:space="preserve">cDNAs encoding human BCR-ABL and </w:t>
      </w:r>
      <w:proofErr w:type="spellStart"/>
      <w:r w:rsidR="00A50E47" w:rsidRPr="003823EF">
        <w:rPr>
          <w:rFonts w:eastAsia="ＭＳ 明朝"/>
          <w:color w:val="000000" w:themeColor="text1"/>
          <w:szCs w:val="24"/>
        </w:rPr>
        <w:t>Syk</w:t>
      </w:r>
      <w:proofErr w:type="spellEnd"/>
      <w:r w:rsidR="00A50E47" w:rsidRPr="003823EF">
        <w:rPr>
          <w:rFonts w:eastAsia="ＭＳ 明朝"/>
          <w:color w:val="000000" w:themeColor="text1"/>
          <w:szCs w:val="24"/>
        </w:rPr>
        <w:t xml:space="preserve"> were amplified by PCR and cloned into the</w:t>
      </w:r>
      <w:r w:rsidR="00D13364" w:rsidRPr="003823EF">
        <w:rPr>
          <w:color w:val="000000" w:themeColor="text1"/>
        </w:rPr>
        <w:t xml:space="preserve"> </w:t>
      </w:r>
      <w:r w:rsidRPr="003823EF">
        <w:rPr>
          <w:rFonts w:eastAsia="ＭＳ 明朝"/>
          <w:color w:val="000000" w:themeColor="text1"/>
          <w:szCs w:val="24"/>
        </w:rPr>
        <w:t>p3</w:t>
      </w:r>
      <w:r w:rsidR="00D13364" w:rsidRPr="003823EF">
        <w:rPr>
          <w:color w:val="000000" w:themeColor="text1"/>
        </w:rPr>
        <w:t>×</w:t>
      </w:r>
      <w:r w:rsidRPr="003823EF">
        <w:rPr>
          <w:rFonts w:eastAsia="ＭＳ 明朝"/>
          <w:color w:val="000000" w:themeColor="text1"/>
          <w:szCs w:val="24"/>
        </w:rPr>
        <w:t xml:space="preserve">FLAG-CMV-10 (Sigma-Aldrich). </w:t>
      </w:r>
      <w:r w:rsidR="00B013F8" w:rsidRPr="003823EF">
        <w:rPr>
          <w:rFonts w:eastAsia="ＭＳ 明朝"/>
          <w:color w:val="000000" w:themeColor="text1"/>
          <w:szCs w:val="24"/>
        </w:rPr>
        <w:t xml:space="preserve">HEK293 cells </w:t>
      </w:r>
      <w:r w:rsidR="00B013F8" w:rsidRPr="003823EF">
        <w:rPr>
          <w:color w:val="000000" w:themeColor="text1"/>
          <w:szCs w:val="24"/>
        </w:rPr>
        <w:t xml:space="preserve">were </w:t>
      </w:r>
      <w:r w:rsidR="00392D14" w:rsidRPr="003823EF">
        <w:rPr>
          <w:color w:val="000000" w:themeColor="text1"/>
          <w:szCs w:val="24"/>
        </w:rPr>
        <w:t>co-</w:t>
      </w:r>
      <w:r w:rsidR="00B013F8" w:rsidRPr="003823EF">
        <w:rPr>
          <w:color w:val="000000" w:themeColor="text1"/>
          <w:szCs w:val="24"/>
        </w:rPr>
        <w:t xml:space="preserve">transfected with the indicated plasmids </w:t>
      </w:r>
      <w:r w:rsidR="00707E1B" w:rsidRPr="003823EF">
        <w:rPr>
          <w:color w:val="000000" w:themeColor="text1"/>
          <w:szCs w:val="24"/>
        </w:rPr>
        <w:t>using</w:t>
      </w:r>
      <w:r w:rsidR="00B013F8" w:rsidRPr="003823EF">
        <w:rPr>
          <w:color w:val="000000" w:themeColor="text1"/>
          <w:szCs w:val="24"/>
        </w:rPr>
        <w:t xml:space="preserve"> </w:t>
      </w:r>
      <w:r w:rsidR="00B013F8" w:rsidRPr="003823EF">
        <w:rPr>
          <w:rFonts w:eastAsia="ＭＳ 明朝"/>
          <w:color w:val="000000" w:themeColor="text1"/>
          <w:szCs w:val="24"/>
        </w:rPr>
        <w:t>Lipofectamine 2000 (Invitrogen)</w:t>
      </w:r>
      <w:r w:rsidR="00707E1B" w:rsidRPr="003823EF">
        <w:rPr>
          <w:rFonts w:eastAsia="ＭＳ 明朝"/>
          <w:color w:val="000000" w:themeColor="text1"/>
          <w:szCs w:val="24"/>
        </w:rPr>
        <w:t xml:space="preserve"> </w:t>
      </w:r>
      <w:r w:rsidR="00707E1B" w:rsidRPr="003823EF">
        <w:rPr>
          <w:color w:val="000000" w:themeColor="text1"/>
        </w:rPr>
        <w:t>in accordance with the manufacturer’s instructions and were incubated for</w:t>
      </w:r>
      <w:r w:rsidR="00707E1B" w:rsidRPr="003823EF">
        <w:rPr>
          <w:rFonts w:eastAsia="ＭＳ 明朝"/>
          <w:color w:val="000000" w:themeColor="text1"/>
          <w:szCs w:val="24"/>
        </w:rPr>
        <w:t xml:space="preserve"> </w:t>
      </w:r>
      <w:r w:rsidR="004B096C" w:rsidRPr="003823EF">
        <w:rPr>
          <w:rFonts w:eastAsia="ＭＳ 明朝"/>
          <w:color w:val="000000" w:themeColor="text1"/>
          <w:szCs w:val="24"/>
        </w:rPr>
        <w:t>72</w:t>
      </w:r>
      <w:r w:rsidR="00707E1B" w:rsidRPr="003823EF">
        <w:rPr>
          <w:rFonts w:eastAsia="ＭＳ 明朝"/>
          <w:color w:val="000000" w:themeColor="text1"/>
          <w:szCs w:val="24"/>
        </w:rPr>
        <w:t xml:space="preserve"> h. </w:t>
      </w:r>
      <w:r w:rsidR="00707E1B" w:rsidRPr="003823EF">
        <w:rPr>
          <w:color w:val="000000" w:themeColor="text1"/>
        </w:rPr>
        <w:t>Cells were then lysed in lysis buffer containing</w:t>
      </w:r>
      <w:r w:rsidR="00707E1B" w:rsidRPr="003823EF">
        <w:rPr>
          <w:color w:val="000000" w:themeColor="text1"/>
          <w:szCs w:val="24"/>
        </w:rPr>
        <w:t xml:space="preserve"> 0.1% Triton X-100, 0.01 </w:t>
      </w:r>
      <w:r w:rsidR="00392D14" w:rsidRPr="003823EF">
        <w:rPr>
          <w:color w:val="000000" w:themeColor="text1"/>
          <w:szCs w:val="24"/>
        </w:rPr>
        <w:t>M</w:t>
      </w:r>
      <w:r w:rsidR="00707E1B" w:rsidRPr="003823EF">
        <w:rPr>
          <w:color w:val="000000" w:themeColor="text1"/>
          <w:szCs w:val="24"/>
        </w:rPr>
        <w:t xml:space="preserve"> HEPES (pH 7.4), 0.1425 M </w:t>
      </w:r>
      <w:proofErr w:type="spellStart"/>
      <w:r w:rsidR="00707E1B" w:rsidRPr="003823EF">
        <w:rPr>
          <w:color w:val="000000" w:themeColor="text1"/>
          <w:szCs w:val="24"/>
        </w:rPr>
        <w:t>KCl</w:t>
      </w:r>
      <w:proofErr w:type="spellEnd"/>
      <w:r w:rsidR="00707E1B" w:rsidRPr="003823EF">
        <w:rPr>
          <w:color w:val="000000" w:themeColor="text1"/>
          <w:szCs w:val="24"/>
        </w:rPr>
        <w:t xml:space="preserve">, 0.005 M </w:t>
      </w:r>
      <w:r w:rsidR="00707E1B" w:rsidRPr="003823EF">
        <w:rPr>
          <w:color w:val="000000" w:themeColor="text1"/>
          <w:szCs w:val="24"/>
        </w:rPr>
        <w:lastRenderedPageBreak/>
        <w:t>MgCl</w:t>
      </w:r>
      <w:proofErr w:type="gramStart"/>
      <w:r w:rsidR="00707E1B" w:rsidRPr="003823EF">
        <w:rPr>
          <w:color w:val="000000" w:themeColor="text1"/>
          <w:szCs w:val="24"/>
        </w:rPr>
        <w:t>2 ,</w:t>
      </w:r>
      <w:proofErr w:type="gramEnd"/>
      <w:r w:rsidR="00707E1B" w:rsidRPr="003823EF">
        <w:rPr>
          <w:color w:val="000000" w:themeColor="text1"/>
          <w:szCs w:val="24"/>
        </w:rPr>
        <w:t xml:space="preserve"> 0.001 M  EGTA</w:t>
      </w:r>
      <w:r w:rsidR="004B096C" w:rsidRPr="003823EF">
        <w:rPr>
          <w:color w:val="000000" w:themeColor="text1"/>
          <w:szCs w:val="24"/>
        </w:rPr>
        <w:t xml:space="preserve"> and</w:t>
      </w:r>
      <w:r w:rsidR="00707E1B" w:rsidRPr="003823EF">
        <w:rPr>
          <w:color w:val="000000" w:themeColor="text1"/>
          <w:szCs w:val="24"/>
        </w:rPr>
        <w:t xml:space="preserve"> </w:t>
      </w:r>
      <w:r w:rsidR="004B096C" w:rsidRPr="003823EF">
        <w:rPr>
          <w:color w:val="000000" w:themeColor="text1"/>
        </w:rPr>
        <w:t>Complete Mini protease inhibitor cocktail.</w:t>
      </w:r>
      <w:r w:rsidR="00B013F8" w:rsidRPr="003823EF">
        <w:rPr>
          <w:rFonts w:eastAsia="ＭＳ 明朝"/>
          <w:color w:val="000000" w:themeColor="text1"/>
          <w:szCs w:val="24"/>
        </w:rPr>
        <w:t xml:space="preserve"> </w:t>
      </w:r>
      <w:r w:rsidR="004B096C" w:rsidRPr="003823EF">
        <w:rPr>
          <w:color w:val="000000" w:themeColor="text1"/>
          <w:szCs w:val="24"/>
        </w:rPr>
        <w:t>Lysates were immunoprecipitated with anti-</w:t>
      </w:r>
      <w:proofErr w:type="spellStart"/>
      <w:r w:rsidR="004B096C" w:rsidRPr="003823EF">
        <w:rPr>
          <w:color w:val="000000" w:themeColor="text1"/>
          <w:szCs w:val="24"/>
        </w:rPr>
        <w:t>Myc</w:t>
      </w:r>
      <w:proofErr w:type="spellEnd"/>
      <w:r w:rsidR="004B096C" w:rsidRPr="003823EF">
        <w:rPr>
          <w:color w:val="000000" w:themeColor="text1"/>
          <w:szCs w:val="24"/>
        </w:rPr>
        <w:t xml:space="preserve">-Tag </w:t>
      </w:r>
      <w:proofErr w:type="spellStart"/>
      <w:r w:rsidR="004B096C" w:rsidRPr="003823EF">
        <w:rPr>
          <w:color w:val="000000" w:themeColor="text1"/>
          <w:szCs w:val="24"/>
        </w:rPr>
        <w:t>mAb</w:t>
      </w:r>
      <w:proofErr w:type="spellEnd"/>
      <w:r w:rsidR="004B096C" w:rsidRPr="003823EF">
        <w:rPr>
          <w:color w:val="000000" w:themeColor="text1"/>
          <w:szCs w:val="24"/>
        </w:rPr>
        <w:t xml:space="preserve"> (#2276) (</w:t>
      </w:r>
      <w:r w:rsidR="004B096C" w:rsidRPr="003823EF">
        <w:rPr>
          <w:color w:val="000000" w:themeColor="text1"/>
        </w:rPr>
        <w:t xml:space="preserve">Cell Signaling Technology) or anti-FLAG </w:t>
      </w:r>
      <w:proofErr w:type="spellStart"/>
      <w:r w:rsidR="004B096C" w:rsidRPr="003823EF">
        <w:rPr>
          <w:color w:val="000000" w:themeColor="text1"/>
        </w:rPr>
        <w:t>mAb</w:t>
      </w:r>
      <w:proofErr w:type="spellEnd"/>
      <w:r w:rsidR="004B096C" w:rsidRPr="003823EF">
        <w:rPr>
          <w:color w:val="000000" w:themeColor="text1"/>
          <w:szCs w:val="24"/>
        </w:rPr>
        <w:t xml:space="preserve"> </w:t>
      </w:r>
      <w:r w:rsidR="00392D14" w:rsidRPr="003823EF">
        <w:rPr>
          <w:color w:val="000000" w:themeColor="text1"/>
          <w:szCs w:val="24"/>
          <w:lang w:eastAsia="ja-JP"/>
        </w:rPr>
        <w:t>(</w:t>
      </w:r>
      <w:r w:rsidR="00392D14" w:rsidRPr="003823EF">
        <w:rPr>
          <w:color w:val="000000" w:themeColor="text1"/>
        </w:rPr>
        <w:t>F3165</w:t>
      </w:r>
      <w:r w:rsidR="00392D14" w:rsidRPr="003823EF">
        <w:rPr>
          <w:color w:val="000000" w:themeColor="text1"/>
          <w:szCs w:val="24"/>
          <w:lang w:eastAsia="ja-JP"/>
        </w:rPr>
        <w:t xml:space="preserve">) </w:t>
      </w:r>
      <w:r w:rsidR="004B096C" w:rsidRPr="003823EF">
        <w:rPr>
          <w:rFonts w:hint="eastAsia"/>
          <w:color w:val="000000" w:themeColor="text1"/>
          <w:szCs w:val="24"/>
          <w:lang w:eastAsia="ja-JP"/>
        </w:rPr>
        <w:t>(</w:t>
      </w:r>
      <w:r w:rsidR="004B096C" w:rsidRPr="003823EF">
        <w:rPr>
          <w:color w:val="000000" w:themeColor="text1"/>
        </w:rPr>
        <w:t xml:space="preserve">Sigma-Aldrich) </w:t>
      </w:r>
      <w:r w:rsidR="004B096C" w:rsidRPr="003823EF">
        <w:rPr>
          <w:rFonts w:ascii="Times" w:eastAsia="ＭＳ Ｐゴシック" w:hAnsi="Times" w:cs="ＭＳ Ｐゴシック"/>
          <w:color w:val="000000" w:themeColor="text1"/>
          <w:szCs w:val="21"/>
        </w:rPr>
        <w:t xml:space="preserve">and the </w:t>
      </w:r>
      <w:proofErr w:type="spellStart"/>
      <w:r w:rsidR="004B096C" w:rsidRPr="003823EF">
        <w:rPr>
          <w:rFonts w:ascii="Times" w:eastAsia="ＭＳ Ｐゴシック" w:hAnsi="Times" w:cs="ＭＳ Ｐゴシック"/>
          <w:color w:val="000000" w:themeColor="text1"/>
          <w:szCs w:val="21"/>
        </w:rPr>
        <w:t>immunoprecipitates</w:t>
      </w:r>
      <w:proofErr w:type="spellEnd"/>
      <w:r w:rsidR="004B096C" w:rsidRPr="003823EF">
        <w:rPr>
          <w:rFonts w:ascii="Times" w:eastAsia="ＭＳ Ｐゴシック" w:hAnsi="Times" w:cs="ＭＳ Ｐゴシック"/>
          <w:color w:val="000000" w:themeColor="text1"/>
          <w:szCs w:val="21"/>
        </w:rPr>
        <w:t xml:space="preserve"> were analyzed by </w:t>
      </w:r>
      <w:r w:rsidR="004B096C" w:rsidRPr="003823EF">
        <w:rPr>
          <w:rFonts w:ascii="Times" w:hAnsi="Times"/>
          <w:color w:val="000000" w:themeColor="text1"/>
        </w:rPr>
        <w:t>western blotting using antibodies against the indicated proteins.</w:t>
      </w:r>
      <w:r w:rsidR="002D555D" w:rsidRPr="004B096C">
        <w:rPr>
          <w:szCs w:val="24"/>
        </w:rPr>
        <w:br w:type="page"/>
      </w:r>
    </w:p>
    <w:p w14:paraId="6997B3C0" w14:textId="77777777" w:rsidR="00F341DA" w:rsidRPr="00B459F2" w:rsidRDefault="00F341DA" w:rsidP="00F341DA">
      <w:pPr>
        <w:spacing w:line="480" w:lineRule="exact"/>
        <w:jc w:val="both"/>
        <w:rPr>
          <w:b/>
        </w:rPr>
      </w:pPr>
      <w:r w:rsidRPr="00B459F2">
        <w:rPr>
          <w:rFonts w:hint="eastAsia"/>
          <w:b/>
        </w:rPr>
        <w:lastRenderedPageBreak/>
        <w:t>References</w:t>
      </w:r>
    </w:p>
    <w:p w14:paraId="6C84DA50" w14:textId="77777777" w:rsidR="000C5E68" w:rsidRDefault="00042795" w:rsidP="000C5E68">
      <w:pPr>
        <w:pStyle w:val="SMcaption"/>
        <w:numPr>
          <w:ilvl w:val="0"/>
          <w:numId w:val="13"/>
        </w:numPr>
        <w:spacing w:line="480" w:lineRule="exact"/>
        <w:jc w:val="both"/>
        <w:rPr>
          <w:noProof/>
        </w:rPr>
      </w:pPr>
      <w:r w:rsidRPr="001D6FAA">
        <w:rPr>
          <w:noProof/>
        </w:rPr>
        <w:t>Wrigley JD, Gavory G, Simpson I, Preston M, Plant H, Bradley J</w:t>
      </w:r>
      <w:r w:rsidRPr="001D6FAA">
        <w:rPr>
          <w:i/>
          <w:noProof/>
        </w:rPr>
        <w:t xml:space="preserve"> et al</w:t>
      </w:r>
      <w:r w:rsidRPr="001D6FAA">
        <w:rPr>
          <w:noProof/>
        </w:rPr>
        <w:t xml:space="preserve">. Identification and Characterization of Dual Inhibitors of the USP25/28 Deubiquitinating Enzyme Subfamily. </w:t>
      </w:r>
      <w:r w:rsidRPr="001D6FAA">
        <w:rPr>
          <w:i/>
          <w:noProof/>
        </w:rPr>
        <w:t>ACS Chem Biol</w:t>
      </w:r>
      <w:r w:rsidRPr="001D6FAA">
        <w:rPr>
          <w:noProof/>
        </w:rPr>
        <w:t xml:space="preserve"> 2017; 12: 3113-3125.</w:t>
      </w:r>
    </w:p>
    <w:p w14:paraId="616C6959" w14:textId="77777777" w:rsidR="000C5E68" w:rsidRPr="003823EF" w:rsidRDefault="000C5E68" w:rsidP="000C5E68">
      <w:pPr>
        <w:pStyle w:val="SMcaption"/>
        <w:numPr>
          <w:ilvl w:val="0"/>
          <w:numId w:val="13"/>
        </w:numPr>
        <w:spacing w:line="480" w:lineRule="exact"/>
        <w:jc w:val="both"/>
        <w:rPr>
          <w:noProof/>
          <w:color w:val="000000" w:themeColor="text1"/>
        </w:rPr>
      </w:pPr>
      <w:r w:rsidRPr="003823EF">
        <w:rPr>
          <w:color w:val="000000" w:themeColor="text1"/>
        </w:rPr>
        <w:t xml:space="preserve">Kawabata M, Inoue H, </w:t>
      </w:r>
      <w:proofErr w:type="spellStart"/>
      <w:r w:rsidRPr="003823EF">
        <w:rPr>
          <w:color w:val="000000" w:themeColor="text1"/>
        </w:rPr>
        <w:t>Hanyu</w:t>
      </w:r>
      <w:proofErr w:type="spellEnd"/>
      <w:r w:rsidRPr="003823EF">
        <w:rPr>
          <w:color w:val="000000" w:themeColor="text1"/>
        </w:rPr>
        <w:t xml:space="preserve"> A, Imamura T, Miyazono K. </w:t>
      </w:r>
      <w:proofErr w:type="spellStart"/>
      <w:r w:rsidRPr="003823EF">
        <w:rPr>
          <w:color w:val="000000" w:themeColor="text1"/>
        </w:rPr>
        <w:t>Smad</w:t>
      </w:r>
      <w:proofErr w:type="spellEnd"/>
      <w:r w:rsidRPr="003823EF">
        <w:rPr>
          <w:color w:val="000000" w:themeColor="text1"/>
        </w:rPr>
        <w:t xml:space="preserve"> proteins exist as monomers in vivo and undergo homo- and hetero-oligomerization upon activation by serine/threonine kinase receptors. </w:t>
      </w:r>
      <w:r w:rsidRPr="003823EF">
        <w:rPr>
          <w:i/>
          <w:color w:val="000000" w:themeColor="text1"/>
        </w:rPr>
        <w:t>EMBO J</w:t>
      </w:r>
      <w:r w:rsidRPr="003823EF">
        <w:rPr>
          <w:color w:val="000000" w:themeColor="text1"/>
        </w:rPr>
        <w:t xml:space="preserve"> 1998; 17: 4056-4065.</w:t>
      </w:r>
    </w:p>
    <w:p w14:paraId="294318E5" w14:textId="7D4FDDDD" w:rsidR="00D110C7" w:rsidRPr="001B58CD" w:rsidRDefault="000C5E68" w:rsidP="000C5E68">
      <w:pPr>
        <w:pStyle w:val="SMcaption"/>
        <w:numPr>
          <w:ilvl w:val="0"/>
          <w:numId w:val="13"/>
        </w:numPr>
        <w:spacing w:line="480" w:lineRule="exact"/>
        <w:jc w:val="both"/>
        <w:rPr>
          <w:noProof/>
          <w:color w:val="FF0000"/>
        </w:rPr>
      </w:pPr>
      <w:proofErr w:type="spellStart"/>
      <w:r w:rsidRPr="003823EF">
        <w:rPr>
          <w:color w:val="000000" w:themeColor="text1"/>
        </w:rPr>
        <w:t>Cholay</w:t>
      </w:r>
      <w:proofErr w:type="spellEnd"/>
      <w:r w:rsidRPr="003823EF">
        <w:rPr>
          <w:color w:val="000000" w:themeColor="text1"/>
        </w:rPr>
        <w:t xml:space="preserve"> M, Reverdy C, </w:t>
      </w:r>
      <w:proofErr w:type="spellStart"/>
      <w:r w:rsidRPr="003823EF">
        <w:rPr>
          <w:color w:val="000000" w:themeColor="text1"/>
        </w:rPr>
        <w:t>Benarous</w:t>
      </w:r>
      <w:proofErr w:type="spellEnd"/>
      <w:r w:rsidRPr="003823EF">
        <w:rPr>
          <w:color w:val="000000" w:themeColor="text1"/>
        </w:rPr>
        <w:t xml:space="preserve"> R, </w:t>
      </w:r>
      <w:proofErr w:type="spellStart"/>
      <w:r w:rsidRPr="003823EF">
        <w:rPr>
          <w:color w:val="000000" w:themeColor="text1"/>
        </w:rPr>
        <w:t>Colland</w:t>
      </w:r>
      <w:proofErr w:type="spellEnd"/>
      <w:r w:rsidRPr="003823EF">
        <w:rPr>
          <w:color w:val="000000" w:themeColor="text1"/>
        </w:rPr>
        <w:t xml:space="preserve"> F, </w:t>
      </w:r>
      <w:proofErr w:type="spellStart"/>
      <w:r w:rsidRPr="003823EF">
        <w:rPr>
          <w:color w:val="000000" w:themeColor="text1"/>
        </w:rPr>
        <w:t>Daviet</w:t>
      </w:r>
      <w:proofErr w:type="spellEnd"/>
      <w:r w:rsidRPr="003823EF">
        <w:rPr>
          <w:color w:val="000000" w:themeColor="text1"/>
        </w:rPr>
        <w:t xml:space="preserve"> L. Functional interaction between the ubiquitin-specific protease 25 and the SYK tyrosine kinase. </w:t>
      </w:r>
      <w:proofErr w:type="spellStart"/>
      <w:r w:rsidRPr="003823EF">
        <w:rPr>
          <w:i/>
          <w:color w:val="000000" w:themeColor="text1"/>
        </w:rPr>
        <w:t>Exp</w:t>
      </w:r>
      <w:proofErr w:type="spellEnd"/>
      <w:r w:rsidRPr="003823EF">
        <w:rPr>
          <w:i/>
          <w:color w:val="000000" w:themeColor="text1"/>
        </w:rPr>
        <w:t xml:space="preserve"> Cell Res</w:t>
      </w:r>
      <w:r w:rsidRPr="003823EF">
        <w:rPr>
          <w:color w:val="000000" w:themeColor="text1"/>
        </w:rPr>
        <w:t xml:space="preserve"> 2010; 316: 667-675.</w:t>
      </w:r>
      <w:r w:rsidR="00D110C7" w:rsidRPr="001B58CD">
        <w:rPr>
          <w:noProof/>
          <w:color w:val="FF0000"/>
        </w:rPr>
        <w:br w:type="page"/>
      </w:r>
    </w:p>
    <w:p w14:paraId="288246E4" w14:textId="40676997" w:rsidR="00B9440A" w:rsidRPr="00D110C7" w:rsidRDefault="00D110C7" w:rsidP="00D110C7">
      <w:pPr>
        <w:pStyle w:val="SMcaption"/>
        <w:spacing w:line="480" w:lineRule="exact"/>
        <w:jc w:val="both"/>
        <w:rPr>
          <w:b/>
        </w:rPr>
      </w:pPr>
      <w:r w:rsidRPr="00D110C7">
        <w:rPr>
          <w:rFonts w:hint="eastAsia"/>
          <w:b/>
        </w:rPr>
        <w:lastRenderedPageBreak/>
        <w:t>Supplementary Figure Legends</w:t>
      </w:r>
    </w:p>
    <w:p w14:paraId="192313C4" w14:textId="77777777" w:rsidR="00D110C7" w:rsidRDefault="00D110C7" w:rsidP="00D110C7">
      <w:pPr>
        <w:pStyle w:val="SMcaption"/>
        <w:spacing w:line="480" w:lineRule="exact"/>
        <w:jc w:val="both"/>
      </w:pPr>
    </w:p>
    <w:p w14:paraId="71BA12B4" w14:textId="5BB59509" w:rsidR="00D110C7" w:rsidRDefault="00D110C7" w:rsidP="00D110C7">
      <w:pPr>
        <w:spacing w:line="480" w:lineRule="exact"/>
        <w:jc w:val="both"/>
        <w:rPr>
          <w:szCs w:val="24"/>
        </w:rPr>
      </w:pPr>
      <w:r w:rsidRPr="00D110C7">
        <w:rPr>
          <w:b/>
        </w:rPr>
        <w:t>Figure S1</w:t>
      </w:r>
      <w:r>
        <w:rPr>
          <w:b/>
        </w:rPr>
        <w:tab/>
      </w:r>
      <w:r w:rsidRPr="00F341DA">
        <w:rPr>
          <w:szCs w:val="24"/>
        </w:rPr>
        <w:t>Q</w:t>
      </w:r>
      <w:r w:rsidRPr="00F341DA">
        <w:rPr>
          <w:rFonts w:hint="eastAsia"/>
          <w:szCs w:val="24"/>
        </w:rPr>
        <w:t xml:space="preserve">uantification of BCR-ABL protein levels upon knockdown of each DUB in K562 cells. </w:t>
      </w:r>
      <w:r w:rsidRPr="00F341DA">
        <w:rPr>
          <w:szCs w:val="24"/>
        </w:rPr>
        <w:t xml:space="preserve">The shRNA pools for 87 DUBs were individually transfected into K562 cells for 96 h. </w:t>
      </w:r>
      <w:r w:rsidRPr="00F341DA">
        <w:rPr>
          <w:color w:val="000000" w:themeColor="text1"/>
          <w:szCs w:val="24"/>
        </w:rPr>
        <w:t xml:space="preserve">Cell lysates were analyzed by western blotting using antibodies against </w:t>
      </w:r>
      <w:r>
        <w:rPr>
          <w:color w:val="000000" w:themeColor="text1"/>
          <w:szCs w:val="24"/>
        </w:rPr>
        <w:t>BCR-ABL and GAPDH</w:t>
      </w:r>
      <w:r w:rsidRPr="00F341DA">
        <w:rPr>
          <w:color w:val="000000" w:themeColor="text1"/>
          <w:szCs w:val="24"/>
        </w:rPr>
        <w:t xml:space="preserve">. </w:t>
      </w:r>
      <w:r w:rsidRPr="00F341DA">
        <w:rPr>
          <w:szCs w:val="24"/>
        </w:rPr>
        <w:t>Relative BCR-ABL protein levels were norm</w:t>
      </w:r>
      <w:r>
        <w:rPr>
          <w:szCs w:val="24"/>
        </w:rPr>
        <w:t>alized against GAPDH expression</w:t>
      </w:r>
      <w:r w:rsidRPr="00F341DA">
        <w:rPr>
          <w:szCs w:val="24"/>
        </w:rPr>
        <w:t>.</w:t>
      </w:r>
    </w:p>
    <w:p w14:paraId="52DA49AC" w14:textId="77777777" w:rsidR="00D110C7" w:rsidRDefault="00D110C7" w:rsidP="00D110C7">
      <w:pPr>
        <w:pStyle w:val="SMcaption"/>
        <w:spacing w:line="480" w:lineRule="exact"/>
        <w:jc w:val="both"/>
        <w:rPr>
          <w:szCs w:val="24"/>
        </w:rPr>
      </w:pPr>
    </w:p>
    <w:p w14:paraId="1B491E22" w14:textId="134D4D3C" w:rsidR="00D110C7" w:rsidRDefault="00D110C7" w:rsidP="00D110C7">
      <w:pPr>
        <w:pStyle w:val="SMcaption"/>
        <w:spacing w:line="480" w:lineRule="exact"/>
        <w:jc w:val="both"/>
      </w:pPr>
      <w:r w:rsidRPr="00D110C7">
        <w:rPr>
          <w:b/>
          <w:szCs w:val="24"/>
        </w:rPr>
        <w:t>Figure S2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rFonts w:hint="eastAsia"/>
          <w:color w:val="000000" w:themeColor="text1"/>
          <w:szCs w:val="24"/>
        </w:rPr>
        <w:t xml:space="preserve">Silencing of USP25 </w:t>
      </w:r>
      <w:r>
        <w:rPr>
          <w:color w:val="000000" w:themeColor="text1"/>
        </w:rPr>
        <w:t>suppressed</w:t>
      </w:r>
      <w:r w:rsidRPr="00CC3D75">
        <w:rPr>
          <w:color w:val="000000" w:themeColor="text1"/>
        </w:rPr>
        <w:t xml:space="preserve"> the growth of K562</w:t>
      </w:r>
      <w:r>
        <w:rPr>
          <w:color w:val="000000" w:themeColor="text1"/>
        </w:rPr>
        <w:t xml:space="preserve"> cells. </w:t>
      </w:r>
      <w:r w:rsidRPr="00CC3D75">
        <w:rPr>
          <w:color w:val="000000" w:themeColor="text1"/>
        </w:rPr>
        <w:t xml:space="preserve">K562 cells were transfected with the indicated </w:t>
      </w:r>
      <w:proofErr w:type="spellStart"/>
      <w:r w:rsidRPr="00CC3D75">
        <w:rPr>
          <w:color w:val="000000" w:themeColor="text1"/>
        </w:rPr>
        <w:t>shRNA</w:t>
      </w:r>
      <w:r>
        <w:rPr>
          <w:color w:val="000000" w:themeColor="text1"/>
        </w:rPr>
        <w:t>s</w:t>
      </w:r>
      <w:proofErr w:type="spellEnd"/>
      <w:r w:rsidRPr="00CC3D75">
        <w:rPr>
          <w:color w:val="000000" w:themeColor="text1"/>
        </w:rPr>
        <w:t xml:space="preserve"> for</w:t>
      </w:r>
      <w:r>
        <w:rPr>
          <w:color w:val="000000" w:themeColor="text1"/>
        </w:rPr>
        <w:t xml:space="preserve"> 144</w:t>
      </w:r>
      <w:r w:rsidRPr="00211DE5">
        <w:rPr>
          <w:color w:val="000000" w:themeColor="text1"/>
        </w:rPr>
        <w:t xml:space="preserve"> h. </w:t>
      </w:r>
      <w:r w:rsidRPr="00CC3D75">
        <w:rPr>
          <w:color w:val="000000" w:themeColor="text1"/>
        </w:rPr>
        <w:t xml:space="preserve">Cells were subjected </w:t>
      </w:r>
      <w:r>
        <w:rPr>
          <w:color w:val="000000" w:themeColor="text1"/>
        </w:rPr>
        <w:t>to</w:t>
      </w:r>
      <w:r w:rsidRPr="00CC3D75">
        <w:rPr>
          <w:color w:val="000000" w:themeColor="text1"/>
        </w:rPr>
        <w:t xml:space="preserve"> WST assay. Data in the bar graph</w:t>
      </w:r>
      <w:r>
        <w:rPr>
          <w:color w:val="000000" w:themeColor="text1"/>
        </w:rPr>
        <w:t>s</w:t>
      </w:r>
      <w:r w:rsidRPr="00CC3D75">
        <w:rPr>
          <w:color w:val="000000" w:themeColor="text1"/>
        </w:rPr>
        <w:t xml:space="preserve"> are means ± SD (n = 3).</w:t>
      </w:r>
      <w:r>
        <w:rPr>
          <w:color w:val="000000" w:themeColor="text1"/>
        </w:rPr>
        <w:t xml:space="preserve"> *, </w:t>
      </w:r>
      <w:r w:rsidRPr="00A14CA4">
        <w:rPr>
          <w:i/>
          <w:color w:val="000000" w:themeColor="text1"/>
        </w:rPr>
        <w:t>P</w:t>
      </w:r>
      <w:r>
        <w:rPr>
          <w:color w:val="000000" w:themeColor="text1"/>
        </w:rPr>
        <w:t xml:space="preserve">&lt;0.0005 compared with </w:t>
      </w:r>
      <w:proofErr w:type="spellStart"/>
      <w:r>
        <w:rPr>
          <w:color w:val="000000" w:themeColor="text1"/>
        </w:rPr>
        <w:t>shLacZ</w:t>
      </w:r>
      <w:proofErr w:type="spellEnd"/>
      <w:r>
        <w:rPr>
          <w:color w:val="000000" w:themeColor="text1"/>
        </w:rPr>
        <w:t xml:space="preserve"> treatment in a two</w:t>
      </w:r>
      <w:r w:rsidRPr="00292CCC">
        <w:t xml:space="preserve">-tailed Student’s </w:t>
      </w:r>
      <w:r w:rsidRPr="00292CCC">
        <w:rPr>
          <w:bCs/>
          <w:i/>
        </w:rPr>
        <w:t>t</w:t>
      </w:r>
      <w:r w:rsidRPr="00292CCC">
        <w:t>-test</w:t>
      </w:r>
      <w:r>
        <w:t>.</w:t>
      </w:r>
    </w:p>
    <w:p w14:paraId="161F1C91" w14:textId="77777777" w:rsidR="00D110C7" w:rsidRDefault="00D110C7" w:rsidP="00D110C7">
      <w:pPr>
        <w:pStyle w:val="SMcaption"/>
        <w:spacing w:line="480" w:lineRule="exact"/>
        <w:jc w:val="both"/>
      </w:pPr>
    </w:p>
    <w:p w14:paraId="4297B5F3" w14:textId="6E3FAA98" w:rsidR="00D110C7" w:rsidRDefault="00D110C7" w:rsidP="00D110C7">
      <w:pPr>
        <w:pStyle w:val="SMcaption"/>
        <w:spacing w:line="480" w:lineRule="exact"/>
        <w:jc w:val="both"/>
        <w:rPr>
          <w:color w:val="000000" w:themeColor="text1"/>
          <w:szCs w:val="24"/>
        </w:rPr>
      </w:pPr>
      <w:r w:rsidRPr="00D110C7">
        <w:rPr>
          <w:b/>
        </w:rPr>
        <w:t>Figure S3</w:t>
      </w:r>
      <w:r>
        <w:tab/>
      </w:r>
      <w:r w:rsidRPr="00F341DA">
        <w:rPr>
          <w:szCs w:val="24"/>
        </w:rPr>
        <w:t xml:space="preserve">Silencing of USP25 in BCR-ABL negative leukemia cell lines. </w:t>
      </w:r>
      <w:r w:rsidRPr="00F341DA">
        <w:rPr>
          <w:color w:val="000000" w:themeColor="text1"/>
          <w:szCs w:val="24"/>
        </w:rPr>
        <w:t xml:space="preserve">MOLT-4 and </w:t>
      </w:r>
      <w:proofErr w:type="spellStart"/>
      <w:r w:rsidRPr="00F341DA">
        <w:rPr>
          <w:color w:val="000000" w:themeColor="text1"/>
          <w:szCs w:val="24"/>
        </w:rPr>
        <w:t>Jurkat</w:t>
      </w:r>
      <w:proofErr w:type="spellEnd"/>
      <w:r w:rsidRPr="00F341DA">
        <w:rPr>
          <w:color w:val="000000" w:themeColor="text1"/>
          <w:szCs w:val="24"/>
        </w:rPr>
        <w:t xml:space="preserve"> cells were infected with the indicated lentiviruses for 96 h. Cell lysates were analyzed by western blotting using antibodies against the indicated proteins.</w:t>
      </w:r>
    </w:p>
    <w:p w14:paraId="4DC0735E" w14:textId="77777777" w:rsidR="00D110C7" w:rsidRDefault="00D110C7" w:rsidP="00D110C7">
      <w:pPr>
        <w:pStyle w:val="SMcaption"/>
        <w:spacing w:line="480" w:lineRule="exact"/>
        <w:jc w:val="both"/>
        <w:rPr>
          <w:color w:val="000000" w:themeColor="text1"/>
          <w:szCs w:val="24"/>
        </w:rPr>
      </w:pPr>
    </w:p>
    <w:p w14:paraId="3DE3F355" w14:textId="2A9DE1F0" w:rsidR="001C2A72" w:rsidRPr="003823EF" w:rsidRDefault="0031777D" w:rsidP="00D110C7">
      <w:pPr>
        <w:pStyle w:val="SMcaption"/>
        <w:spacing w:line="480" w:lineRule="exact"/>
        <w:jc w:val="both"/>
        <w:rPr>
          <w:color w:val="000000" w:themeColor="text1"/>
          <w:szCs w:val="24"/>
          <w:lang w:eastAsia="ja-JP"/>
        </w:rPr>
      </w:pPr>
      <w:r w:rsidRPr="003823EF">
        <w:rPr>
          <w:b/>
          <w:color w:val="000000" w:themeColor="text1"/>
          <w:szCs w:val="24"/>
        </w:rPr>
        <w:t>Figure S4</w:t>
      </w:r>
      <w:r w:rsidRPr="003823EF">
        <w:rPr>
          <w:b/>
          <w:color w:val="000000" w:themeColor="text1"/>
          <w:szCs w:val="24"/>
        </w:rPr>
        <w:tab/>
      </w:r>
      <w:r w:rsidR="007C50EC" w:rsidRPr="003823EF">
        <w:rPr>
          <w:color w:val="000000" w:themeColor="text1"/>
          <w:szCs w:val="24"/>
        </w:rPr>
        <w:t>Co-immunoprecipitation assay for</w:t>
      </w:r>
      <w:r w:rsidR="007C50EC" w:rsidRPr="003823EF">
        <w:rPr>
          <w:rFonts w:hint="eastAsia"/>
          <w:b/>
          <w:color w:val="000000" w:themeColor="text1"/>
          <w:szCs w:val="24"/>
          <w:lang w:eastAsia="ja-JP"/>
        </w:rPr>
        <w:t xml:space="preserve"> </w:t>
      </w:r>
      <w:r w:rsidR="001C2A72" w:rsidRPr="003823EF">
        <w:rPr>
          <w:color w:val="000000" w:themeColor="text1"/>
          <w:szCs w:val="24"/>
          <w:lang w:eastAsia="ja-JP"/>
        </w:rPr>
        <w:t xml:space="preserve">interaction between BCR-ABL and USP25. </w:t>
      </w:r>
      <w:r w:rsidR="001C2A72" w:rsidRPr="003823EF">
        <w:rPr>
          <w:rFonts w:ascii="Times" w:eastAsia="ＭＳ Ｐゴシック" w:hAnsi="Times" w:cs="ＭＳ Ｐゴシック" w:hint="eastAsia"/>
          <w:color w:val="000000" w:themeColor="text1"/>
          <w:szCs w:val="21"/>
        </w:rPr>
        <w:t xml:space="preserve">HEK293 cells were </w:t>
      </w:r>
      <w:r w:rsidR="001C2A72" w:rsidRPr="003823EF">
        <w:rPr>
          <w:rFonts w:ascii="Times" w:eastAsia="ＭＳ Ｐゴシック" w:hAnsi="Times" w:cs="ＭＳ Ｐゴシック"/>
          <w:color w:val="000000" w:themeColor="text1"/>
          <w:szCs w:val="21"/>
        </w:rPr>
        <w:t>co-</w:t>
      </w:r>
      <w:r w:rsidR="001C2A72" w:rsidRPr="003823EF">
        <w:rPr>
          <w:rFonts w:ascii="Times" w:eastAsia="ＭＳ Ｐゴシック" w:hAnsi="Times" w:cs="ＭＳ Ｐゴシック" w:hint="eastAsia"/>
          <w:color w:val="000000" w:themeColor="text1"/>
          <w:szCs w:val="21"/>
        </w:rPr>
        <w:t xml:space="preserve">transfected </w:t>
      </w:r>
      <w:r w:rsidR="001C2A72" w:rsidRPr="003823EF">
        <w:rPr>
          <w:rFonts w:ascii="Times" w:eastAsia="ＭＳ Ｐゴシック" w:hAnsi="Times" w:cs="ＭＳ Ｐゴシック"/>
          <w:color w:val="000000" w:themeColor="text1"/>
          <w:szCs w:val="21"/>
        </w:rPr>
        <w:t xml:space="preserve">with 6×Myc-tagged USP25 and 3×FLAG-tagged BCR-ABL or </w:t>
      </w:r>
      <w:proofErr w:type="spellStart"/>
      <w:r w:rsidR="001C2A72" w:rsidRPr="003823EF">
        <w:rPr>
          <w:rFonts w:ascii="Times" w:eastAsia="ＭＳ Ｐゴシック" w:hAnsi="Times" w:cs="ＭＳ Ｐゴシック"/>
          <w:color w:val="000000" w:themeColor="text1"/>
          <w:szCs w:val="21"/>
        </w:rPr>
        <w:t>Syk</w:t>
      </w:r>
      <w:proofErr w:type="spellEnd"/>
      <w:r w:rsidR="001C2A72" w:rsidRPr="003823EF">
        <w:rPr>
          <w:rFonts w:ascii="Times" w:eastAsia="ＭＳ Ｐゴシック" w:hAnsi="Times" w:cs="ＭＳ Ｐゴシック"/>
          <w:color w:val="000000" w:themeColor="text1"/>
          <w:szCs w:val="21"/>
        </w:rPr>
        <w:t xml:space="preserve"> for 72 h. Lysates were immunoprecipitated with anti-</w:t>
      </w:r>
      <w:proofErr w:type="spellStart"/>
      <w:r w:rsidR="001C2A72" w:rsidRPr="003823EF">
        <w:rPr>
          <w:rFonts w:ascii="Times" w:eastAsia="ＭＳ Ｐゴシック" w:hAnsi="Times" w:cs="ＭＳ Ｐゴシック"/>
          <w:color w:val="000000" w:themeColor="text1"/>
          <w:szCs w:val="21"/>
        </w:rPr>
        <w:t>Myc</w:t>
      </w:r>
      <w:proofErr w:type="spellEnd"/>
      <w:r w:rsidR="001C2A72" w:rsidRPr="003823EF">
        <w:rPr>
          <w:rFonts w:ascii="Times" w:eastAsia="ＭＳ Ｐゴシック" w:hAnsi="Times" w:cs="ＭＳ Ｐゴシック"/>
          <w:color w:val="000000" w:themeColor="text1"/>
          <w:szCs w:val="21"/>
        </w:rPr>
        <w:t xml:space="preserve"> or anti-FLAG antibody, and the </w:t>
      </w:r>
      <w:proofErr w:type="spellStart"/>
      <w:r w:rsidR="001C2A72" w:rsidRPr="003823EF">
        <w:rPr>
          <w:rFonts w:ascii="Times" w:eastAsia="ＭＳ Ｐゴシック" w:hAnsi="Times" w:cs="ＭＳ Ｐゴシック"/>
          <w:color w:val="000000" w:themeColor="text1"/>
          <w:szCs w:val="21"/>
        </w:rPr>
        <w:t>immunoprecipitates</w:t>
      </w:r>
      <w:proofErr w:type="spellEnd"/>
      <w:r w:rsidR="001C2A72" w:rsidRPr="003823EF">
        <w:rPr>
          <w:rFonts w:ascii="Times" w:eastAsia="ＭＳ Ｐゴシック" w:hAnsi="Times" w:cs="ＭＳ Ｐゴシック"/>
          <w:color w:val="000000" w:themeColor="text1"/>
          <w:szCs w:val="21"/>
        </w:rPr>
        <w:t xml:space="preserve"> were analyzed by </w:t>
      </w:r>
      <w:r w:rsidR="001C2A72" w:rsidRPr="003823EF">
        <w:rPr>
          <w:rFonts w:ascii="Times" w:hAnsi="Times"/>
          <w:color w:val="000000" w:themeColor="text1"/>
        </w:rPr>
        <w:t xml:space="preserve">western blotting using antibodies against the indicated proteins. </w:t>
      </w:r>
      <w:proofErr w:type="spellStart"/>
      <w:r w:rsidR="001C2A72" w:rsidRPr="003823EF">
        <w:rPr>
          <w:rFonts w:ascii="Times" w:hAnsi="Times"/>
          <w:color w:val="000000" w:themeColor="text1"/>
        </w:rPr>
        <w:t>Syk</w:t>
      </w:r>
      <w:proofErr w:type="spellEnd"/>
      <w:r w:rsidR="001C2A72" w:rsidRPr="003823EF">
        <w:rPr>
          <w:rFonts w:ascii="Times" w:hAnsi="Times"/>
          <w:color w:val="000000" w:themeColor="text1"/>
        </w:rPr>
        <w:t xml:space="preserve"> is </w:t>
      </w:r>
      <w:r w:rsidR="000142CE" w:rsidRPr="003823EF">
        <w:rPr>
          <w:rFonts w:ascii="Times" w:hAnsi="Times"/>
          <w:color w:val="000000" w:themeColor="text1"/>
        </w:rPr>
        <w:t xml:space="preserve">a </w:t>
      </w:r>
      <w:r w:rsidR="001C2A72" w:rsidRPr="003823EF">
        <w:rPr>
          <w:rFonts w:ascii="Times" w:hAnsi="Times"/>
          <w:color w:val="000000" w:themeColor="text1"/>
        </w:rPr>
        <w:t xml:space="preserve">positive control for </w:t>
      </w:r>
      <w:r w:rsidR="000142CE" w:rsidRPr="003823EF">
        <w:rPr>
          <w:rFonts w:ascii="Times" w:hAnsi="Times"/>
          <w:color w:val="000000" w:themeColor="text1"/>
        </w:rPr>
        <w:t>a binding protein of BCR-ABL, as previously reported</w:t>
      </w:r>
      <w:r w:rsidR="000C5E68" w:rsidRPr="003823EF">
        <w:rPr>
          <w:color w:val="000000" w:themeColor="text1"/>
        </w:rPr>
        <w:t xml:space="preserve"> [3]</w:t>
      </w:r>
      <w:r w:rsidR="000142CE" w:rsidRPr="003823EF">
        <w:rPr>
          <w:rFonts w:ascii="Times" w:hAnsi="Times"/>
          <w:color w:val="000000" w:themeColor="text1"/>
        </w:rPr>
        <w:t>.</w:t>
      </w:r>
    </w:p>
    <w:p w14:paraId="0432BF93" w14:textId="6CFAD33A" w:rsidR="0031777D" w:rsidRPr="003823EF" w:rsidRDefault="007C50EC" w:rsidP="00D110C7">
      <w:pPr>
        <w:pStyle w:val="SMcaption"/>
        <w:spacing w:line="480" w:lineRule="exact"/>
        <w:jc w:val="both"/>
        <w:rPr>
          <w:color w:val="000000" w:themeColor="text1"/>
          <w:szCs w:val="24"/>
        </w:rPr>
      </w:pPr>
      <w:r w:rsidRPr="003823EF">
        <w:rPr>
          <w:color w:val="000000" w:themeColor="text1"/>
          <w:szCs w:val="24"/>
        </w:rPr>
        <w:t xml:space="preserve"> </w:t>
      </w:r>
    </w:p>
    <w:p w14:paraId="6B16B809" w14:textId="05F18A22" w:rsidR="00D110C7" w:rsidRPr="00D110C7" w:rsidRDefault="00D110C7" w:rsidP="001B58CD">
      <w:pPr>
        <w:spacing w:line="480" w:lineRule="exact"/>
        <w:jc w:val="both"/>
        <w:rPr>
          <w:szCs w:val="24"/>
        </w:rPr>
      </w:pPr>
      <w:r w:rsidRPr="003823EF">
        <w:rPr>
          <w:b/>
          <w:color w:val="000000" w:themeColor="text1"/>
          <w:szCs w:val="24"/>
        </w:rPr>
        <w:t xml:space="preserve">Figure </w:t>
      </w:r>
      <w:r w:rsidR="0031777D" w:rsidRPr="003823EF">
        <w:rPr>
          <w:b/>
          <w:color w:val="000000" w:themeColor="text1"/>
          <w:szCs w:val="24"/>
        </w:rPr>
        <w:t>S5</w:t>
      </w:r>
      <w:r w:rsidRPr="003823EF">
        <w:rPr>
          <w:color w:val="000000" w:themeColor="text1"/>
          <w:szCs w:val="24"/>
        </w:rPr>
        <w:tab/>
      </w:r>
      <w:r w:rsidRPr="00F341DA">
        <w:rPr>
          <w:color w:val="000000" w:themeColor="text1"/>
          <w:szCs w:val="24"/>
        </w:rPr>
        <w:t xml:space="preserve">KU812 cells were incubated with the indicated concentrations of AZ-1, AZ-2, and AZ-3 for 3 h. </w:t>
      </w:r>
      <w:r>
        <w:rPr>
          <w:b/>
          <w:color w:val="000000" w:themeColor="text1"/>
          <w:szCs w:val="24"/>
        </w:rPr>
        <w:t>a</w:t>
      </w:r>
      <w:r w:rsidRPr="00F341DA">
        <w:rPr>
          <w:color w:val="000000" w:themeColor="text1"/>
          <w:szCs w:val="24"/>
        </w:rPr>
        <w:t xml:space="preserve"> </w:t>
      </w:r>
      <w:proofErr w:type="gramStart"/>
      <w:r w:rsidRPr="00F341DA">
        <w:rPr>
          <w:color w:val="000000" w:themeColor="text1"/>
          <w:szCs w:val="24"/>
        </w:rPr>
        <w:t xml:space="preserve">Cell </w:t>
      </w:r>
      <w:bookmarkStart w:id="0" w:name="_GoBack"/>
      <w:bookmarkEnd w:id="0"/>
      <w:r w:rsidRPr="00F341DA">
        <w:rPr>
          <w:color w:val="000000" w:themeColor="text1"/>
          <w:szCs w:val="24"/>
        </w:rPr>
        <w:t>lysates</w:t>
      </w:r>
      <w:proofErr w:type="gramEnd"/>
      <w:r w:rsidRPr="00F341DA">
        <w:rPr>
          <w:color w:val="000000" w:themeColor="text1"/>
          <w:szCs w:val="24"/>
        </w:rPr>
        <w:t xml:space="preserve"> were analyzed by western blotting using antibodies against the indicated proteins. </w:t>
      </w:r>
      <w:r>
        <w:rPr>
          <w:b/>
          <w:color w:val="000000" w:themeColor="text1"/>
          <w:szCs w:val="24"/>
        </w:rPr>
        <w:t>b</w:t>
      </w:r>
      <w:r w:rsidRPr="00F341DA">
        <w:rPr>
          <w:color w:val="000000" w:themeColor="text1"/>
          <w:szCs w:val="24"/>
        </w:rPr>
        <w:t xml:space="preserve"> mRNA expression of the </w:t>
      </w:r>
      <w:r w:rsidRPr="00F341DA">
        <w:rPr>
          <w:i/>
          <w:color w:val="000000" w:themeColor="text1"/>
          <w:szCs w:val="24"/>
        </w:rPr>
        <w:t>BCR-ABL</w:t>
      </w:r>
      <w:r w:rsidRPr="00F341DA">
        <w:rPr>
          <w:color w:val="000000" w:themeColor="text1"/>
          <w:szCs w:val="24"/>
        </w:rPr>
        <w:t xml:space="preserve"> gene relative to control </w:t>
      </w:r>
      <w:r w:rsidRPr="00F341DA">
        <w:rPr>
          <w:color w:val="000000" w:themeColor="text1"/>
          <w:szCs w:val="24"/>
        </w:rPr>
        <w:lastRenderedPageBreak/>
        <w:t xml:space="preserve">treatment expression, which was arbitrarily set to 1. Data in the bar graph are means ± SD (n = 3). </w:t>
      </w:r>
      <w:r>
        <w:rPr>
          <w:b/>
          <w:color w:val="000000" w:themeColor="text1"/>
          <w:szCs w:val="24"/>
        </w:rPr>
        <w:t xml:space="preserve">c </w:t>
      </w:r>
      <w:r w:rsidRPr="00F341DA">
        <w:rPr>
          <w:color w:val="000000" w:themeColor="text1"/>
          <w:szCs w:val="24"/>
        </w:rPr>
        <w:t xml:space="preserve">Turnover of BCR-ABL proteins after AZ-1 treatment. KU812 cells were treated with 10 </w:t>
      </w:r>
      <w:proofErr w:type="spellStart"/>
      <w:r w:rsidRPr="00F341DA">
        <w:rPr>
          <w:color w:val="000000" w:themeColor="text1"/>
          <w:szCs w:val="24"/>
        </w:rPr>
        <w:t>μg</w:t>
      </w:r>
      <w:proofErr w:type="spellEnd"/>
      <w:r w:rsidRPr="00F341DA">
        <w:rPr>
          <w:color w:val="000000" w:themeColor="text1"/>
          <w:szCs w:val="24"/>
        </w:rPr>
        <w:t xml:space="preserve">/ml of cycloheximide (CHX) in the presence or absence of 60 </w:t>
      </w:r>
      <w:proofErr w:type="spellStart"/>
      <w:r w:rsidRPr="00FB29EC">
        <w:t>μ</w:t>
      </w:r>
      <w:r w:rsidRPr="00F341DA">
        <w:rPr>
          <w:color w:val="000000" w:themeColor="text1"/>
          <w:szCs w:val="24"/>
        </w:rPr>
        <w:t>M</w:t>
      </w:r>
      <w:proofErr w:type="spellEnd"/>
      <w:r w:rsidRPr="00F341DA">
        <w:rPr>
          <w:color w:val="000000" w:themeColor="text1"/>
          <w:szCs w:val="24"/>
        </w:rPr>
        <w:t xml:space="preserve"> of AZ-1 for the indicated periods. Cell lysates were analyzed by western blotting using antibodies against the indicated proteins. Expression levels of BCR-ABL, STAT5, and MCL-1 were normalized against β-Actin, and relative levels compared with time 0 were evaluated. </w:t>
      </w:r>
      <w:r w:rsidR="00A64E6F" w:rsidRPr="005603E8">
        <w:rPr>
          <w:rFonts w:hint="eastAsia"/>
          <w:color w:val="000000" w:themeColor="text1"/>
        </w:rPr>
        <w:t xml:space="preserve">The experiments were </w:t>
      </w:r>
      <w:r w:rsidR="00A64E6F" w:rsidRPr="005603E8">
        <w:rPr>
          <w:color w:val="000000" w:themeColor="text1"/>
        </w:rPr>
        <w:t xml:space="preserve">repeated three times and the relative amounts of the quantitated protein bands were plotted in the right panels. </w:t>
      </w:r>
      <w:r w:rsidRPr="00F341DA">
        <w:rPr>
          <w:color w:val="000000" w:themeColor="text1"/>
          <w:szCs w:val="24"/>
        </w:rPr>
        <w:t xml:space="preserve">Data in the graphs are means ± SD (n = 3). *, </w:t>
      </w:r>
      <w:r w:rsidRPr="00F341DA">
        <w:rPr>
          <w:i/>
          <w:color w:val="000000" w:themeColor="text1"/>
          <w:szCs w:val="24"/>
        </w:rPr>
        <w:t>P</w:t>
      </w:r>
      <w:r w:rsidRPr="00F341DA">
        <w:rPr>
          <w:color w:val="000000" w:themeColor="text1"/>
          <w:szCs w:val="24"/>
        </w:rPr>
        <w:t>&lt;0.05 compared with vehicle-treated control in a two</w:t>
      </w:r>
      <w:r w:rsidRPr="00F341DA">
        <w:rPr>
          <w:szCs w:val="24"/>
        </w:rPr>
        <w:t xml:space="preserve">-tailed Student’s </w:t>
      </w:r>
      <w:r w:rsidRPr="00F341DA">
        <w:rPr>
          <w:bCs/>
          <w:i/>
          <w:szCs w:val="24"/>
        </w:rPr>
        <w:t>t</w:t>
      </w:r>
      <w:r w:rsidRPr="00F341DA">
        <w:rPr>
          <w:szCs w:val="24"/>
        </w:rPr>
        <w:t>-test.</w:t>
      </w:r>
      <w:r w:rsidR="000C5E68">
        <w:rPr>
          <w:szCs w:val="24"/>
        </w:rPr>
        <w:fldChar w:fldCharType="begin"/>
      </w:r>
      <w:r w:rsidR="000C5E68">
        <w:rPr>
          <w:szCs w:val="24"/>
        </w:rPr>
        <w:instrText xml:space="preserve"> ADDIN EN.REFLIST </w:instrText>
      </w:r>
      <w:r w:rsidR="000C5E68">
        <w:rPr>
          <w:szCs w:val="24"/>
        </w:rPr>
        <w:fldChar w:fldCharType="end"/>
      </w:r>
    </w:p>
    <w:sectPr w:rsidR="00D110C7" w:rsidRPr="00D110C7" w:rsidSect="001E7A0D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B2DEE" w14:textId="77777777" w:rsidR="00482A6E" w:rsidRDefault="00482A6E">
      <w:r>
        <w:separator/>
      </w:r>
    </w:p>
  </w:endnote>
  <w:endnote w:type="continuationSeparator" w:id="0">
    <w:p w14:paraId="5D5E2F82" w14:textId="77777777" w:rsidR="00482A6E" w:rsidRDefault="0048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96907" w14:textId="77777777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3E68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2FF5A" w14:textId="77777777" w:rsidR="00482A6E" w:rsidRDefault="00482A6E">
      <w:r>
        <w:separator/>
      </w:r>
    </w:p>
  </w:footnote>
  <w:footnote w:type="continuationSeparator" w:id="0">
    <w:p w14:paraId="34534369" w14:textId="77777777" w:rsidR="00482A6E" w:rsidRDefault="00482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75022"/>
    <w:multiLevelType w:val="hybridMultilevel"/>
    <w:tmpl w:val="2B363FF2"/>
    <w:lvl w:ilvl="0" w:tplc="B0B6A210">
      <w:start w:val="1"/>
      <w:numFmt w:val="decimal"/>
      <w:lvlText w:val="%1."/>
      <w:lvlJc w:val="left"/>
      <w:pPr>
        <w:ind w:left="420" w:hanging="420"/>
      </w:pPr>
      <w:rPr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ge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prf900f59swzse5ftqv90zjsx5s0wvzt902&quot;&gt;My EndNote Library for Blood2019&lt;record-ids&gt;&lt;item&gt;64&lt;/item&gt;&lt;item&gt;65&lt;/item&gt;&lt;/record-ids&gt;&lt;/item&gt;&lt;/Libraries&gt;"/>
  </w:docVars>
  <w:rsids>
    <w:rsidRoot w:val="002C030F"/>
    <w:rsid w:val="000142CE"/>
    <w:rsid w:val="00015F74"/>
    <w:rsid w:val="00017C53"/>
    <w:rsid w:val="00030840"/>
    <w:rsid w:val="00042795"/>
    <w:rsid w:val="00065EBD"/>
    <w:rsid w:val="00083B44"/>
    <w:rsid w:val="000850DC"/>
    <w:rsid w:val="000B5548"/>
    <w:rsid w:val="000C2771"/>
    <w:rsid w:val="000C5E68"/>
    <w:rsid w:val="000E438D"/>
    <w:rsid w:val="000F0DCE"/>
    <w:rsid w:val="000F1ADD"/>
    <w:rsid w:val="00112C5B"/>
    <w:rsid w:val="00114193"/>
    <w:rsid w:val="001145B9"/>
    <w:rsid w:val="00115A38"/>
    <w:rsid w:val="0011687B"/>
    <w:rsid w:val="00124F82"/>
    <w:rsid w:val="0016337A"/>
    <w:rsid w:val="00164269"/>
    <w:rsid w:val="00187D4E"/>
    <w:rsid w:val="001A1BDE"/>
    <w:rsid w:val="001B58CD"/>
    <w:rsid w:val="001C0520"/>
    <w:rsid w:val="001C0975"/>
    <w:rsid w:val="001C2A72"/>
    <w:rsid w:val="001E7A0D"/>
    <w:rsid w:val="001F0876"/>
    <w:rsid w:val="001F167C"/>
    <w:rsid w:val="001F5E91"/>
    <w:rsid w:val="002077B9"/>
    <w:rsid w:val="0024057D"/>
    <w:rsid w:val="00251CC0"/>
    <w:rsid w:val="00262D72"/>
    <w:rsid w:val="002657B0"/>
    <w:rsid w:val="00282EBE"/>
    <w:rsid w:val="00294FBB"/>
    <w:rsid w:val="002C030F"/>
    <w:rsid w:val="002D555D"/>
    <w:rsid w:val="002D5D68"/>
    <w:rsid w:val="00317090"/>
    <w:rsid w:val="0031777D"/>
    <w:rsid w:val="00325D90"/>
    <w:rsid w:val="00331D75"/>
    <w:rsid w:val="00344EF0"/>
    <w:rsid w:val="00355362"/>
    <w:rsid w:val="00363E44"/>
    <w:rsid w:val="003823EF"/>
    <w:rsid w:val="00387114"/>
    <w:rsid w:val="00392D14"/>
    <w:rsid w:val="00395E86"/>
    <w:rsid w:val="00395EEF"/>
    <w:rsid w:val="003A2FD8"/>
    <w:rsid w:val="003B40E6"/>
    <w:rsid w:val="003C1C8C"/>
    <w:rsid w:val="003E600D"/>
    <w:rsid w:val="003F6E14"/>
    <w:rsid w:val="00401199"/>
    <w:rsid w:val="00405336"/>
    <w:rsid w:val="00417D92"/>
    <w:rsid w:val="00417F15"/>
    <w:rsid w:val="00447FB7"/>
    <w:rsid w:val="004571D5"/>
    <w:rsid w:val="00461D81"/>
    <w:rsid w:val="0046356B"/>
    <w:rsid w:val="004663F4"/>
    <w:rsid w:val="00477182"/>
    <w:rsid w:val="004779CB"/>
    <w:rsid w:val="00482A6E"/>
    <w:rsid w:val="00487A9D"/>
    <w:rsid w:val="004A159F"/>
    <w:rsid w:val="004B096C"/>
    <w:rsid w:val="004B2F21"/>
    <w:rsid w:val="004E42D8"/>
    <w:rsid w:val="004E5529"/>
    <w:rsid w:val="004E7BA2"/>
    <w:rsid w:val="004F7EDF"/>
    <w:rsid w:val="005001AC"/>
    <w:rsid w:val="00503927"/>
    <w:rsid w:val="00527D71"/>
    <w:rsid w:val="005607DD"/>
    <w:rsid w:val="005A558C"/>
    <w:rsid w:val="005E28F8"/>
    <w:rsid w:val="005E6513"/>
    <w:rsid w:val="006140DF"/>
    <w:rsid w:val="0061607A"/>
    <w:rsid w:val="00651114"/>
    <w:rsid w:val="0065772A"/>
    <w:rsid w:val="00670299"/>
    <w:rsid w:val="00675FCD"/>
    <w:rsid w:val="00685B2F"/>
    <w:rsid w:val="00691985"/>
    <w:rsid w:val="006A1B64"/>
    <w:rsid w:val="006D1465"/>
    <w:rsid w:val="006E0B50"/>
    <w:rsid w:val="006E3E68"/>
    <w:rsid w:val="00707E1B"/>
    <w:rsid w:val="007108F5"/>
    <w:rsid w:val="00713E5B"/>
    <w:rsid w:val="007402FC"/>
    <w:rsid w:val="007411A1"/>
    <w:rsid w:val="007739C3"/>
    <w:rsid w:val="00790E2F"/>
    <w:rsid w:val="007B05EC"/>
    <w:rsid w:val="007B5946"/>
    <w:rsid w:val="007B6C90"/>
    <w:rsid w:val="007C50EC"/>
    <w:rsid w:val="007C5105"/>
    <w:rsid w:val="00807D35"/>
    <w:rsid w:val="008120F8"/>
    <w:rsid w:val="00820484"/>
    <w:rsid w:val="00824DF3"/>
    <w:rsid w:val="00840970"/>
    <w:rsid w:val="008446CC"/>
    <w:rsid w:val="00885C9B"/>
    <w:rsid w:val="008D5D2A"/>
    <w:rsid w:val="00914B63"/>
    <w:rsid w:val="009258B8"/>
    <w:rsid w:val="009354F3"/>
    <w:rsid w:val="00935B2C"/>
    <w:rsid w:val="00943C3C"/>
    <w:rsid w:val="009447DC"/>
    <w:rsid w:val="00956B4C"/>
    <w:rsid w:val="00961BA5"/>
    <w:rsid w:val="009743A9"/>
    <w:rsid w:val="00985AD1"/>
    <w:rsid w:val="009A5287"/>
    <w:rsid w:val="009A670E"/>
    <w:rsid w:val="009B2AC5"/>
    <w:rsid w:val="009B7984"/>
    <w:rsid w:val="009F4BED"/>
    <w:rsid w:val="009F7D93"/>
    <w:rsid w:val="00A22A16"/>
    <w:rsid w:val="00A3403B"/>
    <w:rsid w:val="00A50E47"/>
    <w:rsid w:val="00A51A12"/>
    <w:rsid w:val="00A627D4"/>
    <w:rsid w:val="00A64E6F"/>
    <w:rsid w:val="00A74DA2"/>
    <w:rsid w:val="00A828B9"/>
    <w:rsid w:val="00AC15B4"/>
    <w:rsid w:val="00AD499C"/>
    <w:rsid w:val="00AE2189"/>
    <w:rsid w:val="00B013F8"/>
    <w:rsid w:val="00B36869"/>
    <w:rsid w:val="00B42F9C"/>
    <w:rsid w:val="00B43B31"/>
    <w:rsid w:val="00B47CFA"/>
    <w:rsid w:val="00B57F00"/>
    <w:rsid w:val="00B77B2A"/>
    <w:rsid w:val="00B82C22"/>
    <w:rsid w:val="00B8723B"/>
    <w:rsid w:val="00B93DBA"/>
    <w:rsid w:val="00B9440A"/>
    <w:rsid w:val="00BB2D2A"/>
    <w:rsid w:val="00BD58CF"/>
    <w:rsid w:val="00C04CC1"/>
    <w:rsid w:val="00C50C6D"/>
    <w:rsid w:val="00C600D9"/>
    <w:rsid w:val="00C62456"/>
    <w:rsid w:val="00C81F40"/>
    <w:rsid w:val="00CB7A9D"/>
    <w:rsid w:val="00CC1384"/>
    <w:rsid w:val="00CD3720"/>
    <w:rsid w:val="00CF1848"/>
    <w:rsid w:val="00CF4C06"/>
    <w:rsid w:val="00CF5C2F"/>
    <w:rsid w:val="00D04BCF"/>
    <w:rsid w:val="00D110C7"/>
    <w:rsid w:val="00D13364"/>
    <w:rsid w:val="00D143D9"/>
    <w:rsid w:val="00D205F8"/>
    <w:rsid w:val="00D269AB"/>
    <w:rsid w:val="00D346C2"/>
    <w:rsid w:val="00DD421A"/>
    <w:rsid w:val="00E00618"/>
    <w:rsid w:val="00E257C8"/>
    <w:rsid w:val="00E37047"/>
    <w:rsid w:val="00E60D0F"/>
    <w:rsid w:val="00E928E6"/>
    <w:rsid w:val="00E9773B"/>
    <w:rsid w:val="00EA596B"/>
    <w:rsid w:val="00EC13A3"/>
    <w:rsid w:val="00EC7C85"/>
    <w:rsid w:val="00F125EE"/>
    <w:rsid w:val="00F12E98"/>
    <w:rsid w:val="00F22029"/>
    <w:rsid w:val="00F341DA"/>
    <w:rsid w:val="00F630EA"/>
    <w:rsid w:val="00F7007E"/>
    <w:rsid w:val="00F70200"/>
    <w:rsid w:val="00F70C24"/>
    <w:rsid w:val="00F73193"/>
    <w:rsid w:val="00F74F95"/>
    <w:rsid w:val="00F80705"/>
    <w:rsid w:val="00F87342"/>
    <w:rsid w:val="00FA1481"/>
    <w:rsid w:val="00FE3C59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7D1EA8"/>
  <w15:docId w15:val="{F77153AA-6E94-224C-A78B-4E3C2773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basedOn w:val="a2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basedOn w:val="a2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basedOn w:val="a2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basedOn w:val="a2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uiPriority w:val="99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basedOn w:val="a2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basedOn w:val="a2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basedOn w:val="a2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basedOn w:val="a2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basedOn w:val="a2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basedOn w:val="a2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basedOn w:val="a2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basedOn w:val="a2"/>
    <w:semiHidden/>
    <w:rsid w:val="007402FC"/>
    <w:rPr>
      <w:color w:val="0000FF"/>
      <w:u w:val="single"/>
    </w:rPr>
  </w:style>
  <w:style w:type="character" w:styleId="affff4">
    <w:name w:val="Emphasis"/>
    <w:basedOn w:val="a2"/>
    <w:uiPriority w:val="20"/>
    <w:qFormat/>
    <w:rsid w:val="00B42F9C"/>
    <w:rPr>
      <w:i/>
      <w:iCs/>
    </w:rPr>
  </w:style>
  <w:style w:type="character" w:styleId="affff5">
    <w:name w:val="annotation reference"/>
    <w:basedOn w:val="a2"/>
    <w:semiHidden/>
    <w:rsid w:val="009258B8"/>
    <w:rPr>
      <w:sz w:val="16"/>
      <w:szCs w:val="16"/>
    </w:rPr>
  </w:style>
  <w:style w:type="paragraph" w:styleId="affff6">
    <w:name w:val="Revision"/>
    <w:hidden/>
    <w:uiPriority w:val="99"/>
    <w:semiHidden/>
    <w:rsid w:val="00F341DA"/>
    <w:rPr>
      <w:rFonts w:asciiTheme="minorHAnsi" w:hAnsiTheme="minorHAnsi" w:cstheme="minorBidi"/>
      <w:kern w:val="2"/>
      <w:sz w:val="21"/>
      <w:szCs w:val="24"/>
      <w:lang w:eastAsia="ja-JP"/>
    </w:rPr>
  </w:style>
  <w:style w:type="paragraph" w:customStyle="1" w:styleId="EndNoteBibliographyTitle">
    <w:name w:val="EndNote Bibliography Title"/>
    <w:basedOn w:val="a1"/>
    <w:link w:val="EndNoteBibliographyTitle0"/>
    <w:rsid w:val="000C5E68"/>
    <w:pPr>
      <w:jc w:val="center"/>
    </w:pPr>
  </w:style>
  <w:style w:type="character" w:customStyle="1" w:styleId="EndNoteBibliographyTitle0">
    <w:name w:val="EndNote Bibliography Title (文字)"/>
    <w:basedOn w:val="a2"/>
    <w:link w:val="EndNoteBibliographyTitle"/>
    <w:rsid w:val="000C5E68"/>
    <w:rPr>
      <w:sz w:val="24"/>
    </w:rPr>
  </w:style>
  <w:style w:type="paragraph" w:customStyle="1" w:styleId="EndNoteBibliography">
    <w:name w:val="EndNote Bibliography"/>
    <w:basedOn w:val="a1"/>
    <w:link w:val="EndNoteBibliography0"/>
    <w:rsid w:val="000C5E68"/>
    <w:pPr>
      <w:jc w:val="both"/>
    </w:pPr>
  </w:style>
  <w:style w:type="character" w:customStyle="1" w:styleId="EndNoteBibliography0">
    <w:name w:val="EndNote Bibliography (文字)"/>
    <w:basedOn w:val="a2"/>
    <w:link w:val="EndNoteBibliography"/>
    <w:rsid w:val="000C5E6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1065</Words>
  <Characters>6075</Characters>
  <Application>Microsoft Office Word</Application>
  <DocSecurity>0</DocSecurity>
  <Lines>50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7126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柴田識人</cp:lastModifiedBy>
  <cp:revision>2</cp:revision>
  <cp:lastPrinted>2019-05-29T02:26:00Z</cp:lastPrinted>
  <dcterms:created xsi:type="dcterms:W3CDTF">2020-02-07T10:11:00Z</dcterms:created>
  <dcterms:modified xsi:type="dcterms:W3CDTF">2020-02-07T10:11:00Z</dcterms:modified>
</cp:coreProperties>
</file>