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37460" w14:textId="77777777" w:rsidR="00550877" w:rsidRPr="0054491B" w:rsidRDefault="00550877" w:rsidP="00866114">
      <w:pPr>
        <w:pStyle w:val="a3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</w:rPr>
      </w:pPr>
      <w:r w:rsidRPr="0054491B">
        <w:rPr>
          <w:rFonts w:ascii="Times New Roman" w:hAnsi="Times New Roman" w:cs="Times New Roman"/>
          <w:b/>
          <w:bCs/>
        </w:rPr>
        <w:t xml:space="preserve">Supplementary Materials and Methods </w:t>
      </w:r>
    </w:p>
    <w:p w14:paraId="02F42E21" w14:textId="052CB555" w:rsidR="00550877" w:rsidRPr="0054491B" w:rsidRDefault="00497DB5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491B">
        <w:rPr>
          <w:rFonts w:ascii="Times New Roman" w:hAnsi="Times New Roman" w:cs="Times New Roman"/>
          <w:b/>
          <w:iCs/>
          <w:color w:val="000000" w:themeColor="text1"/>
        </w:rPr>
        <w:t>1</w:t>
      </w:r>
      <w:r w:rsidR="00550877" w:rsidRPr="0054491B">
        <w:rPr>
          <w:rFonts w:ascii="Times New Roman" w:hAnsi="Times New Roman" w:cs="Times New Roman"/>
          <w:b/>
          <w:iCs/>
          <w:color w:val="000000" w:themeColor="text1"/>
        </w:rPr>
        <w:t>. Cell culture</w:t>
      </w:r>
      <w:r w:rsidR="00550877" w:rsidRPr="0054491B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14:paraId="6C9A5D43" w14:textId="0FA8D029" w:rsidR="00550877" w:rsidRPr="0054491B" w:rsidRDefault="00550877" w:rsidP="00866114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</w:rPr>
      </w:pPr>
      <w:r w:rsidRPr="0054491B">
        <w:rPr>
          <w:rFonts w:ascii="Times New Roman" w:hAnsi="Times New Roman" w:cs="Times New Roman"/>
          <w:color w:val="000000" w:themeColor="text1"/>
        </w:rPr>
        <w:t xml:space="preserve">The American Type Culture Collection (ATCC; Manassas, VA, USA) provided the PDAC cell lines PANC-1, T3M4, BxPC-3, SW1990, MIAPaCa-2, and HPNE. Human pancreatic duct epithelial (HPDE) cells were purchased from the 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Kerafast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 company (Boston, MA, USA). </w:t>
      </w:r>
      <w:r w:rsidRPr="0054491B">
        <w:rPr>
          <w:rFonts w:ascii="Times New Roman" w:hAnsi="Times New Roman" w:cs="Times New Roman"/>
          <w:bCs/>
          <w:iCs/>
        </w:rPr>
        <w:t xml:space="preserve">Pancreatic stellate cells (PSCs) and Human umbilical vein endothelial cell (HUVEC) were obtained from the </w:t>
      </w:r>
      <w:proofErr w:type="spellStart"/>
      <w:r w:rsidRPr="0054491B">
        <w:rPr>
          <w:rFonts w:ascii="Times New Roman" w:hAnsi="Times New Roman" w:cs="Times New Roman"/>
          <w:bCs/>
          <w:iCs/>
        </w:rPr>
        <w:t>Sciencell</w:t>
      </w:r>
      <w:proofErr w:type="spellEnd"/>
      <w:r w:rsidRPr="0054491B">
        <w:rPr>
          <w:rFonts w:ascii="Times New Roman" w:hAnsi="Times New Roman" w:cs="Times New Roman"/>
          <w:bCs/>
          <w:iCs/>
        </w:rPr>
        <w:t xml:space="preserve"> company.</w:t>
      </w:r>
      <w:r w:rsidRPr="0054491B">
        <w:rPr>
          <w:rFonts w:ascii="Times New Roman" w:hAnsi="Times New Roman" w:cs="Times New Roman"/>
          <w:color w:val="000000" w:themeColor="text1"/>
        </w:rPr>
        <w:t xml:space="preserve"> Roswell Park Memorial Institute (RPMI)-1640 medium (Gibco, Thermo Fisher Scientific, Waltham, MA, USA) was used to culture PANC-1, BxPC3, T3M4, and SW1990 cells. Dulbecco’s Modified Eagle’s medium (DMEM) (Gibco) was used to culture MIAPaCa-2 cells. HPNE cells were cultured in 75% DMEM plus 25% Medium M3 Base. HPDE cells were cultured in Keratinocyte SFM, + EGF</w:t>
      </w:r>
      <w:r w:rsidRPr="0054491B">
        <w:rPr>
          <w:rFonts w:ascii="Times New Roman" w:hAnsi="Times New Roman" w:cs="Times New Roman"/>
        </w:rPr>
        <w:t xml:space="preserve"> </w:t>
      </w:r>
      <w:r w:rsidRPr="0054491B">
        <w:rPr>
          <w:rFonts w:ascii="Times New Roman" w:hAnsi="Times New Roman" w:cs="Times New Roman"/>
          <w:color w:val="000000" w:themeColor="text1"/>
        </w:rPr>
        <w:t xml:space="preserve">+ bovine pituitary extract (Invitrogen, Carlsbad, CA, USA, Cat#:17005042). </w:t>
      </w:r>
      <w:r w:rsidRPr="0054491B">
        <w:rPr>
          <w:rFonts w:ascii="Times New Roman" w:hAnsi="Times New Roman" w:cs="Times New Roman"/>
          <w:bCs/>
          <w:iCs/>
        </w:rPr>
        <w:t>PSCs were</w:t>
      </w:r>
      <w:r w:rsidRPr="0054491B">
        <w:rPr>
          <w:rFonts w:ascii="Times New Roman" w:hAnsi="Times New Roman" w:cs="Times New Roman"/>
          <w:color w:val="000000" w:themeColor="text1"/>
        </w:rPr>
        <w:t xml:space="preserve"> cultured in Stellate Cell Medium (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Sciencell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, Cat#:5301). </w:t>
      </w:r>
      <w:bookmarkStart w:id="0" w:name="OLE_LINK9"/>
      <w:r w:rsidRPr="0054491B">
        <w:rPr>
          <w:rFonts w:ascii="Times New Roman" w:hAnsi="Times New Roman" w:cs="Times New Roman"/>
          <w:color w:val="000000" w:themeColor="text1"/>
        </w:rPr>
        <w:t>10% fetal bovine serum (FBS; Thermo Fisher Scientific)</w:t>
      </w:r>
      <w:bookmarkEnd w:id="0"/>
      <w:r w:rsidRPr="0054491B">
        <w:rPr>
          <w:rFonts w:ascii="Times New Roman" w:hAnsi="Times New Roman" w:cs="Times New Roman"/>
          <w:color w:val="000000" w:themeColor="text1"/>
        </w:rPr>
        <w:t xml:space="preserve"> and 1% penicillin-streptomycin (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Genom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, Hangzhou, China) were used to supplement all culture media. An additional 2.5% (final concentration) horse serum (Gibco) was </w:t>
      </w:r>
      <w:r w:rsidRPr="0054491B">
        <w:rPr>
          <w:rFonts w:ascii="Times New Roman" w:hAnsi="Times New Roman" w:cs="Times New Roman"/>
          <w:color w:val="000000" w:themeColor="text1"/>
        </w:rPr>
        <w:lastRenderedPageBreak/>
        <w:t>required to culture MIAPaCa-2 cells. All cells were cultured in a humidified incubator at 37 °C with 5% CO</w:t>
      </w:r>
      <w:r w:rsidRPr="0054491B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54491B">
        <w:rPr>
          <w:rFonts w:ascii="Times New Roman" w:hAnsi="Times New Roman" w:cs="Times New Roman"/>
          <w:color w:val="000000" w:themeColor="text1"/>
        </w:rPr>
        <w:t>.</w:t>
      </w:r>
    </w:p>
    <w:p w14:paraId="5D3272BF" w14:textId="552C5351" w:rsidR="00497DB5" w:rsidRPr="0054491B" w:rsidRDefault="00497DB5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491B">
        <w:rPr>
          <w:rFonts w:ascii="Times New Roman" w:hAnsi="Times New Roman" w:cs="Times New Roman"/>
          <w:b/>
          <w:iCs/>
          <w:color w:val="000000" w:themeColor="text1"/>
        </w:rPr>
        <w:t>2. Stable cell line generation</w:t>
      </w:r>
    </w:p>
    <w:p w14:paraId="7368F881" w14:textId="77777777" w:rsidR="00497DB5" w:rsidRPr="0054491B" w:rsidRDefault="00497DB5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54491B">
        <w:rPr>
          <w:rFonts w:ascii="Times New Roman" w:hAnsi="Times New Roman" w:cs="Times New Roman"/>
          <w:color w:val="000000" w:themeColor="text1"/>
        </w:rPr>
        <w:t>BxPC-3 and PANC-1 cells in good condition were seeded at 1 × 10</w:t>
      </w:r>
      <w:r w:rsidRPr="0054491B">
        <w:rPr>
          <w:rFonts w:ascii="Times New Roman" w:hAnsi="Times New Roman" w:cs="Times New Roman"/>
          <w:color w:val="000000" w:themeColor="text1"/>
          <w:vertAlign w:val="superscript"/>
        </w:rPr>
        <w:t xml:space="preserve">4 </w:t>
      </w:r>
      <w:r w:rsidRPr="0054491B">
        <w:rPr>
          <w:rFonts w:ascii="Times New Roman" w:hAnsi="Times New Roman" w:cs="Times New Roman"/>
          <w:color w:val="000000" w:themeColor="text1"/>
        </w:rPr>
        <w:t xml:space="preserve">cells/mL into a 24-well plate. </w:t>
      </w:r>
      <w:bookmarkStart w:id="1" w:name="OLE_LINK79"/>
      <w:r w:rsidRPr="0054491B">
        <w:rPr>
          <w:rFonts w:ascii="Times New Roman" w:hAnsi="Times New Roman" w:cs="Times New Roman"/>
          <w:color w:val="000000" w:themeColor="text1"/>
        </w:rPr>
        <w:t>When the cells had completely adhered to the wall,</w:t>
      </w:r>
      <w:bookmarkEnd w:id="1"/>
      <w:r w:rsidRPr="0054491B">
        <w:rPr>
          <w:rFonts w:ascii="Times New Roman" w:hAnsi="Times New Roman" w:cs="Times New Roman"/>
          <w:color w:val="000000" w:themeColor="text1"/>
        </w:rPr>
        <w:t xml:space="preserve"> the medium was replaced with 1 mL of a serum-free medium. The cells in the two wells were then added with 20 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 RCAN1.4 overexpression or negative control lentivirus (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Oobio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, Shanghai, China) with sufficient mixing, respectively. Approximately 16–24 h after transduction, serum-containing medium replaced the serum-free medium and incubation of the cells was continued for 48 h. Puromycin (2 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μg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/mL; Sigma-Aldrich, St. Louis, MO, USA) was used to select the overgrown cells for 3 days in a 6-well plate. Transduction efficiency was determined by the expression of the green fluorescence protein (GFP) under an inverted fluorescence microscope (Leica, 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Wetzlar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, Germany). The overexpression of RCAN1.4 in the cell lines was screened using real-time PCR and western blotting. Thus, we obtained cell lines that stably overexpressed RCAN1 and </w:t>
      </w:r>
      <w:r w:rsidRPr="0054491B">
        <w:rPr>
          <w:rFonts w:ascii="Times New Roman" w:hAnsi="Times New Roman" w:cs="Times New Roman"/>
          <w:color w:val="000000" w:themeColor="text1"/>
        </w:rPr>
        <w:lastRenderedPageBreak/>
        <w:t xml:space="preserve">those containing the negative control vector. The MIAPaCa-2 and SW1990 cells with knockdown of </w:t>
      </w:r>
      <w:r w:rsidRPr="0054491B">
        <w:rPr>
          <w:rFonts w:ascii="Times New Roman" w:hAnsi="Times New Roman" w:cs="Times New Roman"/>
          <w:i/>
          <w:iCs/>
          <w:color w:val="000000" w:themeColor="text1"/>
        </w:rPr>
        <w:t>RCAN1.4</w:t>
      </w:r>
      <w:r w:rsidRPr="0054491B">
        <w:rPr>
          <w:rFonts w:ascii="Times New Roman" w:hAnsi="Times New Roman" w:cs="Times New Roman"/>
          <w:color w:val="000000" w:themeColor="text1"/>
        </w:rPr>
        <w:t xml:space="preserve"> and the negative control vector were obtained in the same way.</w:t>
      </w:r>
    </w:p>
    <w:p w14:paraId="45611165" w14:textId="2673EBE0" w:rsidR="007A532D" w:rsidRPr="0054491B" w:rsidRDefault="00FE1A68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3</w:t>
      </w:r>
      <w:r w:rsidR="007A532D" w:rsidRPr="0054491B">
        <w:rPr>
          <w:rFonts w:ascii="Times New Roman" w:hAnsi="Times New Roman" w:cs="Times New Roman"/>
          <w:b/>
          <w:color w:val="000000" w:themeColor="text1"/>
        </w:rPr>
        <w:t>. Cell proliferation</w:t>
      </w:r>
    </w:p>
    <w:p w14:paraId="7ABC1CF1" w14:textId="46BCDB81" w:rsidR="00273403" w:rsidRPr="00273403" w:rsidRDefault="00273403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645B59">
        <w:rPr>
          <w:rFonts w:ascii="Times New Roman" w:hAnsi="Times New Roman" w:cs="Times New Roman"/>
          <w:color w:val="000000" w:themeColor="text1"/>
        </w:rPr>
        <w:t xml:space="preserve">Cell counting kit-8 (CCK-8; </w:t>
      </w:r>
      <w:proofErr w:type="spellStart"/>
      <w:r w:rsidRPr="00645B59">
        <w:rPr>
          <w:rFonts w:ascii="Times New Roman" w:hAnsi="Times New Roman" w:cs="Times New Roman"/>
          <w:color w:val="000000" w:themeColor="text1"/>
        </w:rPr>
        <w:t>Dojindo</w:t>
      </w:r>
      <w:proofErr w:type="spellEnd"/>
      <w:r w:rsidRPr="00645B59">
        <w:rPr>
          <w:rFonts w:ascii="Times New Roman" w:hAnsi="Times New Roman" w:cs="Times New Roman"/>
          <w:color w:val="000000" w:themeColor="text1"/>
        </w:rPr>
        <w:t>, Kumamoto, Japan) and 5-Ethynyl-2´-deoxyuridine (</w:t>
      </w:r>
      <w:proofErr w:type="spellStart"/>
      <w:r w:rsidRPr="00645B59">
        <w:rPr>
          <w:rFonts w:ascii="Times New Roman" w:hAnsi="Times New Roman" w:cs="Times New Roman"/>
          <w:color w:val="000000" w:themeColor="text1"/>
        </w:rPr>
        <w:t>EdU</w:t>
      </w:r>
      <w:proofErr w:type="spellEnd"/>
      <w:r w:rsidRPr="00645B59">
        <w:rPr>
          <w:rFonts w:ascii="Times New Roman" w:hAnsi="Times New Roman" w:cs="Times New Roman"/>
          <w:color w:val="000000" w:themeColor="text1"/>
        </w:rPr>
        <w:t xml:space="preserve">) (Invitrogen) assays were performed to detect cell proliferation </w:t>
      </w:r>
      <w:r w:rsidRPr="00645B59">
        <w:rPr>
          <w:rFonts w:ascii="Times New Roman" w:hAnsi="Times New Roman" w:cs="Times New Roman"/>
          <w:i/>
          <w:iCs/>
          <w:color w:val="000000" w:themeColor="text1"/>
        </w:rPr>
        <w:t>in vitro</w:t>
      </w:r>
      <w:r w:rsidRPr="00645B59">
        <w:rPr>
          <w:rFonts w:ascii="Times New Roman" w:hAnsi="Times New Roman" w:cs="Times New Roman"/>
          <w:color w:val="000000" w:themeColor="text1"/>
        </w:rPr>
        <w:t xml:space="preserve">. </w:t>
      </w:r>
      <w:bookmarkStart w:id="2" w:name="OLE_LINK100"/>
      <w:bookmarkStart w:id="3" w:name="OLE_LINK101"/>
      <w:r w:rsidRPr="00645B59">
        <w:rPr>
          <w:rFonts w:ascii="Times New Roman" w:hAnsi="Times New Roman" w:cs="Times New Roman"/>
          <w:color w:val="000000" w:themeColor="text1"/>
        </w:rPr>
        <w:t xml:space="preserve">PDAC cells were seeded in 96-well plates. When the density of cells per well reached 70%, each well was washed with cold phosphate-buffered saline (PBS), and added with serum-free medium containing 10% CCK-8 up to a final volume of 100 </w:t>
      </w:r>
      <w:proofErr w:type="spellStart"/>
      <w:r w:rsidRPr="00645B59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645B59">
        <w:rPr>
          <w:rFonts w:ascii="Times New Roman" w:hAnsi="Times New Roman" w:cs="Times New Roman"/>
          <w:color w:val="000000" w:themeColor="text1"/>
        </w:rPr>
        <w:t>. After incubation for at 37 °C 2</w:t>
      </w:r>
      <w:r w:rsidRPr="00645B59">
        <w:rPr>
          <w:rFonts w:ascii="Times New Roman" w:hAnsi="Times New Roman" w:cs="Times New Roman"/>
          <w:color w:val="000000" w:themeColor="text1"/>
        </w:rPr>
        <w:softHyphen/>
        <w:t xml:space="preserve">–4 h, the absorbance at 450 nm was determined. According to manufacturer's protocol, the cells were stained with </w:t>
      </w:r>
      <w:proofErr w:type="spellStart"/>
      <w:r w:rsidRPr="00645B59">
        <w:rPr>
          <w:rFonts w:ascii="Times New Roman" w:hAnsi="Times New Roman" w:cs="Times New Roman"/>
          <w:color w:val="000000" w:themeColor="text1"/>
        </w:rPr>
        <w:t>EdU</w:t>
      </w:r>
      <w:proofErr w:type="spellEnd"/>
      <w:r w:rsidRPr="00645B59">
        <w:rPr>
          <w:rFonts w:ascii="Times New Roman" w:hAnsi="Times New Roman" w:cs="Times New Roman"/>
          <w:color w:val="000000" w:themeColor="text1"/>
        </w:rPr>
        <w:t xml:space="preserve"> using an </w:t>
      </w:r>
      <w:proofErr w:type="spellStart"/>
      <w:r w:rsidRPr="00645B59">
        <w:rPr>
          <w:rFonts w:ascii="Times New Roman" w:hAnsi="Times New Roman" w:cs="Times New Roman"/>
          <w:color w:val="000000" w:themeColor="text1"/>
        </w:rPr>
        <w:t>EdU</w:t>
      </w:r>
      <w:proofErr w:type="spellEnd"/>
      <w:r w:rsidRPr="00645B59">
        <w:rPr>
          <w:rFonts w:ascii="Times New Roman" w:hAnsi="Times New Roman" w:cs="Times New Roman"/>
          <w:color w:val="000000" w:themeColor="text1"/>
        </w:rPr>
        <w:t xml:space="preserve"> Kit (</w:t>
      </w:r>
      <w:proofErr w:type="spellStart"/>
      <w:r w:rsidRPr="00645B59">
        <w:rPr>
          <w:rFonts w:ascii="Times New Roman" w:hAnsi="Times New Roman" w:cs="Times New Roman"/>
          <w:color w:val="000000" w:themeColor="text1"/>
        </w:rPr>
        <w:t>Ribobio</w:t>
      </w:r>
      <w:proofErr w:type="spellEnd"/>
      <w:r w:rsidRPr="00645B59">
        <w:rPr>
          <w:rFonts w:ascii="Times New Roman" w:hAnsi="Times New Roman" w:cs="Times New Roman"/>
          <w:color w:val="000000" w:themeColor="text1"/>
        </w:rPr>
        <w:t xml:space="preserve">, Beijing, China) in 96-well plates. The results were analyzed using fluorescence microscopy (Leica DMI4000B). </w:t>
      </w:r>
      <w:bookmarkEnd w:id="2"/>
      <w:bookmarkEnd w:id="3"/>
    </w:p>
    <w:p w14:paraId="1069855C" w14:textId="61F98F58" w:rsidR="00550877" w:rsidRPr="0054491B" w:rsidRDefault="00FE1A68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550877" w:rsidRPr="0054491B">
        <w:rPr>
          <w:rFonts w:ascii="Times New Roman" w:hAnsi="Times New Roman" w:cs="Times New Roman"/>
          <w:b/>
          <w:bCs/>
          <w:color w:val="000000" w:themeColor="text1"/>
        </w:rPr>
        <w:t>. Nuclear protein extraction</w:t>
      </w:r>
    </w:p>
    <w:p w14:paraId="3B2DD2B2" w14:textId="77777777" w:rsidR="00550877" w:rsidRPr="0054491B" w:rsidRDefault="00550877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54491B">
        <w:rPr>
          <w:rFonts w:ascii="Times New Roman" w:hAnsi="Times New Roman" w:cs="Times New Roman"/>
          <w:color w:val="000000" w:themeColor="text1"/>
        </w:rPr>
        <w:t xml:space="preserve">NE-PER™ Nuclear and Cytoplasmic Extraction Reagents (Thermo Scientific, catalog 78833, USA) was used to segregate the cytoplasm and nuclear protein. The </w:t>
      </w:r>
      <w:r w:rsidRPr="0054491B">
        <w:rPr>
          <w:rFonts w:ascii="Times New Roman" w:hAnsi="Times New Roman" w:cs="Times New Roman"/>
          <w:color w:val="000000" w:themeColor="text1"/>
        </w:rPr>
        <w:lastRenderedPageBreak/>
        <w:t>Histone H1.2 and GAPDH as the references of nuclear and cytoplasm protein, respectively.</w:t>
      </w:r>
    </w:p>
    <w:p w14:paraId="319663F7" w14:textId="5478CB47" w:rsidR="00550877" w:rsidRPr="0054491B" w:rsidRDefault="00FE1A68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iCs/>
          <w:color w:val="000000" w:themeColor="text1"/>
        </w:rPr>
      </w:pPr>
      <w:r>
        <w:rPr>
          <w:rFonts w:ascii="Times New Roman" w:hAnsi="Times New Roman" w:cs="Times New Roman"/>
          <w:b/>
          <w:iCs/>
          <w:color w:val="000000" w:themeColor="text1"/>
        </w:rPr>
        <w:t>5</w:t>
      </w:r>
      <w:r w:rsidR="00550877" w:rsidRPr="0054491B">
        <w:rPr>
          <w:rFonts w:ascii="Times New Roman" w:hAnsi="Times New Roman" w:cs="Times New Roman"/>
          <w:b/>
          <w:iCs/>
          <w:color w:val="000000" w:themeColor="text1"/>
        </w:rPr>
        <w:t>. Determining Apoptosis</w:t>
      </w:r>
    </w:p>
    <w:p w14:paraId="7185C1C3" w14:textId="360A37C0" w:rsidR="00550877" w:rsidRPr="0054491B" w:rsidRDefault="00550877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54491B">
        <w:rPr>
          <w:rFonts w:ascii="Times New Roman" w:hAnsi="Times New Roman" w:cs="Times New Roman"/>
          <w:color w:val="000000" w:themeColor="text1"/>
        </w:rPr>
        <w:t>Flow cytometry with the Annexin V–FITC–PI Kit (BD Pharmingen, San Diego, CA, USA) was used to detect the cell apoptosis rate. Cells grown in 6-well tissue culture plates were collected and stained using the Annexin V–FITC–PI Kit, based on the manufacturer's instructions. Flow cytometry using a FACS Caliber flow cytometer (Becton Dickinson, San Jose, CA, USA) was used to analyze the differences between RCAN1.4 overexpression BxPC-3/PANC-1 and control group.</w:t>
      </w:r>
    </w:p>
    <w:p w14:paraId="503B732A" w14:textId="51495AF3" w:rsidR="003D6976" w:rsidRPr="0054491B" w:rsidRDefault="00FE1A68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 w:themeColor="text1"/>
        </w:rPr>
        <w:t>6</w:t>
      </w:r>
      <w:r w:rsidR="003D6976" w:rsidRPr="0054491B">
        <w:rPr>
          <w:rFonts w:ascii="Times New Roman" w:hAnsi="Times New Roman" w:cs="Times New Roman"/>
          <w:b/>
          <w:color w:val="000000" w:themeColor="text1"/>
        </w:rPr>
        <w:t>. I</w:t>
      </w:r>
      <w:r w:rsidR="003D6976" w:rsidRPr="0054491B">
        <w:rPr>
          <w:rFonts w:ascii="Times New Roman" w:hAnsi="Times New Roman" w:cs="Times New Roman"/>
          <w:b/>
          <w:color w:val="000000"/>
        </w:rPr>
        <w:t>mmunofluorescence</w:t>
      </w:r>
    </w:p>
    <w:p w14:paraId="13BDFF22" w14:textId="77777777" w:rsidR="003D6976" w:rsidRPr="0054491B" w:rsidRDefault="003D6976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bCs/>
          <w:color w:val="000000"/>
        </w:rPr>
      </w:pPr>
      <w:r w:rsidRPr="0054491B">
        <w:rPr>
          <w:rFonts w:ascii="Times New Roman" w:hAnsi="Times New Roman" w:cs="Times New Roman"/>
          <w:bCs/>
          <w:color w:val="000000" w:themeColor="text1"/>
        </w:rPr>
        <w:t xml:space="preserve">PDAC cells of RCAN1.4 </w:t>
      </w:r>
      <w:r w:rsidRPr="0054491B">
        <w:rPr>
          <w:rFonts w:ascii="Times New Roman" w:hAnsi="Times New Roman" w:cs="Times New Roman"/>
          <w:color w:val="000000" w:themeColor="text1"/>
        </w:rPr>
        <w:t>modulation</w:t>
      </w:r>
      <w:r w:rsidRPr="0054491B">
        <w:rPr>
          <w:rFonts w:ascii="Times New Roman" w:hAnsi="Times New Roman" w:cs="Times New Roman"/>
          <w:bCs/>
          <w:color w:val="000000" w:themeColor="text1"/>
        </w:rPr>
        <w:t xml:space="preserve"> and the relative control cells were cultured at </w:t>
      </w:r>
      <w:r w:rsidRPr="0054491B">
        <w:rPr>
          <w:rFonts w:ascii="Times New Roman" w:hAnsi="Times New Roman" w:cs="Times New Roman" w:hint="eastAsia"/>
          <w:bCs/>
          <w:color w:val="000000" w:themeColor="text1"/>
        </w:rPr>
        <w:t>ab</w:t>
      </w:r>
      <w:r w:rsidRPr="0054491B">
        <w:rPr>
          <w:rFonts w:ascii="Times New Roman" w:hAnsi="Times New Roman" w:cs="Times New Roman"/>
          <w:bCs/>
          <w:color w:val="000000" w:themeColor="text1"/>
        </w:rPr>
        <w:t xml:space="preserve">out 80–90% confluency </w:t>
      </w:r>
      <w:r w:rsidRPr="0054491B">
        <w:rPr>
          <w:rFonts w:ascii="Times New Roman" w:hAnsi="Times New Roman" w:cs="Times New Roman" w:hint="eastAsia"/>
          <w:bCs/>
          <w:color w:val="000000" w:themeColor="text1"/>
        </w:rPr>
        <w:t>in</w:t>
      </w:r>
      <w:r w:rsidRPr="0054491B">
        <w:rPr>
          <w:rFonts w:ascii="Times New Roman" w:hAnsi="Times New Roman" w:cs="Times New Roman"/>
          <w:bCs/>
          <w:color w:val="000000" w:themeColor="text1"/>
        </w:rPr>
        <w:t xml:space="preserve"> 12-well plates, then fixed with </w:t>
      </w:r>
      <w:r w:rsidRPr="0054491B">
        <w:rPr>
          <w:rFonts w:ascii="Times New Roman" w:hAnsi="Times New Roman" w:cs="Times New Roman"/>
          <w:bCs/>
          <w:color w:val="000000"/>
        </w:rPr>
        <w:t xml:space="preserve">4% paraformaldehyde for 5 min at room temperature, permeabilized with 0.1% Triton X-100 for 15min, blocked with 1% bovine serum albumin (BSA) for 30 min. After incubation with the primary antibody at 4 °C overnight, </w:t>
      </w:r>
      <w:r w:rsidRPr="0054491B">
        <w:rPr>
          <w:rFonts w:ascii="Times New Roman" w:hAnsi="Times New Roman" w:cs="Times New Roman" w:hint="eastAsia"/>
          <w:bCs/>
          <w:color w:val="000000"/>
        </w:rPr>
        <w:t>three</w:t>
      </w:r>
      <w:r w:rsidRPr="0054491B">
        <w:rPr>
          <w:rFonts w:ascii="Times New Roman" w:hAnsi="Times New Roman" w:cs="Times New Roman"/>
          <w:bCs/>
          <w:color w:val="000000"/>
        </w:rPr>
        <w:t xml:space="preserve"> wash</w:t>
      </w:r>
      <w:r w:rsidRPr="0054491B">
        <w:rPr>
          <w:rFonts w:ascii="Times New Roman" w:hAnsi="Times New Roman" w:cs="Times New Roman" w:hint="eastAsia"/>
          <w:bCs/>
          <w:color w:val="000000"/>
        </w:rPr>
        <w:t>ed</w:t>
      </w:r>
      <w:r w:rsidRPr="0054491B">
        <w:rPr>
          <w:rFonts w:ascii="Times New Roman" w:hAnsi="Times New Roman" w:cs="Times New Roman"/>
          <w:bCs/>
          <w:color w:val="000000"/>
        </w:rPr>
        <w:t xml:space="preserve"> with PBS, the cells were incubated with 1% Alexa flour 555 second antibody (Invitrogen) for 1 </w:t>
      </w:r>
      <w:proofErr w:type="spellStart"/>
      <w:r w:rsidRPr="0054491B">
        <w:rPr>
          <w:rFonts w:ascii="Times New Roman" w:hAnsi="Times New Roman" w:cs="Times New Roman"/>
          <w:bCs/>
          <w:color w:val="000000"/>
        </w:rPr>
        <w:t>h at</w:t>
      </w:r>
      <w:proofErr w:type="spellEnd"/>
      <w:r w:rsidRPr="0054491B">
        <w:rPr>
          <w:rFonts w:ascii="Times New Roman" w:hAnsi="Times New Roman" w:cs="Times New Roman"/>
          <w:bCs/>
          <w:color w:val="000000"/>
        </w:rPr>
        <w:t xml:space="preserve"> 37</w:t>
      </w:r>
      <w:r w:rsidRPr="0054491B">
        <w:rPr>
          <w:rFonts w:ascii="Times New Roman" w:hAnsi="Times New Roman" w:cs="Times New Roman" w:hint="eastAsia"/>
          <w:bCs/>
          <w:color w:val="000000"/>
        </w:rPr>
        <w:t>℃</w:t>
      </w:r>
      <w:r w:rsidRPr="0054491B">
        <w:rPr>
          <w:rFonts w:ascii="Times New Roman" w:hAnsi="Times New Roman" w:cs="Times New Roman" w:hint="eastAsia"/>
          <w:bCs/>
          <w:color w:val="000000"/>
        </w:rPr>
        <w:t xml:space="preserve">. </w:t>
      </w:r>
      <w:r w:rsidRPr="0054491B">
        <w:rPr>
          <w:rFonts w:ascii="Times New Roman" w:hAnsi="Times New Roman" w:cs="Times New Roman"/>
          <w:bCs/>
          <w:color w:val="000000"/>
        </w:rPr>
        <w:t xml:space="preserve">Nuclei were stained with </w:t>
      </w:r>
      <w:r w:rsidRPr="0054491B">
        <w:rPr>
          <w:rFonts w:ascii="Times New Roman" w:hAnsi="Times New Roman" w:cs="Times New Roman"/>
          <w:bCs/>
          <w:color w:val="000000"/>
        </w:rPr>
        <w:lastRenderedPageBreak/>
        <w:t>0.02μg/mL Hoechst (</w:t>
      </w:r>
      <w:proofErr w:type="spellStart"/>
      <w:r w:rsidRPr="0054491B">
        <w:rPr>
          <w:rFonts w:ascii="Times New Roman" w:hAnsi="Times New Roman" w:cs="Times New Roman"/>
          <w:bCs/>
          <w:color w:val="000000"/>
        </w:rPr>
        <w:t>Servicebio</w:t>
      </w:r>
      <w:proofErr w:type="spellEnd"/>
      <w:r w:rsidRPr="0054491B">
        <w:rPr>
          <w:rFonts w:ascii="Times New Roman" w:hAnsi="Times New Roman" w:cs="Times New Roman"/>
          <w:bCs/>
          <w:color w:val="000000"/>
        </w:rPr>
        <w:t xml:space="preserve">) </w:t>
      </w:r>
      <w:r w:rsidRPr="0054491B">
        <w:rPr>
          <w:rFonts w:ascii="Times New Roman" w:hAnsi="Times New Roman" w:cs="Times New Roman" w:hint="eastAsia"/>
          <w:bCs/>
          <w:color w:val="000000"/>
        </w:rPr>
        <w:t>for</w:t>
      </w:r>
      <w:r w:rsidRPr="0054491B">
        <w:rPr>
          <w:rFonts w:ascii="Times New Roman" w:hAnsi="Times New Roman" w:cs="Times New Roman"/>
          <w:bCs/>
          <w:color w:val="000000"/>
        </w:rPr>
        <w:t xml:space="preserve"> 2 min. T</w:t>
      </w:r>
      <w:r w:rsidRPr="0054491B">
        <w:rPr>
          <w:rFonts w:ascii="Times New Roman" w:hAnsi="Times New Roman" w:cs="Times New Roman" w:hint="eastAsia"/>
          <w:bCs/>
          <w:color w:val="000000"/>
        </w:rPr>
        <w:t>hree</w:t>
      </w:r>
      <w:r w:rsidRPr="0054491B">
        <w:rPr>
          <w:rFonts w:ascii="Times New Roman" w:hAnsi="Times New Roman" w:cs="Times New Roman"/>
          <w:bCs/>
          <w:color w:val="000000"/>
        </w:rPr>
        <w:t xml:space="preserve"> wash</w:t>
      </w:r>
      <w:r w:rsidRPr="0054491B">
        <w:rPr>
          <w:rFonts w:ascii="Times New Roman" w:hAnsi="Times New Roman" w:cs="Times New Roman" w:hint="eastAsia"/>
          <w:bCs/>
          <w:color w:val="000000"/>
        </w:rPr>
        <w:t>ed</w:t>
      </w:r>
      <w:r w:rsidRPr="0054491B">
        <w:rPr>
          <w:rFonts w:ascii="Times New Roman" w:hAnsi="Times New Roman" w:cs="Times New Roman"/>
          <w:bCs/>
          <w:color w:val="000000"/>
        </w:rPr>
        <w:t xml:space="preserve"> with PBS</w:t>
      </w:r>
      <w:r w:rsidRPr="0054491B">
        <w:rPr>
          <w:rFonts w:ascii="Times New Roman" w:hAnsi="Times New Roman" w:cs="Times New Roman" w:hint="eastAsia"/>
          <w:bCs/>
          <w:color w:val="000000"/>
        </w:rPr>
        <w:t>,</w:t>
      </w:r>
      <w:r w:rsidRPr="0054491B">
        <w:rPr>
          <w:rFonts w:ascii="Times New Roman" w:hAnsi="Times New Roman" w:cs="Times New Roman"/>
          <w:bCs/>
          <w:color w:val="000000"/>
        </w:rPr>
        <w:t xml:space="preserve"> the cells were imaged by confocal laser scanning microscopy TCS SP8 CARS (L</w:t>
      </w:r>
      <w:r w:rsidRPr="0054491B">
        <w:rPr>
          <w:rFonts w:ascii="Times New Roman" w:hAnsi="Times New Roman" w:cs="Times New Roman" w:hint="eastAsia"/>
          <w:bCs/>
          <w:color w:val="000000"/>
        </w:rPr>
        <w:t>e</w:t>
      </w:r>
      <w:r w:rsidRPr="0054491B">
        <w:rPr>
          <w:rFonts w:ascii="Times New Roman" w:hAnsi="Times New Roman" w:cs="Times New Roman"/>
          <w:bCs/>
          <w:color w:val="000000"/>
        </w:rPr>
        <w:t>ica</w:t>
      </w:r>
      <w:r w:rsidRPr="0054491B">
        <w:rPr>
          <w:rFonts w:ascii="Times New Roman" w:hAnsi="Times New Roman" w:cs="Times New Roman" w:hint="eastAsia"/>
          <w:bCs/>
          <w:color w:val="000000"/>
        </w:rPr>
        <w:t>,</w:t>
      </w:r>
      <w:r w:rsidRPr="0054491B">
        <w:t xml:space="preserve"> </w:t>
      </w:r>
      <w:r w:rsidRPr="0054491B">
        <w:rPr>
          <w:rFonts w:ascii="Times New Roman" w:hAnsi="Times New Roman" w:cs="Times New Roman"/>
          <w:bCs/>
          <w:color w:val="000000"/>
        </w:rPr>
        <w:t>Germany).</w:t>
      </w:r>
    </w:p>
    <w:p w14:paraId="7332E2E5" w14:textId="23E14D9F" w:rsidR="00550877" w:rsidRPr="0054491B" w:rsidRDefault="00FE1A68" w:rsidP="00866114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550877" w:rsidRPr="0054491B">
        <w:rPr>
          <w:rFonts w:ascii="Times New Roman" w:hAnsi="Times New Roman" w:cs="Times New Roman"/>
          <w:b/>
          <w:bCs/>
          <w:iCs/>
          <w:color w:val="000000" w:themeColor="text1"/>
        </w:rPr>
        <w:t>. Subcuta</w:t>
      </w:r>
      <w:r w:rsidR="00550877" w:rsidRPr="0054491B">
        <w:rPr>
          <w:rFonts w:ascii="Times New Roman" w:hAnsi="Times New Roman" w:cs="Times New Roman"/>
          <w:b/>
          <w:iCs/>
          <w:color w:val="000000" w:themeColor="text1"/>
        </w:rPr>
        <w:t>neous injection model</w:t>
      </w:r>
      <w:r w:rsidR="00550877" w:rsidRPr="0054491B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14:paraId="672D85DD" w14:textId="543BB78C" w:rsidR="00C33D1F" w:rsidRDefault="00550877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  <w:r w:rsidRPr="0054491B">
        <w:rPr>
          <w:rFonts w:ascii="Times New Roman" w:hAnsi="Times New Roman" w:cs="Times New Roman"/>
          <w:color w:val="000000" w:themeColor="text1"/>
        </w:rPr>
        <w:t>Cells (1 × 10</w:t>
      </w:r>
      <w:r w:rsidRPr="0054491B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54491B">
        <w:rPr>
          <w:rFonts w:ascii="Times New Roman" w:hAnsi="Times New Roman" w:cs="Times New Roman"/>
          <w:color w:val="000000" w:themeColor="text1"/>
        </w:rPr>
        <w:t>)</w:t>
      </w:r>
      <w:r w:rsidRPr="0054491B">
        <w:rPr>
          <w:rFonts w:ascii="Times New Roman" w:hAnsi="Times New Roman" w:cs="Times New Roman"/>
          <w:color w:val="000000" w:themeColor="text1"/>
          <w:position w:val="6"/>
        </w:rPr>
        <w:t xml:space="preserve"> </w:t>
      </w:r>
      <w:r w:rsidRPr="0054491B">
        <w:rPr>
          <w:rFonts w:ascii="Times New Roman" w:hAnsi="Times New Roman" w:cs="Times New Roman"/>
          <w:color w:val="000000" w:themeColor="text1"/>
        </w:rPr>
        <w:t xml:space="preserve">were collected by centrifugation and suspended in 100 </w:t>
      </w:r>
      <w:proofErr w:type="spellStart"/>
      <w:r w:rsidRPr="0054491B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54491B">
        <w:rPr>
          <w:rFonts w:ascii="Times New Roman" w:hAnsi="Times New Roman" w:cs="Times New Roman"/>
          <w:color w:val="000000" w:themeColor="text1"/>
        </w:rPr>
        <w:t xml:space="preserve"> of serum-free medium. Mice were purchased from </w:t>
      </w:r>
      <w:r w:rsidRPr="0054491B">
        <w:rPr>
          <w:rFonts w:ascii="Times New Roman" w:hAnsi="Times New Roman" w:cs="Times New Roman"/>
          <w:bCs/>
          <w:iCs/>
          <w:color w:val="000000" w:themeColor="text1"/>
        </w:rPr>
        <w:t xml:space="preserve">the </w:t>
      </w:r>
      <w:r w:rsidRPr="0054491B">
        <w:rPr>
          <w:rFonts w:ascii="Times New Roman" w:hAnsi="Times New Roman" w:cs="Times New Roman"/>
          <w:color w:val="000000" w:themeColor="text1"/>
        </w:rPr>
        <w:t>model animal research center of Nanjing University</w:t>
      </w:r>
      <w:bookmarkStart w:id="4" w:name="OLE_LINK118"/>
      <w:bookmarkStart w:id="5" w:name="OLE_LINK119"/>
      <w:r w:rsidRPr="0054491B">
        <w:rPr>
          <w:rFonts w:ascii="Times New Roman" w:hAnsi="Times New Roman" w:cs="Times New Roman"/>
          <w:color w:val="000000" w:themeColor="text1"/>
        </w:rPr>
        <w:t xml:space="preserve"> and were 6 weeks old. </w:t>
      </w:r>
      <w:r w:rsidR="006E4DA4" w:rsidRPr="0054491B">
        <w:rPr>
          <w:rFonts w:ascii="Times New Roman" w:hAnsi="Times New Roman" w:cs="Times New Roman"/>
          <w:color w:val="000000" w:themeColor="text1"/>
        </w:rPr>
        <w:t>The cells suspension was injected into the ventrolateral flank of</w:t>
      </w:r>
      <w:bookmarkStart w:id="6" w:name="OLE_LINK252"/>
      <w:bookmarkStart w:id="7" w:name="OLE_LINK253"/>
      <w:r w:rsidR="006E4DA4" w:rsidRPr="0054491B">
        <w:rPr>
          <w:rFonts w:ascii="Times New Roman" w:hAnsi="Times New Roman" w:cs="Times New Roman"/>
          <w:color w:val="000000" w:themeColor="text1"/>
        </w:rPr>
        <w:t xml:space="preserve"> athymic nude mice</w:t>
      </w:r>
      <w:bookmarkEnd w:id="6"/>
      <w:bookmarkEnd w:id="7"/>
      <w:r w:rsidR="006E4DA4" w:rsidRPr="0054491B">
        <w:rPr>
          <w:rFonts w:ascii="Times New Roman" w:hAnsi="Times New Roman" w:cs="Times New Roman"/>
          <w:color w:val="000000" w:themeColor="text1"/>
        </w:rPr>
        <w:t xml:space="preserve"> subcutaneously. Vernier calipers were used to measure the tumors weekly. </w:t>
      </w:r>
      <w:r w:rsidRPr="0054491B">
        <w:rPr>
          <w:rFonts w:ascii="Times New Roman" w:hAnsi="Times New Roman" w:cs="Times New Roman"/>
          <w:color w:val="000000" w:themeColor="text1"/>
        </w:rPr>
        <w:t xml:space="preserve"> The following formula was used to determine the tumor volume: Tumor volume = 1⁄2 × (length × width × width). After 1 month, the mice were euthanized and the tumor was carefully detached. The tumor weight was determined, and then the tumor was stored in 10% neutral buffered formalin.</w:t>
      </w:r>
      <w:r w:rsidRPr="00497DB5">
        <w:rPr>
          <w:rFonts w:ascii="Times New Roman" w:hAnsi="Times New Roman" w:cs="Times New Roman"/>
          <w:color w:val="000000" w:themeColor="text1"/>
        </w:rPr>
        <w:t xml:space="preserve"> </w:t>
      </w:r>
      <w:bookmarkEnd w:id="4"/>
      <w:bookmarkEnd w:id="5"/>
    </w:p>
    <w:p w14:paraId="678D7502" w14:textId="77777777" w:rsidR="00866114" w:rsidRDefault="00FE1A68" w:rsidP="00866114">
      <w:pPr>
        <w:pStyle w:val="a3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 w:rsidR="001C24EF" w:rsidRPr="00E66883">
        <w:rPr>
          <w:rFonts w:ascii="Times New Roman" w:hAnsi="Times New Roman" w:cs="Times New Roman"/>
          <w:b/>
          <w:bCs/>
          <w:color w:val="000000" w:themeColor="text1"/>
        </w:rPr>
        <w:t>. Tube Formation Assay on Matrigel</w:t>
      </w:r>
    </w:p>
    <w:p w14:paraId="5CBD857B" w14:textId="0D328E65" w:rsidR="001C24EF" w:rsidRPr="00866114" w:rsidRDefault="001C24EF" w:rsidP="00866114">
      <w:pPr>
        <w:pStyle w:val="a3"/>
        <w:spacing w:line="480" w:lineRule="auto"/>
        <w:ind w:firstLineChars="100" w:firstLine="24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66883">
        <w:rPr>
          <w:rFonts w:ascii="Times New Roman" w:hAnsi="Times New Roman" w:cs="Times New Roman"/>
          <w:color w:val="000000" w:themeColor="text1"/>
        </w:rPr>
        <w:t xml:space="preserve">Matrigel (10 </w:t>
      </w:r>
      <w:r w:rsidRPr="00E66883">
        <w:rPr>
          <w:rFonts w:ascii="Times New Roman" w:hAnsi="Times New Roman" w:cs="Times New Roman" w:hint="eastAsia"/>
          <w:color w:val="000000" w:themeColor="text1"/>
        </w:rPr>
        <w:t>μ</w:t>
      </w:r>
      <w:r w:rsidRPr="00E66883">
        <w:rPr>
          <w:rFonts w:ascii="Times New Roman" w:hAnsi="Times New Roman" w:cs="Times New Roman"/>
          <w:color w:val="000000" w:themeColor="text1"/>
        </w:rPr>
        <w:t>l; BD Bioscience) was casted into each well of a μ-Slide Angiogenesis (</w:t>
      </w:r>
      <w:proofErr w:type="spellStart"/>
      <w:r w:rsidRPr="00E66883">
        <w:rPr>
          <w:rFonts w:ascii="Times New Roman" w:hAnsi="Times New Roman" w:cs="Times New Roman"/>
          <w:color w:val="000000" w:themeColor="text1"/>
        </w:rPr>
        <w:t>iBidi</w:t>
      </w:r>
      <w:proofErr w:type="spellEnd"/>
      <w:r w:rsidRPr="00E66883">
        <w:rPr>
          <w:rFonts w:ascii="Times New Roman" w:hAnsi="Times New Roman" w:cs="Times New Roman"/>
          <w:color w:val="000000" w:themeColor="text1"/>
        </w:rPr>
        <w:t>, Munich, Germany) and allowed to solidify at 37℃. For each well, 10,000 cells/</w:t>
      </w:r>
      <w:r w:rsidRPr="00E66883">
        <w:rPr>
          <w:rFonts w:ascii="Times New Roman" w:hAnsi="Times New Roman" w:cs="Times New Roman" w:hint="eastAsia"/>
          <w:color w:val="000000" w:themeColor="text1"/>
        </w:rPr>
        <w:t>well</w:t>
      </w:r>
      <w:r w:rsidRPr="00E66883">
        <w:rPr>
          <w:rFonts w:ascii="Times New Roman" w:hAnsi="Times New Roman" w:cs="Times New Roman"/>
          <w:color w:val="000000" w:themeColor="text1"/>
        </w:rPr>
        <w:t xml:space="preserve"> of HUVEC were seeded on the Matrigel and cultured in the incubator. After cell attachment, carefully aspirate the primary medium and replace it by 50 </w:t>
      </w:r>
      <w:proofErr w:type="spellStart"/>
      <w:r w:rsidRPr="00E66883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E66883">
        <w:rPr>
          <w:rFonts w:ascii="Times New Roman" w:hAnsi="Times New Roman" w:cs="Times New Roman"/>
          <w:color w:val="000000" w:themeColor="text1"/>
        </w:rPr>
        <w:t xml:space="preserve"> </w:t>
      </w:r>
      <w:r w:rsidRPr="00E66883">
        <w:rPr>
          <w:rFonts w:ascii="Times New Roman" w:hAnsi="Times New Roman" w:cs="Times New Roman"/>
          <w:color w:val="000000" w:themeColor="text1"/>
        </w:rPr>
        <w:lastRenderedPageBreak/>
        <w:t>cell-free conditioned medium. Visualization and image acquisition were performed using an inverted microscope. The program Image J was used to measure the number of tubulars.</w:t>
      </w:r>
    </w:p>
    <w:p w14:paraId="11FD60B6" w14:textId="77777777" w:rsidR="001C24EF" w:rsidRPr="001C24EF" w:rsidRDefault="001C24EF" w:rsidP="00866114">
      <w:pPr>
        <w:pStyle w:val="a3"/>
        <w:spacing w:before="0" w:beforeAutospacing="0" w:after="0" w:afterAutospacing="0"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</w:rPr>
      </w:pPr>
    </w:p>
    <w:sectPr w:rsidR="001C24EF" w:rsidRPr="001C24EF" w:rsidSect="00070DAD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77"/>
    <w:rsid w:val="0000001C"/>
    <w:rsid w:val="000156F9"/>
    <w:rsid w:val="00020245"/>
    <w:rsid w:val="0002037E"/>
    <w:rsid w:val="00070DAD"/>
    <w:rsid w:val="00080DC5"/>
    <w:rsid w:val="000A3243"/>
    <w:rsid w:val="000C5A3F"/>
    <w:rsid w:val="000F09B2"/>
    <w:rsid w:val="00117823"/>
    <w:rsid w:val="0012162C"/>
    <w:rsid w:val="00122855"/>
    <w:rsid w:val="00140513"/>
    <w:rsid w:val="00157806"/>
    <w:rsid w:val="00194D7E"/>
    <w:rsid w:val="001B161A"/>
    <w:rsid w:val="001B463C"/>
    <w:rsid w:val="001C071B"/>
    <w:rsid w:val="001C173E"/>
    <w:rsid w:val="001C24EF"/>
    <w:rsid w:val="001C6FB6"/>
    <w:rsid w:val="001F3946"/>
    <w:rsid w:val="002318A8"/>
    <w:rsid w:val="00243930"/>
    <w:rsid w:val="00273403"/>
    <w:rsid w:val="00282F03"/>
    <w:rsid w:val="002935EB"/>
    <w:rsid w:val="002A24E6"/>
    <w:rsid w:val="002A61A7"/>
    <w:rsid w:val="002A6981"/>
    <w:rsid w:val="002C7EA6"/>
    <w:rsid w:val="002D35B8"/>
    <w:rsid w:val="002D4E88"/>
    <w:rsid w:val="002F0B3A"/>
    <w:rsid w:val="00307D88"/>
    <w:rsid w:val="00345296"/>
    <w:rsid w:val="003466D6"/>
    <w:rsid w:val="003A6ED8"/>
    <w:rsid w:val="003B6E94"/>
    <w:rsid w:val="003D5A6D"/>
    <w:rsid w:val="003D6976"/>
    <w:rsid w:val="00405F6A"/>
    <w:rsid w:val="0044145C"/>
    <w:rsid w:val="00445F89"/>
    <w:rsid w:val="00460AE2"/>
    <w:rsid w:val="0049657B"/>
    <w:rsid w:val="00497DB5"/>
    <w:rsid w:val="004A0107"/>
    <w:rsid w:val="004B1424"/>
    <w:rsid w:val="004F374A"/>
    <w:rsid w:val="0050494C"/>
    <w:rsid w:val="00532A38"/>
    <w:rsid w:val="0053368F"/>
    <w:rsid w:val="00535B33"/>
    <w:rsid w:val="0054491B"/>
    <w:rsid w:val="00550877"/>
    <w:rsid w:val="0055520D"/>
    <w:rsid w:val="005827E2"/>
    <w:rsid w:val="005931B5"/>
    <w:rsid w:val="00596950"/>
    <w:rsid w:val="005C7565"/>
    <w:rsid w:val="005D55A2"/>
    <w:rsid w:val="005E2417"/>
    <w:rsid w:val="005E5D57"/>
    <w:rsid w:val="00632190"/>
    <w:rsid w:val="00636E3F"/>
    <w:rsid w:val="0064299C"/>
    <w:rsid w:val="00644211"/>
    <w:rsid w:val="0065430D"/>
    <w:rsid w:val="0068532E"/>
    <w:rsid w:val="006B2B1B"/>
    <w:rsid w:val="006B449A"/>
    <w:rsid w:val="006E4DA4"/>
    <w:rsid w:val="00716F09"/>
    <w:rsid w:val="007173C8"/>
    <w:rsid w:val="0073287A"/>
    <w:rsid w:val="00755C59"/>
    <w:rsid w:val="00761D99"/>
    <w:rsid w:val="00770452"/>
    <w:rsid w:val="007748B5"/>
    <w:rsid w:val="0078451A"/>
    <w:rsid w:val="007A532D"/>
    <w:rsid w:val="007C313A"/>
    <w:rsid w:val="007F5FF4"/>
    <w:rsid w:val="00803B6A"/>
    <w:rsid w:val="00823EA0"/>
    <w:rsid w:val="00836F70"/>
    <w:rsid w:val="00866114"/>
    <w:rsid w:val="0087159C"/>
    <w:rsid w:val="008840FB"/>
    <w:rsid w:val="008966C5"/>
    <w:rsid w:val="008A2C48"/>
    <w:rsid w:val="008A666F"/>
    <w:rsid w:val="008B526C"/>
    <w:rsid w:val="008C0D13"/>
    <w:rsid w:val="008C1943"/>
    <w:rsid w:val="00903C25"/>
    <w:rsid w:val="009052CF"/>
    <w:rsid w:val="00911FF5"/>
    <w:rsid w:val="00941ECB"/>
    <w:rsid w:val="0096606C"/>
    <w:rsid w:val="00982687"/>
    <w:rsid w:val="009951FD"/>
    <w:rsid w:val="009A34FB"/>
    <w:rsid w:val="009D45C2"/>
    <w:rsid w:val="009F21A9"/>
    <w:rsid w:val="009F6239"/>
    <w:rsid w:val="00A06E41"/>
    <w:rsid w:val="00A17766"/>
    <w:rsid w:val="00A40D51"/>
    <w:rsid w:val="00A46D40"/>
    <w:rsid w:val="00A907D5"/>
    <w:rsid w:val="00A95E79"/>
    <w:rsid w:val="00AA2BDA"/>
    <w:rsid w:val="00AB67A6"/>
    <w:rsid w:val="00AE5BDA"/>
    <w:rsid w:val="00AF04DD"/>
    <w:rsid w:val="00B376BC"/>
    <w:rsid w:val="00B41F86"/>
    <w:rsid w:val="00B531EE"/>
    <w:rsid w:val="00B55A5C"/>
    <w:rsid w:val="00B804E7"/>
    <w:rsid w:val="00BA2D0C"/>
    <w:rsid w:val="00BF2BF5"/>
    <w:rsid w:val="00C01422"/>
    <w:rsid w:val="00C01EEF"/>
    <w:rsid w:val="00C11C62"/>
    <w:rsid w:val="00C42B08"/>
    <w:rsid w:val="00C42BCB"/>
    <w:rsid w:val="00C5590F"/>
    <w:rsid w:val="00C868B0"/>
    <w:rsid w:val="00CA202C"/>
    <w:rsid w:val="00CB258B"/>
    <w:rsid w:val="00CE41CD"/>
    <w:rsid w:val="00CF2EB2"/>
    <w:rsid w:val="00CF300A"/>
    <w:rsid w:val="00D07D6F"/>
    <w:rsid w:val="00D31932"/>
    <w:rsid w:val="00D50566"/>
    <w:rsid w:val="00D701B4"/>
    <w:rsid w:val="00D8183D"/>
    <w:rsid w:val="00DB5CF4"/>
    <w:rsid w:val="00DC760F"/>
    <w:rsid w:val="00DC7B51"/>
    <w:rsid w:val="00DD177C"/>
    <w:rsid w:val="00DD5F4C"/>
    <w:rsid w:val="00DE5D07"/>
    <w:rsid w:val="00DF2CA7"/>
    <w:rsid w:val="00E15705"/>
    <w:rsid w:val="00E477C2"/>
    <w:rsid w:val="00E91DA5"/>
    <w:rsid w:val="00E95A2E"/>
    <w:rsid w:val="00ED0145"/>
    <w:rsid w:val="00EE65A4"/>
    <w:rsid w:val="00EF40E3"/>
    <w:rsid w:val="00EF54E9"/>
    <w:rsid w:val="00F05F4A"/>
    <w:rsid w:val="00F206CF"/>
    <w:rsid w:val="00F36336"/>
    <w:rsid w:val="00F458BC"/>
    <w:rsid w:val="00F65A54"/>
    <w:rsid w:val="00F66407"/>
    <w:rsid w:val="00FB7236"/>
    <w:rsid w:val="00F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0FF1F"/>
  <w14:defaultImageDpi w14:val="32767"/>
  <w15:chartTrackingRefBased/>
  <w15:docId w15:val="{EF607F9E-5A03-2A4D-AC23-4C1D64C7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8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4">
    <w:name w:val="line number"/>
    <w:basedOn w:val="a0"/>
    <w:uiPriority w:val="99"/>
    <w:semiHidden/>
    <w:unhideWhenUsed/>
    <w:rsid w:val="00070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Lao Mengyi</dc:creator>
  <cp:keywords/>
  <dc:description/>
  <cp:lastModifiedBy>Lao Mengyi</cp:lastModifiedBy>
  <cp:revision>4</cp:revision>
  <dcterms:created xsi:type="dcterms:W3CDTF">2021-02-23T12:27:00Z</dcterms:created>
  <dcterms:modified xsi:type="dcterms:W3CDTF">2021-03-12T13:11:00Z</dcterms:modified>
</cp:coreProperties>
</file>