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178722" w14:textId="2E525CB2" w:rsidR="00C73AB2" w:rsidRPr="00C73AB2" w:rsidRDefault="00C73AB2" w:rsidP="00C73AB2">
      <w:pPr>
        <w:spacing w:line="480" w:lineRule="auto"/>
        <w:rPr>
          <w:rFonts w:ascii="Times New Roman" w:hAnsi="Times New Roman" w:cs="Times New Roman"/>
          <w:b/>
          <w:bCs/>
          <w:color w:val="000000" w:themeColor="text1"/>
        </w:rPr>
      </w:pPr>
      <w:r>
        <w:rPr>
          <w:rFonts w:ascii="Times New Roman" w:hAnsi="Times New Roman" w:cs="Times New Roman"/>
          <w:b/>
          <w:bCs/>
          <w:color w:val="000000" w:themeColor="text1"/>
        </w:rPr>
        <w:t>S</w:t>
      </w:r>
      <w:r w:rsidRPr="00C73AB2">
        <w:rPr>
          <w:rFonts w:ascii="Times New Roman" w:hAnsi="Times New Roman" w:cs="Times New Roman" w:hint="eastAsia"/>
          <w:b/>
          <w:bCs/>
          <w:color w:val="000000" w:themeColor="text1"/>
        </w:rPr>
        <w:t>upplementary figure and table legends</w:t>
      </w:r>
    </w:p>
    <w:p w14:paraId="661E8416" w14:textId="794C6E72" w:rsidR="00A170A7" w:rsidRDefault="00A170A7" w:rsidP="00A170A7">
      <w:pPr>
        <w:spacing w:line="480" w:lineRule="auto"/>
        <w:rPr>
          <w:rFonts w:ascii="Times New Roman" w:hAnsi="Times New Roman" w:cs="Times New Roman"/>
          <w:b/>
          <w:bCs/>
          <w:color w:val="000000" w:themeColor="text1"/>
        </w:rPr>
      </w:pPr>
      <w:r w:rsidRPr="00E66883">
        <w:rPr>
          <w:rFonts w:ascii="Times New Roman" w:hAnsi="Times New Roman" w:cs="Times New Roman"/>
          <w:b/>
          <w:bCs/>
          <w:color w:val="000000" w:themeColor="text1"/>
        </w:rPr>
        <w:t>Figure S1.</w:t>
      </w:r>
      <w:r w:rsidRPr="00E66883">
        <w:rPr>
          <w:rFonts w:ascii="Times New Roman" w:hAnsi="Times New Roman" w:cs="Times New Roman" w:hint="eastAsia"/>
          <w:color w:val="000000" w:themeColor="text1"/>
        </w:rPr>
        <w:t xml:space="preserve"> (A</w:t>
      </w:r>
      <w:r w:rsidRPr="00E66883">
        <w:rPr>
          <w:rFonts w:ascii="Times New Roman" w:hAnsi="Times New Roman" w:cs="Times New Roman"/>
          <w:color w:val="000000" w:themeColor="text1"/>
        </w:rPr>
        <w:t xml:space="preserve">) </w:t>
      </w:r>
      <w:bookmarkStart w:id="0" w:name="OLE_LINK222"/>
      <w:bookmarkStart w:id="1" w:name="OLE_LINK223"/>
      <w:r w:rsidRPr="00E66883">
        <w:rPr>
          <w:rFonts w:ascii="Times New Roman" w:hAnsi="Times New Roman" w:cs="Times New Roman"/>
          <w:color w:val="000000" w:themeColor="text1"/>
        </w:rPr>
        <w:t>Correlation between the mRNA levels of RCAN1.4 and</w:t>
      </w:r>
      <w:bookmarkEnd w:id="0"/>
      <w:bookmarkEnd w:id="1"/>
      <w:r w:rsidRPr="00E66883">
        <w:rPr>
          <w:rFonts w:ascii="Times New Roman" w:hAnsi="Times New Roman" w:cs="Times New Roman"/>
          <w:color w:val="000000" w:themeColor="text1"/>
        </w:rPr>
        <w:t xml:space="preserve"> tumor </w:t>
      </w:r>
      <w:r w:rsidRPr="00E66883">
        <w:rPr>
          <w:rFonts w:ascii="Times New Roman" w:hAnsi="Times New Roman" w:cs="Times New Roman" w:hint="eastAsia"/>
          <w:color w:val="000000" w:themeColor="text1"/>
        </w:rPr>
        <w:t>grade</w:t>
      </w:r>
      <w:r w:rsidRPr="00E66883">
        <w:rPr>
          <w:rFonts w:ascii="Times New Roman" w:hAnsi="Times New Roman" w:cs="Times New Roman"/>
          <w:color w:val="000000" w:themeColor="text1"/>
        </w:rPr>
        <w:t xml:space="preserve"> in PAAD patients.</w:t>
      </w:r>
      <w:r w:rsidRPr="00E66883">
        <w:rPr>
          <w:rFonts w:ascii="Times New Roman" w:hAnsi="Times New Roman" w:cs="Times New Roman" w:hint="eastAsia"/>
          <w:color w:val="000000" w:themeColor="text1"/>
        </w:rPr>
        <w:t xml:space="preserve"> (B)</w:t>
      </w:r>
      <w:r w:rsidRPr="00E66883">
        <w:rPr>
          <w:rFonts w:ascii="Times New Roman" w:hAnsi="Times New Roman" w:cs="Times New Roman"/>
          <w:color w:val="000000" w:themeColor="text1"/>
        </w:rPr>
        <w:t xml:space="preserve"> Correlation between the mRNA levels of RCAN1.4 and tumor stage in PAAD patients.</w:t>
      </w:r>
      <w:r w:rsidRPr="00E66883">
        <w:rPr>
          <w:rFonts w:ascii="Times New Roman" w:hAnsi="Times New Roman" w:cs="Times New Roman" w:hint="eastAsia"/>
          <w:color w:val="000000" w:themeColor="text1"/>
        </w:rPr>
        <w:t xml:space="preserve"> </w:t>
      </w:r>
      <w:r w:rsidRPr="00E66883">
        <w:rPr>
          <w:rFonts w:ascii="Times New Roman" w:hAnsi="Times New Roman" w:cs="Times New Roman"/>
          <w:color w:val="000000" w:themeColor="text1"/>
        </w:rPr>
        <w:t>(</w:t>
      </w:r>
      <w:r w:rsidRPr="00E66883">
        <w:rPr>
          <w:rFonts w:ascii="Times New Roman" w:hAnsi="Times New Roman" w:cs="Times New Roman" w:hint="eastAsia"/>
          <w:color w:val="000000" w:themeColor="text1"/>
        </w:rPr>
        <w:t>C</w:t>
      </w:r>
      <w:r w:rsidRPr="00E66883">
        <w:rPr>
          <w:rFonts w:ascii="Times New Roman" w:hAnsi="Times New Roman" w:cs="Times New Roman"/>
          <w:color w:val="000000" w:themeColor="text1"/>
        </w:rPr>
        <w:t xml:space="preserve">) </w:t>
      </w:r>
      <w:r w:rsidRPr="00E66883">
        <w:rPr>
          <w:rFonts w:ascii="Times New Roman" w:eastAsia="宋体" w:hAnsi="Times New Roman" w:cs="Times New Roman"/>
          <w:color w:val="000000" w:themeColor="text1"/>
          <w:kern w:val="0"/>
        </w:rPr>
        <w:t>T</w:t>
      </w:r>
      <w:r w:rsidRPr="00E66883">
        <w:rPr>
          <w:rFonts w:ascii="Times New Roman" w:eastAsia="宋体" w:hAnsi="Times New Roman" w:cs="Times New Roman" w:hint="eastAsia"/>
          <w:color w:val="000000" w:themeColor="text1"/>
          <w:kern w:val="0"/>
        </w:rPr>
        <w:t>he</w:t>
      </w:r>
      <w:r w:rsidRPr="00E66883">
        <w:rPr>
          <w:rFonts w:ascii="Times New Roman" w:eastAsia="宋体" w:hAnsi="Times New Roman" w:cs="Times New Roman"/>
          <w:color w:val="000000" w:themeColor="text1"/>
          <w:kern w:val="0"/>
        </w:rPr>
        <w:t xml:space="preserve"> Cox regression analysis of OS based </w:t>
      </w:r>
      <w:r w:rsidRPr="00E66883">
        <w:rPr>
          <w:rFonts w:ascii="Times New Roman" w:hAnsi="Times New Roman" w:cs="Times New Roman" w:hint="eastAsia"/>
          <w:color w:val="000000" w:themeColor="text1"/>
        </w:rPr>
        <w:t>o</w:t>
      </w:r>
      <w:r w:rsidRPr="00E66883">
        <w:rPr>
          <w:rFonts w:ascii="Times New Roman" w:hAnsi="Times New Roman" w:cs="Times New Roman"/>
          <w:color w:val="000000" w:themeColor="text1"/>
        </w:rPr>
        <w:t>n RCAN1.4 protein levels in PDAC patients</w:t>
      </w:r>
      <w:r w:rsidRPr="00E66883">
        <w:rPr>
          <w:rFonts w:ascii="Times New Roman" w:eastAsia="宋体" w:hAnsi="Times New Roman" w:cs="Times New Roman"/>
          <w:color w:val="000000" w:themeColor="text1"/>
          <w:kern w:val="0"/>
        </w:rPr>
        <w:t xml:space="preserve"> was performed.</w:t>
      </w:r>
    </w:p>
    <w:p w14:paraId="0435F597" w14:textId="77777777" w:rsidR="00C73AB2" w:rsidRPr="00C73AB2" w:rsidRDefault="00C73AB2" w:rsidP="00A170A7">
      <w:pPr>
        <w:spacing w:line="480" w:lineRule="auto"/>
        <w:rPr>
          <w:rFonts w:ascii="Times New Roman" w:hAnsi="Times New Roman" w:cs="Times New Roman" w:hint="eastAsia"/>
          <w:b/>
          <w:bCs/>
          <w:color w:val="000000" w:themeColor="text1"/>
        </w:rPr>
      </w:pPr>
    </w:p>
    <w:p w14:paraId="3BBE4032" w14:textId="77777777" w:rsidR="00A170A7" w:rsidRPr="00E66883" w:rsidRDefault="00A170A7" w:rsidP="00A170A7">
      <w:pPr>
        <w:spacing w:line="480" w:lineRule="auto"/>
        <w:rPr>
          <w:rFonts w:ascii="Times New Roman" w:hAnsi="Times New Roman" w:cs="Times New Roman"/>
          <w:b/>
          <w:bCs/>
          <w:color w:val="000000" w:themeColor="text1"/>
        </w:rPr>
      </w:pPr>
      <w:bookmarkStart w:id="2" w:name="OLE_LINK57"/>
      <w:bookmarkStart w:id="3" w:name="OLE_LINK58"/>
      <w:r w:rsidRPr="00E66883">
        <w:rPr>
          <w:rFonts w:ascii="Times New Roman" w:hAnsi="Times New Roman" w:cs="Times New Roman"/>
          <w:b/>
          <w:bCs/>
          <w:color w:val="000000" w:themeColor="text1"/>
        </w:rPr>
        <w:t>Figure S</w:t>
      </w:r>
      <w:bookmarkEnd w:id="2"/>
      <w:bookmarkEnd w:id="3"/>
      <w:r w:rsidRPr="00E66883">
        <w:rPr>
          <w:rFonts w:ascii="Times New Roman" w:hAnsi="Times New Roman" w:cs="Times New Roman"/>
          <w:b/>
          <w:bCs/>
          <w:color w:val="000000" w:themeColor="text1"/>
        </w:rPr>
        <w:t xml:space="preserve">2. </w:t>
      </w:r>
      <w:bookmarkStart w:id="4" w:name="OLE_LINK220"/>
      <w:bookmarkStart w:id="5" w:name="OLE_LINK221"/>
      <w:r w:rsidRPr="00E66883">
        <w:rPr>
          <w:rFonts w:ascii="Times New Roman" w:hAnsi="Times New Roman" w:cs="Times New Roman"/>
          <w:b/>
          <w:bCs/>
          <w:color w:val="000000" w:themeColor="text1"/>
        </w:rPr>
        <w:t>RCAN1.4 regulates pancreatic cancer cell proliferation, migration, and invasion.</w:t>
      </w:r>
      <w:bookmarkEnd w:id="4"/>
      <w:bookmarkEnd w:id="5"/>
    </w:p>
    <w:p w14:paraId="0CB18FD7" w14:textId="77777777" w:rsidR="00A170A7" w:rsidRPr="00E66883" w:rsidRDefault="00A170A7" w:rsidP="00A170A7">
      <w:pPr>
        <w:spacing w:line="480" w:lineRule="auto"/>
        <w:rPr>
          <w:rFonts w:ascii="Times New Roman" w:hAnsi="Times New Roman" w:cs="Times New Roman"/>
          <w:color w:val="000000" w:themeColor="text1"/>
        </w:rPr>
      </w:pPr>
      <w:r w:rsidRPr="00E66883">
        <w:rPr>
          <w:rFonts w:ascii="Times New Roman" w:hAnsi="Times New Roman" w:cs="Times New Roman"/>
          <w:color w:val="000000" w:themeColor="text1"/>
        </w:rPr>
        <w:t>(A) Effects of RCAN1.4 overexpression and knockdown on proliferation of PANC-1 (</w:t>
      </w:r>
      <w:r w:rsidRPr="00E66883">
        <w:rPr>
          <w:rFonts w:ascii="Times New Roman" w:hAnsi="Times New Roman" w:cs="Times New Roman" w:hint="eastAsia"/>
          <w:color w:val="000000" w:themeColor="text1"/>
        </w:rPr>
        <w:t>top</w:t>
      </w:r>
      <w:r w:rsidRPr="00E66883">
        <w:rPr>
          <w:rFonts w:ascii="Times New Roman" w:hAnsi="Times New Roman" w:cs="Times New Roman"/>
          <w:color w:val="000000" w:themeColor="text1"/>
        </w:rPr>
        <w:t>) and MIA P</w:t>
      </w:r>
      <w:r w:rsidRPr="00E66883">
        <w:rPr>
          <w:rFonts w:ascii="Times New Roman" w:hAnsi="Times New Roman" w:cs="Times New Roman" w:hint="eastAsia"/>
          <w:color w:val="000000" w:themeColor="text1"/>
        </w:rPr>
        <w:t>a</w:t>
      </w:r>
      <w:r w:rsidRPr="00E66883">
        <w:rPr>
          <w:rFonts w:ascii="Times New Roman" w:hAnsi="Times New Roman" w:cs="Times New Roman"/>
          <w:color w:val="000000" w:themeColor="text1"/>
        </w:rPr>
        <w:t>Ca-2 (bottom) cells by CCK-8 assay</w:t>
      </w:r>
      <w:r w:rsidRPr="00E66883">
        <w:rPr>
          <w:rFonts w:ascii="Times New Roman" w:hAnsi="Times New Roman" w:cs="Times New Roman" w:hint="eastAsia"/>
          <w:color w:val="000000" w:themeColor="text1"/>
        </w:rPr>
        <w:t>.</w:t>
      </w:r>
      <w:r w:rsidRPr="00E66883">
        <w:rPr>
          <w:rFonts w:ascii="Times New Roman" w:hAnsi="Times New Roman" w:cs="Times New Roman"/>
          <w:color w:val="000000" w:themeColor="text1"/>
        </w:rPr>
        <w:t xml:space="preserve"> (B</w:t>
      </w:r>
      <w:r w:rsidRPr="00E66883">
        <w:rPr>
          <w:rFonts w:ascii="Times New Roman" w:hAnsi="Times New Roman" w:cs="Times New Roman" w:hint="eastAsia"/>
          <w:color w:val="000000" w:themeColor="text1"/>
        </w:rPr>
        <w:t>)</w:t>
      </w:r>
      <w:r w:rsidRPr="00E66883">
        <w:rPr>
          <w:rFonts w:ascii="Times New Roman" w:hAnsi="Times New Roman" w:cs="Times New Roman"/>
          <w:color w:val="000000" w:themeColor="text1"/>
        </w:rPr>
        <w:t xml:space="preserve"> Representative images and quantification of Edu in RCAN1.4-overexpression B</w:t>
      </w:r>
      <w:r w:rsidRPr="00E66883">
        <w:rPr>
          <w:rFonts w:ascii="Times New Roman" w:hAnsi="Times New Roman" w:cs="Times New Roman" w:hint="eastAsia"/>
          <w:color w:val="000000" w:themeColor="text1"/>
        </w:rPr>
        <w:t>XPC</w:t>
      </w:r>
      <w:r w:rsidRPr="00E66883">
        <w:rPr>
          <w:rFonts w:ascii="Times New Roman" w:hAnsi="Times New Roman" w:cs="Times New Roman"/>
          <w:color w:val="000000" w:themeColor="text1"/>
        </w:rPr>
        <w:t xml:space="preserve">-3 </w:t>
      </w:r>
      <w:r w:rsidRPr="00E66883">
        <w:rPr>
          <w:rFonts w:ascii="Times New Roman" w:hAnsi="Times New Roman" w:cs="Times New Roman" w:hint="eastAsia"/>
          <w:color w:val="000000" w:themeColor="text1"/>
        </w:rPr>
        <w:t>and</w:t>
      </w:r>
      <w:r w:rsidRPr="00E66883">
        <w:rPr>
          <w:rFonts w:ascii="Times New Roman" w:hAnsi="Times New Roman" w:cs="Times New Roman"/>
          <w:color w:val="000000" w:themeColor="text1"/>
        </w:rPr>
        <w:t xml:space="preserve"> PANC-1 cells, and RCAN1.4-knockdown MIA PaCa-2 to detect cell viability.</w:t>
      </w:r>
      <w:r w:rsidRPr="00E66883">
        <w:rPr>
          <w:rFonts w:ascii="Times New Roman" w:hAnsi="Times New Roman" w:cs="Times New Roman" w:hint="eastAsia"/>
          <w:color w:val="000000" w:themeColor="text1"/>
        </w:rPr>
        <w:t xml:space="preserve"> </w:t>
      </w:r>
      <w:r w:rsidRPr="00E66883">
        <w:rPr>
          <w:rFonts w:ascii="Times New Roman" w:hAnsi="Times New Roman" w:cs="Times New Roman"/>
          <w:color w:val="000000" w:themeColor="text1"/>
        </w:rPr>
        <w:t xml:space="preserve">(C) Representative images and quantification of migration and invasion of RCAN1.4-overexpression PANC-1 cells. Scale bar = 100 </w:t>
      </w:r>
      <w:proofErr w:type="spellStart"/>
      <w:r w:rsidRPr="00E66883">
        <w:rPr>
          <w:rFonts w:ascii="Times New Roman" w:hAnsi="Times New Roman" w:cs="Times New Roman"/>
          <w:color w:val="000000" w:themeColor="text1"/>
        </w:rPr>
        <w:t>μm</w:t>
      </w:r>
      <w:proofErr w:type="spellEnd"/>
      <w:r w:rsidRPr="00E66883">
        <w:rPr>
          <w:rFonts w:ascii="Times New Roman" w:hAnsi="Times New Roman" w:cs="Times New Roman"/>
          <w:color w:val="000000" w:themeColor="text1"/>
        </w:rPr>
        <w:t>.</w:t>
      </w:r>
      <w:r w:rsidRPr="00E66883">
        <w:rPr>
          <w:rFonts w:ascii="Times New Roman" w:hAnsi="Times New Roman" w:cs="Times New Roman" w:hint="eastAsia"/>
          <w:color w:val="000000" w:themeColor="text1"/>
        </w:rPr>
        <w:t xml:space="preserve"> (</w:t>
      </w:r>
      <w:r w:rsidRPr="00E66883">
        <w:rPr>
          <w:rFonts w:ascii="Times New Roman" w:hAnsi="Times New Roman" w:cs="Times New Roman"/>
          <w:color w:val="000000" w:themeColor="text1"/>
        </w:rPr>
        <w:t xml:space="preserve">D) Representative images and quantification of migration and invasion of RCAN1.4-knockdown MIA PaCa-2 cells. Scale bar = 100 </w:t>
      </w:r>
      <w:proofErr w:type="spellStart"/>
      <w:r w:rsidRPr="00E66883">
        <w:rPr>
          <w:rFonts w:ascii="Times New Roman" w:hAnsi="Times New Roman" w:cs="Times New Roman"/>
          <w:color w:val="000000" w:themeColor="text1"/>
        </w:rPr>
        <w:t>μm</w:t>
      </w:r>
      <w:proofErr w:type="spellEnd"/>
      <w:r w:rsidRPr="00E66883">
        <w:rPr>
          <w:rFonts w:ascii="Times New Roman" w:hAnsi="Times New Roman" w:cs="Times New Roman"/>
          <w:color w:val="000000" w:themeColor="text1"/>
        </w:rPr>
        <w:t>.</w:t>
      </w:r>
      <w:r w:rsidRPr="00E66883">
        <w:rPr>
          <w:rFonts w:ascii="Times New Roman" w:hAnsi="Times New Roman" w:cs="Times New Roman" w:hint="eastAsia"/>
          <w:color w:val="000000" w:themeColor="text1"/>
        </w:rPr>
        <w:t xml:space="preserve"> </w:t>
      </w:r>
      <w:r w:rsidRPr="00E66883">
        <w:rPr>
          <w:rFonts w:ascii="Times New Roman" w:hAnsi="Times New Roman" w:cs="Times New Roman"/>
          <w:color w:val="000000" w:themeColor="text1"/>
        </w:rPr>
        <w:t xml:space="preserve">Results are presented as mean ± SD from one representative experiment. Error bars, ± SD </w:t>
      </w:r>
      <w:r w:rsidRPr="00E66883">
        <w:rPr>
          <w:rFonts w:ascii="Times New Roman" w:hAnsi="Times New Roman" w:cs="Times New Roman"/>
          <w:color w:val="000000" w:themeColor="text1"/>
        </w:rPr>
        <w:lastRenderedPageBreak/>
        <w:t>(determined using a two-tailed t</w:t>
      </w:r>
      <w:r w:rsidRPr="00E66883">
        <w:rPr>
          <w:rFonts w:ascii="Times New Roman" w:hAnsi="Times New Roman" w:cs="Times New Roman"/>
          <w:color w:val="000000" w:themeColor="text1"/>
        </w:rPr>
        <w:noBreakHyphen/>
        <w:t>test, ns: no significance, *P &lt; 0.05, **P &lt; 0.01, ***P &lt; 0.001, ****P &lt; 0.0001)</w:t>
      </w:r>
    </w:p>
    <w:p w14:paraId="12E7DE22" w14:textId="77777777" w:rsidR="00A170A7" w:rsidRPr="00E66883" w:rsidRDefault="00A170A7" w:rsidP="00A170A7">
      <w:pPr>
        <w:spacing w:line="480" w:lineRule="auto"/>
        <w:rPr>
          <w:rFonts w:ascii="Times New Roman" w:hAnsi="Times New Roman" w:cs="Times New Roman"/>
          <w:color w:val="000000" w:themeColor="text1"/>
        </w:rPr>
      </w:pPr>
    </w:p>
    <w:p w14:paraId="64418C93" w14:textId="77777777" w:rsidR="00A170A7" w:rsidRPr="00E66883" w:rsidRDefault="00A170A7" w:rsidP="00A170A7">
      <w:pPr>
        <w:spacing w:line="480" w:lineRule="auto"/>
        <w:rPr>
          <w:rFonts w:ascii="Times New Roman" w:hAnsi="Times New Roman" w:cs="Times New Roman"/>
          <w:color w:val="000000" w:themeColor="text1"/>
        </w:rPr>
      </w:pPr>
      <w:r w:rsidRPr="00E66883">
        <w:rPr>
          <w:rFonts w:ascii="Times New Roman" w:hAnsi="Times New Roman" w:cs="Times New Roman" w:hint="eastAsia"/>
          <w:b/>
          <w:color w:val="000000" w:themeColor="text1"/>
        </w:rPr>
        <w:t>F</w:t>
      </w:r>
      <w:r w:rsidRPr="00E66883">
        <w:rPr>
          <w:rFonts w:ascii="Times New Roman" w:hAnsi="Times New Roman" w:cs="Times New Roman"/>
          <w:b/>
          <w:color w:val="000000" w:themeColor="text1"/>
        </w:rPr>
        <w:t xml:space="preserve">igure S3. </w:t>
      </w:r>
      <w:bookmarkStart w:id="6" w:name="OLE_LINK224"/>
      <w:bookmarkStart w:id="7" w:name="OLE_LINK225"/>
      <w:r w:rsidRPr="00E66883">
        <w:rPr>
          <w:rFonts w:ascii="Times New Roman" w:hAnsi="Times New Roman" w:cs="Times New Roman"/>
          <w:b/>
          <w:bCs/>
          <w:i/>
          <w:iCs/>
          <w:color w:val="000000" w:themeColor="text1"/>
        </w:rPr>
        <w:t>In vivo</w:t>
      </w:r>
      <w:r w:rsidRPr="00E66883">
        <w:rPr>
          <w:rFonts w:ascii="Times New Roman" w:hAnsi="Times New Roman" w:cs="Times New Roman"/>
          <w:b/>
          <w:bCs/>
          <w:color w:val="000000" w:themeColor="text1"/>
        </w:rPr>
        <w:t>, RCAN1.4 shows tumor suppressor functions in PDAC.</w:t>
      </w:r>
      <w:r w:rsidRPr="00E66883">
        <w:rPr>
          <w:rFonts w:ascii="Times New Roman" w:hAnsi="Times New Roman" w:cs="Times New Roman"/>
          <w:color w:val="000000" w:themeColor="text1"/>
        </w:rPr>
        <w:t xml:space="preserve"> </w:t>
      </w:r>
    </w:p>
    <w:bookmarkEnd w:id="6"/>
    <w:bookmarkEnd w:id="7"/>
    <w:p w14:paraId="41BAD585" w14:textId="77777777" w:rsidR="00A170A7" w:rsidRPr="00E66883" w:rsidRDefault="00A170A7" w:rsidP="00A170A7">
      <w:pPr>
        <w:spacing w:line="480" w:lineRule="auto"/>
        <w:rPr>
          <w:rFonts w:ascii="Times New Roman" w:hAnsi="Times New Roman" w:cs="Times New Roman"/>
          <w:color w:val="000000" w:themeColor="text1"/>
        </w:rPr>
      </w:pPr>
      <w:r w:rsidRPr="00E66883">
        <w:rPr>
          <w:rFonts w:ascii="Times New Roman" w:hAnsi="Times New Roman" w:cs="Times New Roman"/>
          <w:color w:val="000000" w:themeColor="text1"/>
        </w:rPr>
        <w:t xml:space="preserve">(A-C) </w:t>
      </w:r>
      <w:bookmarkStart w:id="8" w:name="OLE_LINK108"/>
      <w:bookmarkStart w:id="9" w:name="OLE_LINK109"/>
      <w:r w:rsidRPr="00E66883">
        <w:rPr>
          <w:rFonts w:ascii="Times New Roman" w:hAnsi="Times New Roman" w:cs="Times New Roman"/>
          <w:color w:val="000000" w:themeColor="text1"/>
        </w:rPr>
        <w:t>Tumor representative images, tumor weight, and growth curve of RCAN1.4</w:t>
      </w:r>
      <w:r w:rsidRPr="00E66883">
        <w:rPr>
          <w:rFonts w:ascii="Times New Roman" w:hAnsi="Times New Roman" w:cs="Times New Roman"/>
          <w:color w:val="000000" w:themeColor="text1"/>
        </w:rPr>
        <w:noBreakHyphen/>
        <w:t xml:space="preserve">overexpression BxPC-3 and PANC-1, and RCAN1.4-knockdown SW1990 cells </w:t>
      </w:r>
      <w:r w:rsidRPr="00E66883">
        <w:rPr>
          <w:rFonts w:ascii="Times New Roman" w:hAnsi="Times New Roman" w:cs="Times New Roman" w:hint="eastAsia"/>
          <w:color w:val="000000" w:themeColor="text1"/>
        </w:rPr>
        <w:t>of</w:t>
      </w:r>
      <w:r w:rsidRPr="00E66883">
        <w:rPr>
          <w:rFonts w:ascii="Times New Roman" w:hAnsi="Times New Roman" w:cs="Times New Roman"/>
          <w:color w:val="000000" w:themeColor="text1"/>
        </w:rPr>
        <w:t xml:space="preserve"> subcutaneous tumor model in nude mice.</w:t>
      </w:r>
      <w:bookmarkEnd w:id="8"/>
      <w:bookmarkEnd w:id="9"/>
      <w:r w:rsidRPr="00E66883">
        <w:rPr>
          <w:rFonts w:ascii="Times New Roman" w:hAnsi="Times New Roman" w:cs="Times New Roman" w:hint="eastAsia"/>
          <w:color w:val="000000" w:themeColor="text1"/>
        </w:rPr>
        <w:t xml:space="preserve"> </w:t>
      </w:r>
      <w:r w:rsidRPr="00E66883">
        <w:rPr>
          <w:rFonts w:ascii="Times New Roman" w:hAnsi="Times New Roman" w:cs="Times New Roman"/>
          <w:color w:val="000000" w:themeColor="text1"/>
        </w:rPr>
        <w:t>Results are presented as mean ± SD from one representative experiment. Error bars, ± SD (determined using a two-tailed t</w:t>
      </w:r>
      <w:r w:rsidRPr="00E66883">
        <w:rPr>
          <w:rFonts w:ascii="Times New Roman" w:hAnsi="Times New Roman" w:cs="Times New Roman"/>
          <w:color w:val="000000" w:themeColor="text1"/>
        </w:rPr>
        <w:noBreakHyphen/>
        <w:t>test, ns: no significance, *P &lt; 0.05, **P &lt; 0.01, ***P &lt; 0.001, ****P &lt; 0.0001)</w:t>
      </w:r>
    </w:p>
    <w:p w14:paraId="379E1B4B" w14:textId="77777777" w:rsidR="00A170A7" w:rsidRPr="00E66883" w:rsidRDefault="00A170A7" w:rsidP="00A170A7">
      <w:pPr>
        <w:spacing w:line="480" w:lineRule="auto"/>
        <w:rPr>
          <w:rFonts w:ascii="Times New Roman" w:hAnsi="Times New Roman" w:cs="Times New Roman"/>
          <w:color w:val="000000" w:themeColor="text1"/>
        </w:rPr>
      </w:pPr>
    </w:p>
    <w:p w14:paraId="4789ED21" w14:textId="77777777" w:rsidR="00A170A7" w:rsidRPr="00E66883" w:rsidRDefault="00A170A7" w:rsidP="00A170A7">
      <w:pPr>
        <w:spacing w:line="480" w:lineRule="auto"/>
        <w:rPr>
          <w:rFonts w:ascii="Times New Roman" w:hAnsi="Times New Roman" w:cs="Times New Roman"/>
          <w:b/>
          <w:color w:val="000000" w:themeColor="text1"/>
        </w:rPr>
      </w:pPr>
      <w:bookmarkStart w:id="10" w:name="OLE_LINK101"/>
      <w:bookmarkStart w:id="11" w:name="OLE_LINK102"/>
      <w:r w:rsidRPr="00E66883">
        <w:rPr>
          <w:rFonts w:ascii="Times New Roman" w:hAnsi="Times New Roman" w:cs="Times New Roman" w:hint="eastAsia"/>
          <w:b/>
          <w:color w:val="000000" w:themeColor="text1"/>
        </w:rPr>
        <w:t>F</w:t>
      </w:r>
      <w:r w:rsidRPr="00E66883">
        <w:rPr>
          <w:rFonts w:ascii="Times New Roman" w:hAnsi="Times New Roman" w:cs="Times New Roman"/>
          <w:b/>
          <w:color w:val="000000" w:themeColor="text1"/>
        </w:rPr>
        <w:t>igure S</w:t>
      </w:r>
      <w:bookmarkEnd w:id="10"/>
      <w:r w:rsidRPr="00E66883">
        <w:rPr>
          <w:rFonts w:ascii="Times New Roman" w:hAnsi="Times New Roman" w:cs="Times New Roman"/>
          <w:b/>
          <w:color w:val="000000" w:themeColor="text1"/>
        </w:rPr>
        <w:t xml:space="preserve">4. </w:t>
      </w:r>
      <w:r w:rsidRPr="00E66883">
        <w:rPr>
          <w:rFonts w:ascii="Times New Roman" w:hAnsi="Times New Roman" w:cs="Times New Roman"/>
          <w:color w:val="000000" w:themeColor="text1"/>
        </w:rPr>
        <w:t>(A</w:t>
      </w:r>
      <w:r w:rsidRPr="00E66883">
        <w:rPr>
          <w:rFonts w:ascii="Times New Roman" w:hAnsi="Times New Roman" w:cs="Times New Roman" w:hint="eastAsia"/>
          <w:color w:val="000000" w:themeColor="text1"/>
        </w:rPr>
        <w:t>-</w:t>
      </w:r>
      <w:r w:rsidRPr="00E66883">
        <w:rPr>
          <w:rFonts w:ascii="Times New Roman" w:hAnsi="Times New Roman" w:cs="Times New Roman"/>
          <w:color w:val="000000" w:themeColor="text1"/>
        </w:rPr>
        <w:t>B</w:t>
      </w:r>
      <w:r w:rsidRPr="00E66883">
        <w:rPr>
          <w:rFonts w:ascii="Times New Roman" w:hAnsi="Times New Roman" w:cs="Times New Roman" w:hint="eastAsia"/>
          <w:color w:val="000000" w:themeColor="text1"/>
        </w:rPr>
        <w:t>)</w:t>
      </w:r>
      <w:r w:rsidRPr="00E66883">
        <w:rPr>
          <w:rFonts w:ascii="Times New Roman" w:hAnsi="Times New Roman" w:cs="Times New Roman"/>
          <w:color w:val="000000" w:themeColor="text1"/>
        </w:rPr>
        <w:t xml:space="preserve"> Representative images and quantification of Ki67 staining for the BxPC-3 and </w:t>
      </w:r>
      <w:bookmarkEnd w:id="11"/>
      <w:r w:rsidRPr="00E66883">
        <w:rPr>
          <w:rFonts w:ascii="Times New Roman" w:hAnsi="Times New Roman" w:cs="Times New Roman"/>
          <w:color w:val="000000" w:themeColor="text1"/>
        </w:rPr>
        <w:t xml:space="preserve">SW1990 tumors. Results are presented as mean ± SD from one representative experiment. </w:t>
      </w:r>
    </w:p>
    <w:p w14:paraId="115ADF83" w14:textId="77777777" w:rsidR="00A170A7" w:rsidRPr="00E66883" w:rsidRDefault="00A170A7" w:rsidP="00A170A7">
      <w:pPr>
        <w:spacing w:line="480" w:lineRule="auto"/>
        <w:rPr>
          <w:rFonts w:ascii="Times New Roman" w:hAnsi="Times New Roman" w:cs="Times New Roman"/>
          <w:color w:val="000000" w:themeColor="text1"/>
        </w:rPr>
      </w:pPr>
    </w:p>
    <w:p w14:paraId="663D53DE" w14:textId="77777777" w:rsidR="00A170A7" w:rsidRPr="00E66883" w:rsidRDefault="00A170A7" w:rsidP="00A170A7">
      <w:pPr>
        <w:spacing w:line="480" w:lineRule="auto"/>
        <w:rPr>
          <w:rFonts w:ascii="Times New Roman" w:hAnsi="Times New Roman" w:cs="Times New Roman"/>
          <w:b/>
          <w:bCs/>
          <w:color w:val="000000" w:themeColor="text1"/>
        </w:rPr>
      </w:pPr>
      <w:bookmarkStart w:id="12" w:name="OLE_LINK113"/>
      <w:r w:rsidRPr="00E66883">
        <w:rPr>
          <w:rFonts w:ascii="Times New Roman" w:hAnsi="Times New Roman" w:cs="Times New Roman" w:hint="eastAsia"/>
          <w:b/>
          <w:bCs/>
          <w:color w:val="000000" w:themeColor="text1"/>
        </w:rPr>
        <w:t>F</w:t>
      </w:r>
      <w:r w:rsidRPr="00E66883">
        <w:rPr>
          <w:rFonts w:ascii="Times New Roman" w:hAnsi="Times New Roman" w:cs="Times New Roman"/>
          <w:b/>
          <w:bCs/>
          <w:color w:val="000000" w:themeColor="text1"/>
        </w:rPr>
        <w:t>igure S</w:t>
      </w:r>
      <w:bookmarkEnd w:id="12"/>
      <w:r w:rsidRPr="00E66883">
        <w:rPr>
          <w:rFonts w:ascii="Times New Roman" w:hAnsi="Times New Roman" w:cs="Times New Roman"/>
          <w:b/>
          <w:bCs/>
          <w:color w:val="000000" w:themeColor="text1"/>
        </w:rPr>
        <w:t>5.</w:t>
      </w:r>
      <w:r w:rsidRPr="00E66883">
        <w:rPr>
          <w:rFonts w:ascii="Times New Roman" w:hAnsi="Times New Roman" w:cs="Times New Roman" w:hint="eastAsia"/>
          <w:b/>
          <w:bCs/>
          <w:color w:val="000000" w:themeColor="text1"/>
        </w:rPr>
        <w:t xml:space="preserve"> </w:t>
      </w:r>
      <w:bookmarkStart w:id="13" w:name="OLE_LINK226"/>
      <w:bookmarkStart w:id="14" w:name="OLE_LINK227"/>
      <w:r w:rsidRPr="00E66883">
        <w:rPr>
          <w:rFonts w:ascii="Times New Roman" w:hAnsi="Times New Roman" w:cs="Times New Roman"/>
          <w:color w:val="000000" w:themeColor="text1"/>
        </w:rPr>
        <w:t>Cytoplasmic levels of NFAT subtypes (NFAT1-4) were detected by western blot after overexpression or knockdown of RCAN1.4.</w:t>
      </w:r>
    </w:p>
    <w:bookmarkEnd w:id="13"/>
    <w:bookmarkEnd w:id="14"/>
    <w:p w14:paraId="59C75D17" w14:textId="77777777" w:rsidR="00A170A7" w:rsidRPr="00E66883" w:rsidRDefault="00A170A7" w:rsidP="00A170A7">
      <w:pPr>
        <w:spacing w:line="480" w:lineRule="auto"/>
        <w:rPr>
          <w:rFonts w:ascii="Times New Roman" w:hAnsi="Times New Roman" w:cs="Times New Roman"/>
          <w:color w:val="000000" w:themeColor="text1"/>
        </w:rPr>
      </w:pPr>
      <w:r w:rsidRPr="00E66883">
        <w:rPr>
          <w:rFonts w:ascii="Times New Roman" w:hAnsi="Times New Roman" w:cs="Times New Roman" w:hint="eastAsia"/>
          <w:b/>
          <w:bCs/>
          <w:color w:val="000000" w:themeColor="text1"/>
        </w:rPr>
        <w:lastRenderedPageBreak/>
        <w:t>F</w:t>
      </w:r>
      <w:r w:rsidRPr="00E66883">
        <w:rPr>
          <w:rFonts w:ascii="Times New Roman" w:hAnsi="Times New Roman" w:cs="Times New Roman"/>
          <w:b/>
          <w:bCs/>
          <w:color w:val="000000" w:themeColor="text1"/>
        </w:rPr>
        <w:t xml:space="preserve">igure S6. </w:t>
      </w:r>
      <w:bookmarkStart w:id="15" w:name="OLE_LINK228"/>
      <w:bookmarkStart w:id="16" w:name="OLE_LINK229"/>
      <w:r w:rsidRPr="00E66883">
        <w:rPr>
          <w:rFonts w:ascii="Times New Roman" w:hAnsi="Times New Roman" w:cs="Times New Roman"/>
          <w:color w:val="000000" w:themeColor="text1"/>
        </w:rPr>
        <w:t>Confirmation the efficiency after transfecting with calcineurin siRNAs (siCaN#1, siCaN#2, or siRCAN1.4#3) (A) or NFAT1 siRNAs (B)</w:t>
      </w:r>
      <w:r w:rsidRPr="00E66883">
        <w:rPr>
          <w:rFonts w:ascii="Times New Roman" w:hAnsi="Times New Roman" w:cs="Times New Roman" w:hint="eastAsia"/>
          <w:color w:val="000000" w:themeColor="text1"/>
        </w:rPr>
        <w:t xml:space="preserve"> </w:t>
      </w:r>
      <w:r w:rsidRPr="00E66883">
        <w:rPr>
          <w:rFonts w:ascii="Times New Roman" w:hAnsi="Times New Roman" w:cs="Times New Roman"/>
          <w:color w:val="000000" w:themeColor="text1"/>
        </w:rPr>
        <w:t xml:space="preserve">in PDAC cells using immunoblotting analysis. </w:t>
      </w:r>
    </w:p>
    <w:bookmarkEnd w:id="15"/>
    <w:bookmarkEnd w:id="16"/>
    <w:p w14:paraId="504B1558" w14:textId="77777777" w:rsidR="00A170A7" w:rsidRPr="00E66883" w:rsidRDefault="00A170A7" w:rsidP="00A170A7">
      <w:pPr>
        <w:spacing w:line="480" w:lineRule="auto"/>
        <w:rPr>
          <w:rFonts w:ascii="Times New Roman" w:hAnsi="Times New Roman" w:cs="Times New Roman"/>
          <w:b/>
          <w:bCs/>
          <w:color w:val="000000" w:themeColor="text1"/>
        </w:rPr>
      </w:pPr>
    </w:p>
    <w:p w14:paraId="6B7EB093" w14:textId="77777777" w:rsidR="00A170A7" w:rsidRPr="00E66883" w:rsidRDefault="00A170A7" w:rsidP="00A170A7">
      <w:pPr>
        <w:spacing w:line="480" w:lineRule="auto"/>
        <w:rPr>
          <w:rFonts w:ascii="Times New Roman" w:hAnsi="Times New Roman" w:cs="Times New Roman"/>
          <w:b/>
          <w:bCs/>
          <w:color w:val="000000" w:themeColor="text1"/>
        </w:rPr>
      </w:pPr>
      <w:r w:rsidRPr="00E66883">
        <w:rPr>
          <w:rFonts w:ascii="Times New Roman" w:hAnsi="Times New Roman" w:cs="Times New Roman" w:hint="eastAsia"/>
          <w:b/>
          <w:bCs/>
          <w:color w:val="000000" w:themeColor="text1"/>
        </w:rPr>
        <w:t>F</w:t>
      </w:r>
      <w:r w:rsidRPr="00E66883">
        <w:rPr>
          <w:rFonts w:ascii="Times New Roman" w:hAnsi="Times New Roman" w:cs="Times New Roman"/>
          <w:b/>
          <w:bCs/>
          <w:color w:val="000000" w:themeColor="text1"/>
        </w:rPr>
        <w:t>igure S7. IFI27 was confirmed from RNA-seq.</w:t>
      </w:r>
    </w:p>
    <w:p w14:paraId="7648EEE9" w14:textId="77777777" w:rsidR="00A170A7" w:rsidRPr="00E66883" w:rsidRDefault="00A170A7" w:rsidP="00A170A7">
      <w:pPr>
        <w:spacing w:line="480" w:lineRule="auto"/>
        <w:rPr>
          <w:rFonts w:ascii="Times New Roman" w:hAnsi="Times New Roman" w:cs="Times New Roman"/>
          <w:color w:val="000000" w:themeColor="text1"/>
        </w:rPr>
      </w:pPr>
      <w:r w:rsidRPr="00E66883">
        <w:rPr>
          <w:rFonts w:ascii="Times New Roman" w:hAnsi="Times New Roman" w:cs="Times New Roman"/>
          <w:color w:val="000000" w:themeColor="text1"/>
        </w:rPr>
        <w:t xml:space="preserve">(A) The differentially </w:t>
      </w:r>
      <w:bookmarkStart w:id="17" w:name="OLE_LINK90"/>
      <w:bookmarkStart w:id="18" w:name="OLE_LINK91"/>
      <w:r w:rsidRPr="00E66883">
        <w:rPr>
          <w:rFonts w:ascii="Times New Roman" w:hAnsi="Times New Roman" w:cs="Times New Roman"/>
          <w:color w:val="000000" w:themeColor="text1"/>
        </w:rPr>
        <w:t>expressed genes in the RNA-seq data between RCAN1.4 OE</w:t>
      </w:r>
      <w:r w:rsidRPr="00E66883">
        <w:rPr>
          <w:rFonts w:ascii="Times New Roman" w:hAnsi="Times New Roman" w:cs="Times New Roman"/>
          <w:color w:val="000000" w:themeColor="text1"/>
        </w:rPr>
        <w:noBreakHyphen/>
        <w:t xml:space="preserve">BxPC-3 and WT-BxPC-3 cells were validated using </w:t>
      </w:r>
      <w:proofErr w:type="spellStart"/>
      <w:r w:rsidRPr="00E66883">
        <w:rPr>
          <w:rFonts w:ascii="Times New Roman" w:hAnsi="Times New Roman" w:cs="Times New Roman"/>
          <w:color w:val="000000" w:themeColor="text1"/>
        </w:rPr>
        <w:t>qRT</w:t>
      </w:r>
      <w:proofErr w:type="spellEnd"/>
      <w:r w:rsidRPr="00E66883">
        <w:rPr>
          <w:rFonts w:ascii="Times New Roman" w:hAnsi="Times New Roman" w:cs="Times New Roman"/>
          <w:color w:val="000000" w:themeColor="text1"/>
        </w:rPr>
        <w:t>-PCR.</w:t>
      </w:r>
      <w:bookmarkEnd w:id="17"/>
      <w:bookmarkEnd w:id="18"/>
      <w:r w:rsidRPr="00E66883">
        <w:rPr>
          <w:rFonts w:ascii="Times New Roman" w:hAnsi="Times New Roman" w:cs="Times New Roman"/>
          <w:color w:val="000000" w:themeColor="text1"/>
        </w:rPr>
        <w:t xml:space="preserve"> The top five upregulated genes and top five downregulated genes were chosen.</w:t>
      </w:r>
      <w:r w:rsidRPr="00E66883">
        <w:rPr>
          <w:rFonts w:ascii="Times New Roman" w:hAnsi="Times New Roman" w:cs="Times New Roman" w:hint="eastAsia"/>
          <w:color w:val="000000" w:themeColor="text1"/>
        </w:rPr>
        <w:t xml:space="preserve"> (</w:t>
      </w:r>
      <w:r w:rsidRPr="00E66883">
        <w:rPr>
          <w:rFonts w:ascii="Times New Roman" w:hAnsi="Times New Roman" w:cs="Times New Roman"/>
          <w:color w:val="000000" w:themeColor="text1"/>
        </w:rPr>
        <w:t>B) Ten no significantly expressed genes in the RNA-seq data between RCAN1.4 OE</w:t>
      </w:r>
      <w:r w:rsidRPr="00E66883">
        <w:rPr>
          <w:rFonts w:ascii="Times New Roman" w:hAnsi="Times New Roman" w:cs="Times New Roman"/>
          <w:color w:val="000000" w:themeColor="text1"/>
        </w:rPr>
        <w:noBreakHyphen/>
        <w:t xml:space="preserve">BxPC-3 and WT-BxPC-3 cells were validated using </w:t>
      </w:r>
      <w:proofErr w:type="spellStart"/>
      <w:r w:rsidRPr="00E66883">
        <w:rPr>
          <w:rFonts w:ascii="Times New Roman" w:hAnsi="Times New Roman" w:cs="Times New Roman"/>
          <w:color w:val="000000" w:themeColor="text1"/>
        </w:rPr>
        <w:t>qRT</w:t>
      </w:r>
      <w:proofErr w:type="spellEnd"/>
      <w:r w:rsidRPr="00E66883">
        <w:rPr>
          <w:rFonts w:ascii="Times New Roman" w:hAnsi="Times New Roman" w:cs="Times New Roman"/>
          <w:color w:val="000000" w:themeColor="text1"/>
        </w:rPr>
        <w:t>-PCR.</w:t>
      </w:r>
      <w:r w:rsidRPr="00E66883">
        <w:rPr>
          <w:rFonts w:ascii="Times New Roman" w:hAnsi="Times New Roman" w:cs="Times New Roman" w:hint="eastAsia"/>
          <w:color w:val="000000" w:themeColor="text1"/>
        </w:rPr>
        <w:t xml:space="preserve"> </w:t>
      </w:r>
      <w:r w:rsidRPr="00E66883">
        <w:rPr>
          <w:rFonts w:ascii="Times New Roman" w:hAnsi="Times New Roman" w:cs="Times New Roman"/>
          <w:color w:val="000000" w:themeColor="text1"/>
        </w:rPr>
        <w:t xml:space="preserve">(C) The differentially expressed genes validated by </w:t>
      </w:r>
      <w:proofErr w:type="spellStart"/>
      <w:r w:rsidRPr="00E66883">
        <w:rPr>
          <w:rFonts w:ascii="Times New Roman" w:hAnsi="Times New Roman" w:cs="Times New Roman"/>
          <w:color w:val="000000" w:themeColor="text1"/>
        </w:rPr>
        <w:t>qRT</w:t>
      </w:r>
      <w:proofErr w:type="spellEnd"/>
      <w:r w:rsidRPr="00E66883">
        <w:rPr>
          <w:rFonts w:ascii="Times New Roman" w:hAnsi="Times New Roman" w:cs="Times New Roman"/>
          <w:color w:val="000000" w:themeColor="text1"/>
        </w:rPr>
        <w:t>-PCR from the RNA-seq data were confirmed using western blotting. OE, overexpression</w:t>
      </w:r>
      <w:r w:rsidRPr="00E66883">
        <w:rPr>
          <w:rFonts w:ascii="Times New Roman" w:hAnsi="Times New Roman" w:cs="Times New Roman" w:hint="eastAsia"/>
          <w:color w:val="000000" w:themeColor="text1"/>
        </w:rPr>
        <w:t xml:space="preserve"> (</w:t>
      </w:r>
      <w:r w:rsidRPr="00E66883">
        <w:rPr>
          <w:rFonts w:ascii="Times New Roman" w:hAnsi="Times New Roman" w:cs="Times New Roman"/>
          <w:color w:val="000000" w:themeColor="text1"/>
        </w:rPr>
        <w:t>D) IFI27 levels and their association with OS was determined using Kaplan–Meier analysis. Samples from 103 patients with PAAD were subjected to IFI27 IHC staining. IFI27 levels and their association with OS was determined using Kaplan–Meier analysis in a PDAC tissue microarray.</w:t>
      </w:r>
    </w:p>
    <w:p w14:paraId="6702560E" w14:textId="77777777" w:rsidR="00A170A7" w:rsidRPr="00E66883" w:rsidRDefault="00A170A7" w:rsidP="00A170A7">
      <w:pPr>
        <w:spacing w:line="480" w:lineRule="auto"/>
        <w:rPr>
          <w:rFonts w:ascii="Times New Roman" w:hAnsi="Times New Roman" w:cs="Times New Roman"/>
          <w:color w:val="000000" w:themeColor="text1"/>
        </w:rPr>
      </w:pPr>
    </w:p>
    <w:p w14:paraId="5FAC4933" w14:textId="77777777" w:rsidR="00A170A7" w:rsidRPr="00E66883" w:rsidRDefault="00A170A7" w:rsidP="00A170A7">
      <w:pPr>
        <w:spacing w:line="480" w:lineRule="auto"/>
        <w:rPr>
          <w:rFonts w:ascii="Times New Roman" w:hAnsi="Times New Roman" w:cs="Times New Roman"/>
          <w:b/>
          <w:color w:val="000000" w:themeColor="text1"/>
        </w:rPr>
      </w:pPr>
      <w:bookmarkStart w:id="19" w:name="OLE_LINK92"/>
      <w:bookmarkStart w:id="20" w:name="OLE_LINK93"/>
      <w:r w:rsidRPr="00E66883">
        <w:rPr>
          <w:rFonts w:ascii="Times New Roman" w:hAnsi="Times New Roman" w:cs="Times New Roman"/>
          <w:b/>
          <w:color w:val="000000" w:themeColor="text1"/>
        </w:rPr>
        <w:lastRenderedPageBreak/>
        <w:t>Figure S8.</w:t>
      </w:r>
      <w:bookmarkEnd w:id="19"/>
      <w:bookmarkEnd w:id="20"/>
      <w:r w:rsidRPr="00E66883">
        <w:rPr>
          <w:rFonts w:ascii="Times New Roman" w:hAnsi="Times New Roman" w:cs="Times New Roman"/>
          <w:b/>
          <w:color w:val="000000" w:themeColor="text1"/>
        </w:rPr>
        <w:t xml:space="preserve"> </w:t>
      </w:r>
      <w:bookmarkStart w:id="21" w:name="OLE_LINK230"/>
      <w:r w:rsidRPr="00E66883">
        <w:rPr>
          <w:rFonts w:ascii="Times New Roman" w:hAnsi="Times New Roman" w:cs="Times New Roman"/>
          <w:b/>
          <w:color w:val="000000" w:themeColor="text1"/>
        </w:rPr>
        <w:t>Analyzation of association between RCAN1.4 and immune factors in PAAD using TCGA database.</w:t>
      </w:r>
    </w:p>
    <w:bookmarkEnd w:id="21"/>
    <w:p w14:paraId="6F811BDE" w14:textId="48755668" w:rsidR="00A170A7" w:rsidRDefault="00A170A7" w:rsidP="00A170A7">
      <w:pPr>
        <w:spacing w:line="480" w:lineRule="auto"/>
        <w:rPr>
          <w:rFonts w:ascii="Times New Roman" w:hAnsi="Times New Roman" w:cs="Times New Roman"/>
          <w:color w:val="000000" w:themeColor="text1"/>
        </w:rPr>
      </w:pPr>
      <w:r w:rsidRPr="00E66883">
        <w:rPr>
          <w:rFonts w:ascii="Times New Roman" w:hAnsi="Times New Roman" w:cs="Times New Roman"/>
          <w:color w:val="000000" w:themeColor="text1"/>
        </w:rPr>
        <w:t xml:space="preserve">(A) Heatmap visualization of the correlation between </w:t>
      </w:r>
      <w:r w:rsidRPr="00E66883">
        <w:rPr>
          <w:rFonts w:ascii="Times New Roman" w:hAnsi="Times New Roman" w:cs="Times New Roman"/>
          <w:i/>
          <w:iCs/>
          <w:color w:val="000000" w:themeColor="text1"/>
        </w:rPr>
        <w:t>RCAN1.4</w:t>
      </w:r>
      <w:r w:rsidRPr="00E66883">
        <w:rPr>
          <w:rFonts w:ascii="Times New Roman" w:hAnsi="Times New Roman" w:cs="Times New Roman"/>
          <w:color w:val="000000" w:themeColor="text1"/>
        </w:rPr>
        <w:t xml:space="preserve"> and immune effector cells in multiple cancer types using datasets from the TCGA database.</w:t>
      </w:r>
      <w:r w:rsidRPr="00E66883">
        <w:rPr>
          <w:rFonts w:ascii="Times New Roman" w:hAnsi="Times New Roman" w:cs="Times New Roman" w:hint="eastAsia"/>
          <w:color w:val="000000" w:themeColor="text1"/>
        </w:rPr>
        <w:t xml:space="preserve"> </w:t>
      </w:r>
      <w:r w:rsidRPr="00E66883">
        <w:rPr>
          <w:rFonts w:ascii="Times New Roman" w:hAnsi="Times New Roman" w:cs="Times New Roman"/>
          <w:color w:val="000000" w:themeColor="text1"/>
        </w:rPr>
        <w:t xml:space="preserve">(B) Bioinformatic analysis of the correlation between </w:t>
      </w:r>
      <w:r w:rsidRPr="00E66883">
        <w:rPr>
          <w:rFonts w:ascii="Times New Roman" w:hAnsi="Times New Roman" w:cs="Times New Roman"/>
          <w:i/>
          <w:iCs/>
          <w:color w:val="000000" w:themeColor="text1"/>
        </w:rPr>
        <w:t>RCAN1.4</w:t>
      </w:r>
      <w:r w:rsidRPr="00E66883">
        <w:rPr>
          <w:rFonts w:ascii="Times New Roman" w:hAnsi="Times New Roman" w:cs="Times New Roman"/>
          <w:color w:val="000000" w:themeColor="text1"/>
        </w:rPr>
        <w:t xml:space="preserve"> and </w:t>
      </w:r>
      <w:r w:rsidRPr="00E66883">
        <w:rPr>
          <w:rFonts w:ascii="Times New Roman" w:hAnsi="Times New Roman" w:cs="Times New Roman"/>
          <w:i/>
          <w:iCs/>
          <w:color w:val="000000" w:themeColor="text1"/>
        </w:rPr>
        <w:t>CD3E/CD4/CD8A/GZMB</w:t>
      </w:r>
      <w:r w:rsidRPr="00E66883">
        <w:rPr>
          <w:rFonts w:ascii="Times New Roman" w:hAnsi="Times New Roman" w:cs="Times New Roman"/>
          <w:color w:val="000000" w:themeColor="text1"/>
        </w:rPr>
        <w:t xml:space="preserve"> in pancreatic cancer using datasets from the TCGA database. TPM, transcripts per million</w:t>
      </w:r>
      <w:r w:rsidRPr="00E66883">
        <w:rPr>
          <w:rFonts w:ascii="Times New Roman" w:hAnsi="Times New Roman" w:cs="Times New Roman" w:hint="eastAsia"/>
          <w:color w:val="000000" w:themeColor="text1"/>
        </w:rPr>
        <w:t xml:space="preserve"> (</w:t>
      </w:r>
      <w:r w:rsidRPr="00E66883">
        <w:rPr>
          <w:rFonts w:ascii="Times New Roman" w:hAnsi="Times New Roman" w:cs="Times New Roman"/>
          <w:color w:val="000000" w:themeColor="text1"/>
        </w:rPr>
        <w:t xml:space="preserve">C-D) Bioinformatic analysis of the correlation between </w:t>
      </w:r>
      <w:r w:rsidRPr="00E66883">
        <w:rPr>
          <w:rFonts w:ascii="Times New Roman" w:hAnsi="Times New Roman" w:cs="Times New Roman"/>
          <w:i/>
          <w:iCs/>
          <w:color w:val="000000" w:themeColor="text1"/>
        </w:rPr>
        <w:t>RCAN1.4</w:t>
      </w:r>
      <w:r w:rsidRPr="00E66883">
        <w:rPr>
          <w:rFonts w:ascii="Times New Roman" w:hAnsi="Times New Roman" w:cs="Times New Roman"/>
          <w:color w:val="000000" w:themeColor="text1"/>
        </w:rPr>
        <w:t xml:space="preserve"> and </w:t>
      </w:r>
      <w:proofErr w:type="spellStart"/>
      <w:r w:rsidRPr="00E66883">
        <w:rPr>
          <w:rFonts w:ascii="Times New Roman" w:hAnsi="Times New Roman" w:cs="Times New Roman" w:hint="eastAsia"/>
          <w:color w:val="000000" w:themeColor="text1"/>
        </w:rPr>
        <w:t>i</w:t>
      </w:r>
      <w:r w:rsidRPr="00E66883">
        <w:rPr>
          <w:rFonts w:ascii="Times New Roman" w:hAnsi="Times New Roman" w:cs="Times New Roman"/>
          <w:color w:val="000000" w:themeColor="text1"/>
        </w:rPr>
        <w:t>mmunoinhibitors</w:t>
      </w:r>
      <w:proofErr w:type="spellEnd"/>
      <w:r w:rsidRPr="00E66883">
        <w:rPr>
          <w:rFonts w:ascii="Times New Roman" w:hAnsi="Times New Roman" w:cs="Times New Roman"/>
          <w:color w:val="000000" w:themeColor="text1"/>
        </w:rPr>
        <w:t xml:space="preserve"> and MHC molecules in pancreatic cancer using datasets from the TCGA database. TPM, transcripts per million</w:t>
      </w:r>
    </w:p>
    <w:p w14:paraId="5880BF27" w14:textId="77777777" w:rsidR="00C73AB2" w:rsidRPr="00E66883" w:rsidRDefault="00C73AB2" w:rsidP="00A170A7">
      <w:pPr>
        <w:spacing w:line="480" w:lineRule="auto"/>
        <w:rPr>
          <w:rFonts w:ascii="Times New Roman" w:hAnsi="Times New Roman" w:cs="Times New Roman"/>
          <w:color w:val="000000" w:themeColor="text1"/>
        </w:rPr>
      </w:pPr>
    </w:p>
    <w:p w14:paraId="4716F488" w14:textId="77777777" w:rsidR="00A170A7" w:rsidRPr="00E66883" w:rsidRDefault="00A170A7" w:rsidP="00A170A7">
      <w:pPr>
        <w:spacing w:line="480" w:lineRule="auto"/>
        <w:rPr>
          <w:rFonts w:ascii="Times New Roman" w:hAnsi="Times New Roman" w:cs="Times New Roman"/>
          <w:b/>
          <w:color w:val="000000" w:themeColor="text1"/>
        </w:rPr>
      </w:pPr>
      <w:bookmarkStart w:id="22" w:name="OLE_LINK329"/>
      <w:bookmarkStart w:id="23" w:name="OLE_LINK330"/>
      <w:r w:rsidRPr="00E66883">
        <w:rPr>
          <w:rFonts w:ascii="Times New Roman" w:hAnsi="Times New Roman" w:cs="Times New Roman"/>
          <w:b/>
          <w:color w:val="000000" w:themeColor="text1"/>
        </w:rPr>
        <w:t xml:space="preserve">Figure S9. </w:t>
      </w:r>
      <w:bookmarkStart w:id="24" w:name="OLE_LINK231"/>
      <w:r w:rsidRPr="00E66883">
        <w:rPr>
          <w:rFonts w:ascii="Times New Roman" w:hAnsi="Times New Roman" w:cs="Times New Roman"/>
          <w:b/>
          <w:color w:val="000000" w:themeColor="text1"/>
        </w:rPr>
        <w:t xml:space="preserve">The role of RCAN1.4 on the </w:t>
      </w:r>
      <w:r w:rsidRPr="00E66883">
        <w:rPr>
          <w:rFonts w:ascii="Times New Roman" w:hAnsi="Times New Roman" w:cs="Times New Roman" w:hint="eastAsia"/>
          <w:b/>
          <w:color w:val="000000" w:themeColor="text1"/>
        </w:rPr>
        <w:t>t</w:t>
      </w:r>
      <w:r w:rsidRPr="00E66883">
        <w:rPr>
          <w:rFonts w:ascii="Times New Roman" w:hAnsi="Times New Roman" w:cs="Times New Roman"/>
          <w:b/>
          <w:color w:val="000000" w:themeColor="text1"/>
        </w:rPr>
        <w:t xml:space="preserve">umor immunity </w:t>
      </w:r>
      <w:r w:rsidRPr="00E66883">
        <w:rPr>
          <w:rFonts w:ascii="Times New Roman" w:hAnsi="Times New Roman" w:cs="Times New Roman" w:hint="eastAsia"/>
          <w:b/>
          <w:color w:val="000000" w:themeColor="text1"/>
        </w:rPr>
        <w:t>in</w:t>
      </w:r>
      <w:r w:rsidRPr="00E66883">
        <w:rPr>
          <w:rFonts w:ascii="Times New Roman" w:hAnsi="Times New Roman" w:cs="Times New Roman"/>
          <w:b/>
          <w:color w:val="000000" w:themeColor="text1"/>
        </w:rPr>
        <w:t xml:space="preserve"> PDAC</w:t>
      </w:r>
    </w:p>
    <w:bookmarkEnd w:id="22"/>
    <w:bookmarkEnd w:id="23"/>
    <w:bookmarkEnd w:id="24"/>
    <w:p w14:paraId="56AFDA00" w14:textId="2A232728" w:rsidR="00A170A7" w:rsidRDefault="00A170A7" w:rsidP="00A170A7">
      <w:pPr>
        <w:spacing w:line="480" w:lineRule="auto"/>
        <w:rPr>
          <w:rFonts w:ascii="Times New Roman" w:hAnsi="Times New Roman" w:cs="Times New Roman"/>
          <w:color w:val="000000" w:themeColor="text1"/>
        </w:rPr>
      </w:pPr>
      <w:r w:rsidRPr="00E66883">
        <w:rPr>
          <w:rFonts w:ascii="Times New Roman" w:hAnsi="Times New Roman" w:cs="Times New Roman"/>
          <w:bCs/>
          <w:color w:val="000000" w:themeColor="text1"/>
        </w:rPr>
        <w:t>(A)</w:t>
      </w:r>
      <w:r w:rsidRPr="00E66883">
        <w:rPr>
          <w:rFonts w:ascii="Times New Roman" w:hAnsi="Times New Roman" w:cs="Times New Roman"/>
          <w:b/>
          <w:color w:val="000000" w:themeColor="text1"/>
        </w:rPr>
        <w:t xml:space="preserve"> </w:t>
      </w:r>
      <w:r w:rsidRPr="00E66883">
        <w:rPr>
          <w:rFonts w:ascii="Times New Roman" w:hAnsi="Times New Roman" w:cs="Times New Roman"/>
          <w:color w:val="000000" w:themeColor="text1"/>
        </w:rPr>
        <w:t>Immunoblot in KPC cells stably overexpressing RCAN1.4.</w:t>
      </w:r>
      <w:r w:rsidRPr="00E66883">
        <w:rPr>
          <w:rFonts w:ascii="Times New Roman" w:hAnsi="Times New Roman" w:cs="Times New Roman" w:hint="eastAsia"/>
          <w:color w:val="000000" w:themeColor="text1"/>
        </w:rPr>
        <w:t xml:space="preserve"> (</w:t>
      </w:r>
      <w:r w:rsidRPr="00E66883">
        <w:rPr>
          <w:rFonts w:ascii="Times New Roman" w:hAnsi="Times New Roman" w:cs="Times New Roman"/>
          <w:color w:val="000000" w:themeColor="text1"/>
        </w:rPr>
        <w:t>B) Representative images and quantification of T cells-killing assay was performed in RCAN1.4-overexpression KPC cells. Results are presented as mean ± SD from one representative experiment. Error bars, ± SD (determined using a two-tailed t</w:t>
      </w:r>
      <w:r w:rsidRPr="00E66883">
        <w:rPr>
          <w:rFonts w:ascii="Times New Roman" w:hAnsi="Times New Roman" w:cs="Times New Roman"/>
          <w:color w:val="000000" w:themeColor="text1"/>
        </w:rPr>
        <w:noBreakHyphen/>
        <w:t>test, ns: no significance, *P &lt; 0.05, **P &lt; 0.01, ***P &lt; 0.001, ****P &lt; 0.0001)</w:t>
      </w:r>
    </w:p>
    <w:p w14:paraId="21A1E2DB" w14:textId="77777777" w:rsidR="00C73AB2" w:rsidRDefault="00C73AB2" w:rsidP="00A170A7">
      <w:pPr>
        <w:spacing w:line="480" w:lineRule="auto"/>
        <w:rPr>
          <w:rFonts w:ascii="Times New Roman" w:hAnsi="Times New Roman" w:cs="Times New Roman"/>
          <w:color w:val="000000" w:themeColor="text1"/>
        </w:rPr>
      </w:pPr>
    </w:p>
    <w:p w14:paraId="01D1DCAC" w14:textId="34E68C75" w:rsidR="00C73AB2" w:rsidRDefault="00C73AB2" w:rsidP="00C73AB2">
      <w:pPr>
        <w:spacing w:line="480" w:lineRule="auto"/>
        <w:rPr>
          <w:rFonts w:ascii="Times New Roman" w:hAnsi="Times New Roman" w:cs="Times New Roman"/>
          <w:b/>
          <w:bCs/>
          <w:color w:val="000000" w:themeColor="text1"/>
        </w:rPr>
      </w:pPr>
      <w:r>
        <w:rPr>
          <w:rFonts w:ascii="Times New Roman" w:hAnsi="Times New Roman" w:cs="Times New Roman"/>
          <w:b/>
          <w:color w:val="000000" w:themeColor="text1"/>
        </w:rPr>
        <w:t>Table</w:t>
      </w:r>
      <w:r w:rsidRPr="00E66883">
        <w:rPr>
          <w:rFonts w:ascii="Times New Roman" w:hAnsi="Times New Roman" w:cs="Times New Roman"/>
          <w:b/>
          <w:color w:val="000000" w:themeColor="text1"/>
        </w:rPr>
        <w:t xml:space="preserve"> S</w:t>
      </w:r>
      <w:r>
        <w:rPr>
          <w:rFonts w:ascii="Times New Roman" w:hAnsi="Times New Roman" w:cs="Times New Roman"/>
          <w:b/>
          <w:color w:val="000000" w:themeColor="text1"/>
        </w:rPr>
        <w:t>1</w:t>
      </w:r>
      <w:r w:rsidRPr="00E66883">
        <w:rPr>
          <w:rFonts w:ascii="Times New Roman" w:hAnsi="Times New Roman" w:cs="Times New Roman"/>
          <w:b/>
          <w:color w:val="000000" w:themeColor="text1"/>
        </w:rPr>
        <w:t xml:space="preserve">. </w:t>
      </w:r>
      <w:bookmarkStart w:id="25" w:name="OLE_LINK206"/>
      <w:bookmarkStart w:id="26" w:name="OLE_LINK207"/>
      <w:r w:rsidRPr="00C73AB2">
        <w:rPr>
          <w:rFonts w:ascii="Times New Roman" w:hAnsi="Times New Roman" w:cs="Times New Roman"/>
          <w:b/>
          <w:bCs/>
          <w:color w:val="000000" w:themeColor="text1"/>
        </w:rPr>
        <w:t>Sequences of Real-Time PCR Primers</w:t>
      </w:r>
      <w:bookmarkEnd w:id="25"/>
      <w:bookmarkEnd w:id="26"/>
      <w:r>
        <w:rPr>
          <w:rFonts w:ascii="Times New Roman" w:hAnsi="Times New Roman" w:cs="Times New Roman"/>
          <w:b/>
          <w:bCs/>
          <w:color w:val="000000" w:themeColor="text1"/>
        </w:rPr>
        <w:t>.</w:t>
      </w:r>
    </w:p>
    <w:p w14:paraId="0BA72A1E" w14:textId="77777777" w:rsidR="00C73AB2" w:rsidRDefault="00C73AB2" w:rsidP="00C73AB2">
      <w:pPr>
        <w:spacing w:line="480" w:lineRule="auto"/>
        <w:rPr>
          <w:rFonts w:ascii="Times New Roman" w:hAnsi="Times New Roman" w:cs="Times New Roman"/>
          <w:b/>
          <w:bCs/>
          <w:color w:val="000000" w:themeColor="text1"/>
        </w:rPr>
      </w:pPr>
    </w:p>
    <w:p w14:paraId="0B1DF0DB" w14:textId="377D5348" w:rsidR="00C73AB2" w:rsidRDefault="00C73AB2" w:rsidP="00C73AB2">
      <w:pPr>
        <w:spacing w:line="480" w:lineRule="auto"/>
        <w:rPr>
          <w:rFonts w:ascii="Times New Roman" w:hAnsi="Times New Roman" w:cs="Times New Roman"/>
          <w:b/>
          <w:bCs/>
          <w:color w:val="000000" w:themeColor="text1"/>
        </w:rPr>
      </w:pPr>
      <w:r>
        <w:rPr>
          <w:rFonts w:ascii="Times New Roman" w:hAnsi="Times New Roman" w:cs="Times New Roman"/>
          <w:b/>
          <w:color w:val="000000" w:themeColor="text1"/>
        </w:rPr>
        <w:t>Table</w:t>
      </w:r>
      <w:r w:rsidRPr="00E66883">
        <w:rPr>
          <w:rFonts w:ascii="Times New Roman" w:hAnsi="Times New Roman" w:cs="Times New Roman"/>
          <w:b/>
          <w:color w:val="000000" w:themeColor="text1"/>
        </w:rPr>
        <w:t xml:space="preserve"> S</w:t>
      </w:r>
      <w:r>
        <w:rPr>
          <w:rFonts w:ascii="Times New Roman" w:hAnsi="Times New Roman" w:cs="Times New Roman"/>
          <w:b/>
          <w:color w:val="000000" w:themeColor="text1"/>
        </w:rPr>
        <w:t>2</w:t>
      </w:r>
      <w:r w:rsidRPr="00E66883">
        <w:rPr>
          <w:rFonts w:ascii="Times New Roman" w:hAnsi="Times New Roman" w:cs="Times New Roman"/>
          <w:b/>
          <w:color w:val="000000" w:themeColor="text1"/>
        </w:rPr>
        <w:t xml:space="preserve">. </w:t>
      </w:r>
      <w:r w:rsidRPr="00C73AB2">
        <w:rPr>
          <w:rFonts w:ascii="Times New Roman" w:hAnsi="Times New Roman" w:cs="Times New Roman"/>
          <w:b/>
          <w:bCs/>
          <w:color w:val="000000" w:themeColor="text1"/>
        </w:rPr>
        <w:t>Sequences of CHIP Primers</w:t>
      </w:r>
      <w:r>
        <w:rPr>
          <w:rFonts w:ascii="Times New Roman" w:hAnsi="Times New Roman" w:cs="Times New Roman"/>
          <w:b/>
          <w:bCs/>
          <w:color w:val="000000" w:themeColor="text1"/>
        </w:rPr>
        <w:t>.</w:t>
      </w:r>
    </w:p>
    <w:p w14:paraId="0CEF44C6" w14:textId="77777777" w:rsidR="00C73AB2" w:rsidRPr="00C73AB2" w:rsidRDefault="00C73AB2" w:rsidP="00C73AB2">
      <w:pPr>
        <w:spacing w:line="480" w:lineRule="auto"/>
        <w:rPr>
          <w:rFonts w:ascii="Times New Roman" w:hAnsi="Times New Roman" w:cs="Times New Roman"/>
          <w:b/>
          <w:color w:val="000000" w:themeColor="text1"/>
        </w:rPr>
      </w:pPr>
    </w:p>
    <w:p w14:paraId="40AEA2EC" w14:textId="37AD8FE7" w:rsidR="00C73AB2" w:rsidRPr="00C73AB2" w:rsidRDefault="00C73AB2" w:rsidP="00A170A7">
      <w:pPr>
        <w:spacing w:line="480" w:lineRule="auto"/>
        <w:rPr>
          <w:rFonts w:ascii="Times New Roman" w:hAnsi="Times New Roman" w:cs="Times New Roman" w:hint="eastAsia"/>
          <w:color w:val="000000" w:themeColor="text1"/>
        </w:rPr>
      </w:pPr>
    </w:p>
    <w:p w14:paraId="430170CB" w14:textId="77777777" w:rsidR="00C33D1F" w:rsidRPr="00A170A7" w:rsidRDefault="00C73AB2"/>
    <w:sectPr w:rsidR="00C33D1F" w:rsidRPr="00A170A7" w:rsidSect="009F21A9">
      <w:pgSz w:w="11900" w:h="16840"/>
      <w:pgMar w:top="1440" w:right="1800" w:bottom="1440" w:left="1800" w:header="851" w:footer="992" w:gutter="0"/>
      <w:cols w:space="425"/>
      <w:docGrid w:type="lines" w:linePitch="42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4"/>
  <w:doNotDisplayPageBoundaries/>
  <w:bordersDoNotSurroundHeader/>
  <w:bordersDoNotSurroundFooter/>
  <w:proofState w:spelling="clean" w:grammar="clean"/>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0A7"/>
    <w:rsid w:val="0000001C"/>
    <w:rsid w:val="000156F9"/>
    <w:rsid w:val="00020245"/>
    <w:rsid w:val="0002037E"/>
    <w:rsid w:val="00080DC5"/>
    <w:rsid w:val="000A3243"/>
    <w:rsid w:val="000C5A3F"/>
    <w:rsid w:val="000F09B2"/>
    <w:rsid w:val="00117823"/>
    <w:rsid w:val="0012162C"/>
    <w:rsid w:val="00122855"/>
    <w:rsid w:val="00140513"/>
    <w:rsid w:val="00157806"/>
    <w:rsid w:val="00194D7E"/>
    <w:rsid w:val="001B161A"/>
    <w:rsid w:val="001B463C"/>
    <w:rsid w:val="001C071B"/>
    <w:rsid w:val="001C173E"/>
    <w:rsid w:val="001C6FB6"/>
    <w:rsid w:val="001F3946"/>
    <w:rsid w:val="002318A8"/>
    <w:rsid w:val="00243930"/>
    <w:rsid w:val="00282F03"/>
    <w:rsid w:val="002935EB"/>
    <w:rsid w:val="002A24E6"/>
    <w:rsid w:val="002A61A7"/>
    <w:rsid w:val="002A6981"/>
    <w:rsid w:val="002C7EA6"/>
    <w:rsid w:val="002D35B8"/>
    <w:rsid w:val="002D4E88"/>
    <w:rsid w:val="002F0B3A"/>
    <w:rsid w:val="00307D88"/>
    <w:rsid w:val="00345296"/>
    <w:rsid w:val="003466D6"/>
    <w:rsid w:val="003A6ED8"/>
    <w:rsid w:val="003B6E94"/>
    <w:rsid w:val="003C1EA1"/>
    <w:rsid w:val="003D5A6D"/>
    <w:rsid w:val="00405F6A"/>
    <w:rsid w:val="0044145C"/>
    <w:rsid w:val="00445F89"/>
    <w:rsid w:val="00460AE2"/>
    <w:rsid w:val="0049657B"/>
    <w:rsid w:val="004A0107"/>
    <w:rsid w:val="004B1424"/>
    <w:rsid w:val="004F374A"/>
    <w:rsid w:val="0050494C"/>
    <w:rsid w:val="00532A38"/>
    <w:rsid w:val="0053368F"/>
    <w:rsid w:val="00535B33"/>
    <w:rsid w:val="0055520D"/>
    <w:rsid w:val="005827E2"/>
    <w:rsid w:val="005931B5"/>
    <w:rsid w:val="00596950"/>
    <w:rsid w:val="005C7565"/>
    <w:rsid w:val="005D55A2"/>
    <w:rsid w:val="005E2417"/>
    <w:rsid w:val="005E5D57"/>
    <w:rsid w:val="00632190"/>
    <w:rsid w:val="00636E3F"/>
    <w:rsid w:val="0064299C"/>
    <w:rsid w:val="00644211"/>
    <w:rsid w:val="0065430D"/>
    <w:rsid w:val="0068532E"/>
    <w:rsid w:val="006B2B1B"/>
    <w:rsid w:val="006B449A"/>
    <w:rsid w:val="00716F09"/>
    <w:rsid w:val="007173C8"/>
    <w:rsid w:val="0073287A"/>
    <w:rsid w:val="00755C59"/>
    <w:rsid w:val="00761D99"/>
    <w:rsid w:val="00770452"/>
    <w:rsid w:val="007748B5"/>
    <w:rsid w:val="0078451A"/>
    <w:rsid w:val="007C313A"/>
    <w:rsid w:val="007F5FF4"/>
    <w:rsid w:val="00803B6A"/>
    <w:rsid w:val="00822053"/>
    <w:rsid w:val="00823EA0"/>
    <w:rsid w:val="00836F70"/>
    <w:rsid w:val="0087159C"/>
    <w:rsid w:val="008840FB"/>
    <w:rsid w:val="008966C5"/>
    <w:rsid w:val="008A2C48"/>
    <w:rsid w:val="008A666F"/>
    <w:rsid w:val="008B526C"/>
    <w:rsid w:val="008C0D13"/>
    <w:rsid w:val="008C1943"/>
    <w:rsid w:val="00903C25"/>
    <w:rsid w:val="009052CF"/>
    <w:rsid w:val="00911FF5"/>
    <w:rsid w:val="00941ECB"/>
    <w:rsid w:val="0096606C"/>
    <w:rsid w:val="00982687"/>
    <w:rsid w:val="009951FD"/>
    <w:rsid w:val="009A34FB"/>
    <w:rsid w:val="009D45C2"/>
    <w:rsid w:val="009F21A9"/>
    <w:rsid w:val="009F6239"/>
    <w:rsid w:val="00A06E41"/>
    <w:rsid w:val="00A170A7"/>
    <w:rsid w:val="00A17766"/>
    <w:rsid w:val="00A40D51"/>
    <w:rsid w:val="00A46D40"/>
    <w:rsid w:val="00A907D5"/>
    <w:rsid w:val="00A95E79"/>
    <w:rsid w:val="00AA2BDA"/>
    <w:rsid w:val="00AB67A6"/>
    <w:rsid w:val="00AE5BDA"/>
    <w:rsid w:val="00AF04DD"/>
    <w:rsid w:val="00B376BC"/>
    <w:rsid w:val="00B41F86"/>
    <w:rsid w:val="00B531EE"/>
    <w:rsid w:val="00B55A5C"/>
    <w:rsid w:val="00B804E7"/>
    <w:rsid w:val="00BA2D0C"/>
    <w:rsid w:val="00BF2BF5"/>
    <w:rsid w:val="00C01422"/>
    <w:rsid w:val="00C01EEF"/>
    <w:rsid w:val="00C11C62"/>
    <w:rsid w:val="00C42B08"/>
    <w:rsid w:val="00C42BCB"/>
    <w:rsid w:val="00C5590F"/>
    <w:rsid w:val="00C73AB2"/>
    <w:rsid w:val="00C868B0"/>
    <w:rsid w:val="00CA202C"/>
    <w:rsid w:val="00CB258B"/>
    <w:rsid w:val="00CE41CD"/>
    <w:rsid w:val="00CF2EB2"/>
    <w:rsid w:val="00CF300A"/>
    <w:rsid w:val="00D07D6F"/>
    <w:rsid w:val="00D31932"/>
    <w:rsid w:val="00D50566"/>
    <w:rsid w:val="00D701B4"/>
    <w:rsid w:val="00D8183D"/>
    <w:rsid w:val="00DB5CF4"/>
    <w:rsid w:val="00DC760F"/>
    <w:rsid w:val="00DC7B51"/>
    <w:rsid w:val="00DD177C"/>
    <w:rsid w:val="00DD5F4C"/>
    <w:rsid w:val="00DE5D07"/>
    <w:rsid w:val="00DF2CA7"/>
    <w:rsid w:val="00E15705"/>
    <w:rsid w:val="00E477C2"/>
    <w:rsid w:val="00E91DA5"/>
    <w:rsid w:val="00EF40E3"/>
    <w:rsid w:val="00EF54E9"/>
    <w:rsid w:val="00F051B6"/>
    <w:rsid w:val="00F05F4A"/>
    <w:rsid w:val="00F206CF"/>
    <w:rsid w:val="00F36336"/>
    <w:rsid w:val="00F458BC"/>
    <w:rsid w:val="00F65A54"/>
    <w:rsid w:val="00F66407"/>
    <w:rsid w:val="00FB72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1FAB6708"/>
  <w14:defaultImageDpi w14:val="32767"/>
  <w15:chartTrackingRefBased/>
  <w15:docId w15:val="{5A7DA4F9-9016-F845-8645-4A15DD7377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A170A7"/>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679147">
      <w:bodyDiv w:val="1"/>
      <w:marLeft w:val="0"/>
      <w:marRight w:val="0"/>
      <w:marTop w:val="0"/>
      <w:marBottom w:val="0"/>
      <w:divBdr>
        <w:top w:val="none" w:sz="0" w:space="0" w:color="auto"/>
        <w:left w:val="none" w:sz="0" w:space="0" w:color="auto"/>
        <w:bottom w:val="none" w:sz="0" w:space="0" w:color="auto"/>
        <w:right w:val="none" w:sz="0" w:space="0" w:color="auto"/>
      </w:divBdr>
    </w:div>
    <w:div w:id="266735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611</Words>
  <Characters>3489</Characters>
  <Application>Microsoft Office Word</Application>
  <DocSecurity>0</DocSecurity>
  <Lines>29</Lines>
  <Paragraphs>8</Paragraphs>
  <ScaleCrop>false</ScaleCrop>
  <Company/>
  <LinksUpToDate>false</LinksUpToDate>
  <CharactersWithSpaces>4092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Lao Mengyi</dc:creator>
  <cp:keywords/>
  <dc:description/>
  <cp:lastModifiedBy>Lao Mengyi</cp:lastModifiedBy>
  <cp:revision>2</cp:revision>
  <dcterms:created xsi:type="dcterms:W3CDTF">2021-02-23T12:06:00Z</dcterms:created>
  <dcterms:modified xsi:type="dcterms:W3CDTF">2021-02-23T12:26:00Z</dcterms:modified>
</cp:coreProperties>
</file>