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05E2B" w14:textId="77777777" w:rsidR="002C45CF" w:rsidRDefault="002C45CF" w:rsidP="002C45CF">
      <w:pPr>
        <w:widowControl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 xml:space="preserve">Supplementary </w:t>
      </w:r>
      <w:r>
        <w:rPr>
          <w:rFonts w:ascii="Times New Roman" w:hAnsi="Times New Roman"/>
          <w:b/>
          <w:sz w:val="28"/>
          <w:szCs w:val="28"/>
        </w:rPr>
        <w:t>Figure Legends</w:t>
      </w:r>
    </w:p>
    <w:p w14:paraId="28F99547" w14:textId="77777777" w:rsidR="002C45CF" w:rsidRDefault="002C45CF" w:rsidP="0032703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09E08FBA" w14:textId="77777777" w:rsidR="0032703F" w:rsidRPr="00CA09AB" w:rsidRDefault="0032703F" w:rsidP="0032703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A09AB">
        <w:rPr>
          <w:rFonts w:ascii="Times New Roman" w:hAnsi="Times New Roman"/>
          <w:b/>
          <w:bCs/>
          <w:sz w:val="24"/>
          <w:szCs w:val="24"/>
        </w:rPr>
        <w:t>Supplemental Figure 1. Lnc-408 suppression reversed EMT and the enhanced invasive phenotype caused by Twist1 overexpression in MCF-7 cells</w:t>
      </w:r>
    </w:p>
    <w:p w14:paraId="06F67843" w14:textId="7A32481C" w:rsidR="0032703F" w:rsidRPr="00CA09AB" w:rsidRDefault="0032703F" w:rsidP="0032703F">
      <w:pPr>
        <w:spacing w:line="360" w:lineRule="auto"/>
        <w:rPr>
          <w:rFonts w:ascii="Times New Roman" w:hAnsi="Times New Roman"/>
          <w:sz w:val="24"/>
          <w:szCs w:val="24"/>
        </w:rPr>
      </w:pPr>
      <w:r w:rsidRPr="00CA09AB">
        <w:rPr>
          <w:rFonts w:ascii="Times New Roman" w:hAnsi="Times New Roman"/>
          <w:b/>
          <w:bCs/>
          <w:sz w:val="24"/>
          <w:szCs w:val="24"/>
        </w:rPr>
        <w:t>A</w:t>
      </w:r>
      <w:r w:rsidRPr="00CA09AB">
        <w:rPr>
          <w:rFonts w:ascii="Times New Roman" w:hAnsi="Times New Roman"/>
          <w:sz w:val="24"/>
          <w:szCs w:val="24"/>
        </w:rPr>
        <w:t xml:space="preserve">. Lnc-408 levels were determined by qRT-PCR in the indicated MCF-7 cells. </w:t>
      </w:r>
      <w:r w:rsidRPr="00CA09AB">
        <w:rPr>
          <w:rFonts w:ascii="Times New Roman" w:hAnsi="Times New Roman"/>
          <w:b/>
          <w:bCs/>
          <w:sz w:val="24"/>
          <w:szCs w:val="24"/>
        </w:rPr>
        <w:t>B</w:t>
      </w:r>
      <w:r w:rsidRPr="00CA09AB">
        <w:rPr>
          <w:rFonts w:ascii="Times New Roman" w:hAnsi="Times New Roman"/>
          <w:sz w:val="24"/>
          <w:szCs w:val="24"/>
        </w:rPr>
        <w:t xml:space="preserve">. The protein levels of Twist1, E-cadherin, N-cadherin and fibronectin (FN) were detected by western blotting in the indicated MCF-7 cells (band intensity was quantified using GAPDH as a normalizer). </w:t>
      </w:r>
      <w:r w:rsidRPr="00CA09AB">
        <w:rPr>
          <w:rFonts w:ascii="Times New Roman" w:hAnsi="Times New Roman"/>
          <w:b/>
          <w:bCs/>
          <w:sz w:val="24"/>
          <w:szCs w:val="24"/>
        </w:rPr>
        <w:t>C</w:t>
      </w:r>
      <w:r w:rsidRPr="00CA09AB">
        <w:rPr>
          <w:rFonts w:ascii="Times New Roman" w:hAnsi="Times New Roman"/>
          <w:sz w:val="24"/>
          <w:szCs w:val="24"/>
        </w:rPr>
        <w:t>. Transwell assay w</w:t>
      </w:r>
      <w:r w:rsidR="00D24214">
        <w:rPr>
          <w:rFonts w:ascii="Times New Roman" w:hAnsi="Times New Roman"/>
          <w:sz w:val="24"/>
          <w:szCs w:val="24"/>
        </w:rPr>
        <w:t>as</w:t>
      </w:r>
      <w:r w:rsidRPr="00CA09AB">
        <w:rPr>
          <w:rFonts w:ascii="Times New Roman" w:hAnsi="Times New Roman"/>
          <w:sz w:val="24"/>
          <w:szCs w:val="24"/>
        </w:rPr>
        <w:t>e performed to assess the migration and invasion abilities of the indicated engineered MCF-7 cells.</w:t>
      </w:r>
      <w:r w:rsidRPr="00CA09AB">
        <w:t xml:space="preserve"> </w:t>
      </w:r>
      <w:r w:rsidRPr="00CA09AB">
        <w:rPr>
          <w:rFonts w:ascii="Times New Roman" w:eastAsia="楷体" w:hAnsi="Times New Roman"/>
          <w:b/>
          <w:bCs/>
          <w:kern w:val="0"/>
          <w:sz w:val="24"/>
          <w:szCs w:val="24"/>
        </w:rPr>
        <w:t>D</w:t>
      </w:r>
      <w:r w:rsidRPr="00CA09AB">
        <w:rPr>
          <w:rFonts w:ascii="Times New Roman" w:eastAsia="楷体" w:hAnsi="Times New Roman"/>
          <w:kern w:val="0"/>
          <w:sz w:val="24"/>
          <w:szCs w:val="24"/>
        </w:rPr>
        <w:t>. Relative lnc-408 levels in different BC cell lines were determined by qRT-PCR.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 xml:space="preserve"> (*</w:t>
      </w:r>
      <w:r w:rsidRPr="00CA09AB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>&lt;0.05, **</w:t>
      </w:r>
      <w:r w:rsidRPr="00CA09AB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>&lt;0.01, ***</w:t>
      </w:r>
      <w:r w:rsidRPr="00CA09AB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>&lt;0.001.)</w:t>
      </w:r>
      <w:r w:rsidR="00D44468">
        <w:rPr>
          <w:rFonts w:ascii="Times New Roman" w:eastAsia="黑体" w:hAnsi="Times New Roman"/>
          <w:kern w:val="0"/>
          <w:sz w:val="24"/>
          <w:szCs w:val="24"/>
        </w:rPr>
        <w:t>.</w:t>
      </w:r>
    </w:p>
    <w:p w14:paraId="7080C554" w14:textId="171F221A" w:rsidR="008C4425" w:rsidRDefault="008C4425" w:rsidP="0032703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06BF938" w14:textId="155B5185" w:rsidR="008C4425" w:rsidRPr="00D44468" w:rsidRDefault="008C4425" w:rsidP="0032703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D44468">
        <w:rPr>
          <w:rFonts w:ascii="Times New Roman" w:hAnsi="Times New Roman"/>
          <w:b/>
          <w:bCs/>
          <w:sz w:val="24"/>
          <w:szCs w:val="24"/>
        </w:rPr>
        <w:t xml:space="preserve">Supplemental Figure 2. </w:t>
      </w:r>
      <w:r w:rsidR="003E062F">
        <w:rPr>
          <w:rFonts w:ascii="Times New Roman" w:hAnsi="Times New Roman"/>
          <w:b/>
          <w:bCs/>
          <w:sz w:val="24"/>
          <w:szCs w:val="24"/>
        </w:rPr>
        <w:t>Knocking out Lnc-408 suppress the invasion of primary BC cell</w:t>
      </w:r>
      <w:r w:rsidR="0048249A">
        <w:rPr>
          <w:rFonts w:ascii="Times New Roman" w:hAnsi="Times New Roman"/>
          <w:b/>
          <w:bCs/>
          <w:sz w:val="24"/>
          <w:szCs w:val="24"/>
        </w:rPr>
        <w:t>s</w:t>
      </w:r>
    </w:p>
    <w:p w14:paraId="35E6AC62" w14:textId="37A54806" w:rsidR="008C4425" w:rsidRPr="000C2488" w:rsidRDefault="000C2488" w:rsidP="000C2488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OLE_LINK1"/>
      <w:r w:rsidRPr="00D44468">
        <w:rPr>
          <w:rFonts w:ascii="Times New Roman" w:hAnsi="Times New Roman"/>
          <w:b/>
          <w:bCs/>
          <w:sz w:val="24"/>
          <w:szCs w:val="24"/>
        </w:rPr>
        <w:t>A</w:t>
      </w:r>
      <w:r w:rsidRPr="00D44468">
        <w:rPr>
          <w:rFonts w:ascii="Times New Roman" w:hAnsi="Times New Roman"/>
          <w:sz w:val="24"/>
          <w:szCs w:val="24"/>
        </w:rPr>
        <w:t>.</w:t>
      </w:r>
      <w:r w:rsidR="00D44468" w:rsidRPr="00D44468">
        <w:rPr>
          <w:rFonts w:ascii="Times New Roman" w:hAnsi="Times New Roman"/>
          <w:sz w:val="24"/>
          <w:szCs w:val="24"/>
        </w:rPr>
        <w:t xml:space="preserve"> </w:t>
      </w:r>
      <w:r w:rsidR="008C4425" w:rsidRPr="00D44468">
        <w:rPr>
          <w:rFonts w:ascii="Times New Roman" w:hAnsi="Times New Roman"/>
          <w:sz w:val="24"/>
          <w:szCs w:val="24"/>
        </w:rPr>
        <w:t xml:space="preserve">The truncated PCR product of Lnc-408 genomic DNA from </w:t>
      </w:r>
      <w:r w:rsidR="009E7B4A">
        <w:rPr>
          <w:rFonts w:ascii="Times New Roman" w:hAnsi="Times New Roman" w:hint="eastAsia"/>
          <w:sz w:val="24"/>
          <w:szCs w:val="24"/>
        </w:rPr>
        <w:t>a</w:t>
      </w:r>
      <w:r w:rsidR="009E7B4A">
        <w:rPr>
          <w:rFonts w:ascii="Times New Roman" w:hAnsi="Times New Roman"/>
          <w:sz w:val="24"/>
          <w:szCs w:val="24"/>
        </w:rPr>
        <w:t xml:space="preserve"> representative</w:t>
      </w:r>
      <w:r w:rsidRPr="00D44468">
        <w:rPr>
          <w:rFonts w:ascii="Times New Roman" w:hAnsi="Times New Roman"/>
          <w:sz w:val="24"/>
          <w:szCs w:val="24"/>
        </w:rPr>
        <w:t xml:space="preserve"> </w:t>
      </w:r>
      <w:r w:rsidR="008C4425" w:rsidRPr="00D44468">
        <w:rPr>
          <w:rFonts w:ascii="Times New Roman" w:hAnsi="Times New Roman"/>
          <w:sz w:val="24"/>
          <w:szCs w:val="24"/>
        </w:rPr>
        <w:t>single clone with KO Lnc</w:t>
      </w:r>
      <w:r w:rsidRPr="00D44468">
        <w:rPr>
          <w:rFonts w:ascii="Times New Roman" w:hAnsi="Times New Roman"/>
          <w:sz w:val="24"/>
          <w:szCs w:val="24"/>
        </w:rPr>
        <w:t>-</w:t>
      </w:r>
      <w:r w:rsidR="008C4425" w:rsidRPr="00D44468">
        <w:rPr>
          <w:rFonts w:ascii="Times New Roman" w:hAnsi="Times New Roman"/>
          <w:sz w:val="24"/>
          <w:szCs w:val="24"/>
        </w:rPr>
        <w:t>408 of PL-BC-05.</w:t>
      </w:r>
      <w:r w:rsidRPr="00D44468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D44468">
        <w:rPr>
          <w:rFonts w:ascii="Times New Roman" w:hAnsi="Times New Roman"/>
          <w:b/>
          <w:bCs/>
          <w:sz w:val="24"/>
          <w:szCs w:val="24"/>
        </w:rPr>
        <w:t>B</w:t>
      </w:r>
      <w:r w:rsidRPr="00D44468">
        <w:rPr>
          <w:rFonts w:ascii="Times New Roman" w:hAnsi="Times New Roman"/>
          <w:sz w:val="24"/>
          <w:szCs w:val="24"/>
        </w:rPr>
        <w:t xml:space="preserve">. </w:t>
      </w:r>
      <w:r w:rsidRPr="00D44468">
        <w:rPr>
          <w:rFonts w:ascii="Times New Roman" w:eastAsia="楷体" w:hAnsi="Times New Roman"/>
          <w:kern w:val="0"/>
          <w:sz w:val="24"/>
          <w:szCs w:val="24"/>
        </w:rPr>
        <w:t>Relative lnc-408 RNA levels in PL-BC-05 cells with sh Lnc-408 or KO Lnc-408</w:t>
      </w:r>
      <w:r w:rsidR="004D3358" w:rsidRPr="00D44468">
        <w:rPr>
          <w:rFonts w:ascii="Times New Roman" w:eastAsia="楷体" w:hAnsi="Times New Roman"/>
          <w:kern w:val="0"/>
          <w:sz w:val="24"/>
          <w:szCs w:val="24"/>
        </w:rPr>
        <w:t xml:space="preserve"> by qRT-PCR. </w:t>
      </w:r>
      <w:r w:rsidR="004D3358" w:rsidRPr="00D44468">
        <w:rPr>
          <w:rFonts w:ascii="Times New Roman" w:eastAsia="楷体" w:hAnsi="Times New Roman"/>
          <w:b/>
          <w:bCs/>
          <w:kern w:val="0"/>
          <w:sz w:val="24"/>
          <w:szCs w:val="24"/>
        </w:rPr>
        <w:t>C</w:t>
      </w:r>
      <w:r w:rsidR="004D3358" w:rsidRPr="00D44468">
        <w:rPr>
          <w:rFonts w:ascii="Times New Roman" w:eastAsia="楷体" w:hAnsi="Times New Roman"/>
          <w:kern w:val="0"/>
          <w:sz w:val="24"/>
          <w:szCs w:val="24"/>
        </w:rPr>
        <w:t xml:space="preserve">. </w:t>
      </w:r>
      <w:r w:rsidR="004D3358" w:rsidRPr="00D44468">
        <w:rPr>
          <w:rFonts w:ascii="Times New Roman" w:hAnsi="Times New Roman"/>
          <w:sz w:val="24"/>
          <w:szCs w:val="24"/>
        </w:rPr>
        <w:t>Transwell assay w</w:t>
      </w:r>
      <w:r w:rsidR="00D44468" w:rsidRPr="00D44468">
        <w:rPr>
          <w:rFonts w:ascii="Times New Roman" w:hAnsi="Times New Roman"/>
          <w:sz w:val="24"/>
          <w:szCs w:val="24"/>
        </w:rPr>
        <w:t>as</w:t>
      </w:r>
      <w:r w:rsidR="004D3358" w:rsidRPr="00D44468">
        <w:rPr>
          <w:rFonts w:ascii="Times New Roman" w:hAnsi="Times New Roman"/>
          <w:sz w:val="24"/>
          <w:szCs w:val="24"/>
        </w:rPr>
        <w:t xml:space="preserve"> performed to assess the migration and invasion abilities of the indicated engineered </w:t>
      </w:r>
      <w:r w:rsidR="004D3358" w:rsidRPr="00D44468">
        <w:rPr>
          <w:rFonts w:ascii="Times New Roman" w:eastAsia="楷体" w:hAnsi="Times New Roman"/>
          <w:kern w:val="0"/>
          <w:sz w:val="24"/>
          <w:szCs w:val="24"/>
        </w:rPr>
        <w:t>PL-BC-05 cells</w:t>
      </w:r>
      <w:r w:rsidR="004D3358" w:rsidRPr="00D44468">
        <w:rPr>
          <w:rFonts w:ascii="Times New Roman" w:eastAsia="黑体" w:hAnsi="Times New Roman"/>
          <w:kern w:val="0"/>
          <w:sz w:val="24"/>
          <w:szCs w:val="24"/>
        </w:rPr>
        <w:t xml:space="preserve"> (Scale bars, 100 μm)</w:t>
      </w:r>
      <w:r w:rsidR="00D44468" w:rsidRPr="00D44468">
        <w:rPr>
          <w:rFonts w:ascii="Times New Roman" w:eastAsia="黑体" w:hAnsi="Times New Roman"/>
          <w:kern w:val="0"/>
          <w:sz w:val="24"/>
          <w:szCs w:val="24"/>
        </w:rPr>
        <w:t>.</w:t>
      </w:r>
      <w:r w:rsidR="004D3358" w:rsidRPr="00D44468">
        <w:rPr>
          <w:rFonts w:ascii="Times New Roman" w:hAnsi="Times New Roman"/>
          <w:sz w:val="24"/>
          <w:szCs w:val="24"/>
        </w:rPr>
        <w:t xml:space="preserve"> (*</w:t>
      </w:r>
      <w:r w:rsidR="004D3358" w:rsidRPr="00D44468">
        <w:rPr>
          <w:rFonts w:ascii="Times New Roman" w:hAnsi="Times New Roman"/>
          <w:i/>
          <w:iCs/>
          <w:sz w:val="24"/>
          <w:szCs w:val="24"/>
        </w:rPr>
        <w:t>P</w:t>
      </w:r>
      <w:r w:rsidR="004D3358" w:rsidRPr="00D44468">
        <w:rPr>
          <w:rFonts w:ascii="Times New Roman" w:hAnsi="Times New Roman"/>
          <w:sz w:val="24"/>
          <w:szCs w:val="24"/>
        </w:rPr>
        <w:t>&lt;0.05, **</w:t>
      </w:r>
      <w:r w:rsidR="004D3358" w:rsidRPr="00D44468">
        <w:rPr>
          <w:rFonts w:ascii="Times New Roman" w:hAnsi="Times New Roman"/>
          <w:i/>
          <w:iCs/>
          <w:sz w:val="24"/>
          <w:szCs w:val="24"/>
        </w:rPr>
        <w:t>P</w:t>
      </w:r>
      <w:r w:rsidR="004D3358" w:rsidRPr="00D44468">
        <w:rPr>
          <w:rFonts w:ascii="Times New Roman" w:hAnsi="Times New Roman"/>
          <w:sz w:val="24"/>
          <w:szCs w:val="24"/>
        </w:rPr>
        <w:t>&lt;0.01, ***</w:t>
      </w:r>
      <w:r w:rsidR="004D3358" w:rsidRPr="00D44468">
        <w:rPr>
          <w:rFonts w:ascii="Times New Roman" w:hAnsi="Times New Roman"/>
          <w:i/>
          <w:iCs/>
          <w:sz w:val="24"/>
          <w:szCs w:val="24"/>
        </w:rPr>
        <w:t>P</w:t>
      </w:r>
      <w:r w:rsidR="004D3358" w:rsidRPr="00D44468">
        <w:rPr>
          <w:rFonts w:ascii="Times New Roman" w:hAnsi="Times New Roman"/>
          <w:sz w:val="24"/>
          <w:szCs w:val="24"/>
        </w:rPr>
        <w:t>&lt;0.001).</w:t>
      </w:r>
    </w:p>
    <w:p w14:paraId="061D42FE" w14:textId="77777777" w:rsidR="008C4425" w:rsidRPr="00CA09AB" w:rsidRDefault="008C4425" w:rsidP="0032703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AB28C6A" w14:textId="67E466D0" w:rsidR="0032703F" w:rsidRPr="00CA09AB" w:rsidRDefault="0032703F" w:rsidP="0032703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260D33">
        <w:rPr>
          <w:rFonts w:ascii="Times New Roman" w:hAnsi="Times New Roman"/>
          <w:b/>
          <w:bCs/>
          <w:sz w:val="24"/>
          <w:szCs w:val="24"/>
        </w:rPr>
        <w:t xml:space="preserve">Supplemental Figure </w:t>
      </w:r>
      <w:r w:rsidR="00583CA8" w:rsidRPr="00260D33">
        <w:rPr>
          <w:rFonts w:ascii="Times New Roman" w:hAnsi="Times New Roman"/>
          <w:b/>
          <w:bCs/>
          <w:sz w:val="24"/>
          <w:szCs w:val="24"/>
        </w:rPr>
        <w:t>3</w:t>
      </w:r>
      <w:r w:rsidRPr="00260D33">
        <w:rPr>
          <w:rFonts w:ascii="Times New Roman" w:hAnsi="Times New Roman"/>
          <w:b/>
          <w:bCs/>
          <w:sz w:val="24"/>
          <w:szCs w:val="24"/>
        </w:rPr>
        <w:t>. S</w:t>
      </w:r>
      <w:r w:rsidRPr="00CA09AB">
        <w:rPr>
          <w:rFonts w:ascii="Times New Roman" w:hAnsi="Times New Roman"/>
          <w:b/>
          <w:bCs/>
          <w:sz w:val="24"/>
          <w:szCs w:val="24"/>
        </w:rPr>
        <w:t>upplemental data for relative miRNAs</w:t>
      </w:r>
    </w:p>
    <w:p w14:paraId="3EC19487" w14:textId="6D0A18F2" w:rsidR="0032703F" w:rsidRPr="00CA09AB" w:rsidRDefault="0032703F" w:rsidP="0032703F">
      <w:pPr>
        <w:spacing w:line="360" w:lineRule="auto"/>
        <w:rPr>
          <w:rFonts w:ascii="Times New Roman" w:hAnsi="Times New Roman"/>
          <w:sz w:val="24"/>
          <w:szCs w:val="24"/>
        </w:rPr>
      </w:pPr>
      <w:r w:rsidRPr="00CA09AB">
        <w:rPr>
          <w:rFonts w:ascii="Times New Roman" w:hAnsi="Times New Roman"/>
          <w:b/>
          <w:bCs/>
          <w:sz w:val="24"/>
          <w:szCs w:val="24"/>
        </w:rPr>
        <w:t>A</w:t>
      </w:r>
      <w:r w:rsidRPr="00CA09AB">
        <w:rPr>
          <w:rFonts w:ascii="Times New Roman" w:hAnsi="Times New Roman"/>
          <w:sz w:val="24"/>
          <w:szCs w:val="24"/>
        </w:rPr>
        <w:t xml:space="preserve">. The ratio of lncRNA-408 in the nucleus and </w:t>
      </w:r>
      <w:r>
        <w:rPr>
          <w:rFonts w:ascii="Times New Roman" w:hAnsi="Times New Roman"/>
          <w:sz w:val="24"/>
          <w:szCs w:val="24"/>
        </w:rPr>
        <w:t>cyto</w:t>
      </w:r>
      <w:r w:rsidRPr="00CA09AB">
        <w:rPr>
          <w:rFonts w:ascii="Times New Roman" w:hAnsi="Times New Roman"/>
          <w:sz w:val="24"/>
          <w:szCs w:val="24"/>
        </w:rPr>
        <w:t xml:space="preserve">plasm was determined by qRT-PCR. </w:t>
      </w:r>
      <w:r w:rsidRPr="00CA09AB">
        <w:rPr>
          <w:rFonts w:ascii="Times New Roman" w:hAnsi="Times New Roman"/>
          <w:b/>
          <w:bCs/>
          <w:sz w:val="24"/>
          <w:szCs w:val="24"/>
        </w:rPr>
        <w:t>B</w:t>
      </w:r>
      <w:r w:rsidRPr="00CA09AB">
        <w:rPr>
          <w:rFonts w:ascii="Times New Roman" w:hAnsi="Times New Roman"/>
          <w:sz w:val="24"/>
          <w:szCs w:val="24"/>
        </w:rPr>
        <w:t xml:space="preserve">. Survival analysis of patients with BC in the hsa-miR-654-5p high and low expression groups (data source: kmplot breast cancer METABRIC database, n=1262). </w:t>
      </w:r>
      <w:r w:rsidRPr="00CA09AB">
        <w:rPr>
          <w:rFonts w:ascii="Times New Roman" w:hAnsi="Times New Roman"/>
          <w:b/>
          <w:bCs/>
          <w:sz w:val="24"/>
          <w:szCs w:val="24"/>
        </w:rPr>
        <w:t>C</w:t>
      </w:r>
      <w:r w:rsidRPr="00CA09AB">
        <w:rPr>
          <w:rFonts w:ascii="Times New Roman" w:hAnsi="Times New Roman"/>
          <w:sz w:val="24"/>
          <w:szCs w:val="24"/>
        </w:rPr>
        <w:t xml:space="preserve">. Correlation between lnc-408 and hsa-miR-654-5p levels in 60 clinical BC tissues (Pearson correlation test). </w:t>
      </w:r>
      <w:r w:rsidR="00583CA8" w:rsidRPr="00260D33">
        <w:rPr>
          <w:rFonts w:ascii="Times New Roman" w:hAnsi="Times New Roman"/>
          <w:b/>
          <w:bCs/>
          <w:sz w:val="24"/>
          <w:szCs w:val="24"/>
        </w:rPr>
        <w:t>D</w:t>
      </w:r>
      <w:r w:rsidR="00583CA8" w:rsidRPr="00260D33">
        <w:rPr>
          <w:rFonts w:ascii="Times New Roman" w:hAnsi="Times New Roman"/>
          <w:sz w:val="24"/>
          <w:szCs w:val="24"/>
        </w:rPr>
        <w:t xml:space="preserve">. </w:t>
      </w:r>
      <w:r w:rsidR="00583CA8" w:rsidRPr="00260D33">
        <w:rPr>
          <w:rFonts w:ascii="Times New Roman" w:eastAsia="楷体" w:hAnsi="Times New Roman"/>
          <w:kern w:val="0"/>
          <w:sz w:val="24"/>
          <w:szCs w:val="24"/>
        </w:rPr>
        <w:t>Relative lnc-408 and LIMK1 RNA expression levels</w:t>
      </w:r>
      <w:r w:rsidR="00F742BD" w:rsidRPr="00260D33">
        <w:rPr>
          <w:rFonts w:ascii="Times New Roman" w:eastAsia="楷体" w:hAnsi="Times New Roman"/>
          <w:kern w:val="0"/>
          <w:sz w:val="24"/>
          <w:szCs w:val="24"/>
        </w:rPr>
        <w:t xml:space="preserve"> and LIMK1 protein levels</w:t>
      </w:r>
      <w:r w:rsidR="00583CA8" w:rsidRPr="00260D33">
        <w:rPr>
          <w:rFonts w:ascii="Times New Roman" w:eastAsia="楷体" w:hAnsi="Times New Roman"/>
          <w:kern w:val="0"/>
          <w:sz w:val="24"/>
          <w:szCs w:val="24"/>
        </w:rPr>
        <w:t xml:space="preserve"> in PL-BC-05 cells with sh Lnc-408, KO Lnc-408 and mimics miR-654-5p.</w:t>
      </w:r>
      <w:r w:rsidR="00583CA8">
        <w:rPr>
          <w:rFonts w:ascii="Times New Roman" w:hAnsi="Times New Roman"/>
          <w:sz w:val="24"/>
          <w:szCs w:val="24"/>
        </w:rPr>
        <w:t xml:space="preserve">  </w:t>
      </w:r>
      <w:r w:rsidR="00583CA8">
        <w:rPr>
          <w:rFonts w:ascii="Times New Roman" w:hAnsi="Times New Roman"/>
          <w:b/>
          <w:bCs/>
          <w:sz w:val="24"/>
          <w:szCs w:val="24"/>
        </w:rPr>
        <w:t>E</w:t>
      </w:r>
      <w:r w:rsidRPr="00CA09AB">
        <w:rPr>
          <w:rFonts w:ascii="Times New Roman" w:hAnsi="Times New Roman"/>
          <w:sz w:val="24"/>
          <w:szCs w:val="24"/>
        </w:rPr>
        <w:t>. Correlation between LIMK1 RNA and hsa-miR-654-5p levels in 60 clinical BC tissues (Pearson correlation test).</w:t>
      </w:r>
      <w:r w:rsidR="00260D33" w:rsidRPr="00260D33">
        <w:rPr>
          <w:rFonts w:ascii="Times New Roman" w:hAnsi="Times New Roman"/>
          <w:sz w:val="24"/>
          <w:szCs w:val="24"/>
        </w:rPr>
        <w:t xml:space="preserve"> </w:t>
      </w:r>
      <w:r w:rsidR="00260D33" w:rsidRPr="00D44468">
        <w:rPr>
          <w:rFonts w:ascii="Times New Roman" w:hAnsi="Times New Roman"/>
          <w:sz w:val="24"/>
          <w:szCs w:val="24"/>
        </w:rPr>
        <w:t>(*</w:t>
      </w:r>
      <w:r w:rsidR="00260D33" w:rsidRPr="00D44468">
        <w:rPr>
          <w:rFonts w:ascii="Times New Roman" w:hAnsi="Times New Roman"/>
          <w:i/>
          <w:iCs/>
          <w:sz w:val="24"/>
          <w:szCs w:val="24"/>
        </w:rPr>
        <w:t>P</w:t>
      </w:r>
      <w:r w:rsidR="00260D33" w:rsidRPr="00D44468">
        <w:rPr>
          <w:rFonts w:ascii="Times New Roman" w:hAnsi="Times New Roman"/>
          <w:sz w:val="24"/>
          <w:szCs w:val="24"/>
        </w:rPr>
        <w:t>&lt;0.05, **</w:t>
      </w:r>
      <w:r w:rsidR="00260D33" w:rsidRPr="00D44468">
        <w:rPr>
          <w:rFonts w:ascii="Times New Roman" w:hAnsi="Times New Roman"/>
          <w:i/>
          <w:iCs/>
          <w:sz w:val="24"/>
          <w:szCs w:val="24"/>
        </w:rPr>
        <w:t>P</w:t>
      </w:r>
      <w:r w:rsidR="00260D33">
        <w:rPr>
          <w:rFonts w:ascii="Times New Roman" w:hAnsi="Times New Roman"/>
          <w:sz w:val="24"/>
          <w:szCs w:val="24"/>
        </w:rPr>
        <w:t>&lt;0.01</w:t>
      </w:r>
      <w:r w:rsidR="000D2DCF">
        <w:rPr>
          <w:rFonts w:ascii="Times New Roman" w:hAnsi="Times New Roman"/>
          <w:sz w:val="24"/>
          <w:szCs w:val="24"/>
        </w:rPr>
        <w:t>,</w:t>
      </w:r>
      <w:r w:rsidR="000D2DCF" w:rsidRPr="000D2DCF">
        <w:rPr>
          <w:rFonts w:ascii="Times New Roman" w:hAnsi="Times New Roman"/>
          <w:sz w:val="24"/>
          <w:szCs w:val="24"/>
        </w:rPr>
        <w:t xml:space="preserve"> </w:t>
      </w:r>
      <w:r w:rsidR="000D2DCF" w:rsidRPr="00D44468">
        <w:rPr>
          <w:rFonts w:ascii="Times New Roman" w:hAnsi="Times New Roman"/>
          <w:sz w:val="24"/>
          <w:szCs w:val="24"/>
        </w:rPr>
        <w:t>***</w:t>
      </w:r>
      <w:r w:rsidR="000D2DCF" w:rsidRPr="00D44468">
        <w:rPr>
          <w:rFonts w:ascii="Times New Roman" w:hAnsi="Times New Roman"/>
          <w:i/>
          <w:iCs/>
          <w:sz w:val="24"/>
          <w:szCs w:val="24"/>
        </w:rPr>
        <w:t>P</w:t>
      </w:r>
      <w:r w:rsidR="000D2DCF" w:rsidRPr="00D44468">
        <w:rPr>
          <w:rFonts w:ascii="Times New Roman" w:hAnsi="Times New Roman"/>
          <w:sz w:val="24"/>
          <w:szCs w:val="24"/>
        </w:rPr>
        <w:t>&lt;0.001</w:t>
      </w:r>
      <w:r w:rsidR="00260D33" w:rsidRPr="00D44468">
        <w:rPr>
          <w:rFonts w:ascii="Times New Roman" w:hAnsi="Times New Roman"/>
          <w:sz w:val="24"/>
          <w:szCs w:val="24"/>
        </w:rPr>
        <w:t>).</w:t>
      </w:r>
    </w:p>
    <w:p w14:paraId="236BC69A" w14:textId="77777777" w:rsidR="0032703F" w:rsidRPr="00CA09AB" w:rsidRDefault="0032703F" w:rsidP="0032703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8AEC753" w14:textId="528C3A2B" w:rsidR="0032703F" w:rsidRPr="00CA09AB" w:rsidRDefault="0032703F" w:rsidP="0032703F">
      <w:pPr>
        <w:spacing w:line="360" w:lineRule="auto"/>
        <w:rPr>
          <w:rFonts w:ascii="Times New Roman" w:hAnsi="Times New Roman"/>
          <w:szCs w:val="21"/>
        </w:rPr>
      </w:pPr>
      <w:r w:rsidRPr="00CA09AB">
        <w:rPr>
          <w:rFonts w:ascii="Times New Roman" w:hAnsi="Times New Roman"/>
          <w:b/>
          <w:bCs/>
          <w:sz w:val="24"/>
          <w:szCs w:val="24"/>
        </w:rPr>
        <w:t>Supplemental Figu</w:t>
      </w:r>
      <w:r w:rsidRPr="00BF3CE4">
        <w:rPr>
          <w:rFonts w:ascii="Times New Roman" w:hAnsi="Times New Roman"/>
          <w:b/>
          <w:bCs/>
          <w:sz w:val="24"/>
          <w:szCs w:val="24"/>
        </w:rPr>
        <w:t xml:space="preserve">re </w:t>
      </w:r>
      <w:r w:rsidR="004D3358" w:rsidRPr="00BF3CE4">
        <w:rPr>
          <w:rFonts w:ascii="Times New Roman" w:hAnsi="Times New Roman"/>
          <w:b/>
          <w:bCs/>
          <w:sz w:val="24"/>
          <w:szCs w:val="24"/>
        </w:rPr>
        <w:t>4</w:t>
      </w:r>
      <w:r w:rsidRPr="00BF3CE4">
        <w:rPr>
          <w:rFonts w:ascii="Times New Roman" w:hAnsi="Times New Roman"/>
          <w:b/>
          <w:bCs/>
          <w:sz w:val="24"/>
          <w:szCs w:val="24"/>
        </w:rPr>
        <w:t>.</w:t>
      </w:r>
      <w:r w:rsidRPr="00CA09AB">
        <w:rPr>
          <w:rFonts w:ascii="Times New Roman" w:hAnsi="Times New Roman"/>
          <w:b/>
          <w:bCs/>
          <w:sz w:val="24"/>
          <w:szCs w:val="24"/>
        </w:rPr>
        <w:t xml:space="preserve"> LIMK1 maintains actin cytoskeletal organization via the p-cofilin/F-actin axis</w:t>
      </w:r>
    </w:p>
    <w:p w14:paraId="6421C2FF" w14:textId="1251C773" w:rsidR="0032703F" w:rsidRPr="00CA09AB" w:rsidRDefault="0032703F" w:rsidP="0032703F">
      <w:pPr>
        <w:spacing w:line="360" w:lineRule="auto"/>
        <w:rPr>
          <w:rFonts w:ascii="Times New Roman" w:hAnsi="Times New Roman"/>
          <w:szCs w:val="21"/>
        </w:rPr>
      </w:pPr>
      <w:r w:rsidRPr="00CA09AB">
        <w:rPr>
          <w:rFonts w:ascii="Times New Roman" w:eastAsia="黑体" w:hAnsi="Times New Roman"/>
          <w:b/>
          <w:bCs/>
          <w:kern w:val="0"/>
          <w:sz w:val="24"/>
          <w:szCs w:val="24"/>
        </w:rPr>
        <w:t xml:space="preserve">A. 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 xml:space="preserve">The protein levels of LIMK1, p-cofilin and cofilin were determined by western blotting in 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lastRenderedPageBreak/>
        <w:t>engineered Hs578T cells (Hs578T/sh LIMK1 and Hs578T/sh NC</w:t>
      </w:r>
      <w:r w:rsidRPr="00BF3CE4">
        <w:rPr>
          <w:rFonts w:ascii="Times New Roman" w:eastAsia="黑体" w:hAnsi="Times New Roman"/>
          <w:kern w:val="0"/>
          <w:sz w:val="24"/>
          <w:szCs w:val="24"/>
        </w:rPr>
        <w:t>)</w:t>
      </w:r>
      <w:r w:rsidR="004D3358" w:rsidRPr="00BF3CE4">
        <w:rPr>
          <w:rFonts w:ascii="Times New Roman" w:eastAsia="黑体" w:hAnsi="Times New Roman"/>
          <w:kern w:val="0"/>
          <w:sz w:val="24"/>
          <w:szCs w:val="24"/>
        </w:rPr>
        <w:t>,</w:t>
      </w:r>
      <w:r w:rsidRPr="00BF3CE4">
        <w:rPr>
          <w:rFonts w:ascii="Times New Roman" w:eastAsia="黑体" w:hAnsi="Times New Roman"/>
          <w:kern w:val="0"/>
          <w:sz w:val="24"/>
          <w:szCs w:val="24"/>
        </w:rPr>
        <w:t xml:space="preserve"> </w:t>
      </w:r>
      <w:r w:rsidR="004D3358" w:rsidRPr="00BF3CE4">
        <w:rPr>
          <w:rFonts w:ascii="Times New Roman" w:eastAsia="楷体" w:hAnsi="Times New Roman"/>
          <w:kern w:val="0"/>
          <w:sz w:val="24"/>
          <w:szCs w:val="24"/>
        </w:rPr>
        <w:t>PL-BC-05 cells (PL-BC-05</w:t>
      </w:r>
      <w:r w:rsidR="004D3358" w:rsidRPr="00BF3CE4">
        <w:rPr>
          <w:rFonts w:ascii="Times New Roman" w:eastAsia="黑体" w:hAnsi="Times New Roman"/>
          <w:kern w:val="0"/>
          <w:sz w:val="24"/>
          <w:szCs w:val="24"/>
        </w:rPr>
        <w:t xml:space="preserve">/sh LIMK1 and </w:t>
      </w:r>
      <w:r w:rsidR="004D3358" w:rsidRPr="00BF3CE4">
        <w:rPr>
          <w:rFonts w:ascii="Times New Roman" w:eastAsia="楷体" w:hAnsi="Times New Roman"/>
          <w:kern w:val="0"/>
          <w:sz w:val="24"/>
          <w:szCs w:val="24"/>
        </w:rPr>
        <w:t>PL-BC-05</w:t>
      </w:r>
      <w:r w:rsidR="004D3358" w:rsidRPr="00BF3CE4">
        <w:rPr>
          <w:rFonts w:ascii="Times New Roman" w:eastAsia="黑体" w:hAnsi="Times New Roman"/>
          <w:kern w:val="0"/>
          <w:sz w:val="24"/>
          <w:szCs w:val="24"/>
        </w:rPr>
        <w:t>/sh NC</w:t>
      </w:r>
      <w:r w:rsidR="004D3358" w:rsidRPr="00BF3CE4">
        <w:rPr>
          <w:rFonts w:ascii="Times New Roman" w:eastAsia="楷体" w:hAnsi="Times New Roman"/>
          <w:kern w:val="0"/>
          <w:sz w:val="24"/>
          <w:szCs w:val="24"/>
        </w:rPr>
        <w:t>)</w:t>
      </w:r>
      <w:r w:rsidR="004D3358" w:rsidRPr="00BF3CE4">
        <w:rPr>
          <w:rFonts w:ascii="Times New Roman" w:eastAsia="黑体" w:hAnsi="Times New Roman"/>
          <w:kern w:val="0"/>
          <w:sz w:val="24"/>
          <w:szCs w:val="24"/>
        </w:rPr>
        <w:t xml:space="preserve"> </w:t>
      </w:r>
      <w:r w:rsidRPr="00BF3CE4">
        <w:rPr>
          <w:rFonts w:ascii="Times New Roman" w:eastAsia="黑体" w:hAnsi="Times New Roman"/>
          <w:kern w:val="0"/>
          <w:sz w:val="24"/>
          <w:szCs w:val="24"/>
        </w:rPr>
        <w:t>an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>d MCF-7 cells (MCF-7/LIMK1 and MCF-7/vec) (band intensity was quantified using GAPDH as a normalizer).</w:t>
      </w:r>
      <w:r w:rsidRPr="00CA09AB">
        <w:rPr>
          <w:rFonts w:ascii="Times New Roman" w:eastAsia="黑体" w:hAnsi="Times New Roman"/>
          <w:b/>
          <w:bCs/>
          <w:kern w:val="0"/>
          <w:sz w:val="24"/>
          <w:szCs w:val="24"/>
        </w:rPr>
        <w:t xml:space="preserve"> </w:t>
      </w:r>
      <w:r w:rsidR="00075535">
        <w:rPr>
          <w:rFonts w:ascii="Times New Roman" w:eastAsia="黑体" w:hAnsi="Times New Roman"/>
          <w:b/>
          <w:bCs/>
          <w:kern w:val="0"/>
          <w:sz w:val="24"/>
          <w:szCs w:val="24"/>
        </w:rPr>
        <w:t>B</w:t>
      </w:r>
      <w:r w:rsidR="00075535" w:rsidRPr="00BF3CE4">
        <w:rPr>
          <w:rFonts w:ascii="Times New Roman" w:eastAsia="黑体" w:hAnsi="Times New Roman"/>
          <w:b/>
          <w:bCs/>
          <w:kern w:val="0"/>
          <w:sz w:val="24"/>
          <w:szCs w:val="24"/>
        </w:rPr>
        <w:t>.</w:t>
      </w:r>
      <w:r w:rsidR="00075535" w:rsidRPr="00BF3CE4">
        <w:rPr>
          <w:rFonts w:ascii="Times New Roman" w:hAnsi="Times New Roman"/>
          <w:sz w:val="24"/>
          <w:szCs w:val="24"/>
        </w:rPr>
        <w:t xml:space="preserve"> Transwell assay to assess the migration and invasion abilities of the indicated engineered </w:t>
      </w:r>
      <w:r w:rsidR="00075535" w:rsidRPr="00BF3CE4">
        <w:rPr>
          <w:rFonts w:ascii="Times New Roman" w:eastAsia="楷体" w:hAnsi="Times New Roman"/>
          <w:kern w:val="0"/>
          <w:sz w:val="24"/>
          <w:szCs w:val="24"/>
        </w:rPr>
        <w:t>PL-BC-05 cells</w:t>
      </w:r>
      <w:r w:rsidR="00075535" w:rsidRPr="00BF3CE4">
        <w:rPr>
          <w:rFonts w:ascii="Times New Roman" w:eastAsia="黑体" w:hAnsi="Times New Roman"/>
          <w:kern w:val="0"/>
          <w:sz w:val="24"/>
          <w:szCs w:val="24"/>
        </w:rPr>
        <w:t xml:space="preserve"> (Scale bars, 100 μm)</w:t>
      </w:r>
      <w:r w:rsidR="00BF3CE4">
        <w:rPr>
          <w:rFonts w:ascii="Times New Roman" w:eastAsia="黑体" w:hAnsi="Times New Roman"/>
          <w:kern w:val="0"/>
          <w:sz w:val="24"/>
          <w:szCs w:val="24"/>
        </w:rPr>
        <w:t>.</w:t>
      </w:r>
      <w:r w:rsidR="00075535" w:rsidRPr="00BF3CE4">
        <w:rPr>
          <w:rFonts w:ascii="Times New Roman" w:hAnsi="Times New Roman"/>
          <w:sz w:val="24"/>
          <w:szCs w:val="24"/>
        </w:rPr>
        <w:t xml:space="preserve"> </w:t>
      </w:r>
      <w:r w:rsidR="004D3358" w:rsidRPr="00BF3CE4">
        <w:rPr>
          <w:rFonts w:ascii="Times New Roman" w:eastAsia="黑体" w:hAnsi="Times New Roman"/>
          <w:b/>
          <w:bCs/>
          <w:kern w:val="0"/>
          <w:sz w:val="24"/>
          <w:szCs w:val="24"/>
        </w:rPr>
        <w:t>C</w:t>
      </w:r>
      <w:r w:rsidRPr="00BF3CE4">
        <w:rPr>
          <w:rFonts w:ascii="Times New Roman" w:eastAsia="黑体" w:hAnsi="Times New Roman"/>
          <w:b/>
          <w:bCs/>
          <w:kern w:val="0"/>
          <w:sz w:val="24"/>
          <w:szCs w:val="24"/>
        </w:rPr>
        <w:t xml:space="preserve">. </w:t>
      </w:r>
      <w:r w:rsidRPr="00BF3CE4">
        <w:rPr>
          <w:rFonts w:ascii="Times New Roman" w:eastAsia="黑体" w:hAnsi="Times New Roman"/>
          <w:kern w:val="0"/>
          <w:sz w:val="24"/>
          <w:szCs w:val="24"/>
        </w:rPr>
        <w:t>Th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>e indicated engineered Hs578</w:t>
      </w:r>
      <w:r w:rsidRPr="00BF3CE4">
        <w:rPr>
          <w:rFonts w:ascii="Times New Roman" w:eastAsia="黑体" w:hAnsi="Times New Roman"/>
          <w:kern w:val="0"/>
          <w:sz w:val="24"/>
          <w:szCs w:val="24"/>
        </w:rPr>
        <w:t>T</w:t>
      </w:r>
      <w:r w:rsidR="00AE2A03" w:rsidRPr="00BF3CE4">
        <w:rPr>
          <w:rFonts w:ascii="Times New Roman" w:eastAsia="黑体" w:hAnsi="Times New Roman"/>
          <w:kern w:val="0"/>
          <w:sz w:val="24"/>
          <w:szCs w:val="24"/>
        </w:rPr>
        <w:t>, PL-BC-05 and</w:t>
      </w:r>
      <w:r w:rsidR="00AE2A03">
        <w:rPr>
          <w:rFonts w:ascii="Times New Roman" w:eastAsia="黑体" w:hAnsi="Times New Roman"/>
          <w:kern w:val="0"/>
          <w:sz w:val="24"/>
          <w:szCs w:val="24"/>
        </w:rPr>
        <w:t xml:space="preserve"> 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 xml:space="preserve">MCF-7 cells were stained with TRITC phalloidin and DAPI. F-actin is shown under a fluorescence microscope (F-actin was stained red, and nuclei were stained blue; scale bars, </w:t>
      </w:r>
      <w:r w:rsidR="006668FA">
        <w:rPr>
          <w:rFonts w:ascii="Times New Roman" w:eastAsia="黑体" w:hAnsi="Times New Roman"/>
          <w:kern w:val="0"/>
          <w:sz w:val="24"/>
          <w:szCs w:val="24"/>
        </w:rPr>
        <w:t>50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 xml:space="preserve"> μm). (*</w:t>
      </w:r>
      <w:r w:rsidRPr="00CA09AB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>&lt;0.05, **</w:t>
      </w:r>
      <w:r w:rsidRPr="00CA09AB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>&lt;0.01, ***</w:t>
      </w:r>
      <w:r w:rsidRPr="00CA09AB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CA09AB">
        <w:rPr>
          <w:rFonts w:ascii="Times New Roman" w:eastAsia="黑体" w:hAnsi="Times New Roman"/>
          <w:kern w:val="0"/>
          <w:sz w:val="24"/>
          <w:szCs w:val="24"/>
        </w:rPr>
        <w:t>&lt;0.001.)</w:t>
      </w:r>
      <w:r w:rsidR="00BF3CE4">
        <w:rPr>
          <w:rFonts w:ascii="Times New Roman" w:eastAsia="黑体" w:hAnsi="Times New Roman"/>
          <w:kern w:val="0"/>
          <w:sz w:val="24"/>
          <w:szCs w:val="24"/>
        </w:rPr>
        <w:t>.</w:t>
      </w:r>
    </w:p>
    <w:p w14:paraId="5B98E70A" w14:textId="6B531981" w:rsidR="0032703F" w:rsidRPr="00CA09AB" w:rsidRDefault="0032703F" w:rsidP="0032703F">
      <w:pPr>
        <w:spacing w:line="360" w:lineRule="auto"/>
        <w:rPr>
          <w:rFonts w:ascii="Times New Roman" w:hAnsi="Times New Roman"/>
          <w:szCs w:val="21"/>
        </w:rPr>
      </w:pPr>
      <w:r w:rsidRPr="00CA09AB">
        <w:rPr>
          <w:rFonts w:ascii="Times New Roman" w:eastAsia="黑体" w:hAnsi="Times New Roman"/>
          <w:kern w:val="0"/>
          <w:sz w:val="24"/>
          <w:szCs w:val="24"/>
        </w:rPr>
        <w:t xml:space="preserve"> </w:t>
      </w:r>
    </w:p>
    <w:p w14:paraId="13E45AF4" w14:textId="33C9D4A7" w:rsidR="0032703F" w:rsidRPr="009808FA" w:rsidRDefault="0032703F" w:rsidP="0032703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808FA">
        <w:rPr>
          <w:rFonts w:ascii="Times New Roman" w:hAnsi="Times New Roman"/>
          <w:b/>
          <w:bCs/>
          <w:sz w:val="24"/>
          <w:szCs w:val="24"/>
        </w:rPr>
        <w:t xml:space="preserve">Supplemental Figure </w:t>
      </w:r>
      <w:r w:rsidR="004F1745" w:rsidRPr="009808FA">
        <w:rPr>
          <w:rFonts w:ascii="Times New Roman" w:hAnsi="Times New Roman"/>
          <w:b/>
          <w:bCs/>
          <w:sz w:val="24"/>
          <w:szCs w:val="24"/>
        </w:rPr>
        <w:t>5</w:t>
      </w:r>
      <w:r w:rsidRPr="009808FA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9808FA">
        <w:rPr>
          <w:rFonts w:ascii="Times New Roman" w:eastAsia="黑体" w:hAnsi="Times New Roman"/>
          <w:b/>
          <w:bCs/>
          <w:kern w:val="0"/>
          <w:sz w:val="24"/>
          <w:szCs w:val="24"/>
        </w:rPr>
        <w:t xml:space="preserve">Correlation between the expression of LIMK1 and MMP2, ITGB1 </w:t>
      </w:r>
      <w:r w:rsidR="0048249A">
        <w:rPr>
          <w:rFonts w:ascii="Times New Roman" w:eastAsia="黑体" w:hAnsi="Times New Roman"/>
          <w:b/>
          <w:bCs/>
          <w:kern w:val="0"/>
          <w:sz w:val="24"/>
          <w:szCs w:val="24"/>
        </w:rPr>
        <w:t>or</w:t>
      </w:r>
      <w:r w:rsidRPr="009808FA">
        <w:rPr>
          <w:rFonts w:ascii="Times New Roman" w:eastAsia="黑体" w:hAnsi="Times New Roman"/>
          <w:b/>
          <w:bCs/>
          <w:kern w:val="0"/>
          <w:sz w:val="24"/>
          <w:szCs w:val="24"/>
        </w:rPr>
        <w:t xml:space="preserve"> COL1A1 in patients with BC</w:t>
      </w:r>
    </w:p>
    <w:p w14:paraId="52C92771" w14:textId="07AA387D" w:rsidR="004F1745" w:rsidRDefault="0032703F" w:rsidP="004F1745">
      <w:pPr>
        <w:widowControl/>
        <w:spacing w:line="360" w:lineRule="auto"/>
        <w:rPr>
          <w:rFonts w:ascii="Times New Roman" w:eastAsia="黑体" w:hAnsi="Times New Roman"/>
          <w:kern w:val="0"/>
          <w:sz w:val="24"/>
          <w:szCs w:val="24"/>
        </w:rPr>
      </w:pPr>
      <w:r w:rsidRPr="009808FA">
        <w:rPr>
          <w:rFonts w:ascii="Times New Roman" w:hAnsi="Times New Roman"/>
          <w:b/>
          <w:sz w:val="24"/>
          <w:szCs w:val="24"/>
        </w:rPr>
        <w:t>A</w:t>
      </w:r>
      <w:r w:rsidRPr="009808FA">
        <w:rPr>
          <w:rFonts w:ascii="Times New Roman" w:eastAsia="黑体" w:hAnsi="Times New Roman"/>
          <w:kern w:val="0"/>
          <w:sz w:val="24"/>
          <w:szCs w:val="24"/>
        </w:rPr>
        <w:t xml:space="preserve">. Correlation between LIMK1 and MMP2 mRNA levels in BC tissues (Pearson correlation test, an overview of TCGA BRCA data (N=1085) provided by GEPIA). </w:t>
      </w:r>
      <w:r w:rsidRPr="009808FA">
        <w:rPr>
          <w:rFonts w:ascii="Times New Roman" w:hAnsi="Times New Roman"/>
          <w:b/>
          <w:sz w:val="24"/>
          <w:szCs w:val="24"/>
        </w:rPr>
        <w:t>B</w:t>
      </w:r>
      <w:r w:rsidRPr="009808FA">
        <w:rPr>
          <w:rFonts w:ascii="Times New Roman" w:eastAsia="黑体" w:hAnsi="Times New Roman"/>
          <w:kern w:val="0"/>
          <w:sz w:val="24"/>
          <w:szCs w:val="24"/>
        </w:rPr>
        <w:t xml:space="preserve">. Correlation between LIMK1 and MMP2 mRNA levels in 60 clinical BC tissues (Pearson correlation test). </w:t>
      </w:r>
      <w:r w:rsidRPr="009808FA">
        <w:rPr>
          <w:rFonts w:ascii="Times New Roman" w:hAnsi="Times New Roman"/>
          <w:b/>
          <w:sz w:val="24"/>
          <w:szCs w:val="24"/>
        </w:rPr>
        <w:t>C</w:t>
      </w:r>
      <w:r w:rsidRPr="009808FA">
        <w:rPr>
          <w:rFonts w:ascii="Times New Roman" w:eastAsia="黑体" w:hAnsi="Times New Roman"/>
          <w:b/>
          <w:kern w:val="0"/>
          <w:sz w:val="24"/>
          <w:szCs w:val="24"/>
        </w:rPr>
        <w:t>.</w:t>
      </w:r>
      <w:r w:rsidRPr="009808FA">
        <w:rPr>
          <w:rFonts w:ascii="Times New Roman" w:eastAsia="黑体" w:hAnsi="Times New Roman"/>
          <w:kern w:val="0"/>
          <w:sz w:val="24"/>
          <w:szCs w:val="24"/>
        </w:rPr>
        <w:t xml:space="preserve"> Correlation between lnc-408 RNA and MMP2 mRNA levels in 60 clinical BC tissues (Pearson correlation test). </w:t>
      </w:r>
      <w:r w:rsidRPr="009808FA">
        <w:rPr>
          <w:rFonts w:ascii="Times New Roman" w:hAnsi="Times New Roman"/>
          <w:b/>
          <w:sz w:val="24"/>
          <w:szCs w:val="24"/>
        </w:rPr>
        <w:t>D</w:t>
      </w:r>
      <w:r w:rsidRPr="009808FA">
        <w:rPr>
          <w:rFonts w:ascii="Times New Roman" w:eastAsia="黑体" w:hAnsi="Times New Roman"/>
          <w:kern w:val="0"/>
          <w:sz w:val="24"/>
          <w:szCs w:val="24"/>
        </w:rPr>
        <w:t xml:space="preserve">. Correlation between LIMK1 and MMP2 IHC scores in 60 clinical BC tissues (Pearson correlation test). </w:t>
      </w:r>
      <w:r w:rsidRPr="009808FA">
        <w:rPr>
          <w:rFonts w:ascii="Times New Roman" w:eastAsia="黑体" w:hAnsi="Times New Roman"/>
          <w:b/>
          <w:bCs/>
          <w:kern w:val="0"/>
          <w:sz w:val="24"/>
          <w:szCs w:val="24"/>
        </w:rPr>
        <w:t>E</w:t>
      </w:r>
      <w:r w:rsidRPr="009808FA">
        <w:rPr>
          <w:rFonts w:ascii="Times New Roman" w:eastAsia="黑体" w:hAnsi="Times New Roman"/>
          <w:kern w:val="0"/>
          <w:sz w:val="24"/>
          <w:szCs w:val="24"/>
        </w:rPr>
        <w:t xml:space="preserve">. Representative images of LIMK1, MMP2, ITGB1 and COL1A1 expression in two BC tissue samples checked by IHC (Scale bars, 50 μm). </w:t>
      </w:r>
      <w:r w:rsidRPr="009808FA">
        <w:rPr>
          <w:rFonts w:ascii="Times New Roman" w:eastAsia="黑体" w:hAnsi="Times New Roman"/>
          <w:b/>
          <w:bCs/>
          <w:kern w:val="0"/>
          <w:sz w:val="24"/>
          <w:szCs w:val="24"/>
        </w:rPr>
        <w:t>F</w:t>
      </w:r>
      <w:r w:rsidRPr="009808FA">
        <w:rPr>
          <w:rFonts w:ascii="Times New Roman" w:eastAsia="黑体" w:hAnsi="Times New Roman"/>
          <w:kern w:val="0"/>
          <w:sz w:val="24"/>
          <w:szCs w:val="24"/>
        </w:rPr>
        <w:t>. Western blotting to evaluate the protein expression of LIMK1, p-CREB, CREB and MMP2 in engineered BC cells (band intensity was quantified using GAPDH as a normalizer).</w:t>
      </w:r>
      <w:r w:rsidR="004F1745" w:rsidRPr="009808FA">
        <w:rPr>
          <w:rFonts w:ascii="Times New Roman" w:eastAsia="黑体" w:hAnsi="Times New Roman"/>
          <w:kern w:val="0"/>
          <w:sz w:val="24"/>
          <w:szCs w:val="24"/>
        </w:rPr>
        <w:t xml:space="preserve"> </w:t>
      </w:r>
      <w:r w:rsidR="004F1745" w:rsidRPr="009808FA">
        <w:rPr>
          <w:rFonts w:ascii="Times New Roman" w:eastAsia="黑体" w:hAnsi="Times New Roman"/>
          <w:b/>
          <w:bCs/>
          <w:kern w:val="0"/>
          <w:sz w:val="24"/>
          <w:szCs w:val="24"/>
        </w:rPr>
        <w:t>G</w:t>
      </w:r>
      <w:r w:rsidR="004F1745" w:rsidRPr="009808FA">
        <w:rPr>
          <w:rFonts w:ascii="Times New Roman" w:eastAsia="黑体" w:hAnsi="Times New Roman"/>
          <w:kern w:val="0"/>
          <w:sz w:val="24"/>
          <w:szCs w:val="24"/>
        </w:rPr>
        <w:t>. IF staining of p-CREB in the engineered PL-BC-05 cells described above, captured using fluorescence microscopy (p-CREB was stained red, and nuclei were stained blue with DAPI</w:t>
      </w:r>
      <w:r w:rsidR="009808FA">
        <w:rPr>
          <w:rFonts w:ascii="Times New Roman" w:eastAsia="黑体" w:hAnsi="Times New Roman"/>
          <w:kern w:val="0"/>
          <w:sz w:val="24"/>
          <w:szCs w:val="24"/>
        </w:rPr>
        <w:t xml:space="preserve"> (</w:t>
      </w:r>
      <w:r w:rsidR="004F1745" w:rsidRPr="009808FA">
        <w:rPr>
          <w:rFonts w:ascii="Times New Roman" w:eastAsia="黑体" w:hAnsi="Times New Roman"/>
          <w:kern w:val="0"/>
          <w:sz w:val="24"/>
          <w:szCs w:val="24"/>
        </w:rPr>
        <w:t>Scale bars, 50 μm).</w:t>
      </w:r>
      <w:r w:rsidRPr="009808FA">
        <w:rPr>
          <w:rFonts w:ascii="Times New Roman" w:eastAsia="黑体" w:hAnsi="Times New Roman"/>
          <w:kern w:val="0"/>
          <w:sz w:val="24"/>
          <w:szCs w:val="24"/>
        </w:rPr>
        <w:t xml:space="preserve"> </w:t>
      </w:r>
      <w:r w:rsidR="004F1745" w:rsidRPr="009808FA">
        <w:rPr>
          <w:rFonts w:ascii="Times New Roman" w:eastAsia="黑体" w:hAnsi="Times New Roman"/>
          <w:b/>
          <w:bCs/>
          <w:kern w:val="0"/>
          <w:sz w:val="24"/>
          <w:szCs w:val="24"/>
        </w:rPr>
        <w:t>H</w:t>
      </w:r>
      <w:r w:rsidR="004F1745" w:rsidRPr="009808FA">
        <w:rPr>
          <w:rFonts w:ascii="Times New Roman" w:eastAsia="黑体" w:hAnsi="Times New Roman"/>
          <w:kern w:val="0"/>
          <w:sz w:val="24"/>
          <w:szCs w:val="24"/>
        </w:rPr>
        <w:t xml:space="preserve">. Western blotting to evaluate the protein expression of LIMK1, p-CREB, CREB, MMP2, ITGB1 and COL1A1 in the designated PL-BC-05 cells (band intensity was quantified using GAPDH as a normalizer). </w:t>
      </w:r>
      <w:r w:rsidRPr="009808FA">
        <w:rPr>
          <w:rFonts w:ascii="Times New Roman" w:eastAsia="黑体" w:hAnsi="Times New Roman"/>
          <w:kern w:val="0"/>
          <w:sz w:val="24"/>
          <w:szCs w:val="24"/>
        </w:rPr>
        <w:t>(*</w:t>
      </w:r>
      <w:r w:rsidRPr="009808FA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9808FA">
        <w:rPr>
          <w:rFonts w:ascii="Times New Roman" w:eastAsia="黑体" w:hAnsi="Times New Roman"/>
          <w:kern w:val="0"/>
          <w:sz w:val="24"/>
          <w:szCs w:val="24"/>
        </w:rPr>
        <w:t>&lt;0.05, **</w:t>
      </w:r>
      <w:r w:rsidRPr="009808FA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9808FA">
        <w:rPr>
          <w:rFonts w:ascii="Times New Roman" w:eastAsia="黑体" w:hAnsi="Times New Roman"/>
          <w:kern w:val="0"/>
          <w:sz w:val="24"/>
          <w:szCs w:val="24"/>
        </w:rPr>
        <w:t>&lt;0.01, ***</w:t>
      </w:r>
      <w:r w:rsidRPr="009808FA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9808FA">
        <w:rPr>
          <w:rFonts w:ascii="Times New Roman" w:eastAsia="黑体" w:hAnsi="Times New Roman"/>
          <w:kern w:val="0"/>
          <w:sz w:val="24"/>
          <w:szCs w:val="24"/>
        </w:rPr>
        <w:t>&lt;0.001.)</w:t>
      </w:r>
      <w:r w:rsidR="005E3D51">
        <w:rPr>
          <w:rFonts w:ascii="Times New Roman" w:eastAsia="黑体" w:hAnsi="Times New Roman"/>
          <w:kern w:val="0"/>
          <w:sz w:val="24"/>
          <w:szCs w:val="24"/>
        </w:rPr>
        <w:t>.</w:t>
      </w:r>
    </w:p>
    <w:p w14:paraId="7CDE12D0" w14:textId="74FE895B" w:rsidR="004F1745" w:rsidRDefault="004F1745" w:rsidP="0032703F">
      <w:pPr>
        <w:widowControl/>
        <w:spacing w:line="360" w:lineRule="auto"/>
        <w:jc w:val="left"/>
        <w:rPr>
          <w:rFonts w:ascii="Times New Roman" w:eastAsia="黑体" w:hAnsi="Times New Roman"/>
          <w:kern w:val="0"/>
          <w:sz w:val="24"/>
          <w:szCs w:val="24"/>
        </w:rPr>
      </w:pPr>
    </w:p>
    <w:p w14:paraId="7E335FF0" w14:textId="2259BADC" w:rsidR="004F1745" w:rsidRPr="00667245" w:rsidRDefault="004F1745" w:rsidP="004F1745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67245">
        <w:rPr>
          <w:rFonts w:ascii="Times New Roman" w:hAnsi="Times New Roman"/>
          <w:b/>
          <w:bCs/>
          <w:sz w:val="24"/>
          <w:szCs w:val="24"/>
        </w:rPr>
        <w:t xml:space="preserve">Supplemental Figure 6. </w:t>
      </w:r>
      <w:r w:rsidRPr="00667245">
        <w:rPr>
          <w:rFonts w:ascii="Times New Roman" w:eastAsia="黑体" w:hAnsi="Times New Roman"/>
          <w:b/>
          <w:bCs/>
          <w:kern w:val="0"/>
          <w:sz w:val="24"/>
          <w:szCs w:val="24"/>
        </w:rPr>
        <w:t>Correlation between the expression of LIMK1 and ITGB1</w:t>
      </w:r>
      <w:r w:rsidR="0048249A">
        <w:rPr>
          <w:rFonts w:ascii="Times New Roman" w:eastAsia="黑体" w:hAnsi="Times New Roman"/>
          <w:b/>
          <w:bCs/>
          <w:kern w:val="0"/>
          <w:sz w:val="24"/>
          <w:szCs w:val="24"/>
        </w:rPr>
        <w:t xml:space="preserve">, </w:t>
      </w:r>
      <w:r w:rsidRPr="00667245">
        <w:rPr>
          <w:rFonts w:ascii="Times New Roman" w:eastAsia="黑体" w:hAnsi="Times New Roman"/>
          <w:b/>
          <w:bCs/>
          <w:kern w:val="0"/>
          <w:sz w:val="24"/>
          <w:szCs w:val="24"/>
        </w:rPr>
        <w:t>COL1A1 in patients with BC</w:t>
      </w:r>
    </w:p>
    <w:p w14:paraId="6B48D79A" w14:textId="0EEACFBF" w:rsidR="004F1745" w:rsidRDefault="004F1745" w:rsidP="00F245AA">
      <w:pPr>
        <w:widowControl/>
        <w:spacing w:line="360" w:lineRule="auto"/>
        <w:rPr>
          <w:rFonts w:ascii="Times New Roman" w:eastAsia="黑体" w:hAnsi="Times New Roman"/>
          <w:kern w:val="0"/>
          <w:sz w:val="24"/>
          <w:szCs w:val="24"/>
        </w:rPr>
      </w:pPr>
      <w:r w:rsidRPr="00667245">
        <w:rPr>
          <w:rFonts w:ascii="Times New Roman" w:hAnsi="Times New Roman"/>
          <w:b/>
          <w:sz w:val="24"/>
          <w:szCs w:val="24"/>
        </w:rPr>
        <w:t>A</w:t>
      </w:r>
      <w:r w:rsidRPr="00667245">
        <w:rPr>
          <w:rFonts w:ascii="Times New Roman" w:eastAsia="黑体" w:hAnsi="Times New Roman"/>
          <w:b/>
          <w:bCs/>
          <w:kern w:val="0"/>
          <w:sz w:val="24"/>
          <w:szCs w:val="24"/>
        </w:rPr>
        <w:t>-I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t xml:space="preserve">, </w:t>
      </w:r>
      <w:r w:rsidR="00E5381F" w:rsidRPr="00667245">
        <w:rPr>
          <w:rFonts w:ascii="Times New Roman" w:eastAsia="黑体" w:hAnsi="Times New Roman"/>
          <w:b/>
          <w:bCs/>
          <w:kern w:val="0"/>
          <w:sz w:val="24"/>
          <w:szCs w:val="24"/>
        </w:rPr>
        <w:t>B</w:t>
      </w:r>
      <w:r w:rsidRPr="00667245">
        <w:rPr>
          <w:rFonts w:ascii="Times New Roman" w:eastAsia="黑体" w:hAnsi="Times New Roman"/>
          <w:b/>
          <w:bCs/>
          <w:kern w:val="0"/>
          <w:sz w:val="24"/>
          <w:szCs w:val="24"/>
        </w:rPr>
        <w:t>-I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t>. Correlation between LIMK1 and ITGB1</w:t>
      </w:r>
      <w:r w:rsidR="00E5381F" w:rsidRPr="00667245">
        <w:rPr>
          <w:rFonts w:ascii="Times New Roman" w:eastAsia="黑体" w:hAnsi="Times New Roman"/>
          <w:kern w:val="0"/>
          <w:sz w:val="24"/>
          <w:szCs w:val="24"/>
        </w:rPr>
        <w:t xml:space="preserve"> 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t xml:space="preserve">or COL1A1 mRNA levels in BC tissues (Pearson correlation test, an overview of TCGA BRCA data (N=1085) provided by GEPIA). </w:t>
      </w:r>
      <w:r w:rsidR="00E5381F" w:rsidRPr="00667245">
        <w:rPr>
          <w:rFonts w:ascii="Times New Roman" w:hAnsi="Times New Roman"/>
          <w:b/>
          <w:sz w:val="24"/>
          <w:szCs w:val="24"/>
        </w:rPr>
        <w:t>A</w:t>
      </w:r>
      <w:r w:rsidRPr="00667245">
        <w:rPr>
          <w:rFonts w:ascii="Times New Roman" w:eastAsia="黑体" w:hAnsi="Times New Roman"/>
          <w:b/>
          <w:kern w:val="0"/>
          <w:sz w:val="24"/>
          <w:szCs w:val="24"/>
        </w:rPr>
        <w:t>-II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t xml:space="preserve">, </w:t>
      </w:r>
      <w:r w:rsidR="00E5381F" w:rsidRPr="00667245">
        <w:rPr>
          <w:rFonts w:ascii="Times New Roman" w:eastAsia="黑体" w:hAnsi="Times New Roman"/>
          <w:b/>
          <w:kern w:val="0"/>
          <w:sz w:val="24"/>
          <w:szCs w:val="24"/>
        </w:rPr>
        <w:t>B</w:t>
      </w:r>
      <w:r w:rsidRPr="00667245">
        <w:rPr>
          <w:rFonts w:ascii="Times New Roman" w:eastAsia="黑体" w:hAnsi="Times New Roman"/>
          <w:b/>
          <w:kern w:val="0"/>
          <w:sz w:val="24"/>
          <w:szCs w:val="24"/>
        </w:rPr>
        <w:t>-II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t>. Correlation between LIMK1 and ITGB1</w:t>
      </w:r>
      <w:r w:rsidR="00E5381F" w:rsidRPr="00667245">
        <w:rPr>
          <w:rFonts w:ascii="Times New Roman" w:eastAsia="黑体" w:hAnsi="Times New Roman"/>
          <w:kern w:val="0"/>
          <w:sz w:val="24"/>
          <w:szCs w:val="24"/>
        </w:rPr>
        <w:t>or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t xml:space="preserve"> COL1A1 mRNA levels in 60 clinical BC tissues (Pearson correlation test). </w:t>
      </w:r>
      <w:r w:rsidR="00E5381F" w:rsidRPr="00667245">
        <w:rPr>
          <w:rFonts w:ascii="Times New Roman" w:hAnsi="Times New Roman"/>
          <w:b/>
          <w:sz w:val="24"/>
          <w:szCs w:val="24"/>
        </w:rPr>
        <w:t>A</w:t>
      </w:r>
      <w:r w:rsidRPr="00667245">
        <w:rPr>
          <w:rFonts w:ascii="Times New Roman" w:eastAsia="黑体" w:hAnsi="Times New Roman"/>
          <w:b/>
          <w:kern w:val="0"/>
          <w:sz w:val="24"/>
          <w:szCs w:val="24"/>
        </w:rPr>
        <w:t xml:space="preserve">-III, </w:t>
      </w:r>
      <w:r w:rsidR="00E5381F" w:rsidRPr="00667245">
        <w:rPr>
          <w:rFonts w:ascii="Times New Roman" w:eastAsia="黑体" w:hAnsi="Times New Roman"/>
          <w:b/>
          <w:kern w:val="0"/>
          <w:sz w:val="24"/>
          <w:szCs w:val="24"/>
        </w:rPr>
        <w:t>B</w:t>
      </w:r>
      <w:r w:rsidRPr="00667245">
        <w:rPr>
          <w:rFonts w:ascii="Times New Roman" w:eastAsia="黑体" w:hAnsi="Times New Roman"/>
          <w:b/>
          <w:kern w:val="0"/>
          <w:sz w:val="24"/>
          <w:szCs w:val="24"/>
        </w:rPr>
        <w:t>-III.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t xml:space="preserve"> Correlation between lnc-408 RNA levels and 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lastRenderedPageBreak/>
        <w:t xml:space="preserve">ITGB1 mRNA </w:t>
      </w:r>
      <w:r w:rsidR="00E5381F" w:rsidRPr="00667245">
        <w:rPr>
          <w:rFonts w:ascii="Times New Roman" w:eastAsia="黑体" w:hAnsi="Times New Roman"/>
          <w:kern w:val="0"/>
          <w:sz w:val="24"/>
          <w:szCs w:val="24"/>
        </w:rPr>
        <w:t>or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t xml:space="preserve"> COL1A1 mRNA levels in 60 clinical BC tissues (Pearson correlation test). </w:t>
      </w:r>
      <w:r w:rsidR="00E5381F" w:rsidRPr="00667245">
        <w:rPr>
          <w:rFonts w:ascii="Times New Roman" w:hAnsi="Times New Roman"/>
          <w:b/>
          <w:sz w:val="24"/>
          <w:szCs w:val="24"/>
        </w:rPr>
        <w:t>A-</w:t>
      </w:r>
      <w:r w:rsidRPr="00667245">
        <w:rPr>
          <w:rFonts w:ascii="Times New Roman" w:eastAsia="黑体" w:hAnsi="Times New Roman"/>
          <w:b/>
          <w:bCs/>
          <w:kern w:val="0"/>
          <w:sz w:val="24"/>
          <w:szCs w:val="24"/>
        </w:rPr>
        <w:t>IV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t xml:space="preserve">, </w:t>
      </w:r>
      <w:r w:rsidR="00E5381F" w:rsidRPr="00667245">
        <w:rPr>
          <w:rFonts w:ascii="Times New Roman" w:eastAsia="黑体" w:hAnsi="Times New Roman"/>
          <w:b/>
          <w:bCs/>
          <w:kern w:val="0"/>
          <w:sz w:val="24"/>
          <w:szCs w:val="24"/>
        </w:rPr>
        <w:t>B</w:t>
      </w:r>
      <w:r w:rsidRPr="00667245">
        <w:rPr>
          <w:rFonts w:ascii="Times New Roman" w:eastAsia="黑体" w:hAnsi="Times New Roman"/>
          <w:b/>
          <w:bCs/>
          <w:kern w:val="0"/>
          <w:sz w:val="24"/>
          <w:szCs w:val="24"/>
        </w:rPr>
        <w:t>-IV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t>. Correlation between LIMK1 and ITGB1</w:t>
      </w:r>
      <w:r w:rsidR="00E5381F" w:rsidRPr="00667245">
        <w:rPr>
          <w:rFonts w:ascii="Times New Roman" w:eastAsia="黑体" w:hAnsi="Times New Roman"/>
          <w:kern w:val="0"/>
          <w:sz w:val="24"/>
          <w:szCs w:val="24"/>
        </w:rPr>
        <w:t>or</w:t>
      </w:r>
      <w:r w:rsidRPr="00667245">
        <w:rPr>
          <w:rFonts w:ascii="Times New Roman" w:eastAsia="黑体" w:hAnsi="Times New Roman"/>
          <w:kern w:val="0"/>
          <w:sz w:val="24"/>
          <w:szCs w:val="24"/>
        </w:rPr>
        <w:t xml:space="preserve"> COL1A1 IHC scores in 60 clinical BC tissues (Pearson correlation test).</w:t>
      </w:r>
    </w:p>
    <w:p w14:paraId="209E7318" w14:textId="77777777" w:rsidR="004F1745" w:rsidRPr="00CA09AB" w:rsidRDefault="004F1745" w:rsidP="0032703F">
      <w:pPr>
        <w:widowControl/>
        <w:spacing w:line="360" w:lineRule="auto"/>
        <w:jc w:val="left"/>
        <w:rPr>
          <w:rFonts w:ascii="Times New Roman" w:eastAsia="黑体" w:hAnsi="Times New Roman"/>
          <w:kern w:val="0"/>
          <w:sz w:val="24"/>
          <w:szCs w:val="24"/>
        </w:rPr>
      </w:pPr>
    </w:p>
    <w:p w14:paraId="084A16CC" w14:textId="3CC7303F" w:rsidR="0032703F" w:rsidRPr="00256CA0" w:rsidRDefault="0032703F" w:rsidP="0032703F">
      <w:pPr>
        <w:spacing w:line="360" w:lineRule="auto"/>
        <w:rPr>
          <w:rFonts w:ascii="Times New Roman" w:hAnsi="Times New Roman"/>
          <w:szCs w:val="21"/>
        </w:rPr>
      </w:pPr>
      <w:r w:rsidRPr="00256CA0">
        <w:rPr>
          <w:rFonts w:ascii="Times New Roman" w:hAnsi="Times New Roman"/>
          <w:b/>
          <w:bCs/>
          <w:sz w:val="24"/>
          <w:szCs w:val="24"/>
        </w:rPr>
        <w:t xml:space="preserve">Supplemental Figure </w:t>
      </w:r>
      <w:r w:rsidR="00AD6EBA" w:rsidRPr="00256CA0">
        <w:rPr>
          <w:rFonts w:ascii="Times New Roman" w:hAnsi="Times New Roman"/>
          <w:b/>
          <w:bCs/>
          <w:sz w:val="24"/>
          <w:szCs w:val="24"/>
        </w:rPr>
        <w:t>7</w:t>
      </w:r>
      <w:r w:rsidRPr="00256CA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AD6EBA" w:rsidRPr="00256CA0">
        <w:rPr>
          <w:rFonts w:ascii="Times New Roman" w:eastAsia="黑体" w:hAnsi="Times New Roman"/>
          <w:b/>
          <w:bCs/>
          <w:kern w:val="0"/>
          <w:sz w:val="24"/>
          <w:szCs w:val="24"/>
        </w:rPr>
        <w:t>Lnc-408 promotes BC cell invasion via LIMK1</w:t>
      </w:r>
    </w:p>
    <w:p w14:paraId="1D59472F" w14:textId="46184206" w:rsidR="0032703F" w:rsidRPr="00CA09AB" w:rsidRDefault="00AE2A03" w:rsidP="0032703F">
      <w:pPr>
        <w:widowControl/>
        <w:spacing w:line="360" w:lineRule="auto"/>
        <w:rPr>
          <w:rFonts w:ascii="Times New Roman" w:eastAsia="黑体" w:hAnsi="Times New Roman"/>
          <w:kern w:val="0"/>
          <w:sz w:val="24"/>
          <w:szCs w:val="24"/>
        </w:rPr>
      </w:pPr>
      <w:r w:rsidRPr="00256CA0">
        <w:rPr>
          <w:rFonts w:ascii="Times New Roman" w:eastAsia="黑体" w:hAnsi="Times New Roman"/>
          <w:b/>
          <w:bCs/>
          <w:kern w:val="0"/>
          <w:sz w:val="24"/>
          <w:szCs w:val="24"/>
        </w:rPr>
        <w:t>A</w:t>
      </w:r>
      <w:r w:rsidRPr="00256CA0">
        <w:rPr>
          <w:rFonts w:ascii="Times New Roman" w:eastAsia="黑体" w:hAnsi="Times New Roman"/>
          <w:kern w:val="0"/>
          <w:sz w:val="24"/>
          <w:szCs w:val="24"/>
        </w:rPr>
        <w:t>.</w:t>
      </w:r>
      <w:r w:rsidRPr="00256CA0">
        <w:rPr>
          <w:rFonts w:ascii="Times New Roman" w:eastAsia="黑体" w:hAnsi="Times New Roman"/>
          <w:sz w:val="24"/>
          <w:szCs w:val="24"/>
        </w:rPr>
        <w:t xml:space="preserve"> </w:t>
      </w:r>
      <w:r w:rsidRPr="00256CA0">
        <w:rPr>
          <w:rFonts w:ascii="Times New Roman" w:eastAsia="黑体" w:hAnsi="Times New Roman"/>
          <w:kern w:val="0"/>
          <w:sz w:val="24"/>
          <w:szCs w:val="24"/>
        </w:rPr>
        <w:t xml:space="preserve">qRT-PCR was used to detect Lnc-408 or LIMK1 expression in engineered PL-BC-05 cells (PL-BC-05/sh Lnc-408, PL-BC-05/sh Lnc-408/LIMK1 and PL-BC-05/control; PL-BC-05/KO Lnc-408, PL-BC-05/KO Lnc-408/LIMK1 and PL-BC-05/control). </w:t>
      </w:r>
      <w:r w:rsidRPr="00256CA0">
        <w:rPr>
          <w:rFonts w:ascii="Times New Roman" w:eastAsia="黑体" w:hAnsi="Times New Roman"/>
          <w:b/>
          <w:bCs/>
          <w:kern w:val="0"/>
          <w:sz w:val="24"/>
          <w:szCs w:val="24"/>
        </w:rPr>
        <w:t>B</w:t>
      </w:r>
      <w:r w:rsidRPr="00256CA0">
        <w:rPr>
          <w:rFonts w:ascii="Times New Roman" w:eastAsia="黑体" w:hAnsi="Times New Roman"/>
          <w:kern w:val="0"/>
          <w:sz w:val="24"/>
          <w:szCs w:val="24"/>
        </w:rPr>
        <w:t>. IF staining of p-CREB in the engineered PL-BC-05 cells described above, captured using fluorescence microscopy (p-CREB was stained red, and nuclei were stained blue with DAPI</w:t>
      </w:r>
      <w:r w:rsidR="00635A3F">
        <w:rPr>
          <w:rFonts w:ascii="Times New Roman" w:eastAsia="黑体" w:hAnsi="Times New Roman"/>
          <w:kern w:val="0"/>
          <w:sz w:val="24"/>
          <w:szCs w:val="24"/>
        </w:rPr>
        <w:t xml:space="preserve"> (</w:t>
      </w:r>
      <w:r w:rsidRPr="00256CA0">
        <w:rPr>
          <w:rFonts w:ascii="Times New Roman" w:eastAsia="黑体" w:hAnsi="Times New Roman"/>
          <w:kern w:val="0"/>
          <w:sz w:val="24"/>
          <w:szCs w:val="24"/>
        </w:rPr>
        <w:t>Scale bars, 50 μm).</w:t>
      </w:r>
      <w:r w:rsidRPr="00256CA0">
        <w:rPr>
          <w:rFonts w:ascii="Times New Roman" w:eastAsia="黑体" w:hAnsi="Times New Roman"/>
          <w:b/>
          <w:bCs/>
          <w:kern w:val="0"/>
          <w:sz w:val="24"/>
          <w:szCs w:val="24"/>
        </w:rPr>
        <w:t xml:space="preserve"> C</w:t>
      </w:r>
      <w:r w:rsidRPr="00256CA0">
        <w:rPr>
          <w:rFonts w:ascii="Times New Roman" w:eastAsia="黑体" w:hAnsi="Times New Roman"/>
          <w:kern w:val="0"/>
          <w:sz w:val="24"/>
          <w:szCs w:val="24"/>
        </w:rPr>
        <w:t xml:space="preserve">. The protein expression levels of LIMK1, p-CREB, CREB, </w:t>
      </w:r>
      <w:bookmarkStart w:id="1" w:name="_Hlk54223795"/>
      <w:r w:rsidRPr="00256CA0">
        <w:rPr>
          <w:rFonts w:ascii="Times New Roman" w:eastAsia="黑体" w:hAnsi="Times New Roman"/>
          <w:kern w:val="0"/>
          <w:sz w:val="24"/>
          <w:szCs w:val="24"/>
        </w:rPr>
        <w:t>MMP2, ITGB1 and COL1A1</w:t>
      </w:r>
      <w:bookmarkEnd w:id="1"/>
      <w:r w:rsidRPr="00256CA0">
        <w:rPr>
          <w:rFonts w:ascii="Times New Roman" w:eastAsia="黑体" w:hAnsi="Times New Roman"/>
          <w:kern w:val="0"/>
          <w:sz w:val="24"/>
          <w:szCs w:val="24"/>
        </w:rPr>
        <w:t xml:space="preserve"> in the indicated PL-BC-05 cells were evaluated by western blotting (band intensity was quantified using GAPDH as a normalizer). </w:t>
      </w:r>
      <w:r w:rsidR="00AD6EBA" w:rsidRPr="00256CA0">
        <w:rPr>
          <w:rFonts w:ascii="Times New Roman" w:eastAsia="黑体" w:hAnsi="Times New Roman"/>
          <w:b/>
          <w:bCs/>
          <w:kern w:val="0"/>
          <w:sz w:val="24"/>
          <w:szCs w:val="24"/>
        </w:rPr>
        <w:t>D</w:t>
      </w:r>
      <w:r w:rsidR="0032703F" w:rsidRPr="00256CA0">
        <w:rPr>
          <w:rFonts w:ascii="Times New Roman" w:eastAsia="黑体" w:hAnsi="Times New Roman"/>
          <w:b/>
          <w:bCs/>
          <w:kern w:val="0"/>
          <w:sz w:val="24"/>
          <w:szCs w:val="24"/>
        </w:rPr>
        <w:t xml:space="preserve">. </w:t>
      </w:r>
      <w:r w:rsidR="0032703F" w:rsidRPr="00256CA0">
        <w:rPr>
          <w:rFonts w:ascii="Times New Roman" w:eastAsia="黑体" w:hAnsi="Times New Roman"/>
          <w:kern w:val="0"/>
          <w:sz w:val="24"/>
          <w:szCs w:val="24"/>
        </w:rPr>
        <w:t>The protein levels of LIMK1, p-cofilin and cofilin were determined by western blotting in engineered Hs578T cells (Hs578T/sh lnc-408, Hs578T/sh lnc-408/LIMK1, and Hs578T/control)</w:t>
      </w:r>
      <w:r w:rsidRPr="00256CA0">
        <w:rPr>
          <w:rFonts w:ascii="Times New Roman" w:eastAsia="黑体" w:hAnsi="Times New Roman"/>
          <w:kern w:val="0"/>
          <w:sz w:val="24"/>
          <w:szCs w:val="24"/>
        </w:rPr>
        <w:t>,</w:t>
      </w:r>
      <w:r w:rsidR="0032703F" w:rsidRPr="00256CA0">
        <w:rPr>
          <w:rFonts w:ascii="Times New Roman" w:eastAsia="黑体" w:hAnsi="Times New Roman"/>
          <w:kern w:val="0"/>
          <w:sz w:val="24"/>
          <w:szCs w:val="24"/>
        </w:rPr>
        <w:t xml:space="preserve"> </w:t>
      </w:r>
      <w:r w:rsidRPr="00256CA0">
        <w:rPr>
          <w:rFonts w:ascii="Times New Roman" w:eastAsia="黑体" w:hAnsi="Times New Roman"/>
          <w:kern w:val="0"/>
          <w:sz w:val="24"/>
          <w:szCs w:val="24"/>
        </w:rPr>
        <w:t>engineered</w:t>
      </w:r>
      <w:r w:rsidRPr="00256CA0">
        <w:rPr>
          <w:rFonts w:ascii="Times New Roman" w:eastAsia="楷体" w:hAnsi="Times New Roman"/>
          <w:kern w:val="0"/>
          <w:sz w:val="24"/>
          <w:szCs w:val="24"/>
        </w:rPr>
        <w:t xml:space="preserve"> </w:t>
      </w:r>
      <w:r w:rsidR="00AD6EBA" w:rsidRPr="00256CA0">
        <w:rPr>
          <w:rFonts w:ascii="Times New Roman" w:eastAsia="楷体" w:hAnsi="Times New Roman"/>
          <w:kern w:val="0"/>
          <w:sz w:val="24"/>
          <w:szCs w:val="24"/>
        </w:rPr>
        <w:t xml:space="preserve">PL-BC-05 cells </w:t>
      </w:r>
      <w:r w:rsidRPr="00256CA0">
        <w:rPr>
          <w:rFonts w:ascii="Times New Roman" w:eastAsia="楷体" w:hAnsi="Times New Roman"/>
          <w:kern w:val="0"/>
          <w:sz w:val="24"/>
          <w:szCs w:val="24"/>
        </w:rPr>
        <w:t>described above</w:t>
      </w:r>
      <w:r w:rsidR="00AD6EBA" w:rsidRPr="00256CA0">
        <w:rPr>
          <w:rFonts w:ascii="Times New Roman" w:eastAsia="楷体" w:hAnsi="Times New Roman"/>
          <w:kern w:val="0"/>
          <w:sz w:val="24"/>
          <w:szCs w:val="24"/>
        </w:rPr>
        <w:t xml:space="preserve"> </w:t>
      </w:r>
      <w:r w:rsidR="0032703F" w:rsidRPr="00256CA0">
        <w:rPr>
          <w:rFonts w:ascii="Times New Roman" w:eastAsia="黑体" w:hAnsi="Times New Roman"/>
          <w:kern w:val="0"/>
          <w:sz w:val="24"/>
          <w:szCs w:val="24"/>
        </w:rPr>
        <w:t>and MCF-7 cells (MCF-7/lnc-408, MCF-7/lnc-408/sh LIMK1, and MCF-7/control) (band intensity was quantified using GAPDH as a normalizer).</w:t>
      </w:r>
      <w:r w:rsidR="0032703F" w:rsidRPr="00256CA0">
        <w:rPr>
          <w:rFonts w:ascii="Times New Roman" w:eastAsia="黑体" w:hAnsi="Times New Roman"/>
          <w:b/>
          <w:bCs/>
          <w:kern w:val="0"/>
          <w:sz w:val="24"/>
          <w:szCs w:val="24"/>
        </w:rPr>
        <w:t xml:space="preserve"> </w:t>
      </w:r>
      <w:r w:rsidRPr="00256CA0">
        <w:rPr>
          <w:rFonts w:ascii="Times New Roman" w:eastAsia="黑体" w:hAnsi="Times New Roman"/>
          <w:kern w:val="0"/>
          <w:sz w:val="24"/>
          <w:szCs w:val="24"/>
        </w:rPr>
        <w:t>(*</w:t>
      </w:r>
      <w:r w:rsidRPr="00256CA0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256CA0">
        <w:rPr>
          <w:rFonts w:ascii="Times New Roman" w:eastAsia="黑体" w:hAnsi="Times New Roman"/>
          <w:kern w:val="0"/>
          <w:sz w:val="24"/>
          <w:szCs w:val="24"/>
        </w:rPr>
        <w:t>&lt;0.05, **</w:t>
      </w:r>
      <w:r w:rsidRPr="00256CA0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256CA0">
        <w:rPr>
          <w:rFonts w:ascii="Times New Roman" w:eastAsia="黑体" w:hAnsi="Times New Roman"/>
          <w:kern w:val="0"/>
          <w:sz w:val="24"/>
          <w:szCs w:val="24"/>
        </w:rPr>
        <w:t>&lt;0.01, ***</w:t>
      </w:r>
      <w:r w:rsidRPr="00256CA0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256CA0">
        <w:rPr>
          <w:rFonts w:ascii="Times New Roman" w:eastAsia="黑体" w:hAnsi="Times New Roman"/>
          <w:kern w:val="0"/>
          <w:sz w:val="24"/>
          <w:szCs w:val="24"/>
        </w:rPr>
        <w:t>&lt;0.001.)</w:t>
      </w:r>
      <w:r w:rsidR="00635A3F">
        <w:rPr>
          <w:rFonts w:ascii="Times New Roman" w:eastAsia="黑体" w:hAnsi="Times New Roman"/>
          <w:kern w:val="0"/>
          <w:sz w:val="24"/>
          <w:szCs w:val="24"/>
        </w:rPr>
        <w:t>.</w:t>
      </w:r>
    </w:p>
    <w:p w14:paraId="050C9CF6" w14:textId="42B99AB9" w:rsidR="00CB73B4" w:rsidRDefault="00520053"/>
    <w:p w14:paraId="7CFBE975" w14:textId="7163A8BE" w:rsidR="00AE2A03" w:rsidRPr="00635A3F" w:rsidRDefault="00AE2A03" w:rsidP="00AE2A03">
      <w:pPr>
        <w:spacing w:line="360" w:lineRule="auto"/>
        <w:rPr>
          <w:rFonts w:ascii="Times New Roman" w:hAnsi="Times New Roman"/>
          <w:szCs w:val="21"/>
        </w:rPr>
      </w:pPr>
      <w:r w:rsidRPr="00635A3F">
        <w:rPr>
          <w:rFonts w:ascii="Times New Roman" w:hAnsi="Times New Roman"/>
          <w:b/>
          <w:bCs/>
          <w:sz w:val="24"/>
          <w:szCs w:val="24"/>
        </w:rPr>
        <w:t xml:space="preserve">Supplemental Figure 8. </w:t>
      </w:r>
      <w:r w:rsidRPr="00635A3F">
        <w:rPr>
          <w:rFonts w:ascii="Times New Roman" w:eastAsia="黑体" w:hAnsi="Times New Roman"/>
          <w:b/>
          <w:bCs/>
          <w:kern w:val="0"/>
          <w:sz w:val="24"/>
          <w:szCs w:val="24"/>
        </w:rPr>
        <w:t>Lnc-408 promotes BC cell invasion via LIMK1</w:t>
      </w:r>
    </w:p>
    <w:p w14:paraId="65717AEE" w14:textId="59B9A463" w:rsidR="00AE2A03" w:rsidRPr="00AE2A03" w:rsidRDefault="00AE2A03" w:rsidP="00AE2A03">
      <w:pPr>
        <w:spacing w:line="360" w:lineRule="auto"/>
      </w:pPr>
      <w:r w:rsidRPr="00635A3F">
        <w:rPr>
          <w:rFonts w:ascii="Times New Roman" w:eastAsia="黑体" w:hAnsi="Times New Roman"/>
          <w:b/>
          <w:bCs/>
          <w:kern w:val="0"/>
          <w:sz w:val="24"/>
          <w:szCs w:val="24"/>
        </w:rPr>
        <w:t xml:space="preserve">A. </w:t>
      </w:r>
      <w:r w:rsidRPr="00635A3F">
        <w:rPr>
          <w:rFonts w:ascii="Times New Roman" w:eastAsia="黑体" w:hAnsi="Times New Roman"/>
          <w:kern w:val="0"/>
          <w:sz w:val="24"/>
          <w:szCs w:val="24"/>
        </w:rPr>
        <w:t xml:space="preserve">The indicated engineered Hs578T, PL-BC-05 and MCF-7 cells were stained with TRITC phalloidin and DAPI. F-actin is shown under a fluorescence microscope (F-actin was stained red, and nuclei were stained blue; scale bars, 50 μm). </w:t>
      </w:r>
      <w:r w:rsidRPr="00635A3F">
        <w:rPr>
          <w:rFonts w:ascii="Times New Roman" w:eastAsia="黑体" w:hAnsi="Times New Roman"/>
          <w:b/>
          <w:bCs/>
          <w:kern w:val="0"/>
          <w:sz w:val="24"/>
          <w:szCs w:val="24"/>
        </w:rPr>
        <w:t>B</w:t>
      </w:r>
      <w:r w:rsidRPr="00635A3F">
        <w:rPr>
          <w:rFonts w:ascii="Times New Roman" w:eastAsia="黑体" w:hAnsi="Times New Roman"/>
          <w:kern w:val="0"/>
          <w:sz w:val="24"/>
          <w:szCs w:val="24"/>
        </w:rPr>
        <w:t>.</w:t>
      </w:r>
      <w:r w:rsidRPr="00635A3F">
        <w:rPr>
          <w:rFonts w:ascii="Times New Roman" w:hAnsi="Times New Roman"/>
          <w:sz w:val="24"/>
          <w:szCs w:val="24"/>
        </w:rPr>
        <w:t xml:space="preserve"> Transwell assays were performed to assess the migration and invasion abilities of the indicated engineered </w:t>
      </w:r>
      <w:r w:rsidRPr="00635A3F">
        <w:rPr>
          <w:rFonts w:ascii="Times New Roman" w:eastAsia="楷体" w:hAnsi="Times New Roman"/>
          <w:kern w:val="0"/>
          <w:sz w:val="24"/>
          <w:szCs w:val="24"/>
        </w:rPr>
        <w:t>PL-BC-05 cells</w:t>
      </w:r>
      <w:r w:rsidRPr="00635A3F">
        <w:rPr>
          <w:rFonts w:ascii="Times New Roman" w:eastAsia="黑体" w:hAnsi="Times New Roman"/>
          <w:kern w:val="0"/>
          <w:sz w:val="24"/>
          <w:szCs w:val="24"/>
        </w:rPr>
        <w:t xml:space="preserve"> (Scale bars, 100 μm)</w:t>
      </w:r>
      <w:r w:rsidR="007510BC">
        <w:rPr>
          <w:rFonts w:ascii="Times New Roman" w:eastAsia="黑体" w:hAnsi="Times New Roman"/>
          <w:kern w:val="0"/>
          <w:sz w:val="24"/>
          <w:szCs w:val="24"/>
        </w:rPr>
        <w:t>.</w:t>
      </w:r>
      <w:r w:rsidRPr="00635A3F">
        <w:rPr>
          <w:rFonts w:ascii="Times New Roman" w:eastAsia="黑体" w:hAnsi="Times New Roman"/>
          <w:kern w:val="0"/>
          <w:sz w:val="24"/>
          <w:szCs w:val="24"/>
        </w:rPr>
        <w:t xml:space="preserve"> (*</w:t>
      </w:r>
      <w:r w:rsidRPr="00635A3F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635A3F">
        <w:rPr>
          <w:rFonts w:ascii="Times New Roman" w:eastAsia="黑体" w:hAnsi="Times New Roman"/>
          <w:kern w:val="0"/>
          <w:sz w:val="24"/>
          <w:szCs w:val="24"/>
        </w:rPr>
        <w:t>&lt;0.05, **</w:t>
      </w:r>
      <w:r w:rsidRPr="00635A3F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635A3F">
        <w:rPr>
          <w:rFonts w:ascii="Times New Roman" w:eastAsia="黑体" w:hAnsi="Times New Roman"/>
          <w:kern w:val="0"/>
          <w:sz w:val="24"/>
          <w:szCs w:val="24"/>
        </w:rPr>
        <w:t>&lt;0.01, ***</w:t>
      </w:r>
      <w:r w:rsidRPr="00635A3F">
        <w:rPr>
          <w:rFonts w:ascii="Times New Roman" w:eastAsia="黑体" w:hAnsi="Times New Roman"/>
          <w:i/>
          <w:iCs/>
          <w:kern w:val="0"/>
          <w:sz w:val="24"/>
          <w:szCs w:val="24"/>
        </w:rPr>
        <w:t>P</w:t>
      </w:r>
      <w:r w:rsidRPr="00635A3F">
        <w:rPr>
          <w:rFonts w:ascii="Times New Roman" w:eastAsia="黑体" w:hAnsi="Times New Roman"/>
          <w:kern w:val="0"/>
          <w:sz w:val="24"/>
          <w:szCs w:val="24"/>
        </w:rPr>
        <w:t>&lt;0.001.)</w:t>
      </w:r>
      <w:r w:rsidR="007510BC">
        <w:rPr>
          <w:rFonts w:ascii="Times New Roman" w:eastAsia="黑体" w:hAnsi="Times New Roman"/>
          <w:kern w:val="0"/>
          <w:sz w:val="24"/>
          <w:szCs w:val="24"/>
        </w:rPr>
        <w:t>.</w:t>
      </w:r>
    </w:p>
    <w:sectPr w:rsidR="00AE2A03" w:rsidRPr="00AE2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3CDE5" w14:textId="77777777" w:rsidR="00520053" w:rsidRDefault="00520053" w:rsidP="00583CA8">
      <w:r>
        <w:separator/>
      </w:r>
    </w:p>
  </w:endnote>
  <w:endnote w:type="continuationSeparator" w:id="0">
    <w:p w14:paraId="57C50993" w14:textId="77777777" w:rsidR="00520053" w:rsidRDefault="00520053" w:rsidP="0058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14807" w14:textId="77777777" w:rsidR="00520053" w:rsidRDefault="00520053" w:rsidP="00583CA8">
      <w:r>
        <w:separator/>
      </w:r>
    </w:p>
  </w:footnote>
  <w:footnote w:type="continuationSeparator" w:id="0">
    <w:p w14:paraId="752D9921" w14:textId="77777777" w:rsidR="00520053" w:rsidRDefault="00520053" w:rsidP="00583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676E3"/>
    <w:multiLevelType w:val="hybridMultilevel"/>
    <w:tmpl w:val="EC2AC45C"/>
    <w:lvl w:ilvl="0" w:tplc="9BAE0D9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8A46664"/>
    <w:multiLevelType w:val="hybridMultilevel"/>
    <w:tmpl w:val="5F36FA76"/>
    <w:lvl w:ilvl="0" w:tplc="3814A4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D65C53"/>
    <w:multiLevelType w:val="hybridMultilevel"/>
    <w:tmpl w:val="5C242896"/>
    <w:lvl w:ilvl="0" w:tplc="6C4E5B9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8D6"/>
    <w:rsid w:val="00075535"/>
    <w:rsid w:val="000C2488"/>
    <w:rsid w:val="000D2DCF"/>
    <w:rsid w:val="00150E3A"/>
    <w:rsid w:val="00256CA0"/>
    <w:rsid w:val="00260D33"/>
    <w:rsid w:val="002C45CF"/>
    <w:rsid w:val="0032703F"/>
    <w:rsid w:val="003E062F"/>
    <w:rsid w:val="0043368F"/>
    <w:rsid w:val="0048249A"/>
    <w:rsid w:val="004D3358"/>
    <w:rsid w:val="004F1745"/>
    <w:rsid w:val="00520053"/>
    <w:rsid w:val="00583CA8"/>
    <w:rsid w:val="005E3D51"/>
    <w:rsid w:val="00635A3F"/>
    <w:rsid w:val="006668FA"/>
    <w:rsid w:val="00667245"/>
    <w:rsid w:val="006C1C72"/>
    <w:rsid w:val="006F08D6"/>
    <w:rsid w:val="00733737"/>
    <w:rsid w:val="007510BC"/>
    <w:rsid w:val="00831DEF"/>
    <w:rsid w:val="008C4425"/>
    <w:rsid w:val="009808FA"/>
    <w:rsid w:val="009E7B4A"/>
    <w:rsid w:val="00AD6EBA"/>
    <w:rsid w:val="00AE2A03"/>
    <w:rsid w:val="00BF3CE4"/>
    <w:rsid w:val="00C00AF1"/>
    <w:rsid w:val="00D24214"/>
    <w:rsid w:val="00D44468"/>
    <w:rsid w:val="00E37C73"/>
    <w:rsid w:val="00E5381F"/>
    <w:rsid w:val="00E81E89"/>
    <w:rsid w:val="00F0065A"/>
    <w:rsid w:val="00F245AA"/>
    <w:rsid w:val="00F7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1ECAA"/>
  <w15:docId w15:val="{F6CD092D-CB6A-4892-AD26-497D35C6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03F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3CA8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3C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3CA8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8C44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6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928</Words>
  <Characters>5296</Characters>
  <Application>Microsoft Office Word</Application>
  <DocSecurity>0</DocSecurity>
  <Lines>44</Lines>
  <Paragraphs>12</Paragraphs>
  <ScaleCrop>false</ScaleCrop>
  <Company>DKFZ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Qiao, Yina</dc:creator>
  <cp:keywords/>
  <dc:description/>
  <cp:lastModifiedBy>joynerqiao@163.com</cp:lastModifiedBy>
  <cp:revision>31</cp:revision>
  <dcterms:created xsi:type="dcterms:W3CDTF">2020-12-08T14:08:00Z</dcterms:created>
  <dcterms:modified xsi:type="dcterms:W3CDTF">2021-04-10T15:45:00Z</dcterms:modified>
</cp:coreProperties>
</file>