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after="16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</w:pP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  <w:t>Supplementary Table 1. TSPAN8 IHC staining in normal adjacent tissues and tumor tissues in PDAC.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after="16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</w:pP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  <w:t xml:space="preserve">Supplementary Table 2. The GO terms of SOX9 enriching genes response to stimulus, cell migration, motility and growth. </w:t>
      </w:r>
      <w:bookmarkStart w:id="1" w:name="_GoBack"/>
      <w:bookmarkEnd w:id="1"/>
    </w:p>
    <w:p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after="16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</w:pP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  <w:t xml:space="preserve">Supplementary Table 3. </w:t>
      </w:r>
      <w:bookmarkStart w:id="0" w:name="OLE_LINK2"/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The 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  <w:t xml:space="preserve">GO terms 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 xml:space="preserve">which 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  <w:t xml:space="preserve">P&lt;0.05 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in our research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  <w:t>.</w:t>
      </w:r>
      <w:bookmarkEnd w:id="0"/>
    </w:p>
    <w:p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after="16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</w:pP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  <w:t xml:space="preserve">Supplementary Table 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4</w:t>
      </w: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  <w:t>. The shRNA and PCR primer oligonucleotides sequences in our research.</w:t>
      </w:r>
    </w:p>
    <w:p>
      <w:pPr>
        <w:keepNext w:val="0"/>
        <w:keepLines w:val="0"/>
        <w:pageBreakBefore w:val="0"/>
        <w:kinsoku/>
        <w:overflowPunct/>
        <w:topLinePunct w:val="0"/>
        <w:bidi w:val="0"/>
        <w:snapToGrid w:val="0"/>
        <w:spacing w:after="160" w:line="360" w:lineRule="auto"/>
        <w:jc w:val="both"/>
        <w:textAlignment w:val="auto"/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</w:pPr>
      <w:r>
        <w:rPr>
          <w:rFonts w:hint="eastAsia" w:ascii="Arial Unicode MS" w:hAnsi="Arial Unicode MS" w:eastAsia="Arial Unicode MS" w:cs="Arial Unicode MS"/>
          <w:b/>
          <w:color w:val="auto"/>
          <w:sz w:val="24"/>
          <w:szCs w:val="24"/>
          <w:highlight w:val="none"/>
          <w:shd w:val="clear" w:color="auto" w:fill="FFFFFF"/>
          <w:lang w:val="en-GB"/>
        </w:rPr>
        <w:t>Supplementary Table 5. The qPCR primer in our research.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BF35BA"/>
    <w:rsid w:val="4DBF3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Office_11.1.0.10463_F1E327BC-269C-435d-A152-05C5408002CA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2021-04-29T16:34:00Z</dcterms:created>
  <dc:creator>jeffrey</dc:creator>
  <cp:lastModifiedBy>jeffrey</cp:lastModifiedBy>
  <dcterms:modified xsi:type="dcterms:W3CDTF">2021-04-29T17:05:44Z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636FC4138DA54E0AA9D9E9D84D80A630</vt:lpwstr>
  </property>
</Properties>
</file>