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AF76" w14:textId="77777777" w:rsidR="00082591" w:rsidRPr="00B52D24" w:rsidRDefault="00A577E5" w:rsidP="00E87467">
      <w:pPr>
        <w:spacing w:line="480" w:lineRule="auto"/>
        <w:jc w:val="left"/>
        <w:rPr>
          <w:rFonts w:ascii="Helvetica" w:hAnsi="Helvetica" w:cs="Helvetica"/>
          <w:b/>
          <w:sz w:val="24"/>
          <w:szCs w:val="24"/>
        </w:rPr>
      </w:pPr>
      <w:r w:rsidRPr="00B52D24">
        <w:rPr>
          <w:rFonts w:ascii="Helvetica" w:hAnsi="Helvetica" w:cs="Helvetica"/>
          <w:b/>
          <w:sz w:val="24"/>
          <w:szCs w:val="24"/>
        </w:rPr>
        <w:t>Supplementary information</w:t>
      </w:r>
    </w:p>
    <w:p w14:paraId="10292740" w14:textId="73E86155" w:rsidR="00082591" w:rsidRPr="00B52D24" w:rsidRDefault="00A577E5" w:rsidP="00E87467">
      <w:pPr>
        <w:spacing w:line="480" w:lineRule="auto"/>
        <w:rPr>
          <w:rFonts w:ascii="Helvetica" w:hAnsi="Helvetica" w:cs="Helvetica"/>
          <w:bCs/>
          <w:sz w:val="24"/>
          <w:szCs w:val="24"/>
        </w:rPr>
      </w:pPr>
      <w:r w:rsidRPr="00B52D24">
        <w:rPr>
          <w:rFonts w:ascii="Helvetica" w:hAnsi="Helvetica" w:cs="Helvetica"/>
          <w:bCs/>
          <w:sz w:val="24"/>
          <w:szCs w:val="24"/>
        </w:rPr>
        <w:t xml:space="preserve">Supplementary Table S1. </w:t>
      </w:r>
      <w:r w:rsidR="000C1971" w:rsidRPr="00B52D24">
        <w:rPr>
          <w:rFonts w:ascii="Helvetica" w:hAnsi="Helvetica" w:cs="Helvetica"/>
          <w:bCs/>
          <w:sz w:val="24"/>
          <w:szCs w:val="24"/>
        </w:rPr>
        <w:t>CRISPR-</w:t>
      </w:r>
      <w:proofErr w:type="spellStart"/>
      <w:r w:rsidR="000C1971" w:rsidRPr="00B52D24">
        <w:rPr>
          <w:rFonts w:ascii="Helvetica" w:hAnsi="Helvetica" w:cs="Helvetica"/>
          <w:bCs/>
          <w:sz w:val="24"/>
          <w:szCs w:val="24"/>
        </w:rPr>
        <w:t>MEKi</w:t>
      </w:r>
      <w:proofErr w:type="spellEnd"/>
      <w:r w:rsidR="000C1971" w:rsidRPr="00B52D24">
        <w:rPr>
          <w:rFonts w:ascii="Helvetica" w:hAnsi="Helvetica" w:cs="Helvetica"/>
          <w:bCs/>
          <w:sz w:val="24"/>
          <w:szCs w:val="24"/>
        </w:rPr>
        <w:t xml:space="preserve"> screening and transcriptome data in HCT116 cells</w:t>
      </w:r>
    </w:p>
    <w:p w14:paraId="2855ED67" w14:textId="4AE34E43" w:rsidR="000C1971" w:rsidRDefault="00A577E5" w:rsidP="00E87467">
      <w:pPr>
        <w:spacing w:line="480" w:lineRule="auto"/>
        <w:rPr>
          <w:rFonts w:ascii="Helvetica" w:hAnsi="Helvetica" w:cs="Helvetica"/>
          <w:bCs/>
          <w:sz w:val="24"/>
          <w:szCs w:val="24"/>
        </w:rPr>
      </w:pPr>
      <w:r w:rsidRPr="00B52D24">
        <w:rPr>
          <w:rFonts w:ascii="Helvetica" w:hAnsi="Helvetica" w:cs="Helvetica"/>
          <w:bCs/>
          <w:sz w:val="24"/>
          <w:szCs w:val="24"/>
        </w:rPr>
        <w:t xml:space="preserve">Supplementary Table S2. </w:t>
      </w:r>
      <w:r w:rsidR="000C1971" w:rsidRPr="00B52D24">
        <w:rPr>
          <w:rFonts w:ascii="Helvetica" w:hAnsi="Helvetica" w:cs="Helvetica"/>
          <w:bCs/>
          <w:color w:val="000000" w:themeColor="text1"/>
          <w:sz w:val="24"/>
          <w:szCs w:val="24"/>
        </w:rPr>
        <w:t>Bliss Index of combination treatment</w:t>
      </w:r>
    </w:p>
    <w:p w14:paraId="6AF6A226" w14:textId="3F8CB1C4" w:rsidR="00082591" w:rsidRPr="00B52D24" w:rsidRDefault="00A577E5" w:rsidP="00E87467">
      <w:pPr>
        <w:spacing w:line="480" w:lineRule="auto"/>
        <w:rPr>
          <w:rFonts w:ascii="Helvetica" w:hAnsi="Helvetica" w:cs="Helvetica"/>
          <w:bCs/>
          <w:sz w:val="24"/>
          <w:szCs w:val="24"/>
        </w:rPr>
      </w:pPr>
      <w:r w:rsidRPr="00B52D24">
        <w:rPr>
          <w:rFonts w:ascii="Helvetica" w:hAnsi="Helvetica" w:cs="Helvetica"/>
          <w:bCs/>
          <w:sz w:val="24"/>
          <w:szCs w:val="24"/>
        </w:rPr>
        <w:t xml:space="preserve">Supplementary Table S3. </w:t>
      </w:r>
      <w:r w:rsidR="000C1971" w:rsidRPr="00B52D24">
        <w:rPr>
          <w:rFonts w:ascii="Helvetica" w:hAnsi="Helvetica" w:cs="Helvetica"/>
          <w:bCs/>
          <w:sz w:val="24"/>
          <w:szCs w:val="24"/>
        </w:rPr>
        <w:t>Mass spectrometry of GRB7 immunoprecipitation in HCT116 cells</w:t>
      </w:r>
    </w:p>
    <w:p w14:paraId="21EB4F72"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Cs/>
          <w:sz w:val="24"/>
          <w:szCs w:val="24"/>
        </w:rPr>
        <w:t>Supplementary Figure S1. CRISPR-Cas9 knockout library screening in CRC cells</w:t>
      </w:r>
    </w:p>
    <w:p w14:paraId="5B5386E7" w14:textId="77777777" w:rsidR="00082591" w:rsidRPr="00B52D24" w:rsidRDefault="00A577E5" w:rsidP="00E87467">
      <w:pPr>
        <w:spacing w:line="480" w:lineRule="auto"/>
        <w:rPr>
          <w:rFonts w:ascii="Helvetica" w:hAnsi="Helvetica" w:cs="Helvetica"/>
          <w:bCs/>
          <w:sz w:val="24"/>
          <w:szCs w:val="24"/>
        </w:rPr>
      </w:pPr>
      <w:r w:rsidRPr="00B52D24">
        <w:rPr>
          <w:rFonts w:ascii="Helvetica" w:hAnsi="Helvetica" w:cs="Helvetica"/>
          <w:bCs/>
          <w:sz w:val="24"/>
          <w:szCs w:val="24"/>
        </w:rPr>
        <w:t>Supplementary Figure S2. GRB7 was upregulated in colon cancer, pancreatic cancer, and lung cancer tissues rather than in melanoma tissues</w:t>
      </w:r>
    </w:p>
    <w:p w14:paraId="2E6B387E" w14:textId="77777777" w:rsidR="00082591" w:rsidRPr="00B52D24" w:rsidRDefault="00A577E5" w:rsidP="00E87467">
      <w:pPr>
        <w:spacing w:line="480" w:lineRule="auto"/>
        <w:rPr>
          <w:rFonts w:ascii="Helvetica" w:hAnsi="Helvetica" w:cs="Helvetica"/>
          <w:bCs/>
          <w:sz w:val="24"/>
          <w:szCs w:val="24"/>
        </w:rPr>
      </w:pPr>
      <w:r w:rsidRPr="00B52D24">
        <w:rPr>
          <w:rFonts w:ascii="Helvetica" w:hAnsi="Helvetica" w:cs="Helvetica"/>
          <w:bCs/>
          <w:sz w:val="24"/>
          <w:szCs w:val="24"/>
        </w:rPr>
        <w:t>Supplementary Figure S3. Combinatorial inhibition of GRB7 and MEK decreased cell proliferation and induced cell apoptosis</w:t>
      </w:r>
    </w:p>
    <w:p w14:paraId="6262F4D1" w14:textId="26ADC5FC" w:rsidR="00082591" w:rsidRPr="00B52D24" w:rsidRDefault="00A577E5" w:rsidP="00E87467">
      <w:pPr>
        <w:spacing w:line="480" w:lineRule="auto"/>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 xml:space="preserve">Supplementary </w:t>
      </w:r>
      <w:r w:rsidR="009B3970" w:rsidRPr="00B52D24">
        <w:rPr>
          <w:rFonts w:ascii="Helvetica" w:hAnsi="Helvetica" w:cs="Helvetica"/>
          <w:bCs/>
          <w:color w:val="000000" w:themeColor="text1"/>
          <w:sz w:val="24"/>
          <w:szCs w:val="24"/>
        </w:rPr>
        <w:t xml:space="preserve">Figure S4. GRB7 overexpression promoted resistance to </w:t>
      </w:r>
      <w:proofErr w:type="spellStart"/>
      <w:r w:rsidR="009B3970" w:rsidRPr="00B52D24">
        <w:rPr>
          <w:rFonts w:ascii="Helvetica" w:hAnsi="Helvetica" w:cs="Helvetica"/>
          <w:bCs/>
          <w:color w:val="000000" w:themeColor="text1"/>
          <w:sz w:val="24"/>
          <w:szCs w:val="24"/>
        </w:rPr>
        <w:t>MEKi</w:t>
      </w:r>
      <w:proofErr w:type="spellEnd"/>
      <w:r w:rsidR="009B3970" w:rsidRPr="00B52D24">
        <w:rPr>
          <w:rFonts w:ascii="Helvetica" w:hAnsi="Helvetica" w:cs="Helvetica"/>
          <w:bCs/>
          <w:color w:val="000000" w:themeColor="text1"/>
          <w:sz w:val="24"/>
          <w:szCs w:val="24"/>
        </w:rPr>
        <w:t xml:space="preserve"> in KRAS mutation colon cancer cells through RTK pathway activation</w:t>
      </w:r>
    </w:p>
    <w:p w14:paraId="6A8DA1BB" w14:textId="22FB25A8" w:rsidR="009B3970" w:rsidRPr="00B52D24" w:rsidRDefault="00A577E5" w:rsidP="00E87467">
      <w:pPr>
        <w:spacing w:line="480" w:lineRule="auto"/>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 xml:space="preserve">Supplementary Figure S5. </w:t>
      </w:r>
      <w:r w:rsidR="009B3970" w:rsidRPr="00B52D24">
        <w:rPr>
          <w:rFonts w:ascii="Helvetica" w:hAnsi="Helvetica" w:cs="Helvetica"/>
          <w:bCs/>
          <w:color w:val="000000" w:themeColor="text1"/>
          <w:sz w:val="24"/>
          <w:szCs w:val="24"/>
        </w:rPr>
        <w:t xml:space="preserve">GRB7 binds with PLK1 </w:t>
      </w:r>
    </w:p>
    <w:p w14:paraId="6330DB14" w14:textId="17E06A63" w:rsidR="00082591" w:rsidRPr="00B52D24" w:rsidRDefault="00A577E5" w:rsidP="00E87467">
      <w:pPr>
        <w:spacing w:line="480" w:lineRule="auto"/>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 xml:space="preserve">Supplementary Figure S6. </w:t>
      </w:r>
      <w:r w:rsidR="009B3970" w:rsidRPr="00B52D24">
        <w:rPr>
          <w:rFonts w:ascii="Helvetica" w:hAnsi="Helvetica" w:cs="Helvetica"/>
          <w:bCs/>
          <w:color w:val="000000" w:themeColor="text1"/>
          <w:sz w:val="24"/>
          <w:szCs w:val="24"/>
        </w:rPr>
        <w:t>Combinatorial inhibition of PLK1 and MEK impaired the activation of RTK pathway</w:t>
      </w:r>
    </w:p>
    <w:p w14:paraId="181A8657" w14:textId="32904B69" w:rsidR="009B3970" w:rsidRPr="00B52D24" w:rsidRDefault="009B3970" w:rsidP="00E87467">
      <w:pPr>
        <w:spacing w:line="480" w:lineRule="auto"/>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Supplementary Figure S7. Combination inhibition of PLK1 and MEK promoted cell apoptosis</w:t>
      </w:r>
    </w:p>
    <w:p w14:paraId="6AF7B416" w14:textId="1CB57CD5" w:rsidR="009B3970" w:rsidRPr="00B52D24" w:rsidRDefault="009B3970" w:rsidP="00E87467">
      <w:pPr>
        <w:spacing w:line="480" w:lineRule="auto"/>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Supplementary Figure S8 Combination inhibition of PLK1 and MEK suppressed cell growth in 3D colorectal cancer cell culture system</w:t>
      </w:r>
    </w:p>
    <w:p w14:paraId="0737219F" w14:textId="6941FD2A" w:rsidR="009B3970" w:rsidRPr="00B52D24" w:rsidRDefault="009B3970" w:rsidP="00E87467">
      <w:pPr>
        <w:spacing w:line="480" w:lineRule="auto"/>
        <w:rPr>
          <w:rFonts w:ascii="Helvetica" w:hAnsi="Helvetica" w:cs="Helvetica"/>
          <w:b/>
          <w:color w:val="000000" w:themeColor="text1"/>
          <w:sz w:val="24"/>
          <w:szCs w:val="24"/>
        </w:rPr>
      </w:pPr>
      <w:r w:rsidRPr="00B52D24">
        <w:rPr>
          <w:rFonts w:ascii="Helvetica" w:hAnsi="Helvetica" w:cs="Helvetica"/>
          <w:bCs/>
          <w:color w:val="000000" w:themeColor="text1"/>
          <w:sz w:val="24"/>
          <w:szCs w:val="24"/>
        </w:rPr>
        <w:t xml:space="preserve">Supplementary Figure S9. Combination inhibition of RPTOR and MEK </w:t>
      </w:r>
      <w:r w:rsidRPr="00B52D24">
        <w:rPr>
          <w:rFonts w:ascii="Helvetica" w:hAnsi="Helvetica" w:cs="Helvetica"/>
          <w:bCs/>
          <w:color w:val="000000" w:themeColor="text1"/>
          <w:sz w:val="24"/>
          <w:szCs w:val="24"/>
        </w:rPr>
        <w:lastRenderedPageBreak/>
        <w:t>promoted cell apoptosis</w:t>
      </w:r>
    </w:p>
    <w:p w14:paraId="64518254" w14:textId="77777777" w:rsidR="00082591" w:rsidRPr="00B52D24" w:rsidRDefault="00A577E5" w:rsidP="00E87467">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3276A2BF" w14:textId="1FEBD38E" w:rsidR="008D14B0" w:rsidRPr="00B52D24" w:rsidRDefault="008D14B0" w:rsidP="00E87467">
      <w:pPr>
        <w:spacing w:line="480" w:lineRule="auto"/>
        <w:jc w:val="left"/>
        <w:rPr>
          <w:rFonts w:ascii="Helvetica" w:hAnsi="Helvetica" w:cs="Helvetica"/>
          <w:b/>
          <w:color w:val="000000" w:themeColor="text1"/>
          <w:sz w:val="24"/>
          <w:szCs w:val="24"/>
        </w:rPr>
      </w:pPr>
      <w:r w:rsidRPr="00B52D24">
        <w:rPr>
          <w:rFonts w:ascii="Helvetica" w:hAnsi="Helvetica" w:cs="Helvetica"/>
          <w:b/>
          <w:color w:val="000000" w:themeColor="text1"/>
          <w:sz w:val="24"/>
          <w:szCs w:val="24"/>
        </w:rPr>
        <w:lastRenderedPageBreak/>
        <w:t>Supplementary Materials and Methods</w:t>
      </w:r>
    </w:p>
    <w:p w14:paraId="05F2D063"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Reagents and Antibodies</w:t>
      </w:r>
    </w:p>
    <w:p w14:paraId="4F311698" w14:textId="77777777" w:rsidR="00401C4B" w:rsidRPr="00B52D24" w:rsidRDefault="00401C4B" w:rsidP="00E87467">
      <w:pPr>
        <w:snapToGrid w:val="0"/>
        <w:spacing w:line="480" w:lineRule="auto"/>
        <w:rPr>
          <w:rFonts w:ascii="Helvetica" w:hAnsi="Helvetica" w:cs="Helvetica"/>
          <w:sz w:val="24"/>
          <w:szCs w:val="24"/>
        </w:rPr>
      </w:pPr>
      <w:r w:rsidRPr="00B52D24">
        <w:rPr>
          <w:rFonts w:ascii="Helvetica" w:hAnsi="Helvetica" w:cs="Helvetica"/>
          <w:sz w:val="24"/>
          <w:szCs w:val="24"/>
        </w:rPr>
        <w:t xml:space="preserve">AZD6244 </w:t>
      </w:r>
      <w:r w:rsidRPr="00B52D24">
        <w:rPr>
          <w:rFonts w:ascii="Helvetica" w:hAnsi="Helvetica" w:cs="Helvetica"/>
          <w:color w:val="000000" w:themeColor="text1"/>
          <w:sz w:val="24"/>
          <w:szCs w:val="24"/>
        </w:rPr>
        <w:t>(S100)</w:t>
      </w:r>
      <w:r w:rsidRPr="00B52D24">
        <w:rPr>
          <w:rFonts w:ascii="Helvetica" w:hAnsi="Helvetica" w:cs="Helvetica"/>
          <w:sz w:val="24"/>
          <w:szCs w:val="24"/>
        </w:rPr>
        <w:t xml:space="preserve">, puromycin </w:t>
      </w:r>
      <w:r w:rsidRPr="00B52D24">
        <w:rPr>
          <w:rFonts w:ascii="Helvetica" w:hAnsi="Helvetica" w:cs="Helvetica"/>
          <w:color w:val="000000" w:themeColor="text1"/>
          <w:sz w:val="24"/>
          <w:szCs w:val="24"/>
        </w:rPr>
        <w:t>(S7417)</w:t>
      </w:r>
      <w:r w:rsidRPr="00B52D24">
        <w:rPr>
          <w:rFonts w:ascii="Helvetica" w:hAnsi="Helvetica" w:cs="Helvetica"/>
          <w:sz w:val="24"/>
          <w:szCs w:val="24"/>
        </w:rPr>
        <w:t xml:space="preserve">, and BI-2536 </w:t>
      </w:r>
      <w:r w:rsidRPr="00B52D24">
        <w:rPr>
          <w:rFonts w:ascii="Helvetica" w:hAnsi="Helvetica" w:cs="Helvetica"/>
          <w:color w:val="000000" w:themeColor="text1"/>
          <w:sz w:val="24"/>
          <w:szCs w:val="24"/>
        </w:rPr>
        <w:t>(S1109)</w:t>
      </w:r>
      <w:r w:rsidRPr="00B52D24">
        <w:rPr>
          <w:rFonts w:ascii="Helvetica" w:hAnsi="Helvetica" w:cs="Helvetica"/>
          <w:sz w:val="24"/>
          <w:szCs w:val="24"/>
        </w:rPr>
        <w:t xml:space="preserve"> were purchased from Selleck. GSK1120212 (GSK) was a gift from </w:t>
      </w:r>
      <w:r w:rsidRPr="00B52D24">
        <w:rPr>
          <w:rFonts w:ascii="Helvetica" w:eastAsia="宋体" w:hAnsi="Helvetica" w:cs="Helvetica"/>
          <w:sz w:val="24"/>
          <w:szCs w:val="24"/>
        </w:rPr>
        <w:t>Novartis</w:t>
      </w:r>
      <w:r w:rsidRPr="00B52D24">
        <w:rPr>
          <w:rFonts w:ascii="Helvetica" w:hAnsi="Helvetica" w:cs="Helvetica"/>
          <w:sz w:val="24"/>
          <w:szCs w:val="24"/>
        </w:rPr>
        <w:t xml:space="preserve">. Stocks and dilutions of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drugs were </w:t>
      </w:r>
      <w:r w:rsidRPr="00B52D24">
        <w:rPr>
          <w:rFonts w:ascii="Helvetica" w:hAnsi="Helvetica" w:cs="Helvetica"/>
          <w:color w:val="000000" w:themeColor="text1"/>
          <w:sz w:val="24"/>
          <w:szCs w:val="24"/>
        </w:rPr>
        <w:t>prepared</w:t>
      </w:r>
      <w:r w:rsidRPr="00B52D24">
        <w:rPr>
          <w:rFonts w:ascii="Helvetica" w:hAnsi="Helvetica" w:cs="Helvetica"/>
          <w:sz w:val="24"/>
          <w:szCs w:val="24"/>
        </w:rPr>
        <w:t xml:space="preserve"> in dimethyl sulfoxide (DMSO, Sigma). </w:t>
      </w:r>
      <w:proofErr w:type="spellStart"/>
      <w:r w:rsidRPr="00B52D24">
        <w:rPr>
          <w:rFonts w:ascii="Helvetica" w:hAnsi="Helvetica" w:cs="Helvetica"/>
          <w:sz w:val="24"/>
          <w:szCs w:val="24"/>
        </w:rPr>
        <w:t>Blasticidin</w:t>
      </w:r>
      <w:proofErr w:type="spellEnd"/>
      <w:r w:rsidRPr="00B52D24">
        <w:rPr>
          <w:rFonts w:ascii="Helvetica" w:hAnsi="Helvetica" w:cs="Helvetica"/>
          <w:sz w:val="24"/>
          <w:szCs w:val="24"/>
        </w:rPr>
        <w:t xml:space="preserve"> (</w:t>
      </w:r>
      <w:r w:rsidRPr="00B52D24">
        <w:rPr>
          <w:rFonts w:ascii="Helvetica" w:hAnsi="Helvetica" w:cs="Helvetica"/>
          <w:color w:val="000000" w:themeColor="text1"/>
          <w:sz w:val="24"/>
          <w:szCs w:val="24"/>
        </w:rPr>
        <w:t>ant-bl-1</w:t>
      </w:r>
      <w:r w:rsidRPr="00B52D24">
        <w:rPr>
          <w:rFonts w:ascii="Helvetica" w:hAnsi="Helvetica" w:cs="Helvetica"/>
          <w:sz w:val="24"/>
          <w:szCs w:val="24"/>
        </w:rPr>
        <w:t>) was purchased from Invitrogen. Antibodies against phospho-MAPK (ERK1/2) (</w:t>
      </w:r>
      <w:r w:rsidRPr="00B52D24">
        <w:rPr>
          <w:rFonts w:ascii="Helvetica" w:hAnsi="Helvetica" w:cs="Helvetica"/>
          <w:color w:val="000000" w:themeColor="text1"/>
          <w:sz w:val="24"/>
          <w:szCs w:val="24"/>
        </w:rPr>
        <w:t>4370</w:t>
      </w:r>
      <w:r w:rsidRPr="00B52D24">
        <w:rPr>
          <w:rFonts w:ascii="Helvetica" w:hAnsi="Helvetica" w:cs="Helvetica"/>
          <w:sz w:val="24"/>
          <w:szCs w:val="24"/>
        </w:rPr>
        <w:t>), MAPK (</w:t>
      </w:r>
      <w:r w:rsidRPr="00B52D24">
        <w:rPr>
          <w:rFonts w:ascii="Helvetica" w:hAnsi="Helvetica" w:cs="Helvetica"/>
          <w:color w:val="000000" w:themeColor="text1"/>
          <w:sz w:val="24"/>
          <w:szCs w:val="24"/>
        </w:rPr>
        <w:t>ERK1/2</w:t>
      </w:r>
      <w:r w:rsidRPr="00B52D24">
        <w:rPr>
          <w:rFonts w:ascii="Helvetica" w:hAnsi="Helvetica" w:cs="Helvetica"/>
          <w:sz w:val="24"/>
          <w:szCs w:val="24"/>
        </w:rPr>
        <w:t>) (</w:t>
      </w:r>
      <w:r w:rsidRPr="00B52D24">
        <w:rPr>
          <w:rFonts w:ascii="Helvetica" w:hAnsi="Helvetica" w:cs="Helvetica"/>
          <w:color w:val="000000" w:themeColor="text1"/>
          <w:sz w:val="24"/>
          <w:szCs w:val="24"/>
        </w:rPr>
        <w:t>4695</w:t>
      </w:r>
      <w:r w:rsidRPr="00B52D24">
        <w:rPr>
          <w:rFonts w:ascii="Helvetica" w:hAnsi="Helvetica" w:cs="Helvetica"/>
          <w:sz w:val="24"/>
          <w:szCs w:val="24"/>
        </w:rPr>
        <w:t>), KI67 (</w:t>
      </w:r>
      <w:r w:rsidRPr="00B52D24">
        <w:rPr>
          <w:rFonts w:ascii="Helvetica" w:hAnsi="Helvetica" w:cs="Helvetica"/>
          <w:color w:val="000000" w:themeColor="text1"/>
          <w:sz w:val="24"/>
          <w:szCs w:val="24"/>
        </w:rPr>
        <w:t>9027</w:t>
      </w:r>
      <w:r w:rsidRPr="00B52D24">
        <w:rPr>
          <w:rFonts w:ascii="Helvetica" w:hAnsi="Helvetica" w:cs="Helvetica"/>
          <w:sz w:val="24"/>
          <w:szCs w:val="24"/>
        </w:rPr>
        <w:t>), AKT (</w:t>
      </w:r>
      <w:r w:rsidRPr="00B52D24">
        <w:rPr>
          <w:rFonts w:ascii="Helvetica" w:hAnsi="Helvetica" w:cs="Helvetica"/>
          <w:color w:val="000000" w:themeColor="text1"/>
          <w:sz w:val="24"/>
          <w:szCs w:val="24"/>
        </w:rPr>
        <w:t>4691</w:t>
      </w:r>
      <w:r w:rsidRPr="00B52D24">
        <w:rPr>
          <w:rFonts w:ascii="Helvetica" w:hAnsi="Helvetica" w:cs="Helvetica"/>
          <w:sz w:val="24"/>
          <w:szCs w:val="24"/>
        </w:rPr>
        <w:t>), p-AKT (</w:t>
      </w:r>
      <w:r w:rsidRPr="00B52D24">
        <w:rPr>
          <w:rFonts w:ascii="Helvetica" w:hAnsi="Helvetica" w:cs="Helvetica"/>
          <w:color w:val="000000" w:themeColor="text1"/>
          <w:sz w:val="24"/>
          <w:szCs w:val="24"/>
        </w:rPr>
        <w:t>4060</w:t>
      </w:r>
      <w:r w:rsidRPr="00B52D24">
        <w:rPr>
          <w:rFonts w:ascii="Helvetica" w:hAnsi="Helvetica" w:cs="Helvetica"/>
          <w:sz w:val="24"/>
          <w:szCs w:val="24"/>
        </w:rPr>
        <w:t>), p-STAT3 (</w:t>
      </w:r>
      <w:r w:rsidRPr="00B52D24">
        <w:rPr>
          <w:rFonts w:ascii="Helvetica" w:hAnsi="Helvetica" w:cs="Helvetica"/>
          <w:color w:val="000000" w:themeColor="text1"/>
          <w:sz w:val="24"/>
          <w:szCs w:val="24"/>
        </w:rPr>
        <w:t>4113</w:t>
      </w:r>
      <w:r w:rsidRPr="00B52D24">
        <w:rPr>
          <w:rFonts w:ascii="Helvetica" w:hAnsi="Helvetica" w:cs="Helvetica"/>
          <w:sz w:val="24"/>
          <w:szCs w:val="24"/>
        </w:rPr>
        <w:t>), STAT3 (</w:t>
      </w:r>
      <w:r w:rsidRPr="00B52D24">
        <w:rPr>
          <w:rFonts w:ascii="Helvetica" w:hAnsi="Helvetica" w:cs="Helvetica"/>
          <w:color w:val="000000" w:themeColor="text1"/>
          <w:sz w:val="24"/>
          <w:szCs w:val="24"/>
        </w:rPr>
        <w:t>49139</w:t>
      </w:r>
      <w:r w:rsidRPr="00B52D24">
        <w:rPr>
          <w:rFonts w:ascii="Helvetica" w:hAnsi="Helvetica" w:cs="Helvetica"/>
          <w:sz w:val="24"/>
          <w:szCs w:val="24"/>
        </w:rPr>
        <w:t>), PARP (</w:t>
      </w:r>
      <w:r w:rsidRPr="00B52D24">
        <w:rPr>
          <w:rFonts w:ascii="Helvetica" w:hAnsi="Helvetica" w:cs="Helvetica"/>
          <w:color w:val="000000" w:themeColor="text1"/>
          <w:sz w:val="24"/>
          <w:szCs w:val="24"/>
        </w:rPr>
        <w:t>9532</w:t>
      </w:r>
      <w:r w:rsidRPr="00B52D24">
        <w:rPr>
          <w:rFonts w:ascii="Helvetica" w:hAnsi="Helvetica" w:cs="Helvetica"/>
          <w:sz w:val="24"/>
          <w:szCs w:val="24"/>
        </w:rPr>
        <w:t>), p-FAK (</w:t>
      </w:r>
      <w:r w:rsidRPr="00B52D24">
        <w:rPr>
          <w:rFonts w:ascii="Helvetica" w:hAnsi="Helvetica" w:cs="Helvetica"/>
          <w:color w:val="000000" w:themeColor="text1"/>
          <w:sz w:val="24"/>
          <w:szCs w:val="24"/>
        </w:rPr>
        <w:t>8556</w:t>
      </w:r>
      <w:r w:rsidRPr="00B52D24">
        <w:rPr>
          <w:rFonts w:ascii="Helvetica" w:hAnsi="Helvetica" w:cs="Helvetica"/>
          <w:sz w:val="24"/>
          <w:szCs w:val="24"/>
        </w:rPr>
        <w:t>), FAK (</w:t>
      </w:r>
      <w:r w:rsidRPr="00B52D24">
        <w:rPr>
          <w:rFonts w:ascii="Helvetica" w:hAnsi="Helvetica" w:cs="Helvetica"/>
          <w:color w:val="000000" w:themeColor="text1"/>
          <w:sz w:val="24"/>
          <w:szCs w:val="24"/>
        </w:rPr>
        <w:t>3285</w:t>
      </w:r>
      <w:r w:rsidRPr="00B52D24">
        <w:rPr>
          <w:rFonts w:ascii="Helvetica" w:hAnsi="Helvetica" w:cs="Helvetica"/>
          <w:sz w:val="24"/>
          <w:szCs w:val="24"/>
        </w:rPr>
        <w:t>), p-mTOR (</w:t>
      </w:r>
      <w:r w:rsidRPr="00B52D24">
        <w:rPr>
          <w:rFonts w:ascii="Helvetica" w:hAnsi="Helvetica" w:cs="Helvetica"/>
          <w:color w:val="000000" w:themeColor="text1"/>
          <w:sz w:val="24"/>
          <w:szCs w:val="24"/>
        </w:rPr>
        <w:t>5536</w:t>
      </w:r>
      <w:r w:rsidRPr="00B52D24">
        <w:rPr>
          <w:rFonts w:ascii="Helvetica" w:hAnsi="Helvetica" w:cs="Helvetica"/>
          <w:sz w:val="24"/>
          <w:szCs w:val="24"/>
        </w:rPr>
        <w:t>), m-TOR (</w:t>
      </w:r>
      <w:r w:rsidRPr="00B52D24">
        <w:rPr>
          <w:rFonts w:ascii="Helvetica" w:hAnsi="Helvetica" w:cs="Helvetica"/>
          <w:color w:val="000000" w:themeColor="text1"/>
          <w:sz w:val="24"/>
          <w:szCs w:val="24"/>
        </w:rPr>
        <w:t>2983</w:t>
      </w:r>
      <w:r w:rsidRPr="00B52D24">
        <w:rPr>
          <w:rFonts w:ascii="Helvetica" w:hAnsi="Helvetica" w:cs="Helvetica"/>
          <w:sz w:val="24"/>
          <w:szCs w:val="24"/>
        </w:rPr>
        <w:t>), p-4EBP1 (</w:t>
      </w:r>
      <w:r w:rsidRPr="00B52D24">
        <w:rPr>
          <w:rFonts w:ascii="Helvetica" w:hAnsi="Helvetica" w:cs="Helvetica"/>
          <w:color w:val="000000" w:themeColor="text1"/>
          <w:sz w:val="24"/>
          <w:szCs w:val="24"/>
        </w:rPr>
        <w:t>2855</w:t>
      </w:r>
      <w:r w:rsidRPr="00B52D24">
        <w:rPr>
          <w:rFonts w:ascii="Helvetica" w:hAnsi="Helvetica" w:cs="Helvetica"/>
          <w:sz w:val="24"/>
          <w:szCs w:val="24"/>
        </w:rPr>
        <w:t>), 4EBP1 (</w:t>
      </w:r>
      <w:r w:rsidRPr="00B52D24">
        <w:rPr>
          <w:rFonts w:ascii="Helvetica" w:hAnsi="Helvetica" w:cs="Helvetica"/>
          <w:color w:val="000000" w:themeColor="text1"/>
          <w:sz w:val="24"/>
          <w:szCs w:val="24"/>
        </w:rPr>
        <w:t>9644</w:t>
      </w:r>
      <w:r w:rsidRPr="00B52D24">
        <w:rPr>
          <w:rFonts w:ascii="Helvetica" w:hAnsi="Helvetica" w:cs="Helvetica"/>
          <w:sz w:val="24"/>
          <w:szCs w:val="24"/>
        </w:rPr>
        <w:t>), RPTOR (</w:t>
      </w:r>
      <w:r w:rsidRPr="00B52D24">
        <w:rPr>
          <w:rFonts w:ascii="Helvetica" w:hAnsi="Helvetica" w:cs="Helvetica"/>
          <w:color w:val="000000" w:themeColor="text1"/>
          <w:sz w:val="24"/>
          <w:szCs w:val="24"/>
        </w:rPr>
        <w:t>2280</w:t>
      </w:r>
      <w:r w:rsidRPr="00B52D24">
        <w:rPr>
          <w:rFonts w:ascii="Helvetica" w:hAnsi="Helvetica" w:cs="Helvetica"/>
          <w:sz w:val="24"/>
          <w:szCs w:val="24"/>
        </w:rPr>
        <w:t>), and PLK1 (</w:t>
      </w:r>
      <w:r w:rsidRPr="00B52D24">
        <w:rPr>
          <w:rFonts w:ascii="Helvetica" w:hAnsi="Helvetica" w:cs="Helvetica"/>
          <w:color w:val="000000" w:themeColor="text1"/>
          <w:sz w:val="24"/>
          <w:szCs w:val="24"/>
        </w:rPr>
        <w:t>9062</w:t>
      </w:r>
      <w:r w:rsidRPr="00B52D24">
        <w:rPr>
          <w:rFonts w:ascii="Helvetica" w:hAnsi="Helvetica" w:cs="Helvetica"/>
          <w:sz w:val="24"/>
          <w:szCs w:val="24"/>
        </w:rPr>
        <w:t>) were purchased from Cell Signaling Technology (CST); antibodies against PLK1 (</w:t>
      </w:r>
      <w:r w:rsidRPr="00B52D24">
        <w:rPr>
          <w:rFonts w:ascii="Helvetica" w:hAnsi="Helvetica" w:cs="Helvetica"/>
          <w:color w:val="000000" w:themeColor="text1"/>
          <w:sz w:val="24"/>
          <w:szCs w:val="24"/>
        </w:rPr>
        <w:t>ab17056</w:t>
      </w:r>
      <w:r w:rsidRPr="00B52D24">
        <w:rPr>
          <w:rFonts w:ascii="Helvetica" w:hAnsi="Helvetica" w:cs="Helvetica"/>
          <w:sz w:val="24"/>
          <w:szCs w:val="24"/>
        </w:rPr>
        <w:t>) and GRB7 (</w:t>
      </w:r>
      <w:r w:rsidRPr="00B52D24">
        <w:rPr>
          <w:rFonts w:ascii="Helvetica" w:hAnsi="Helvetica" w:cs="Helvetica"/>
          <w:color w:val="000000" w:themeColor="text1"/>
          <w:sz w:val="24"/>
          <w:szCs w:val="24"/>
        </w:rPr>
        <w:t>ab183737</w:t>
      </w:r>
      <w:r w:rsidRPr="00B52D24">
        <w:rPr>
          <w:rFonts w:ascii="Helvetica" w:hAnsi="Helvetica" w:cs="Helvetica"/>
          <w:sz w:val="24"/>
          <w:szCs w:val="24"/>
        </w:rPr>
        <w:t>) were purchased from Abcam; antibody against FLAG (F1804) was purchased from Sigma, antibodies against β-ACTIN (</w:t>
      </w:r>
      <w:r w:rsidRPr="00B52D24">
        <w:rPr>
          <w:rFonts w:ascii="Helvetica" w:hAnsi="Helvetica" w:cs="Helvetica"/>
          <w:color w:val="000000" w:themeColor="text1"/>
          <w:sz w:val="24"/>
          <w:szCs w:val="24"/>
        </w:rPr>
        <w:t>TA-09</w:t>
      </w:r>
      <w:r w:rsidRPr="00B52D24">
        <w:rPr>
          <w:rFonts w:ascii="Helvetica" w:hAnsi="Helvetica" w:cs="Helvetica"/>
          <w:sz w:val="24"/>
          <w:szCs w:val="24"/>
        </w:rPr>
        <w:t xml:space="preserve">) were purchased from </w:t>
      </w:r>
      <w:proofErr w:type="spellStart"/>
      <w:r w:rsidRPr="00B52D24">
        <w:rPr>
          <w:rFonts w:ascii="Helvetica" w:hAnsi="Helvetica" w:cs="Helvetica"/>
          <w:sz w:val="24"/>
          <w:szCs w:val="24"/>
        </w:rPr>
        <w:t>ZsBio</w:t>
      </w:r>
      <w:proofErr w:type="spellEnd"/>
      <w:r w:rsidRPr="00B52D24">
        <w:rPr>
          <w:rFonts w:ascii="Helvetica" w:hAnsi="Helvetica" w:cs="Helvetica"/>
          <w:sz w:val="24"/>
          <w:szCs w:val="24"/>
        </w:rPr>
        <w:t>.</w:t>
      </w:r>
    </w:p>
    <w:p w14:paraId="293C9AA4" w14:textId="77777777" w:rsidR="00401C4B" w:rsidRPr="00B52D24" w:rsidRDefault="00401C4B" w:rsidP="00E87467">
      <w:pPr>
        <w:snapToGrid w:val="0"/>
        <w:spacing w:line="480" w:lineRule="auto"/>
        <w:rPr>
          <w:rFonts w:ascii="Helvetica" w:hAnsi="Helvetica" w:cs="Helvetica"/>
          <w:b/>
          <w:sz w:val="24"/>
          <w:szCs w:val="24"/>
        </w:rPr>
      </w:pPr>
    </w:p>
    <w:p w14:paraId="15053BC1"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CRISPR/Cas9 screening and data analysis</w:t>
      </w:r>
    </w:p>
    <w:p w14:paraId="04D21B1B" w14:textId="0355B647" w:rsidR="00401C4B" w:rsidRPr="00B52D24" w:rsidRDefault="00401C4B" w:rsidP="00E87467">
      <w:pPr>
        <w:tabs>
          <w:tab w:val="left" w:pos="3828"/>
        </w:tabs>
        <w:snapToGrid w:val="0"/>
        <w:spacing w:line="480" w:lineRule="auto"/>
        <w:rPr>
          <w:rFonts w:ascii="Helvetica" w:hAnsi="Helvetica" w:cs="Helvetica"/>
          <w:sz w:val="24"/>
          <w:szCs w:val="24"/>
        </w:rPr>
      </w:pPr>
      <w:r w:rsidRPr="00B52D24">
        <w:rPr>
          <w:rFonts w:ascii="Helvetica" w:hAnsi="Helvetica" w:cs="Helvetica"/>
          <w:bCs/>
          <w:sz w:val="24"/>
          <w:szCs w:val="24"/>
        </w:rPr>
        <w:t xml:space="preserve">The Human GeCKOv2 CRISPR knockout pooled library was purchased from </w:t>
      </w:r>
      <w:proofErr w:type="spellStart"/>
      <w:r w:rsidRPr="00B52D24">
        <w:rPr>
          <w:rFonts w:ascii="Helvetica" w:hAnsi="Helvetica" w:cs="Helvetica"/>
          <w:bCs/>
          <w:sz w:val="24"/>
          <w:szCs w:val="24"/>
        </w:rPr>
        <w:t>Addgene</w:t>
      </w:r>
      <w:proofErr w:type="spellEnd"/>
      <w:r w:rsidRPr="00B52D24">
        <w:rPr>
          <w:rFonts w:ascii="Helvetica" w:hAnsi="Helvetica" w:cs="Helvetica"/>
          <w:bCs/>
          <w:sz w:val="24"/>
          <w:szCs w:val="24"/>
        </w:rPr>
        <w:t xml:space="preserve"> (#1000000049). Stable Cas9 expressing cells were established by lentiviral transduction followed by </w:t>
      </w:r>
      <w:proofErr w:type="spellStart"/>
      <w:r w:rsidRPr="00B52D24">
        <w:rPr>
          <w:rFonts w:ascii="Helvetica" w:hAnsi="Helvetica" w:cs="Helvetica"/>
          <w:bCs/>
          <w:sz w:val="24"/>
          <w:szCs w:val="24"/>
        </w:rPr>
        <w:t>blasticidin</w:t>
      </w:r>
      <w:proofErr w:type="spellEnd"/>
      <w:r w:rsidRPr="00B52D24">
        <w:rPr>
          <w:rFonts w:ascii="Helvetica" w:hAnsi="Helvetica" w:cs="Helvetica"/>
          <w:bCs/>
          <w:sz w:val="24"/>
          <w:szCs w:val="24"/>
        </w:rPr>
        <w:t xml:space="preserve"> selection. </w:t>
      </w:r>
      <w:bookmarkStart w:id="0" w:name="_Hlk81333705"/>
      <w:r w:rsidRPr="00B52D24">
        <w:rPr>
          <w:rFonts w:ascii="Helvetica" w:hAnsi="Helvetica" w:cs="Helvetica"/>
          <w:bCs/>
          <w:color w:val="000000" w:themeColor="text1"/>
          <w:sz w:val="24"/>
          <w:szCs w:val="24"/>
        </w:rPr>
        <w:t>The</w:t>
      </w:r>
      <w:r w:rsidRPr="00B52D24">
        <w:rPr>
          <w:rFonts w:ascii="Helvetica" w:hAnsi="Helvetica" w:cs="Helvetica"/>
          <w:bCs/>
          <w:sz w:val="24"/>
          <w:szCs w:val="24"/>
        </w:rPr>
        <w:t xml:space="preserve"> cells were </w:t>
      </w:r>
      <w:r w:rsidRPr="00B52D24">
        <w:rPr>
          <w:rFonts w:ascii="Helvetica" w:hAnsi="Helvetica" w:cs="Helvetica"/>
          <w:bCs/>
          <w:color w:val="000000" w:themeColor="text1"/>
          <w:sz w:val="24"/>
          <w:szCs w:val="24"/>
        </w:rPr>
        <w:t>then</w:t>
      </w:r>
      <w:r w:rsidRPr="00B52D24">
        <w:rPr>
          <w:rFonts w:ascii="Helvetica" w:hAnsi="Helvetica" w:cs="Helvetica"/>
          <w:bCs/>
          <w:sz w:val="24"/>
          <w:szCs w:val="24"/>
        </w:rPr>
        <w:t xml:space="preserve"> infected with </w:t>
      </w:r>
      <w:r w:rsidRPr="00B52D24">
        <w:rPr>
          <w:rFonts w:ascii="Helvetica" w:hAnsi="Helvetica" w:cs="Helvetica"/>
          <w:bCs/>
          <w:color w:val="000000" w:themeColor="text1"/>
          <w:sz w:val="24"/>
          <w:szCs w:val="24"/>
        </w:rPr>
        <w:t>the</w:t>
      </w:r>
      <w:r w:rsidRPr="00B52D24">
        <w:rPr>
          <w:rFonts w:ascii="Helvetica" w:hAnsi="Helvetica" w:cs="Helvetica"/>
          <w:bCs/>
          <w:sz w:val="24"/>
          <w:szCs w:val="24"/>
        </w:rPr>
        <w:t xml:space="preserve"> lentiviral GeCKOv2 library pool at </w:t>
      </w:r>
      <w:r w:rsidRPr="00B52D24">
        <w:rPr>
          <w:rFonts w:ascii="Helvetica" w:hAnsi="Helvetica" w:cs="Helvetica"/>
          <w:bCs/>
          <w:color w:val="000000" w:themeColor="text1"/>
          <w:sz w:val="24"/>
          <w:szCs w:val="24"/>
        </w:rPr>
        <w:t>an</w:t>
      </w:r>
      <w:r w:rsidRPr="00B52D24">
        <w:rPr>
          <w:rFonts w:ascii="Helvetica" w:hAnsi="Helvetica" w:cs="Helvetica"/>
          <w:bCs/>
          <w:sz w:val="24"/>
          <w:szCs w:val="24"/>
        </w:rPr>
        <w:t xml:space="preserve"> MOI of 0.3 for coverage of approximately 500 </w:t>
      </w:r>
      <w:r w:rsidRPr="00B52D24">
        <w:rPr>
          <w:rFonts w:ascii="Helvetica" w:hAnsi="Helvetica" w:cs="Helvetica"/>
          <w:bCs/>
          <w:color w:val="000000" w:themeColor="text1"/>
          <w:sz w:val="24"/>
          <w:szCs w:val="24"/>
        </w:rPr>
        <w:t>times</w:t>
      </w:r>
      <w:bookmarkEnd w:id="0"/>
      <w:r w:rsidRPr="00B52D24">
        <w:rPr>
          <w:rFonts w:ascii="Helvetica" w:hAnsi="Helvetica" w:cs="Helvetica"/>
          <w:bCs/>
          <w:sz w:val="24"/>
          <w:szCs w:val="24"/>
        </w:rPr>
        <w:t xml:space="preserve">. The transduced cells were selected with 2 </w:t>
      </w:r>
      <w:r w:rsidRPr="00B52D24">
        <w:rPr>
          <w:rFonts w:ascii="Helvetica" w:hAnsi="Helvetica" w:cs="Helvetica"/>
          <w:bCs/>
          <w:color w:val="000000" w:themeColor="text1"/>
          <w:sz w:val="24"/>
          <w:szCs w:val="24"/>
        </w:rPr>
        <w:t>µg/mL</w:t>
      </w:r>
      <w:r w:rsidRPr="00B52D24">
        <w:rPr>
          <w:rFonts w:ascii="Helvetica" w:hAnsi="Helvetica" w:cs="Helvetica"/>
          <w:bCs/>
          <w:sz w:val="24"/>
          <w:szCs w:val="24"/>
        </w:rPr>
        <w:t xml:space="preserve"> of puromycin for 5 days to generate a mutant cell pool, which was then treated with AZD6244(1 </w:t>
      </w:r>
      <w:proofErr w:type="spellStart"/>
      <w:r w:rsidRPr="00B52D24">
        <w:rPr>
          <w:rFonts w:ascii="Helvetica" w:hAnsi="Helvetica" w:cs="Helvetica"/>
          <w:bCs/>
          <w:sz w:val="24"/>
          <w:szCs w:val="24"/>
        </w:rPr>
        <w:t>μM</w:t>
      </w:r>
      <w:proofErr w:type="spellEnd"/>
      <w:r w:rsidRPr="00B52D24">
        <w:rPr>
          <w:rFonts w:ascii="Helvetica" w:hAnsi="Helvetica" w:cs="Helvetica"/>
          <w:bCs/>
          <w:sz w:val="24"/>
          <w:szCs w:val="24"/>
        </w:rPr>
        <w:t xml:space="preserve">) or </w:t>
      </w:r>
      <w:r w:rsidRPr="00B52D24">
        <w:rPr>
          <w:rFonts w:ascii="Helvetica" w:hAnsi="Helvetica" w:cs="Helvetica"/>
          <w:bCs/>
          <w:color w:val="000000" w:themeColor="text1"/>
          <w:sz w:val="24"/>
          <w:szCs w:val="24"/>
        </w:rPr>
        <w:t>solvent</w:t>
      </w:r>
      <w:r w:rsidRPr="00B52D24">
        <w:rPr>
          <w:rFonts w:ascii="Helvetica" w:hAnsi="Helvetica" w:cs="Helvetica"/>
          <w:bCs/>
          <w:sz w:val="24"/>
          <w:szCs w:val="24"/>
        </w:rPr>
        <w:t xml:space="preserve"> (DMSO) for 7 days. After treatment, </w:t>
      </w:r>
      <w:r w:rsidRPr="00B52D24">
        <w:rPr>
          <w:rFonts w:ascii="Helvetica" w:hAnsi="Helvetica" w:cs="Helvetica"/>
          <w:bCs/>
          <w:color w:val="000000" w:themeColor="text1"/>
          <w:sz w:val="24"/>
          <w:szCs w:val="24"/>
        </w:rPr>
        <w:t>the</w:t>
      </w:r>
      <w:r w:rsidRPr="00B52D24">
        <w:rPr>
          <w:rFonts w:ascii="Helvetica" w:hAnsi="Helvetica" w:cs="Helvetica"/>
          <w:bCs/>
          <w:sz w:val="24"/>
          <w:szCs w:val="24"/>
        </w:rPr>
        <w:t xml:space="preserve"> cells were collected for sequencing. CRISPR-sgRNA sequencing was</w:t>
      </w:r>
      <w:r w:rsidRPr="00B52D24">
        <w:rPr>
          <w:rFonts w:ascii="Helvetica" w:hAnsi="Helvetica" w:cs="Helvetica"/>
          <w:bCs/>
          <w:color w:val="000000" w:themeColor="text1"/>
          <w:sz w:val="24"/>
          <w:szCs w:val="24"/>
        </w:rPr>
        <w:t xml:space="preserve"> performed</w:t>
      </w:r>
      <w:r w:rsidRPr="00B52D24">
        <w:rPr>
          <w:rFonts w:ascii="Helvetica" w:hAnsi="Helvetica" w:cs="Helvetica"/>
          <w:bCs/>
          <w:sz w:val="24"/>
          <w:szCs w:val="24"/>
        </w:rPr>
        <w:t xml:space="preserve"> as </w:t>
      </w:r>
      <w:r w:rsidRPr="00B52D24">
        <w:rPr>
          <w:rFonts w:ascii="Helvetica" w:hAnsi="Helvetica" w:cs="Helvetica"/>
          <w:bCs/>
          <w:color w:val="000000" w:themeColor="text1"/>
          <w:sz w:val="24"/>
          <w:szCs w:val="24"/>
        </w:rPr>
        <w:t>previously described</w:t>
      </w:r>
      <w:r w:rsidRPr="00B52D24">
        <w:rPr>
          <w:rFonts w:ascii="Helvetica" w:hAnsi="Helvetica" w:cs="Helvetica"/>
          <w:bCs/>
          <w:sz w:val="24"/>
          <w:szCs w:val="24"/>
        </w:rPr>
        <w:fldChar w:fldCharType="begin">
          <w:fldData xml:space="preserve">PEVuZE5vdGU+PENpdGU+PEF1dGhvcj5TemxhY2h0YTwvQXV0aG9yPjxZZWFyPjIwMTg8L1llYXI+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</w:fldData>
        </w:fldChar>
      </w:r>
      <w:r w:rsidR="00B52D24" w:rsidRPr="00B52D24">
        <w:rPr>
          <w:rFonts w:ascii="Helvetica" w:hAnsi="Helvetica" w:cs="Helvetica"/>
          <w:bCs/>
          <w:sz w:val="24"/>
          <w:szCs w:val="24"/>
        </w:rPr>
        <w:instrText xml:space="preserve"> ADDIN EN.CITE </w:instrText>
      </w:r>
      <w:r w:rsidR="00B52D24" w:rsidRPr="00B52D24">
        <w:rPr>
          <w:rFonts w:ascii="Helvetica" w:hAnsi="Helvetica" w:cs="Helvetica"/>
          <w:bCs/>
          <w:sz w:val="24"/>
          <w:szCs w:val="24"/>
        </w:rPr>
        <w:fldChar w:fldCharType="begin">
          <w:fldData xml:space="preserve">PEVuZE5vdGU+PENpdGU+PEF1dGhvcj5TemxhY2h0YTwvQXV0aG9yPjxZZWFyPjIwMTg8L1llYXI+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</w:fldData>
        </w:fldChar>
      </w:r>
      <w:r w:rsidR="00B52D24" w:rsidRPr="00B52D24">
        <w:rPr>
          <w:rFonts w:ascii="Helvetica" w:hAnsi="Helvetica" w:cs="Helvetica"/>
          <w:bCs/>
          <w:sz w:val="24"/>
          <w:szCs w:val="24"/>
        </w:rPr>
        <w:instrText xml:space="preserve"> ADDIN EN.CITE.DATA </w:instrText>
      </w:r>
      <w:r w:rsidR="00B52D24" w:rsidRPr="00B52D24">
        <w:rPr>
          <w:rFonts w:ascii="Helvetica" w:hAnsi="Helvetica" w:cs="Helvetica"/>
          <w:bCs/>
          <w:sz w:val="24"/>
          <w:szCs w:val="24"/>
        </w:rPr>
      </w:r>
      <w:r w:rsidR="00B52D24" w:rsidRPr="00B52D24">
        <w:rPr>
          <w:rFonts w:ascii="Helvetica" w:hAnsi="Helvetica" w:cs="Helvetica"/>
          <w:bCs/>
          <w:sz w:val="24"/>
          <w:szCs w:val="24"/>
        </w:rPr>
        <w:fldChar w:fldCharType="end"/>
      </w:r>
      <w:r w:rsidRPr="00B52D24">
        <w:rPr>
          <w:rFonts w:ascii="Helvetica" w:hAnsi="Helvetica" w:cs="Helvetica"/>
          <w:bCs/>
          <w:sz w:val="24"/>
          <w:szCs w:val="24"/>
        </w:rPr>
      </w:r>
      <w:r w:rsidRPr="00B52D24">
        <w:rPr>
          <w:rFonts w:ascii="Helvetica" w:hAnsi="Helvetica" w:cs="Helvetica"/>
          <w:bCs/>
          <w:sz w:val="24"/>
          <w:szCs w:val="24"/>
        </w:rPr>
        <w:fldChar w:fldCharType="separate"/>
      </w:r>
      <w:r w:rsidR="00B52D24" w:rsidRPr="00B52D24">
        <w:rPr>
          <w:rFonts w:ascii="Helvetica" w:eastAsia="PingFang SC" w:hAnsi="Helvetica" w:cs="Helvetica"/>
          <w:bCs/>
          <w:noProof/>
          <w:sz w:val="24"/>
          <w:szCs w:val="24"/>
        </w:rPr>
        <w:t>[</w:t>
      </w:r>
      <w:r w:rsidR="00B52D24" w:rsidRPr="00B52D24">
        <w:rPr>
          <w:rFonts w:ascii="Helvetica" w:hAnsi="Helvetica" w:cs="Helvetica"/>
          <w:bCs/>
          <w:noProof/>
          <w:sz w:val="24"/>
          <w:szCs w:val="24"/>
        </w:rPr>
        <w:t>1, 2</w:t>
      </w:r>
      <w:r w:rsidR="00B52D24" w:rsidRPr="00B52D24">
        <w:rPr>
          <w:rFonts w:ascii="Helvetica" w:eastAsia="PingFang SC" w:hAnsi="Helvetica" w:cs="Helvetica"/>
          <w:bCs/>
          <w:noProof/>
          <w:sz w:val="24"/>
          <w:szCs w:val="24"/>
        </w:rPr>
        <w:t>]</w:t>
      </w:r>
      <w:r w:rsidRPr="00B52D24">
        <w:rPr>
          <w:rFonts w:ascii="Helvetica" w:hAnsi="Helvetica" w:cs="Helvetica"/>
          <w:bCs/>
          <w:sz w:val="24"/>
          <w:szCs w:val="24"/>
        </w:rPr>
        <w:fldChar w:fldCharType="end"/>
      </w:r>
      <w:r w:rsidRPr="00B52D24">
        <w:rPr>
          <w:rFonts w:ascii="Helvetica" w:hAnsi="Helvetica" w:cs="Helvetica"/>
          <w:bCs/>
          <w:sz w:val="24"/>
          <w:szCs w:val="24"/>
        </w:rPr>
        <w:t xml:space="preserve">. </w:t>
      </w:r>
      <w:r w:rsidRPr="00B52D24">
        <w:rPr>
          <w:rFonts w:ascii="Helvetica" w:hAnsi="Helvetica" w:cs="Helvetica"/>
          <w:bCs/>
          <w:color w:val="000000" w:themeColor="text1"/>
          <w:sz w:val="24"/>
          <w:szCs w:val="24"/>
        </w:rPr>
        <w:t>Briefly</w:t>
      </w:r>
      <w:r w:rsidRPr="00B52D24">
        <w:rPr>
          <w:rFonts w:ascii="Helvetica" w:hAnsi="Helvetica" w:cs="Helvetica"/>
          <w:bCs/>
          <w:sz w:val="24"/>
          <w:szCs w:val="24"/>
        </w:rPr>
        <w:t xml:space="preserve">, genomic DNA from </w:t>
      </w:r>
      <w:r w:rsidRPr="00B52D24">
        <w:rPr>
          <w:rFonts w:ascii="Helvetica" w:hAnsi="Helvetica" w:cs="Helvetica"/>
          <w:bCs/>
          <w:color w:val="000000" w:themeColor="text1"/>
          <w:sz w:val="24"/>
          <w:szCs w:val="24"/>
        </w:rPr>
        <w:t>the</w:t>
      </w:r>
      <w:r w:rsidRPr="00B52D24">
        <w:rPr>
          <w:rFonts w:ascii="Helvetica" w:hAnsi="Helvetica" w:cs="Helvetica"/>
          <w:bCs/>
          <w:sz w:val="24"/>
          <w:szCs w:val="24"/>
        </w:rPr>
        <w:t xml:space="preserve"> cells </w:t>
      </w:r>
      <w:r w:rsidRPr="00B52D24">
        <w:rPr>
          <w:rFonts w:ascii="Helvetica" w:hAnsi="Helvetica" w:cs="Helvetica"/>
          <w:bCs/>
          <w:color w:val="000000" w:themeColor="text1"/>
          <w:sz w:val="24"/>
          <w:szCs w:val="24"/>
        </w:rPr>
        <w:t>was</w:t>
      </w:r>
      <w:r w:rsidRPr="00B52D24">
        <w:rPr>
          <w:rFonts w:ascii="Helvetica" w:hAnsi="Helvetica" w:cs="Helvetica"/>
          <w:bCs/>
          <w:sz w:val="24"/>
          <w:szCs w:val="24"/>
        </w:rPr>
        <w:t xml:space="preserve"> obtained by </w:t>
      </w:r>
      <w:r w:rsidRPr="00B52D24">
        <w:rPr>
          <w:rFonts w:ascii="Helvetica" w:hAnsi="Helvetica" w:cs="Helvetica"/>
          <w:bCs/>
          <w:sz w:val="24"/>
          <w:szCs w:val="24"/>
        </w:rPr>
        <w:lastRenderedPageBreak/>
        <w:t xml:space="preserve">phenol/chloroform extraction. The sgRNA sequences were amplified using NEB Next® High-Fidelity 2X PCR Master Mix, and NGS sequencing was performed on </w:t>
      </w:r>
      <w:r w:rsidRPr="00B52D24">
        <w:rPr>
          <w:rFonts w:ascii="Helvetica" w:hAnsi="Helvetica" w:cs="Helvetica"/>
          <w:bCs/>
          <w:color w:val="000000" w:themeColor="text1"/>
          <w:sz w:val="24"/>
          <w:szCs w:val="24"/>
        </w:rPr>
        <w:t>the Illumina</w:t>
      </w:r>
      <w:r w:rsidRPr="00B52D24">
        <w:rPr>
          <w:rFonts w:ascii="Helvetica" w:hAnsi="Helvetica" w:cs="Helvetica"/>
          <w:bCs/>
          <w:sz w:val="24"/>
          <w:szCs w:val="24"/>
        </w:rPr>
        <w:t xml:space="preserve"> </w:t>
      </w:r>
      <w:proofErr w:type="spellStart"/>
      <w:r w:rsidRPr="00B52D24">
        <w:rPr>
          <w:rFonts w:ascii="Helvetica" w:hAnsi="Helvetica" w:cs="Helvetica"/>
          <w:bCs/>
          <w:sz w:val="24"/>
          <w:szCs w:val="24"/>
        </w:rPr>
        <w:t>HiSeq</w:t>
      </w:r>
      <w:proofErr w:type="spellEnd"/>
      <w:r w:rsidRPr="00B52D24">
        <w:rPr>
          <w:rFonts w:ascii="Helvetica" w:hAnsi="Helvetica" w:cs="Helvetica"/>
          <w:bCs/>
          <w:sz w:val="24"/>
          <w:szCs w:val="24"/>
        </w:rPr>
        <w:t xml:space="preserve"> platform.</w:t>
      </w:r>
      <w:r w:rsidRPr="00B52D24">
        <w:rPr>
          <w:rFonts w:ascii="Helvetica" w:hAnsi="Helvetica" w:cs="Helvetica"/>
          <w:sz w:val="24"/>
          <w:szCs w:val="24"/>
        </w:rPr>
        <w:t xml:space="preserve"> </w:t>
      </w:r>
    </w:p>
    <w:p w14:paraId="0B6692EF" w14:textId="135E28EB"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color w:val="000000" w:themeColor="text1"/>
          <w:sz w:val="24"/>
          <w:szCs w:val="24"/>
        </w:rPr>
        <w:t xml:space="preserve">The sequencing reads were aligned to the sgRNA library file to obtain the read counts per guide using </w:t>
      </w:r>
      <w:proofErr w:type="spellStart"/>
      <w:r w:rsidRPr="00B52D24">
        <w:rPr>
          <w:rFonts w:ascii="Helvetica" w:hAnsi="Helvetica" w:cs="Helvetica"/>
          <w:color w:val="000000" w:themeColor="text1"/>
          <w:sz w:val="24"/>
          <w:szCs w:val="24"/>
        </w:rPr>
        <w:t>MAGeCK</w:t>
      </w:r>
      <w:proofErr w:type="spellEnd"/>
      <w:r w:rsidRPr="00B52D24">
        <w:rPr>
          <w:rFonts w:ascii="Helvetica" w:hAnsi="Helvetica" w:cs="Helvetica"/>
          <w:color w:val="000000" w:themeColor="text1"/>
          <w:sz w:val="24"/>
          <w:szCs w:val="24"/>
        </w:rPr>
        <w:t xml:space="preserve"> (v0.5.6). </w:t>
      </w:r>
      <w:r w:rsidRPr="00B52D24">
        <w:rPr>
          <w:rFonts w:ascii="Helvetica" w:hAnsi="Helvetica" w:cs="Helvetica"/>
          <w:bCs/>
          <w:color w:val="000000" w:themeColor="text1"/>
          <w:sz w:val="24"/>
          <w:szCs w:val="24"/>
        </w:rPr>
        <w:t xml:space="preserve">Considering the off-target effects of sgRNA, we selected genes with at least three sgRNAs that were down-regulated in AZD6244-treated cells as preliminary candidates. In parallel, we profiled the transcriptome of HCT116 cells treated with or without AZD6244 for 7 days. We assumed that the resistance-promoting genes were effectively </w:t>
      </w:r>
      <w:proofErr w:type="spellStart"/>
      <w:r w:rsidRPr="00B52D24">
        <w:rPr>
          <w:rFonts w:ascii="Helvetica" w:hAnsi="Helvetica" w:cs="Helvetica"/>
          <w:bCs/>
          <w:color w:val="000000" w:themeColor="text1"/>
          <w:sz w:val="24"/>
          <w:szCs w:val="24"/>
        </w:rPr>
        <w:t>transcripted</w:t>
      </w:r>
      <w:proofErr w:type="spellEnd"/>
      <w:r w:rsidRPr="00B52D24">
        <w:rPr>
          <w:rFonts w:ascii="Helvetica" w:hAnsi="Helvetica" w:cs="Helvetica"/>
          <w:bCs/>
          <w:color w:val="000000" w:themeColor="text1"/>
          <w:sz w:val="24"/>
          <w:szCs w:val="24"/>
        </w:rPr>
        <w:t xml:space="preserve"> in either DMSO- or AZD6244-treated cells. Thus, the preliminary genes with a TPM value of no less than 10 (moderate expression level) and highly expressed in AZD6244-treated cells were identified as candidate genes</w:t>
      </w:r>
      <w:r w:rsidRPr="00B52D24">
        <w:rPr>
          <w:rFonts w:ascii="Helvetica" w:hAnsi="Helvetica" w:cs="Helvetica"/>
          <w:bCs/>
          <w:color w:val="000000" w:themeColor="text1"/>
          <w:sz w:val="24"/>
          <w:szCs w:val="24"/>
        </w:rPr>
        <w:fldChar w:fldCharType="begin"/>
      </w:r>
      <w:r w:rsidR="00B52D24" w:rsidRPr="00B52D24">
        <w:rPr>
          <w:rFonts w:ascii="Helvetica" w:hAnsi="Helvetica" w:cs="Helvetica"/>
          <w:bCs/>
          <w:color w:val="000000" w:themeColor="text1"/>
          <w:sz w:val="24"/>
          <w:szCs w:val="24"/>
        </w:rPr>
        <w:instrText xml:space="preserve"> ADDIN EN.CITE &lt;EndNote&gt;&lt;Cite&gt;&lt;Author&gt;Liu&lt;/Author&gt;&lt;Year&gt;2019&lt;/Year&gt;&lt;RecNum&gt;2741&lt;/RecNum&gt;&lt;DisplayText&gt;&lt;style font="PingFang SC"&gt;[&lt;/style&gt;3&lt;style font="PingFang SC"&gt;]&lt;/style&gt;&lt;/DisplayText&gt;&lt;record&gt;&lt;rec-number&gt;2741&lt;/rec-number&gt;&lt;foreign-keys&gt;&lt;key app="EN" db-id="2w2e05svsaasvce2xwox5xv2e5advxx5fstx" timestamp="1608285263" guid="6fe25f5b-d573-48df-89d1-c8b850445d2e"&gt;2741&lt;/key&gt;&lt;/foreign-keys&gt;&lt;ref-type name="Journal Article"&gt;17&lt;/ref-type&gt;&lt;contributors&gt;&lt;authors&gt;&lt;author&gt;Liu, Yuhao&lt;/author&gt;&lt;author&gt;Liu, Kunpeng&lt;/author&gt;&lt;author&gt;Yin, Liufan&lt;/author&gt;&lt;author&gt;Yu, Yu&lt;/author&gt;&lt;author&gt;Qi, Ji&lt;/author&gt;&lt;author&gt;Shen, Wen-Hui&lt;/author&gt;&lt;author&gt;Zhu, Jun&lt;/author&gt;&lt;author&gt;Zhang, Yijing&lt;/author&gt;&lt;author&gt;Dong, Aiwu&lt;/author&gt;&lt;/authors&gt;&lt;/contributors&gt;&lt;titles&gt;&lt;title&gt;H3K4me2 functions as a repressive epigenetic mark in plants&lt;/title&gt;&lt;secondary-title&gt;Epigenetics &amp;amp; Chromatin&lt;/secondary-title&gt;&lt;/titles&gt;&lt;periodical&gt;&lt;full-title&gt;Epigenetics &amp;amp; Chromatin&lt;/full-title&gt;&lt;/periodical&gt;&lt;pages&gt;40&lt;/pages&gt;&lt;volume&gt;12&lt;/volume&gt;&lt;number&gt;1&lt;/number&gt;&lt;dates&gt;&lt;year&gt;2019&lt;/year&gt;&lt;pub-dates&gt;&lt;date&gt;2019/07/02&lt;/date&gt;&lt;/pub-dates&gt;&lt;/dates&gt;&lt;isbn&gt;1756-8935&lt;/isbn&gt;&lt;urls&gt;&lt;related-urls&gt;&lt;url&gt;https://doi.org/10.1186/s13072-019-0285-6&lt;/url&gt;&lt;/related-urls&gt;&lt;/urls&gt;&lt;electronic-resource-num&gt;10.1186/s13072-019-0285-6&lt;/electronic-resource-num&gt;&lt;/record&gt;&lt;/Cite&gt;&lt;/EndNote&gt;</w:instrText>
      </w:r>
      <w:r w:rsidRPr="00B52D24">
        <w:rPr>
          <w:rFonts w:ascii="Helvetica" w:hAnsi="Helvetica" w:cs="Helvetica"/>
          <w:bCs/>
          <w:color w:val="000000" w:themeColor="text1"/>
          <w:sz w:val="24"/>
          <w:szCs w:val="24"/>
        </w:rPr>
        <w:fldChar w:fldCharType="separate"/>
      </w:r>
      <w:r w:rsidR="00B52D24" w:rsidRPr="00B52D24">
        <w:rPr>
          <w:rFonts w:ascii="Helvetica" w:eastAsia="PingFang SC" w:hAnsi="Helvetica" w:cs="Helvetica"/>
          <w:bCs/>
          <w:noProof/>
          <w:color w:val="000000" w:themeColor="text1"/>
          <w:sz w:val="24"/>
          <w:szCs w:val="24"/>
        </w:rPr>
        <w:t>[</w:t>
      </w:r>
      <w:r w:rsidR="00B52D24" w:rsidRPr="00B52D24">
        <w:rPr>
          <w:rFonts w:ascii="Helvetica" w:hAnsi="Helvetica" w:cs="Helvetica"/>
          <w:bCs/>
          <w:noProof/>
          <w:color w:val="000000" w:themeColor="text1"/>
          <w:sz w:val="24"/>
          <w:szCs w:val="24"/>
        </w:rPr>
        <w:t>3</w:t>
      </w:r>
      <w:r w:rsidR="00B52D24" w:rsidRPr="00B52D24">
        <w:rPr>
          <w:rFonts w:ascii="Helvetica" w:eastAsia="PingFang SC" w:hAnsi="Helvetica" w:cs="Helvetica"/>
          <w:bCs/>
          <w:noProof/>
          <w:color w:val="000000" w:themeColor="text1"/>
          <w:sz w:val="24"/>
          <w:szCs w:val="24"/>
        </w:rPr>
        <w:t>]</w:t>
      </w:r>
      <w:r w:rsidRPr="00B52D24">
        <w:rPr>
          <w:rFonts w:ascii="Helvetica" w:hAnsi="Helvetica" w:cs="Helvetica"/>
          <w:bCs/>
          <w:color w:val="000000" w:themeColor="text1"/>
          <w:sz w:val="24"/>
          <w:szCs w:val="24"/>
        </w:rPr>
        <w:fldChar w:fldCharType="end"/>
      </w:r>
      <w:r w:rsidRPr="00B52D24">
        <w:rPr>
          <w:rFonts w:ascii="Helvetica" w:hAnsi="Helvetica" w:cs="Helvetica"/>
          <w:bCs/>
          <w:color w:val="000000" w:themeColor="text1"/>
          <w:sz w:val="24"/>
          <w:szCs w:val="24"/>
        </w:rPr>
        <w:t xml:space="preserve">. Based on this strategy, we identified a series of sgRNAs targeting 1846 genes that were significantly depleted in AZD6244-treated cells compared with those in DMSO-treated cells. </w:t>
      </w:r>
      <w:r w:rsidRPr="00B52D24">
        <w:rPr>
          <w:rFonts w:ascii="Helvetica" w:hAnsi="Helvetica" w:cs="Helvetica"/>
          <w:color w:val="000000" w:themeColor="text1"/>
          <w:sz w:val="24"/>
          <w:szCs w:val="24"/>
        </w:rPr>
        <w:t xml:space="preserve">To explore the function of the significantly down-regulated genes, the </w:t>
      </w:r>
      <w:proofErr w:type="spellStart"/>
      <w:r w:rsidRPr="00B52D24">
        <w:rPr>
          <w:rFonts w:ascii="Helvetica" w:hAnsi="Helvetica" w:cs="Helvetica"/>
          <w:color w:val="000000" w:themeColor="text1"/>
          <w:sz w:val="24"/>
          <w:szCs w:val="24"/>
        </w:rPr>
        <w:t>Enrichr</w:t>
      </w:r>
      <w:proofErr w:type="spellEnd"/>
      <w:r w:rsidRPr="00B52D24">
        <w:rPr>
          <w:rFonts w:ascii="Helvetica" w:hAnsi="Helvetica" w:cs="Helvetica"/>
          <w:color w:val="000000" w:themeColor="text1"/>
          <w:sz w:val="24"/>
          <w:szCs w:val="24"/>
        </w:rPr>
        <w:t xml:space="preserve"> (v3.0) package was used for enrichm</w:t>
      </w:r>
      <w:r w:rsidRPr="00B52D24">
        <w:rPr>
          <w:rFonts w:ascii="Helvetica" w:hAnsi="Helvetica" w:cs="Helvetica"/>
          <w:bCs/>
          <w:color w:val="000000" w:themeColor="text1"/>
          <w:sz w:val="24"/>
          <w:szCs w:val="24"/>
        </w:rPr>
        <w:t xml:space="preserve">ent analysis, based on Fisher’s exact test and the </w:t>
      </w:r>
      <w:proofErr w:type="spellStart"/>
      <w:r w:rsidRPr="00B52D24">
        <w:rPr>
          <w:rFonts w:ascii="Helvetica" w:hAnsi="Helvetica" w:cs="Helvetica"/>
          <w:bCs/>
          <w:color w:val="000000" w:themeColor="text1"/>
          <w:sz w:val="24"/>
          <w:szCs w:val="24"/>
        </w:rPr>
        <w:t>Benjamini</w:t>
      </w:r>
      <w:proofErr w:type="spellEnd"/>
      <w:r w:rsidRPr="00B52D24">
        <w:rPr>
          <w:rFonts w:ascii="Helvetica" w:hAnsi="Helvetica" w:cs="Helvetica"/>
          <w:bCs/>
          <w:color w:val="000000" w:themeColor="text1"/>
          <w:sz w:val="24"/>
          <w:szCs w:val="24"/>
        </w:rPr>
        <w:t xml:space="preserve"> &amp; Hochberg (BH) method. First, the latest updated gene ontology biological process annotations (GO_Biological_Process_2021) were obtained by </w:t>
      </w:r>
      <w:proofErr w:type="spellStart"/>
      <w:r w:rsidRPr="00B52D24">
        <w:rPr>
          <w:rFonts w:ascii="Helvetica" w:hAnsi="Helvetica" w:cs="Helvetica"/>
          <w:bCs/>
          <w:color w:val="000000" w:themeColor="text1"/>
          <w:sz w:val="24"/>
          <w:szCs w:val="24"/>
        </w:rPr>
        <w:t>EnrichR</w:t>
      </w:r>
      <w:proofErr w:type="spellEnd"/>
      <w:r w:rsidRPr="00B52D24">
        <w:rPr>
          <w:rFonts w:ascii="Helvetica" w:hAnsi="Helvetica" w:cs="Helvetica"/>
          <w:bCs/>
          <w:color w:val="000000" w:themeColor="text1"/>
          <w:sz w:val="24"/>
          <w:szCs w:val="24"/>
        </w:rPr>
        <w:t xml:space="preserve">, and enrichment of downregulated genes was performed by Fisher's exact test using the </w:t>
      </w:r>
      <w:proofErr w:type="spellStart"/>
      <w:r w:rsidRPr="00B52D24">
        <w:rPr>
          <w:rFonts w:ascii="Helvetica" w:hAnsi="Helvetica" w:cs="Helvetica"/>
          <w:bCs/>
          <w:color w:val="000000" w:themeColor="text1"/>
          <w:sz w:val="24"/>
          <w:szCs w:val="24"/>
        </w:rPr>
        <w:t>Enrichr</w:t>
      </w:r>
      <w:proofErr w:type="spellEnd"/>
      <w:r w:rsidRPr="00B52D24">
        <w:rPr>
          <w:rFonts w:ascii="Helvetica" w:hAnsi="Helvetica" w:cs="Helvetica"/>
          <w:bCs/>
          <w:color w:val="000000" w:themeColor="text1"/>
          <w:sz w:val="24"/>
          <w:szCs w:val="24"/>
        </w:rPr>
        <w:t xml:space="preserve"> package. Next, pathways with an adjusted </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value &lt; 0.05 (BH method) were considered as significantly enriched. </w:t>
      </w:r>
      <w:bookmarkStart w:id="1" w:name="_Hlk81506788"/>
      <w:r w:rsidRPr="00B52D24">
        <w:rPr>
          <w:rFonts w:ascii="Helvetica" w:hAnsi="Helvetica" w:cs="Helvetica"/>
          <w:bCs/>
          <w:color w:val="000000" w:themeColor="text1"/>
          <w:sz w:val="24"/>
          <w:szCs w:val="24"/>
        </w:rPr>
        <w:t xml:space="preserve">Finally, the most significantly enriched signaling pathways in HCT116 cells treated with AZD6244 were selected according to the number of genes enriched and displayed in the bubble chart. </w:t>
      </w:r>
      <w:bookmarkEnd w:id="1"/>
    </w:p>
    <w:p w14:paraId="457E4803" w14:textId="77777777" w:rsidR="00401C4B" w:rsidRPr="00B52D24" w:rsidRDefault="00401C4B" w:rsidP="00E87467">
      <w:pPr>
        <w:snapToGrid w:val="0"/>
        <w:spacing w:line="480" w:lineRule="auto"/>
        <w:rPr>
          <w:rFonts w:ascii="Helvetica" w:hAnsi="Helvetica" w:cs="Helvetica"/>
          <w:b/>
          <w:sz w:val="24"/>
          <w:szCs w:val="24"/>
        </w:rPr>
      </w:pPr>
    </w:p>
    <w:p w14:paraId="6113E6D0" w14:textId="68209844"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Immunofluorescence</w:t>
      </w:r>
    </w:p>
    <w:p w14:paraId="538AA130" w14:textId="79883197" w:rsidR="00401C4B" w:rsidRPr="00B52D24" w:rsidRDefault="00401C4B" w:rsidP="00E87467">
      <w:pPr>
        <w:snapToGrid w:val="0"/>
        <w:spacing w:line="480" w:lineRule="auto"/>
        <w:rPr>
          <w:rFonts w:ascii="Helvetica" w:hAnsi="Helvetica" w:cs="Helvetica"/>
          <w:bCs/>
          <w:sz w:val="24"/>
          <w:szCs w:val="24"/>
        </w:rPr>
      </w:pPr>
      <w:r w:rsidRPr="00B52D24">
        <w:rPr>
          <w:rFonts w:ascii="Helvetica" w:hAnsi="Helvetica" w:cs="Helvetica"/>
          <w:bCs/>
          <w:color w:val="000000" w:themeColor="text1"/>
          <w:sz w:val="24"/>
          <w:szCs w:val="24"/>
        </w:rPr>
        <w:t>Slides were prepared in</w:t>
      </w:r>
      <w:r w:rsidRPr="00B52D24">
        <w:rPr>
          <w:rFonts w:ascii="Helvetica" w:hAnsi="Helvetica" w:cs="Helvetica"/>
          <w:bCs/>
          <w:sz w:val="24"/>
          <w:szCs w:val="24"/>
        </w:rPr>
        <w:t xml:space="preserve"> 12-well plates and cells were seeded on the slides overnight. </w:t>
      </w:r>
      <w:r w:rsidRPr="00B52D24">
        <w:rPr>
          <w:rFonts w:ascii="Helvetica" w:hAnsi="Helvetica" w:cs="Helvetica"/>
          <w:bCs/>
          <w:color w:val="000000" w:themeColor="text1"/>
          <w:sz w:val="24"/>
          <w:szCs w:val="24"/>
        </w:rPr>
        <w:t>The cells were</w:t>
      </w:r>
      <w:r w:rsidRPr="00B52D24">
        <w:rPr>
          <w:rFonts w:ascii="Helvetica" w:hAnsi="Helvetica" w:cs="Helvetica"/>
          <w:bCs/>
          <w:sz w:val="24"/>
          <w:szCs w:val="24"/>
        </w:rPr>
        <w:t xml:space="preserve"> fixed with 4% paraformaldehyde for 20 min at room temperature after </w:t>
      </w:r>
      <w:r w:rsidRPr="00B52D24">
        <w:rPr>
          <w:rFonts w:ascii="Helvetica" w:hAnsi="Helvetica" w:cs="Helvetica"/>
          <w:bCs/>
          <w:color w:val="000000" w:themeColor="text1"/>
          <w:sz w:val="24"/>
          <w:szCs w:val="24"/>
        </w:rPr>
        <w:t>inhibitor</w:t>
      </w:r>
      <w:r w:rsidRPr="00B52D24">
        <w:rPr>
          <w:rFonts w:ascii="Helvetica" w:hAnsi="Helvetica" w:cs="Helvetica"/>
          <w:bCs/>
          <w:sz w:val="24"/>
          <w:szCs w:val="24"/>
        </w:rPr>
        <w:t xml:space="preserve"> treatment. After fixation, 0.1% Triton X-100 was </w:t>
      </w:r>
      <w:r w:rsidRPr="00B52D24">
        <w:rPr>
          <w:rFonts w:ascii="Helvetica" w:hAnsi="Helvetica" w:cs="Helvetica"/>
          <w:bCs/>
          <w:color w:val="000000" w:themeColor="text1"/>
          <w:sz w:val="24"/>
          <w:szCs w:val="24"/>
        </w:rPr>
        <w:t>used</w:t>
      </w:r>
      <w:r w:rsidRPr="00B52D24">
        <w:rPr>
          <w:rFonts w:ascii="Helvetica" w:hAnsi="Helvetica" w:cs="Helvetica"/>
          <w:bCs/>
          <w:sz w:val="24"/>
          <w:szCs w:val="24"/>
        </w:rPr>
        <w:t xml:space="preserve"> for permeabilization. The permeabilized cells were blocked with 1% BSA for 1 h at room temperature. </w:t>
      </w:r>
      <w:r w:rsidRPr="00B52D24">
        <w:rPr>
          <w:rFonts w:ascii="Helvetica" w:hAnsi="Helvetica" w:cs="Helvetica"/>
          <w:bCs/>
          <w:color w:val="000000" w:themeColor="text1"/>
          <w:sz w:val="24"/>
          <w:szCs w:val="24"/>
        </w:rPr>
        <w:t>Cells</w:t>
      </w:r>
      <w:r w:rsidRPr="00B52D24">
        <w:rPr>
          <w:rFonts w:ascii="Helvetica" w:hAnsi="Helvetica" w:cs="Helvetica"/>
          <w:bCs/>
          <w:sz w:val="24"/>
          <w:szCs w:val="24"/>
        </w:rPr>
        <w:t xml:space="preserve"> were </w:t>
      </w:r>
      <w:r w:rsidRPr="00B52D24">
        <w:rPr>
          <w:rFonts w:ascii="Helvetica" w:hAnsi="Helvetica" w:cs="Helvetica"/>
          <w:bCs/>
          <w:color w:val="000000" w:themeColor="text1"/>
          <w:sz w:val="24"/>
          <w:szCs w:val="24"/>
        </w:rPr>
        <w:t>then</w:t>
      </w:r>
      <w:r w:rsidRPr="00B52D24">
        <w:rPr>
          <w:rFonts w:ascii="Helvetica" w:hAnsi="Helvetica" w:cs="Helvetica"/>
          <w:bCs/>
          <w:sz w:val="24"/>
          <w:szCs w:val="24"/>
        </w:rPr>
        <w:t xml:space="preserve"> incubated with primary antibodies against GRB7 and PLK1 overnight at 4°C. Bound primary antibodies were detected by </w:t>
      </w:r>
      <w:r w:rsidRPr="00B52D24">
        <w:rPr>
          <w:rFonts w:ascii="Helvetica" w:hAnsi="Helvetica" w:cs="Helvetica"/>
          <w:bCs/>
          <w:color w:val="000000" w:themeColor="text1"/>
          <w:sz w:val="24"/>
          <w:szCs w:val="24"/>
        </w:rPr>
        <w:t>incubation</w:t>
      </w:r>
      <w:r w:rsidRPr="00B52D24">
        <w:rPr>
          <w:rFonts w:ascii="Helvetica" w:hAnsi="Helvetica" w:cs="Helvetica"/>
          <w:bCs/>
          <w:sz w:val="24"/>
          <w:szCs w:val="24"/>
        </w:rPr>
        <w:t xml:space="preserve"> with Alexa Fluor 488- or 594-conjugated secondary antibodies (Invitrogen) for 1 h at room temperature. Fluorescence images were acquired using confocal </w:t>
      </w:r>
      <w:r w:rsidRPr="00B52D24">
        <w:rPr>
          <w:rFonts w:ascii="Helvetica" w:hAnsi="Helvetica" w:cs="Helvetica"/>
          <w:bCs/>
          <w:color w:val="000000" w:themeColor="text1"/>
          <w:sz w:val="24"/>
          <w:szCs w:val="24"/>
        </w:rPr>
        <w:t>microscope</w:t>
      </w:r>
      <w:r w:rsidRPr="00B52D24">
        <w:rPr>
          <w:rFonts w:ascii="Helvetica" w:hAnsi="Helvetica" w:cs="Helvetica"/>
          <w:bCs/>
          <w:sz w:val="24"/>
          <w:szCs w:val="24"/>
        </w:rPr>
        <w:t xml:space="preserve"> (Nikon). </w:t>
      </w:r>
    </w:p>
    <w:p w14:paraId="0856904C" w14:textId="77777777" w:rsidR="00401C4B" w:rsidRPr="00B52D24" w:rsidRDefault="00401C4B" w:rsidP="00E87467">
      <w:pPr>
        <w:snapToGrid w:val="0"/>
        <w:spacing w:line="480" w:lineRule="auto"/>
        <w:rPr>
          <w:rFonts w:ascii="Helvetica" w:hAnsi="Helvetica" w:cs="Helvetica"/>
          <w:b/>
          <w:sz w:val="24"/>
          <w:szCs w:val="24"/>
        </w:rPr>
      </w:pPr>
    </w:p>
    <w:p w14:paraId="7BEA6FA0"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Lentiviral cDNA/shRNA constructs and virus infection</w:t>
      </w:r>
    </w:p>
    <w:p w14:paraId="6BC939EB" w14:textId="7F57DFFA" w:rsidR="00401C4B" w:rsidRPr="00B52D24" w:rsidRDefault="00401C4B" w:rsidP="00E87467">
      <w:pPr>
        <w:snapToGrid w:val="0"/>
        <w:spacing w:line="480" w:lineRule="auto"/>
        <w:rPr>
          <w:rFonts w:ascii="Helvetica" w:hAnsi="Helvetica" w:cs="Helvetica"/>
          <w:sz w:val="24"/>
          <w:szCs w:val="24"/>
        </w:rPr>
      </w:pPr>
      <w:r w:rsidRPr="00B52D24">
        <w:rPr>
          <w:rFonts w:ascii="Helvetica" w:hAnsi="Helvetica" w:cs="Helvetica"/>
          <w:sz w:val="24"/>
          <w:szCs w:val="24"/>
        </w:rPr>
        <w:t xml:space="preserve">cDNA and shRNA were cloned into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w:t>
      </w:r>
      <w:proofErr w:type="spellStart"/>
      <w:r w:rsidRPr="00B52D24">
        <w:rPr>
          <w:rFonts w:ascii="Helvetica" w:hAnsi="Helvetica" w:cs="Helvetica"/>
          <w:sz w:val="24"/>
          <w:szCs w:val="24"/>
        </w:rPr>
        <w:t>pRRLsin.cPPT.CMV.IRES</w:t>
      </w:r>
      <w:proofErr w:type="spellEnd"/>
      <w:r w:rsidRPr="00B52D24">
        <w:rPr>
          <w:rFonts w:ascii="Helvetica" w:hAnsi="Helvetica" w:cs="Helvetica"/>
          <w:sz w:val="24"/>
          <w:szCs w:val="24"/>
        </w:rPr>
        <w:t xml:space="preserve"> lentiviral expression vector (CPPT) or pLKO.1 puro vector, respectively. cDNA or shRNA lentivirus were packaged in HEK293T cells and transduced into targeted cells as </w:t>
      </w:r>
      <w:r w:rsidRPr="00B52D24">
        <w:rPr>
          <w:rFonts w:ascii="Helvetica" w:hAnsi="Helvetica" w:cs="Helvetica"/>
          <w:color w:val="000000" w:themeColor="text1"/>
          <w:sz w:val="24"/>
          <w:szCs w:val="24"/>
        </w:rPr>
        <w:t>previously described</w:t>
      </w:r>
      <w:r w:rsidRPr="00B52D24">
        <w:rPr>
          <w:rFonts w:ascii="Helvetica" w:hAnsi="Helvetica" w:cs="Helvetica"/>
          <w:sz w:val="24"/>
          <w:szCs w:val="24"/>
        </w:rPr>
        <w:fldChar w:fldCharType="begin"/>
      </w:r>
      <w:r w:rsidR="00B52D24" w:rsidRPr="00B52D24">
        <w:rPr>
          <w:rFonts w:ascii="Helvetica" w:hAnsi="Helvetica" w:cs="Helvetica"/>
          <w:sz w:val="24"/>
          <w:szCs w:val="24"/>
        </w:rPr>
        <w:instrText xml:space="preserve"> ADDIN EN.CITE &lt;EndNote&gt;&lt;Cite&gt;&lt;Author&gt;Yu&lt;/Author&gt;&lt;Year&gt;2020&lt;/Year&gt;&lt;RecNum&gt;2683&lt;/RecNum&gt;&lt;DisplayText&gt;&lt;style font="PingFang SC"&gt;[&lt;/style&gt;4&lt;style font="PingFang SC"&gt;]&lt;/style&gt;&lt;/DisplayText&gt;&lt;record&gt;&lt;rec-number&gt;2683&lt;/rec-number&gt;&lt;foreign-keys&gt;&lt;key app="EN" db-id="2w2e05svsaasvce2xwox5xv2e5advxx5fstx" timestamp="1605060491" guid="119da903-c9ef-419c-9a13-0a732f2dde2e"&gt;2683&lt;/key&gt;&lt;/foreign-keys&gt;&lt;ref-type name="Journal Article"&gt;17&lt;/ref-type&gt;&lt;contributors&gt;&lt;authors&gt;&lt;author&gt;Yu, Chune&lt;/author&gt;&lt;author&gt;Zhang, Min&lt;/author&gt;&lt;author&gt;Song, Jinen&lt;/author&gt;&lt;author&gt;Zheng, Xiaobo&lt;/author&gt;&lt;author&gt;Xu, Guangchao&lt;/author&gt;&lt;author&gt;Bao, Yu&lt;/author&gt;&lt;author&gt;Lan, Jiang&lt;/author&gt;&lt;author&gt;Luo, Dan&lt;/author&gt;&lt;author&gt;Hu, Jianping&lt;/author&gt;&lt;author&gt;Li, Jingyi Jessica&lt;/author&gt;&lt;author&gt;Shi, Hubing&lt;/author&gt;&lt;/authors&gt;&lt;/contributors&gt;&lt;titles&gt;&lt;title&gt;Integrin-Src-YAP1 signaling mediates the melanoma acquired resistance to MAPK and PI3K/mTOR dual targeted therapy&lt;/title&gt;&lt;secondary-title&gt;Molecular Biomedicine&lt;/secondary-title&gt;&lt;/titles&gt;&lt;periodical&gt;&lt;full-title&gt;Molecular Biomedicine&lt;/full-title&gt;&lt;/periodical&gt;&lt;pages&gt;12&lt;/pages&gt;&lt;volume&gt;1&lt;/volume&gt;&lt;number&gt;1&lt;/number&gt;&lt;dates&gt;&lt;year&gt;2020&lt;/year&gt;&lt;pub-dates&gt;&lt;date&gt;2020/11/10&lt;/date&gt;&lt;/pub-dates&gt;&lt;/dates&gt;&lt;isbn&gt;2662-8651&lt;/isbn&gt;&lt;urls&gt;&lt;related-urls&gt;&lt;url&gt;https://doi.org/10.1186/s43556-020-00013-0&lt;/url&gt;&lt;/related-urls&gt;&lt;/urls&gt;&lt;electronic-resource-num&gt;10.1186/s43556-020-00013-0&lt;/electronic-resource-num&gt;&lt;/record&gt;&lt;/Cite&gt;&lt;/EndNote&gt;</w:instrText>
      </w:r>
      <w:r w:rsidRPr="00B52D24">
        <w:rPr>
          <w:rFonts w:ascii="Helvetica" w:hAnsi="Helvetica" w:cs="Helvetica"/>
          <w:sz w:val="24"/>
          <w:szCs w:val="24"/>
        </w:rPr>
        <w:fldChar w:fldCharType="separate"/>
      </w:r>
      <w:r w:rsidR="00B52D24" w:rsidRPr="00B52D24">
        <w:rPr>
          <w:rFonts w:ascii="Helvetica" w:eastAsia="PingFang SC" w:hAnsi="Helvetica" w:cs="Helvetica"/>
          <w:noProof/>
          <w:sz w:val="24"/>
          <w:szCs w:val="24"/>
        </w:rPr>
        <w:t>[</w:t>
      </w:r>
      <w:r w:rsidR="00B52D24" w:rsidRPr="00B52D24">
        <w:rPr>
          <w:rFonts w:ascii="Helvetica" w:hAnsi="Helvetica" w:cs="Helvetica"/>
          <w:noProof/>
          <w:sz w:val="24"/>
          <w:szCs w:val="24"/>
        </w:rPr>
        <w:t>4</w:t>
      </w:r>
      <w:r w:rsidR="00B52D24" w:rsidRPr="00B52D24">
        <w:rPr>
          <w:rFonts w:ascii="Helvetica" w:eastAsia="PingFang SC" w:hAnsi="Helvetica" w:cs="Helvetica"/>
          <w:noProof/>
          <w:sz w:val="24"/>
          <w:szCs w:val="24"/>
        </w:rPr>
        <w:t>]</w:t>
      </w:r>
      <w:r w:rsidRPr="00B52D24">
        <w:rPr>
          <w:rFonts w:ascii="Helvetica" w:hAnsi="Helvetica" w:cs="Helvetica"/>
          <w:sz w:val="24"/>
          <w:szCs w:val="24"/>
        </w:rPr>
        <w:fldChar w:fldCharType="end"/>
      </w:r>
      <w:r w:rsidRPr="00B52D24">
        <w:rPr>
          <w:rFonts w:ascii="Helvetica" w:hAnsi="Helvetica" w:cs="Helvetica"/>
          <w:sz w:val="24"/>
          <w:szCs w:val="24"/>
        </w:rPr>
        <w:t xml:space="preserve">. </w:t>
      </w:r>
      <w:r w:rsidRPr="00B52D24">
        <w:rPr>
          <w:rFonts w:ascii="Helvetica" w:hAnsi="Helvetica" w:cs="Helvetica"/>
          <w:color w:val="000000" w:themeColor="text1"/>
          <w:sz w:val="24"/>
          <w:szCs w:val="24"/>
        </w:rPr>
        <w:t xml:space="preserve">The </w:t>
      </w:r>
      <w:r w:rsidR="00D21F13">
        <w:rPr>
          <w:rFonts w:ascii="Helvetica" w:hAnsi="Helvetica" w:cs="Helvetica"/>
          <w:color w:val="000000" w:themeColor="text1"/>
          <w:sz w:val="24"/>
          <w:szCs w:val="24"/>
        </w:rPr>
        <w:t xml:space="preserve">sequence of </w:t>
      </w:r>
      <w:r w:rsidRPr="00B52D24">
        <w:rPr>
          <w:rFonts w:ascii="Helvetica" w:hAnsi="Helvetica" w:cs="Helvetica"/>
          <w:color w:val="000000" w:themeColor="text1"/>
          <w:sz w:val="24"/>
          <w:szCs w:val="24"/>
        </w:rPr>
        <w:t xml:space="preserve">shRNA </w:t>
      </w:r>
      <w:r w:rsidR="00D21F13">
        <w:rPr>
          <w:rFonts w:ascii="Helvetica" w:hAnsi="Helvetica" w:cs="Helvetica"/>
          <w:color w:val="000000" w:themeColor="text1"/>
          <w:sz w:val="24"/>
          <w:szCs w:val="24"/>
        </w:rPr>
        <w:t xml:space="preserve">used were as following: </w:t>
      </w:r>
      <w:r w:rsidR="00D21F13" w:rsidRPr="00B22F40">
        <w:rPr>
          <w:rFonts w:ascii="Helvetica" w:hAnsi="Helvetica" w:cs="Helvetica"/>
          <w:sz w:val="24"/>
          <w:szCs w:val="24"/>
        </w:rPr>
        <w:t>GRB7-sh</w:t>
      </w:r>
      <w:r w:rsidR="00FA0457">
        <w:rPr>
          <w:rFonts w:ascii="Helvetica" w:hAnsi="Helvetica" w:cs="Helvetica"/>
          <w:sz w:val="24"/>
          <w:szCs w:val="24"/>
        </w:rPr>
        <w:t>1</w:t>
      </w:r>
      <w:r w:rsidR="00D21F13">
        <w:rPr>
          <w:rFonts w:ascii="Helvetica" w:hAnsi="Helvetica" w:cs="Helvetica"/>
          <w:sz w:val="24"/>
          <w:szCs w:val="24"/>
        </w:rPr>
        <w:t xml:space="preserve"> (</w:t>
      </w:r>
      <w:r w:rsidR="00FA0457" w:rsidRPr="00B22F40">
        <w:rPr>
          <w:rFonts w:ascii="Helvetica" w:hAnsi="Helvetica" w:cs="Helvetica"/>
          <w:sz w:val="24"/>
          <w:szCs w:val="24"/>
        </w:rPr>
        <w:t>CGCCAAGTACGAACTGTTCAA</w:t>
      </w:r>
      <w:r w:rsidR="00D21F13">
        <w:rPr>
          <w:rFonts w:ascii="Helvetica" w:hAnsi="Helvetica" w:cs="Helvetica"/>
          <w:sz w:val="24"/>
          <w:szCs w:val="24"/>
        </w:rPr>
        <w:t>);</w:t>
      </w:r>
      <w:r w:rsidR="00FA0457" w:rsidRPr="00FA0457">
        <w:rPr>
          <w:rFonts w:ascii="Helvetica" w:hAnsi="Helvetica" w:cs="Helvetica"/>
          <w:sz w:val="24"/>
          <w:szCs w:val="24"/>
        </w:rPr>
        <w:t xml:space="preserve"> </w:t>
      </w:r>
      <w:r w:rsidR="00FA0457" w:rsidRPr="00B22F40">
        <w:rPr>
          <w:rFonts w:ascii="Helvetica" w:hAnsi="Helvetica" w:cs="Helvetica"/>
          <w:sz w:val="24"/>
          <w:szCs w:val="24"/>
        </w:rPr>
        <w:t>GRB7-sh</w:t>
      </w:r>
      <w:r w:rsidR="00FA0457">
        <w:rPr>
          <w:rFonts w:ascii="Helvetica" w:hAnsi="Helvetica" w:cs="Helvetica"/>
          <w:sz w:val="24"/>
          <w:szCs w:val="24"/>
        </w:rPr>
        <w:t>2</w:t>
      </w:r>
      <w:r w:rsidR="00FA0457">
        <w:rPr>
          <w:rFonts w:ascii="Helvetica" w:hAnsi="Helvetica" w:cs="Helvetica" w:hint="eastAsia"/>
          <w:sz w:val="24"/>
          <w:szCs w:val="24"/>
        </w:rPr>
        <w:t xml:space="preserve"> </w:t>
      </w:r>
      <w:r w:rsidR="00FA0457">
        <w:rPr>
          <w:rFonts w:ascii="Helvetica" w:hAnsi="Helvetica" w:cs="Helvetica"/>
          <w:sz w:val="24"/>
          <w:szCs w:val="24"/>
        </w:rPr>
        <w:t>(</w:t>
      </w:r>
      <w:r w:rsidR="00FA0457" w:rsidRPr="00B22F40">
        <w:rPr>
          <w:rFonts w:ascii="Helvetica" w:hAnsi="Helvetica" w:cs="Helvetica"/>
          <w:sz w:val="24"/>
          <w:szCs w:val="24"/>
        </w:rPr>
        <w:t>CCAGGGCTTTGTCCTCTCTTT</w:t>
      </w:r>
      <w:r w:rsidR="00FA0457">
        <w:rPr>
          <w:rFonts w:ascii="Helvetica" w:hAnsi="Helvetica" w:cs="Helvetica"/>
          <w:sz w:val="24"/>
          <w:szCs w:val="24"/>
        </w:rPr>
        <w:t xml:space="preserve">); </w:t>
      </w:r>
      <w:r w:rsidR="00FA0457" w:rsidRPr="00B22F40">
        <w:rPr>
          <w:rFonts w:ascii="Helvetica" w:hAnsi="Helvetica" w:cs="Helvetica"/>
          <w:sz w:val="24"/>
          <w:szCs w:val="24"/>
        </w:rPr>
        <w:t>GRB7-sh</w:t>
      </w:r>
      <w:r w:rsidR="00FA0457">
        <w:rPr>
          <w:rFonts w:ascii="Helvetica" w:hAnsi="Helvetica" w:cs="Helvetica"/>
          <w:sz w:val="24"/>
          <w:szCs w:val="24"/>
        </w:rPr>
        <w:t>3</w:t>
      </w:r>
      <w:r w:rsidR="00FA0457">
        <w:rPr>
          <w:rFonts w:ascii="Helvetica" w:hAnsi="Helvetica" w:cs="Helvetica" w:hint="eastAsia"/>
          <w:sz w:val="24"/>
          <w:szCs w:val="24"/>
        </w:rPr>
        <w:t xml:space="preserve"> </w:t>
      </w:r>
      <w:r w:rsidR="00FA0457">
        <w:rPr>
          <w:rFonts w:ascii="Helvetica" w:hAnsi="Helvetica" w:cs="Helvetica"/>
          <w:sz w:val="24"/>
          <w:szCs w:val="24"/>
        </w:rPr>
        <w:t>(</w:t>
      </w:r>
      <w:r w:rsidR="00FA0457" w:rsidRPr="00B22F40">
        <w:rPr>
          <w:rFonts w:ascii="Helvetica" w:hAnsi="Helvetica" w:cs="Helvetica"/>
          <w:sz w:val="24"/>
          <w:szCs w:val="24"/>
        </w:rPr>
        <w:t>GCCATCTGCATCCATCTTGTT</w:t>
      </w:r>
      <w:r w:rsidR="00FA0457">
        <w:rPr>
          <w:rFonts w:ascii="Helvetica" w:hAnsi="Helvetica" w:cs="Helvetica"/>
          <w:sz w:val="24"/>
          <w:szCs w:val="24"/>
        </w:rPr>
        <w:t xml:space="preserve">); </w:t>
      </w:r>
      <w:r w:rsidR="00FA0457" w:rsidRPr="00B22F40">
        <w:rPr>
          <w:rFonts w:ascii="Helvetica" w:hAnsi="Helvetica" w:cs="Helvetica"/>
          <w:sz w:val="24"/>
          <w:szCs w:val="24"/>
        </w:rPr>
        <w:t>GRB7-sh</w:t>
      </w:r>
      <w:r w:rsidR="00FA0457">
        <w:rPr>
          <w:rFonts w:ascii="Helvetica" w:hAnsi="Helvetica" w:cs="Helvetica"/>
          <w:sz w:val="24"/>
          <w:szCs w:val="24"/>
        </w:rPr>
        <w:t>4 (</w:t>
      </w:r>
      <w:r w:rsidR="00FA0457" w:rsidRPr="00B22F40">
        <w:rPr>
          <w:rFonts w:ascii="Helvetica" w:hAnsi="Helvetica" w:cs="Helvetica"/>
          <w:sz w:val="24"/>
          <w:szCs w:val="24"/>
        </w:rPr>
        <w:t>CCTTGAGAAGTGCCTCAGATA</w:t>
      </w:r>
      <w:r w:rsidR="00FA0457">
        <w:rPr>
          <w:rFonts w:ascii="Helvetica" w:hAnsi="Helvetica" w:cs="Helvetica"/>
          <w:sz w:val="24"/>
          <w:szCs w:val="24"/>
        </w:rPr>
        <w:t>);</w:t>
      </w:r>
      <w:r w:rsidR="00D21F13">
        <w:rPr>
          <w:rFonts w:ascii="Helvetica" w:hAnsi="Helvetica" w:cs="Helvetica"/>
          <w:sz w:val="24"/>
          <w:szCs w:val="24"/>
        </w:rPr>
        <w:t xml:space="preserve"> </w:t>
      </w:r>
      <w:r w:rsidR="00D21F13" w:rsidRPr="00B22F40">
        <w:rPr>
          <w:rFonts w:ascii="Helvetica" w:hAnsi="Helvetica" w:cs="Helvetica"/>
          <w:sz w:val="24"/>
          <w:szCs w:val="24"/>
        </w:rPr>
        <w:t>PLK1-sh</w:t>
      </w:r>
      <w:r w:rsidR="00FA0457">
        <w:rPr>
          <w:rFonts w:ascii="Helvetica" w:hAnsi="Helvetica" w:cs="Helvetica"/>
          <w:sz w:val="24"/>
          <w:szCs w:val="24"/>
        </w:rPr>
        <w:t>1</w:t>
      </w:r>
      <w:r w:rsidR="00D21F13">
        <w:rPr>
          <w:rFonts w:ascii="Helvetica" w:hAnsi="Helvetica" w:cs="Helvetica"/>
          <w:sz w:val="24"/>
          <w:szCs w:val="24"/>
        </w:rPr>
        <w:t xml:space="preserve"> (</w:t>
      </w:r>
      <w:r w:rsidR="00FA0457" w:rsidRPr="00B22F40">
        <w:rPr>
          <w:rFonts w:ascii="Helvetica" w:hAnsi="Helvetica" w:cs="Helvetica"/>
          <w:sz w:val="24"/>
          <w:szCs w:val="24"/>
        </w:rPr>
        <w:t>CCCGAGGTGCTGAGCAAGAAA</w:t>
      </w:r>
      <w:r w:rsidR="00D21F13">
        <w:rPr>
          <w:rFonts w:ascii="Helvetica" w:hAnsi="Helvetica" w:cs="Helvetica"/>
          <w:sz w:val="24"/>
          <w:szCs w:val="24"/>
        </w:rPr>
        <w:t xml:space="preserve">); </w:t>
      </w:r>
      <w:r w:rsidR="00FA0457" w:rsidRPr="00B22F40">
        <w:rPr>
          <w:rFonts w:ascii="Helvetica" w:hAnsi="Helvetica" w:cs="Helvetica"/>
          <w:sz w:val="24"/>
          <w:szCs w:val="24"/>
        </w:rPr>
        <w:t>PLK1-sh</w:t>
      </w:r>
      <w:r w:rsidR="00FA0457">
        <w:rPr>
          <w:rFonts w:ascii="Helvetica" w:hAnsi="Helvetica" w:cs="Helvetica"/>
          <w:sz w:val="24"/>
          <w:szCs w:val="24"/>
        </w:rPr>
        <w:t>2 (</w:t>
      </w:r>
      <w:r w:rsidR="00FA0457" w:rsidRPr="00B22F40">
        <w:rPr>
          <w:rFonts w:ascii="Helvetica" w:hAnsi="Helvetica" w:cs="Helvetica"/>
          <w:sz w:val="24"/>
          <w:szCs w:val="24"/>
        </w:rPr>
        <w:t>CGATACTACCTACGGCAAATT</w:t>
      </w:r>
      <w:r w:rsidR="00FA0457">
        <w:rPr>
          <w:rFonts w:ascii="Helvetica" w:hAnsi="Helvetica" w:cs="Helvetica" w:hint="eastAsia"/>
          <w:sz w:val="24"/>
          <w:szCs w:val="24"/>
        </w:rPr>
        <w:t>);</w:t>
      </w:r>
      <w:r w:rsidR="00FA0457">
        <w:rPr>
          <w:rFonts w:ascii="Helvetica" w:hAnsi="Helvetica" w:cs="Helvetica"/>
          <w:sz w:val="24"/>
          <w:szCs w:val="24"/>
        </w:rPr>
        <w:t xml:space="preserve"> </w:t>
      </w:r>
      <w:r w:rsidR="00D21F13">
        <w:rPr>
          <w:rFonts w:ascii="Helvetica" w:hAnsi="Helvetica" w:cs="Helvetica"/>
          <w:sz w:val="24"/>
          <w:szCs w:val="24"/>
        </w:rPr>
        <w:t>RPTOR-shRNA (</w:t>
      </w:r>
      <w:r w:rsidR="00FA0457" w:rsidRPr="00B22F40">
        <w:rPr>
          <w:rFonts w:ascii="Helvetica" w:hAnsi="Helvetica" w:cs="Helvetica"/>
          <w:sz w:val="24"/>
          <w:szCs w:val="24"/>
        </w:rPr>
        <w:t>CGTATCATCCTTAAACGTTAT</w:t>
      </w:r>
      <w:r w:rsidR="00DB19F8">
        <w:rPr>
          <w:rFonts w:ascii="Helvetica" w:hAnsi="Helvetica" w:cs="Helvetica"/>
          <w:sz w:val="24"/>
          <w:szCs w:val="24"/>
        </w:rPr>
        <w:t>).</w:t>
      </w:r>
    </w:p>
    <w:p w14:paraId="21BFE2AF" w14:textId="77777777" w:rsidR="00401C4B" w:rsidRPr="00B52D24" w:rsidRDefault="00401C4B" w:rsidP="00E87467">
      <w:pPr>
        <w:snapToGrid w:val="0"/>
        <w:spacing w:line="480" w:lineRule="auto"/>
        <w:rPr>
          <w:rFonts w:ascii="Helvetica" w:hAnsi="Helvetica" w:cs="Helvetica"/>
          <w:sz w:val="24"/>
          <w:szCs w:val="24"/>
        </w:rPr>
      </w:pPr>
    </w:p>
    <w:p w14:paraId="59682638" w14:textId="77777777" w:rsidR="00401C4B" w:rsidRPr="00B52D24" w:rsidRDefault="00401C4B" w:rsidP="00E87467">
      <w:pPr>
        <w:snapToGrid w:val="0"/>
        <w:spacing w:line="480" w:lineRule="auto"/>
        <w:rPr>
          <w:rFonts w:ascii="Helvetica" w:hAnsi="Helvetica" w:cs="Helvetica"/>
          <w:b/>
          <w:color w:val="000000" w:themeColor="text1"/>
          <w:sz w:val="24"/>
          <w:szCs w:val="24"/>
        </w:rPr>
      </w:pPr>
      <w:r w:rsidRPr="00B52D24">
        <w:rPr>
          <w:rFonts w:ascii="Helvetica" w:hAnsi="Helvetica" w:cs="Helvetica"/>
          <w:b/>
          <w:color w:val="000000" w:themeColor="text1"/>
          <w:sz w:val="24"/>
          <w:szCs w:val="24"/>
        </w:rPr>
        <w:t>RNA extraction, sequencing, and data analysis</w:t>
      </w:r>
    </w:p>
    <w:p w14:paraId="0B8F1999" w14:textId="604F5E7F" w:rsidR="00401C4B" w:rsidRPr="00B52D24" w:rsidRDefault="00401C4B" w:rsidP="00E87467">
      <w:pPr>
        <w:snapToGrid w:val="0"/>
        <w:spacing w:line="480" w:lineRule="auto"/>
        <w:rPr>
          <w:rFonts w:ascii="Helvetica" w:hAnsi="Helvetica" w:cs="Helvetica"/>
          <w:bCs/>
          <w:color w:val="000000" w:themeColor="text1"/>
          <w:sz w:val="24"/>
          <w:szCs w:val="24"/>
        </w:rPr>
      </w:pPr>
      <w:r w:rsidRPr="00B52D24">
        <w:rPr>
          <w:rFonts w:ascii="Helvetica" w:hAnsi="Helvetica" w:cs="Helvetica"/>
          <w:sz w:val="24"/>
          <w:szCs w:val="24"/>
        </w:rPr>
        <w:t xml:space="preserve">Total </w:t>
      </w:r>
      <w:r w:rsidRPr="00B52D24">
        <w:rPr>
          <w:rFonts w:ascii="Helvetica" w:hAnsi="Helvetica" w:cs="Helvetica"/>
          <w:color w:val="000000" w:themeColor="text1"/>
          <w:sz w:val="24"/>
          <w:szCs w:val="24"/>
        </w:rPr>
        <w:t>RNA was</w:t>
      </w:r>
      <w:r w:rsidRPr="00B52D24">
        <w:rPr>
          <w:rFonts w:ascii="Helvetica" w:hAnsi="Helvetica" w:cs="Helvetica"/>
          <w:sz w:val="24"/>
          <w:szCs w:val="24"/>
        </w:rPr>
        <w:t xml:space="preserve"> isolated from CRC cells with or without AZD6244 </w:t>
      </w:r>
      <w:r w:rsidRPr="00B52D24">
        <w:rPr>
          <w:rFonts w:ascii="Helvetica" w:hAnsi="Helvetica" w:cs="Helvetica"/>
          <w:color w:val="000000" w:themeColor="text1"/>
          <w:sz w:val="24"/>
          <w:szCs w:val="24"/>
        </w:rPr>
        <w:t xml:space="preserve">using </w:t>
      </w:r>
      <w:proofErr w:type="spellStart"/>
      <w:r w:rsidRPr="00B52D24">
        <w:rPr>
          <w:rFonts w:ascii="Helvetica" w:hAnsi="Helvetica" w:cs="Helvetica"/>
          <w:color w:val="000000" w:themeColor="text1"/>
          <w:sz w:val="24"/>
          <w:szCs w:val="24"/>
        </w:rPr>
        <w:t>TRIzol</w:t>
      </w:r>
      <w:proofErr w:type="spellEnd"/>
      <w:r w:rsidRPr="00B52D24">
        <w:rPr>
          <w:rFonts w:ascii="Helvetica" w:hAnsi="Helvetica" w:cs="Helvetica"/>
          <w:color w:val="000000" w:themeColor="text1"/>
          <w:sz w:val="24"/>
          <w:szCs w:val="24"/>
        </w:rPr>
        <w:t xml:space="preserve"> (Invitrogen) as per</w:t>
      </w:r>
      <w:r w:rsidRPr="00B52D24">
        <w:rPr>
          <w:rFonts w:ascii="Helvetica" w:hAnsi="Helvetica" w:cs="Helvetica"/>
          <w:sz w:val="24"/>
          <w:szCs w:val="24"/>
        </w:rPr>
        <w:t xml:space="preserve"> the manufacturer's recommendations. </w:t>
      </w:r>
      <w:r w:rsidRPr="00B52D24">
        <w:rPr>
          <w:rFonts w:ascii="Helvetica" w:hAnsi="Helvetica" w:cs="Helvetica"/>
          <w:color w:val="000000" w:themeColor="text1"/>
          <w:sz w:val="24"/>
          <w:szCs w:val="24"/>
        </w:rPr>
        <w:t>RNA-seq</w:t>
      </w:r>
      <w:r w:rsidRPr="00B52D24">
        <w:rPr>
          <w:rFonts w:ascii="Helvetica" w:hAnsi="Helvetica" w:cs="Helvetica"/>
          <w:sz w:val="24"/>
          <w:szCs w:val="24"/>
        </w:rPr>
        <w:t xml:space="preserve"> libraries were generated with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w:t>
      </w:r>
      <w:proofErr w:type="spellStart"/>
      <w:r w:rsidRPr="00B52D24">
        <w:rPr>
          <w:rFonts w:ascii="Helvetica" w:hAnsi="Helvetica" w:cs="Helvetica"/>
          <w:sz w:val="24"/>
          <w:szCs w:val="24"/>
        </w:rPr>
        <w:t>TruSeq</w:t>
      </w:r>
      <w:proofErr w:type="spellEnd"/>
      <w:r w:rsidRPr="00B52D24">
        <w:rPr>
          <w:rFonts w:ascii="Helvetica" w:hAnsi="Helvetica" w:cs="Helvetica"/>
          <w:sz w:val="24"/>
          <w:szCs w:val="24"/>
        </w:rPr>
        <w:t xml:space="preserve"> RNA Library Prep Kit according to the </w:t>
      </w:r>
      <w:r w:rsidRPr="00B52D24">
        <w:rPr>
          <w:rFonts w:ascii="Helvetica" w:hAnsi="Helvetica" w:cs="Helvetica"/>
          <w:color w:val="000000" w:themeColor="text1"/>
          <w:sz w:val="24"/>
          <w:szCs w:val="24"/>
        </w:rPr>
        <w:t xml:space="preserve">manufacturer’s </w:t>
      </w:r>
      <w:r w:rsidRPr="00B52D24">
        <w:rPr>
          <w:rFonts w:ascii="Helvetica" w:hAnsi="Helvetica" w:cs="Helvetica"/>
          <w:sz w:val="24"/>
          <w:szCs w:val="24"/>
        </w:rPr>
        <w:t xml:space="preserve">protocol. </w:t>
      </w:r>
      <w:r w:rsidRPr="00B52D24">
        <w:rPr>
          <w:rFonts w:ascii="Helvetica" w:hAnsi="Helvetica" w:cs="Helvetica"/>
          <w:bCs/>
          <w:color w:val="000000" w:themeColor="text1"/>
          <w:sz w:val="24"/>
          <w:szCs w:val="24"/>
        </w:rPr>
        <w:t xml:space="preserve">Enriched RNA-seq libraries were multiplexed and sequenced on an Illumina </w:t>
      </w:r>
      <w:proofErr w:type="spellStart"/>
      <w:r w:rsidRPr="00B52D24">
        <w:rPr>
          <w:rFonts w:ascii="Helvetica" w:hAnsi="Helvetica" w:cs="Helvetica"/>
          <w:bCs/>
          <w:color w:val="000000" w:themeColor="text1"/>
          <w:sz w:val="24"/>
          <w:szCs w:val="24"/>
        </w:rPr>
        <w:t>HiSeq</w:t>
      </w:r>
      <w:proofErr w:type="spellEnd"/>
      <w:r w:rsidRPr="00B52D24">
        <w:rPr>
          <w:rFonts w:ascii="Helvetica" w:hAnsi="Helvetica" w:cs="Helvetica"/>
          <w:bCs/>
          <w:color w:val="000000" w:themeColor="text1"/>
          <w:sz w:val="24"/>
          <w:szCs w:val="24"/>
        </w:rPr>
        <w:t xml:space="preserve"> 4000 platform. Sequencing reads were aligned to the</w:t>
      </w:r>
      <w:r w:rsidRPr="00B52D24">
        <w:rPr>
          <w:rFonts w:ascii="Helvetica" w:hAnsi="Helvetica" w:cs="Helvetica"/>
          <w:bCs/>
          <w:color w:val="000000"/>
          <w:sz w:val="24"/>
          <w:szCs w:val="24"/>
        </w:rPr>
        <w:t xml:space="preserve"> human reference genome GRCh38(ftp://ftp.ensembl.org) and quantified </w:t>
      </w:r>
      <w:r w:rsidRPr="00B52D24">
        <w:rPr>
          <w:rFonts w:ascii="Helvetica" w:hAnsi="Helvetica" w:cs="Helvetica"/>
          <w:bCs/>
          <w:color w:val="000000" w:themeColor="text1"/>
          <w:sz w:val="24"/>
          <w:szCs w:val="24"/>
        </w:rPr>
        <w:t>by Salmon v0.81.</w:t>
      </w:r>
    </w:p>
    <w:p w14:paraId="5FE91B75" w14:textId="2FAB3C11" w:rsidR="001B1FE3" w:rsidRPr="00B52D24" w:rsidRDefault="001B1FE3" w:rsidP="00E87467">
      <w:pPr>
        <w:snapToGrid w:val="0"/>
        <w:spacing w:line="480" w:lineRule="auto"/>
        <w:rPr>
          <w:rFonts w:ascii="Helvetica" w:hAnsi="Helvetica" w:cs="Helvetica"/>
          <w:bCs/>
          <w:color w:val="000000" w:themeColor="text1"/>
          <w:sz w:val="24"/>
          <w:szCs w:val="24"/>
        </w:rPr>
      </w:pPr>
    </w:p>
    <w:p w14:paraId="276FEE31" w14:textId="77777777" w:rsidR="001B1FE3" w:rsidRPr="00B52D24" w:rsidRDefault="001B1FE3" w:rsidP="00E87467">
      <w:pPr>
        <w:snapToGrid w:val="0"/>
        <w:spacing w:line="480" w:lineRule="auto"/>
        <w:rPr>
          <w:rFonts w:ascii="Helvetica" w:hAnsi="Helvetica" w:cs="Helvetica"/>
          <w:b/>
          <w:sz w:val="24"/>
          <w:szCs w:val="24"/>
        </w:rPr>
      </w:pPr>
      <w:r w:rsidRPr="00B52D24">
        <w:rPr>
          <w:rFonts w:ascii="Helvetica" w:hAnsi="Helvetica" w:cs="Helvetica"/>
          <w:b/>
          <w:sz w:val="24"/>
          <w:szCs w:val="24"/>
        </w:rPr>
        <w:t>Immunoblot and IP analysis</w:t>
      </w:r>
    </w:p>
    <w:p w14:paraId="572C12D8" w14:textId="676EA9A5" w:rsidR="001B1FE3" w:rsidRPr="00B52D24" w:rsidRDefault="001B1FE3" w:rsidP="00E87467">
      <w:pPr>
        <w:snapToGrid w:val="0"/>
        <w:spacing w:line="480" w:lineRule="auto"/>
        <w:rPr>
          <w:rFonts w:ascii="Helvetica" w:hAnsi="Helvetica" w:cs="Helvetica"/>
          <w:sz w:val="24"/>
          <w:szCs w:val="24"/>
        </w:rPr>
      </w:pPr>
      <w:r w:rsidRPr="00B52D24">
        <w:rPr>
          <w:rFonts w:ascii="Helvetica" w:hAnsi="Helvetica" w:cs="Helvetica"/>
          <w:sz w:val="24"/>
          <w:szCs w:val="24"/>
        </w:rPr>
        <w:t xml:space="preserve">For </w:t>
      </w:r>
      <w:r w:rsidRPr="00B52D24">
        <w:rPr>
          <w:rFonts w:ascii="Helvetica" w:hAnsi="Helvetica" w:cs="Helvetica"/>
          <w:color w:val="000000" w:themeColor="text1"/>
          <w:sz w:val="24"/>
          <w:szCs w:val="24"/>
        </w:rPr>
        <w:t>western</w:t>
      </w:r>
      <w:r w:rsidRPr="00B52D24">
        <w:rPr>
          <w:rFonts w:ascii="Helvetica" w:hAnsi="Helvetica" w:cs="Helvetica"/>
          <w:sz w:val="24"/>
          <w:szCs w:val="24"/>
        </w:rPr>
        <w:t xml:space="preserve"> blot analysis, cell lysates or </w:t>
      </w:r>
      <w:proofErr w:type="spellStart"/>
      <w:r w:rsidRPr="00B52D24">
        <w:rPr>
          <w:rFonts w:ascii="Helvetica" w:hAnsi="Helvetica" w:cs="Helvetica"/>
          <w:sz w:val="24"/>
          <w:szCs w:val="24"/>
        </w:rPr>
        <w:t>immunoprecipitates</w:t>
      </w:r>
      <w:proofErr w:type="spellEnd"/>
      <w:r w:rsidRPr="00B52D24">
        <w:rPr>
          <w:rFonts w:ascii="Helvetica" w:hAnsi="Helvetica" w:cs="Helvetica"/>
          <w:sz w:val="24"/>
          <w:szCs w:val="24"/>
        </w:rPr>
        <w:t xml:space="preserve"> were separated by 10 –</w:t>
      </w:r>
      <w:r w:rsidR="007F3E90">
        <w:rPr>
          <w:rFonts w:ascii="Helvetica" w:hAnsi="Helvetica" w:cs="Helvetica"/>
          <w:sz w:val="24"/>
          <w:szCs w:val="24"/>
        </w:rPr>
        <w:t xml:space="preserve"> </w:t>
      </w:r>
      <w:r w:rsidRPr="00B52D24">
        <w:rPr>
          <w:rFonts w:ascii="Helvetica" w:hAnsi="Helvetica" w:cs="Helvetica"/>
          <w:sz w:val="24"/>
          <w:szCs w:val="24"/>
        </w:rPr>
        <w:t xml:space="preserve">12% SDS-PAGE gels </w:t>
      </w:r>
      <w:r w:rsidRPr="00B52D24">
        <w:rPr>
          <w:rFonts w:ascii="Helvetica" w:hAnsi="Helvetica" w:cs="Helvetica"/>
          <w:color w:val="000000" w:themeColor="text1"/>
          <w:sz w:val="24"/>
          <w:szCs w:val="24"/>
        </w:rPr>
        <w:t>and</w:t>
      </w:r>
      <w:r w:rsidRPr="00B52D24">
        <w:rPr>
          <w:rFonts w:ascii="Helvetica" w:hAnsi="Helvetica" w:cs="Helvetica"/>
          <w:sz w:val="24"/>
          <w:szCs w:val="24"/>
        </w:rPr>
        <w:t xml:space="preserve"> then transferred to PVDF membranes (Millipore). The membranes were blocked with 5% BSA for 1 h.</w:t>
      </w:r>
      <w:r w:rsidRPr="00B52D24">
        <w:rPr>
          <w:rFonts w:ascii="Helvetica" w:hAnsi="Helvetica" w:cs="Helvetica"/>
          <w:color w:val="000000" w:themeColor="text1"/>
          <w:sz w:val="24"/>
          <w:szCs w:val="24"/>
        </w:rPr>
        <w:t xml:space="preserve"> They</w:t>
      </w:r>
      <w:r w:rsidRPr="00B52D24">
        <w:rPr>
          <w:rFonts w:ascii="Helvetica" w:hAnsi="Helvetica" w:cs="Helvetica"/>
          <w:sz w:val="24"/>
          <w:szCs w:val="24"/>
        </w:rPr>
        <w:t xml:space="preserve"> were </w:t>
      </w:r>
      <w:r w:rsidRPr="00B52D24">
        <w:rPr>
          <w:rFonts w:ascii="Helvetica" w:hAnsi="Helvetica" w:cs="Helvetica"/>
          <w:color w:val="000000" w:themeColor="text1"/>
          <w:sz w:val="24"/>
          <w:szCs w:val="24"/>
        </w:rPr>
        <w:t>then</w:t>
      </w:r>
      <w:r w:rsidRPr="00B52D24">
        <w:rPr>
          <w:rFonts w:ascii="Helvetica" w:hAnsi="Helvetica" w:cs="Helvetica"/>
          <w:sz w:val="24"/>
          <w:szCs w:val="24"/>
        </w:rPr>
        <w:t xml:space="preserve"> incubated with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indicated primary and secondary antibodies. Western lightning ECL reagent (Millipore) was used for signal detection. For IP, cell lysates were incubated with 2 </w:t>
      </w:r>
      <w:r w:rsidRPr="00B52D24">
        <w:rPr>
          <w:rFonts w:ascii="Helvetica" w:hAnsi="Helvetica" w:cs="Helvetica"/>
          <w:color w:val="000000" w:themeColor="text1"/>
          <w:sz w:val="24"/>
          <w:szCs w:val="24"/>
        </w:rPr>
        <w:sym w:font="Symbol" w:char="F06D"/>
      </w:r>
      <w:r w:rsidRPr="00B52D24">
        <w:rPr>
          <w:rFonts w:ascii="Helvetica" w:hAnsi="Helvetica" w:cs="Helvetica"/>
          <w:color w:val="000000" w:themeColor="text1"/>
          <w:sz w:val="24"/>
          <w:szCs w:val="24"/>
        </w:rPr>
        <w:t>g</w:t>
      </w:r>
      <w:r w:rsidRPr="00B52D24">
        <w:rPr>
          <w:rFonts w:ascii="Helvetica" w:hAnsi="Helvetica" w:cs="Helvetica"/>
          <w:sz w:val="24"/>
          <w:szCs w:val="24"/>
        </w:rPr>
        <w:t xml:space="preserve"> of primary antibodies or IgG control at room temperature for </w:t>
      </w:r>
      <w:r w:rsidRPr="00B52D24">
        <w:rPr>
          <w:rFonts w:ascii="Helvetica" w:hAnsi="Helvetica" w:cs="Helvetica"/>
          <w:color w:val="000000" w:themeColor="text1"/>
          <w:sz w:val="24"/>
          <w:szCs w:val="24"/>
        </w:rPr>
        <w:t>2</w:t>
      </w:r>
      <w:r w:rsidRPr="00B52D24">
        <w:rPr>
          <w:rFonts w:ascii="Helvetica" w:hAnsi="Helvetica" w:cs="Helvetica"/>
          <w:sz w:val="24"/>
          <w:szCs w:val="24"/>
        </w:rPr>
        <w:t xml:space="preserve"> h</w:t>
      </w:r>
      <w:r w:rsidRPr="00B52D24">
        <w:rPr>
          <w:rFonts w:ascii="Helvetica" w:hAnsi="Helvetica" w:cs="Helvetica"/>
          <w:bCs/>
          <w:sz w:val="24"/>
          <w:szCs w:val="24"/>
        </w:rPr>
        <w:t xml:space="preserve">, followed by incubation with protein G-agarose beads at 4°C overnight. Beads were then washed five times and subjected to </w:t>
      </w:r>
      <w:r w:rsidRPr="00B52D24">
        <w:rPr>
          <w:rFonts w:ascii="Helvetica" w:hAnsi="Helvetica" w:cs="Helvetica"/>
          <w:bCs/>
          <w:color w:val="000000" w:themeColor="text1"/>
          <w:sz w:val="24"/>
          <w:szCs w:val="24"/>
        </w:rPr>
        <w:t>western blot</w:t>
      </w:r>
      <w:r w:rsidRPr="00B52D24">
        <w:rPr>
          <w:rFonts w:ascii="Helvetica" w:hAnsi="Helvetica" w:cs="Helvetica"/>
          <w:bCs/>
          <w:sz w:val="24"/>
          <w:szCs w:val="24"/>
        </w:rPr>
        <w:t xml:space="preserve"> analysis.</w:t>
      </w:r>
    </w:p>
    <w:p w14:paraId="0BD5C19A" w14:textId="64B3D913" w:rsidR="00401C4B" w:rsidRPr="00B52D24" w:rsidRDefault="00401C4B" w:rsidP="00E87467">
      <w:pPr>
        <w:snapToGrid w:val="0"/>
        <w:spacing w:line="480" w:lineRule="auto"/>
        <w:rPr>
          <w:rFonts w:ascii="Helvetica" w:hAnsi="Helvetica" w:cs="Helvetica"/>
          <w:sz w:val="24"/>
          <w:szCs w:val="24"/>
        </w:rPr>
      </w:pPr>
    </w:p>
    <w:p w14:paraId="1B65A1C8" w14:textId="77777777" w:rsidR="009D214B" w:rsidRPr="00B52D24" w:rsidRDefault="009D21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Cell viability assay</w:t>
      </w:r>
    </w:p>
    <w:p w14:paraId="24FC3F8A" w14:textId="77777777" w:rsidR="009D214B" w:rsidRPr="00B52D24" w:rsidRDefault="009D214B" w:rsidP="00E87467">
      <w:pPr>
        <w:snapToGrid w:val="0"/>
        <w:spacing w:line="480" w:lineRule="auto"/>
        <w:rPr>
          <w:rFonts w:ascii="Helvetica" w:hAnsi="Helvetica" w:cs="Helvetica"/>
          <w:sz w:val="24"/>
          <w:szCs w:val="24"/>
        </w:rPr>
      </w:pPr>
      <w:r w:rsidRPr="00B52D24">
        <w:rPr>
          <w:rFonts w:ascii="Helvetica" w:hAnsi="Helvetica" w:cs="Helvetica"/>
          <w:sz w:val="24"/>
          <w:szCs w:val="24"/>
        </w:rPr>
        <w:t xml:space="preserve">Cells were seeded in </w:t>
      </w:r>
      <w:r w:rsidRPr="00B52D24">
        <w:rPr>
          <w:rFonts w:ascii="Helvetica" w:hAnsi="Helvetica" w:cs="Helvetica"/>
          <w:color w:val="000000" w:themeColor="text1"/>
          <w:sz w:val="24"/>
          <w:szCs w:val="24"/>
        </w:rPr>
        <w:t>flat-bottomed</w:t>
      </w:r>
      <w:r w:rsidRPr="00B52D24">
        <w:rPr>
          <w:rFonts w:ascii="Helvetica" w:hAnsi="Helvetica" w:cs="Helvetica"/>
          <w:sz w:val="24"/>
          <w:szCs w:val="24"/>
        </w:rPr>
        <w:t xml:space="preserve"> 96-well plates at 2 000 cells/well and treated </w:t>
      </w:r>
      <w:r w:rsidRPr="00B52D24">
        <w:rPr>
          <w:rFonts w:ascii="Helvetica" w:hAnsi="Helvetica" w:cs="Helvetica"/>
          <w:color w:val="000000" w:themeColor="text1"/>
          <w:sz w:val="24"/>
          <w:szCs w:val="24"/>
        </w:rPr>
        <w:t>with AZD6244 on</w:t>
      </w:r>
      <w:r w:rsidRPr="00B52D24">
        <w:rPr>
          <w:rFonts w:ascii="Helvetica" w:hAnsi="Helvetica" w:cs="Helvetica"/>
          <w:sz w:val="24"/>
          <w:szCs w:val="24"/>
        </w:rPr>
        <w:t xml:space="preserve"> the following day. Cells were then incubated for another 72 h, </w:t>
      </w:r>
      <w:r w:rsidRPr="00B52D24">
        <w:rPr>
          <w:rFonts w:ascii="Helvetica" w:hAnsi="Helvetica" w:cs="Helvetica"/>
          <w:sz w:val="24"/>
          <w:szCs w:val="24"/>
        </w:rPr>
        <w:lastRenderedPageBreak/>
        <w:t xml:space="preserve">and cell viability was measured by MTS (Promega, #G3582) </w:t>
      </w:r>
      <w:r w:rsidRPr="00B52D24">
        <w:rPr>
          <w:rFonts w:ascii="Helvetica" w:hAnsi="Helvetica" w:cs="Helvetica"/>
          <w:color w:val="000000" w:themeColor="text1"/>
          <w:sz w:val="24"/>
          <w:szCs w:val="24"/>
        </w:rPr>
        <w:t>as per</w:t>
      </w:r>
      <w:r w:rsidRPr="00B52D24">
        <w:rPr>
          <w:rFonts w:ascii="Helvetica" w:hAnsi="Helvetica" w:cs="Helvetica"/>
          <w:sz w:val="24"/>
          <w:szCs w:val="24"/>
        </w:rPr>
        <w:t xml:space="preserve"> the manufacturer's recommendations. Relative survival in the presence of AZD6244 </w:t>
      </w:r>
      <w:r w:rsidRPr="00B52D24">
        <w:rPr>
          <w:rFonts w:ascii="Helvetica" w:hAnsi="Helvetica" w:cs="Helvetica"/>
          <w:color w:val="000000" w:themeColor="text1"/>
          <w:sz w:val="24"/>
          <w:szCs w:val="24"/>
        </w:rPr>
        <w:t>was</w:t>
      </w:r>
      <w:r w:rsidRPr="00B52D24">
        <w:rPr>
          <w:rFonts w:ascii="Helvetica" w:hAnsi="Helvetica" w:cs="Helvetica"/>
          <w:sz w:val="24"/>
          <w:szCs w:val="24"/>
        </w:rPr>
        <w:t xml:space="preserve"> normalized to </w:t>
      </w:r>
      <w:r w:rsidRPr="00B52D24">
        <w:rPr>
          <w:rFonts w:ascii="Helvetica" w:hAnsi="Helvetica" w:cs="Helvetica"/>
          <w:color w:val="000000" w:themeColor="text1"/>
          <w:sz w:val="24"/>
          <w:szCs w:val="24"/>
        </w:rPr>
        <w:t>that of</w:t>
      </w:r>
      <w:r w:rsidRPr="00B52D24">
        <w:rPr>
          <w:rFonts w:ascii="Helvetica" w:hAnsi="Helvetica" w:cs="Helvetica"/>
          <w:sz w:val="24"/>
          <w:szCs w:val="24"/>
        </w:rPr>
        <w:t xml:space="preserve"> DMSO after background subtraction. Survival curve </w:t>
      </w:r>
      <w:r w:rsidRPr="00B52D24">
        <w:rPr>
          <w:rFonts w:ascii="Helvetica" w:hAnsi="Helvetica" w:cs="Helvetica"/>
          <w:color w:val="000000" w:themeColor="text1"/>
          <w:sz w:val="24"/>
          <w:szCs w:val="24"/>
        </w:rPr>
        <w:t>analysis</w:t>
      </w:r>
      <w:r w:rsidRPr="00B52D24">
        <w:rPr>
          <w:rFonts w:ascii="Helvetica" w:hAnsi="Helvetica" w:cs="Helvetica"/>
          <w:sz w:val="24"/>
          <w:szCs w:val="24"/>
        </w:rPr>
        <w:t xml:space="preserve"> was performed by GraphPad Prism 7.0 software.</w:t>
      </w:r>
    </w:p>
    <w:p w14:paraId="7C1E485A" w14:textId="77777777" w:rsidR="009D214B" w:rsidRPr="00B52D24" w:rsidRDefault="009D214B" w:rsidP="00E87467">
      <w:pPr>
        <w:snapToGrid w:val="0"/>
        <w:spacing w:line="480" w:lineRule="auto"/>
        <w:rPr>
          <w:rFonts w:ascii="Helvetica" w:hAnsi="Helvetica" w:cs="Helvetica"/>
          <w:b/>
          <w:sz w:val="24"/>
          <w:szCs w:val="24"/>
        </w:rPr>
      </w:pPr>
    </w:p>
    <w:p w14:paraId="30CA9FE1" w14:textId="77777777" w:rsidR="009D214B" w:rsidRPr="00B52D24" w:rsidRDefault="009D214B" w:rsidP="00E87467">
      <w:pPr>
        <w:snapToGrid w:val="0"/>
        <w:spacing w:line="480" w:lineRule="auto"/>
        <w:rPr>
          <w:rFonts w:ascii="Helvetica" w:hAnsi="Helvetica" w:cs="Helvetica"/>
          <w:b/>
          <w:sz w:val="24"/>
          <w:szCs w:val="24"/>
        </w:rPr>
      </w:pPr>
      <w:proofErr w:type="spellStart"/>
      <w:r w:rsidRPr="00B52D24">
        <w:rPr>
          <w:rFonts w:ascii="Helvetica" w:hAnsi="Helvetica" w:cs="Helvetica"/>
          <w:b/>
          <w:sz w:val="24"/>
          <w:szCs w:val="24"/>
        </w:rPr>
        <w:t>Clonogenic</w:t>
      </w:r>
      <w:proofErr w:type="spellEnd"/>
      <w:r w:rsidRPr="00B52D24">
        <w:rPr>
          <w:rFonts w:ascii="Helvetica" w:hAnsi="Helvetica" w:cs="Helvetica"/>
          <w:b/>
          <w:sz w:val="24"/>
          <w:szCs w:val="24"/>
        </w:rPr>
        <w:t xml:space="preserve"> </w:t>
      </w:r>
      <w:r w:rsidRPr="00B52D24">
        <w:rPr>
          <w:rFonts w:ascii="Helvetica" w:hAnsi="Helvetica" w:cs="Helvetica"/>
          <w:b/>
          <w:color w:val="000000" w:themeColor="text1"/>
          <w:sz w:val="24"/>
          <w:szCs w:val="24"/>
        </w:rPr>
        <w:t>assays</w:t>
      </w:r>
    </w:p>
    <w:p w14:paraId="686445E4" w14:textId="77777777" w:rsidR="009D214B" w:rsidRPr="00B52D24" w:rsidRDefault="009D214B" w:rsidP="00E87467">
      <w:pPr>
        <w:snapToGrid w:val="0"/>
        <w:spacing w:line="480" w:lineRule="auto"/>
        <w:rPr>
          <w:rFonts w:ascii="Helvetica" w:hAnsi="Helvetica" w:cs="Helvetica"/>
          <w:sz w:val="24"/>
          <w:szCs w:val="24"/>
        </w:rPr>
      </w:pPr>
      <w:r w:rsidRPr="00B52D24">
        <w:rPr>
          <w:rFonts w:ascii="Helvetica" w:hAnsi="Helvetica" w:cs="Helvetica"/>
          <w:sz w:val="24"/>
          <w:szCs w:val="24"/>
        </w:rPr>
        <w:t>Cells were seeded into 6-well plates (</w:t>
      </w:r>
      <w:r w:rsidRPr="00B52D24">
        <w:rPr>
          <w:rFonts w:ascii="Helvetica" w:hAnsi="Helvetica" w:cs="Helvetica"/>
          <w:color w:val="000000" w:themeColor="text1"/>
          <w:sz w:val="24"/>
          <w:szCs w:val="24"/>
        </w:rPr>
        <w:t>1 × 10</w:t>
      </w:r>
      <w:r w:rsidRPr="00B52D24">
        <w:rPr>
          <w:rFonts w:ascii="Helvetica" w:hAnsi="Helvetica" w:cs="Helvetica"/>
          <w:color w:val="000000" w:themeColor="text1"/>
          <w:sz w:val="24"/>
          <w:szCs w:val="24"/>
          <w:vertAlign w:val="superscript"/>
        </w:rPr>
        <w:t>4</w:t>
      </w:r>
      <w:r w:rsidRPr="00B52D24">
        <w:rPr>
          <w:rFonts w:ascii="Helvetica" w:hAnsi="Helvetica" w:cs="Helvetica"/>
          <w:sz w:val="24"/>
          <w:szCs w:val="24"/>
        </w:rPr>
        <w:t xml:space="preserve"> cells per well) and allowed to adhere overnight. On the following day,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cells were cultured with or without inhibitors, as indicated. Drugs or medium</w:t>
      </w:r>
      <w:r w:rsidRPr="00B52D24">
        <w:rPr>
          <w:rFonts w:ascii="Helvetica" w:hAnsi="Helvetica" w:cs="Helvetica"/>
          <w:color w:val="000000" w:themeColor="text1"/>
          <w:sz w:val="24"/>
          <w:szCs w:val="24"/>
        </w:rPr>
        <w:t xml:space="preserve"> were</w:t>
      </w:r>
      <w:r w:rsidRPr="00B52D24">
        <w:rPr>
          <w:rFonts w:ascii="Helvetica" w:hAnsi="Helvetica" w:cs="Helvetica"/>
          <w:sz w:val="24"/>
          <w:szCs w:val="24"/>
        </w:rPr>
        <w:t xml:space="preserve"> replenished every 2 days. Colonies were fixed in 4% paraformaldehyde and stained with 0.05% crystal violet for 10-14 days. Quantitative analysis was performed by </w:t>
      </w:r>
      <w:r w:rsidRPr="00B52D24">
        <w:rPr>
          <w:rFonts w:ascii="Helvetica" w:hAnsi="Helvetica" w:cs="Helvetica"/>
          <w:color w:val="000000" w:themeColor="text1"/>
          <w:sz w:val="24"/>
          <w:szCs w:val="24"/>
        </w:rPr>
        <w:t>ImageJ</w:t>
      </w:r>
      <w:r w:rsidRPr="00B52D24">
        <w:rPr>
          <w:rFonts w:ascii="Helvetica" w:hAnsi="Helvetica" w:cs="Helvetica"/>
          <w:sz w:val="24"/>
          <w:szCs w:val="24"/>
        </w:rPr>
        <w:t xml:space="preserve"> software.</w:t>
      </w:r>
    </w:p>
    <w:p w14:paraId="69DA1CC8" w14:textId="77777777" w:rsidR="009D214B" w:rsidRPr="00B52D24" w:rsidRDefault="009D214B" w:rsidP="00E87467">
      <w:pPr>
        <w:snapToGrid w:val="0"/>
        <w:spacing w:line="480" w:lineRule="auto"/>
        <w:rPr>
          <w:rFonts w:ascii="Helvetica" w:hAnsi="Helvetica" w:cs="Helvetica"/>
          <w:sz w:val="24"/>
          <w:szCs w:val="24"/>
        </w:rPr>
      </w:pPr>
    </w:p>
    <w:p w14:paraId="6F8F2681" w14:textId="77777777" w:rsidR="009D214B" w:rsidRPr="00B52D24" w:rsidRDefault="009D214B" w:rsidP="00E87467">
      <w:pPr>
        <w:snapToGrid w:val="0"/>
        <w:spacing w:line="480" w:lineRule="auto"/>
        <w:rPr>
          <w:rFonts w:ascii="Helvetica" w:hAnsi="Helvetica" w:cs="Helvetica"/>
          <w:b/>
          <w:bCs/>
          <w:color w:val="000000" w:themeColor="text1"/>
          <w:sz w:val="24"/>
          <w:szCs w:val="24"/>
        </w:rPr>
      </w:pPr>
      <w:r w:rsidRPr="00B52D24">
        <w:rPr>
          <w:rFonts w:ascii="Helvetica" w:hAnsi="Helvetica" w:cs="Helvetica"/>
          <w:b/>
          <w:bCs/>
          <w:color w:val="000000" w:themeColor="text1"/>
          <w:sz w:val="24"/>
          <w:szCs w:val="24"/>
        </w:rPr>
        <w:t>Bliss Analysis</w:t>
      </w:r>
    </w:p>
    <w:p w14:paraId="61C51ABF" w14:textId="5E266E60" w:rsidR="009D214B" w:rsidRPr="00B52D24" w:rsidRDefault="009D214B" w:rsidP="00E87467">
      <w:pPr>
        <w:snapToGrid w:val="0"/>
        <w:spacing w:line="480" w:lineRule="auto"/>
        <w:rPr>
          <w:rFonts w:ascii="Helvetica" w:hAnsi="Helvetica" w:cs="Helvetica"/>
          <w:color w:val="000000" w:themeColor="text1"/>
          <w:sz w:val="24"/>
          <w:szCs w:val="24"/>
        </w:rPr>
      </w:pPr>
      <w:r w:rsidRPr="00B52D24">
        <w:rPr>
          <w:rFonts w:ascii="Helvetica" w:hAnsi="Helvetica" w:cs="Helvetica"/>
          <w:color w:val="000000" w:themeColor="text1"/>
          <w:sz w:val="24"/>
          <w:szCs w:val="24"/>
        </w:rPr>
        <w:t xml:space="preserve">The potential synergistic effects of GRB7/PLK1 inhibition and </w:t>
      </w:r>
      <w:proofErr w:type="spellStart"/>
      <w:r w:rsidRPr="00B52D24">
        <w:rPr>
          <w:rFonts w:ascii="Helvetica" w:hAnsi="Helvetica" w:cs="Helvetica"/>
          <w:color w:val="000000" w:themeColor="text1"/>
          <w:sz w:val="24"/>
          <w:szCs w:val="24"/>
        </w:rPr>
        <w:t>MEKi</w:t>
      </w:r>
      <w:proofErr w:type="spellEnd"/>
      <w:r w:rsidRPr="00B52D24">
        <w:rPr>
          <w:rFonts w:ascii="Helvetica" w:hAnsi="Helvetica" w:cs="Helvetica"/>
          <w:color w:val="000000" w:themeColor="text1"/>
          <w:sz w:val="24"/>
          <w:szCs w:val="24"/>
        </w:rPr>
        <w:t xml:space="preserve"> were determined by Bliss analysis as</w:t>
      </w:r>
      <w:r w:rsidRPr="00B52D24">
        <w:rPr>
          <w:rFonts w:ascii="Helvetica" w:hAnsi="Helvetica" w:cs="Helvetica"/>
          <w:color w:val="000000" w:themeColor="text1"/>
          <w:sz w:val="24"/>
          <w:szCs w:val="24"/>
        </w:rPr>
        <w:fldChar w:fldCharType="begin">
          <w:fldData xml:space="preserve">PEVuZE5vdGU+PENpdGU+PEF1dGhvcj5GZWRlbGU8L0F1dGhvcj48WWVhcj4yMDE4PC9ZZWFyPjxS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</w:fldData>
        </w:fldChar>
      </w:r>
      <w:r w:rsidR="00B52D24" w:rsidRPr="00B52D24">
        <w:rPr>
          <w:rFonts w:ascii="Helvetica" w:hAnsi="Helvetica" w:cs="Helvetica"/>
          <w:color w:val="000000" w:themeColor="text1"/>
          <w:sz w:val="24"/>
          <w:szCs w:val="24"/>
        </w:rPr>
        <w:instrText xml:space="preserve"> ADDIN EN.CITE </w:instrText>
      </w:r>
      <w:r w:rsidR="00B52D24" w:rsidRPr="00B52D24">
        <w:rPr>
          <w:rFonts w:ascii="Helvetica" w:hAnsi="Helvetica" w:cs="Helvetica"/>
          <w:color w:val="000000" w:themeColor="text1"/>
          <w:sz w:val="24"/>
          <w:szCs w:val="24"/>
        </w:rPr>
        <w:fldChar w:fldCharType="begin">
          <w:fldData xml:space="preserve">PEVuZE5vdGU+PENpdGU+PEF1dGhvcj5GZWRlbGU8L0F1dGhvcj48WWVhcj4yMDE4PC9ZZWFyPjxS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</w:fldData>
        </w:fldChar>
      </w:r>
      <w:r w:rsidR="00B52D24" w:rsidRPr="00B52D24">
        <w:rPr>
          <w:rFonts w:ascii="Helvetica" w:hAnsi="Helvetica" w:cs="Helvetica"/>
          <w:color w:val="000000" w:themeColor="text1"/>
          <w:sz w:val="24"/>
          <w:szCs w:val="24"/>
        </w:rPr>
        <w:instrText xml:space="preserve"> ADDIN EN.CITE.DATA </w:instrText>
      </w:r>
      <w:r w:rsidR="00B52D24" w:rsidRPr="00B52D24">
        <w:rPr>
          <w:rFonts w:ascii="Helvetica" w:hAnsi="Helvetica" w:cs="Helvetica"/>
          <w:color w:val="000000" w:themeColor="text1"/>
          <w:sz w:val="24"/>
          <w:szCs w:val="24"/>
        </w:rPr>
      </w:r>
      <w:r w:rsidR="00B52D24" w:rsidRPr="00B52D24">
        <w:rPr>
          <w:rFonts w:ascii="Helvetica" w:hAnsi="Helvetica" w:cs="Helvetica"/>
          <w:color w:val="000000" w:themeColor="text1"/>
          <w:sz w:val="24"/>
          <w:szCs w:val="24"/>
        </w:rPr>
        <w:fldChar w:fldCharType="end"/>
      </w:r>
      <w:r w:rsidRPr="00B52D24">
        <w:rPr>
          <w:rFonts w:ascii="Helvetica" w:hAnsi="Helvetica" w:cs="Helvetica"/>
          <w:color w:val="000000" w:themeColor="text1"/>
          <w:sz w:val="24"/>
          <w:szCs w:val="24"/>
        </w:rPr>
      </w:r>
      <w:r w:rsidRPr="00B52D24">
        <w:rPr>
          <w:rFonts w:ascii="Helvetica" w:hAnsi="Helvetica" w:cs="Helvetica"/>
          <w:color w:val="000000" w:themeColor="text1"/>
          <w:sz w:val="24"/>
          <w:szCs w:val="24"/>
        </w:rPr>
        <w:fldChar w:fldCharType="separate"/>
      </w:r>
      <w:r w:rsidR="00B52D24" w:rsidRPr="00B52D24">
        <w:rPr>
          <w:rFonts w:ascii="Helvetica" w:eastAsia="PingFang SC" w:hAnsi="Helvetica" w:cs="Helvetica"/>
          <w:noProof/>
          <w:color w:val="000000" w:themeColor="text1"/>
          <w:sz w:val="24"/>
          <w:szCs w:val="24"/>
        </w:rPr>
        <w:t>[</w:t>
      </w:r>
      <w:r w:rsidR="00B52D24" w:rsidRPr="00B52D24">
        <w:rPr>
          <w:rFonts w:ascii="Helvetica" w:hAnsi="Helvetica" w:cs="Helvetica"/>
          <w:noProof/>
          <w:color w:val="000000" w:themeColor="text1"/>
          <w:sz w:val="24"/>
          <w:szCs w:val="24"/>
        </w:rPr>
        <w:t>5</w:t>
      </w:r>
      <w:r w:rsidR="00B52D24" w:rsidRPr="00B52D24">
        <w:rPr>
          <w:rFonts w:ascii="Helvetica" w:eastAsia="PingFang SC" w:hAnsi="Helvetica" w:cs="Helvetica"/>
          <w:noProof/>
          <w:color w:val="000000" w:themeColor="text1"/>
          <w:sz w:val="24"/>
          <w:szCs w:val="24"/>
        </w:rPr>
        <w:t>]</w:t>
      </w:r>
      <w:r w:rsidRPr="00B52D24">
        <w:rPr>
          <w:rFonts w:ascii="Helvetica" w:hAnsi="Helvetica" w:cs="Helvetica"/>
          <w:color w:val="000000" w:themeColor="text1"/>
          <w:sz w:val="24"/>
          <w:szCs w:val="24"/>
        </w:rPr>
        <w:fldChar w:fldCharType="end"/>
      </w:r>
      <w:r w:rsidRPr="00B52D24">
        <w:rPr>
          <w:rFonts w:ascii="Helvetica" w:hAnsi="Helvetica" w:cs="Helvetica"/>
          <w:color w:val="000000" w:themeColor="text1"/>
          <w:sz w:val="24"/>
          <w:szCs w:val="24"/>
        </w:rPr>
        <w:t xml:space="preserve">: </w:t>
      </w:r>
      <w:proofErr w:type="spellStart"/>
      <w:r w:rsidRPr="00B52D24">
        <w:rPr>
          <w:rFonts w:ascii="Helvetica" w:hAnsi="Helvetica" w:cs="Helvetica"/>
          <w:color w:val="000000" w:themeColor="text1"/>
          <w:sz w:val="24"/>
          <w:szCs w:val="24"/>
        </w:rPr>
        <w:t>Y</w:t>
      </w:r>
      <w:r w:rsidRPr="00B52D24">
        <w:rPr>
          <w:rFonts w:ascii="Helvetica" w:hAnsi="Helvetica" w:cs="Helvetica"/>
          <w:color w:val="000000" w:themeColor="text1"/>
          <w:sz w:val="24"/>
          <w:szCs w:val="24"/>
          <w:vertAlign w:val="subscript"/>
        </w:rPr>
        <w:t>ab,P</w:t>
      </w:r>
      <w:proofErr w:type="spellEnd"/>
      <w:r w:rsidRPr="00B52D24">
        <w:rPr>
          <w:rFonts w:ascii="Helvetica" w:hAnsi="Helvetica" w:cs="Helvetica"/>
          <w:color w:val="000000" w:themeColor="text1"/>
          <w:sz w:val="24"/>
          <w:szCs w:val="24"/>
        </w:rPr>
        <w:t xml:space="preserve"> = </w:t>
      </w:r>
      <w:proofErr w:type="spellStart"/>
      <w:r w:rsidRPr="00B52D24">
        <w:rPr>
          <w:rFonts w:ascii="Helvetica" w:hAnsi="Helvetica" w:cs="Helvetica"/>
          <w:color w:val="000000" w:themeColor="text1"/>
          <w:sz w:val="24"/>
          <w:szCs w:val="24"/>
        </w:rPr>
        <w:t>Y</w:t>
      </w:r>
      <w:r w:rsidRPr="00B52D24">
        <w:rPr>
          <w:rFonts w:ascii="Helvetica" w:hAnsi="Helvetica" w:cs="Helvetica"/>
          <w:color w:val="000000" w:themeColor="text1"/>
          <w:sz w:val="24"/>
          <w:szCs w:val="24"/>
          <w:vertAlign w:val="subscript"/>
        </w:rPr>
        <w:t>a</w:t>
      </w:r>
      <w:proofErr w:type="spellEnd"/>
      <w:r w:rsidRPr="00B52D24">
        <w:rPr>
          <w:rFonts w:ascii="Helvetica" w:hAnsi="Helvetica" w:cs="Helvetica"/>
          <w:color w:val="000000" w:themeColor="text1"/>
          <w:sz w:val="24"/>
          <w:szCs w:val="24"/>
        </w:rPr>
        <w:t xml:space="preserve"> + Y</w:t>
      </w:r>
      <w:r w:rsidRPr="00B52D24">
        <w:rPr>
          <w:rFonts w:ascii="Helvetica" w:hAnsi="Helvetica" w:cs="Helvetica"/>
          <w:color w:val="000000" w:themeColor="text1"/>
          <w:sz w:val="24"/>
          <w:szCs w:val="24"/>
          <w:vertAlign w:val="subscript"/>
        </w:rPr>
        <w:t>b</w:t>
      </w:r>
      <w:r w:rsidRPr="00B52D24">
        <w:rPr>
          <w:rFonts w:ascii="Helvetica" w:hAnsi="Helvetica" w:cs="Helvetica"/>
          <w:color w:val="000000" w:themeColor="text1"/>
          <w:sz w:val="24"/>
          <w:szCs w:val="24"/>
        </w:rPr>
        <w:t xml:space="preserve"> – </w:t>
      </w:r>
      <w:proofErr w:type="spellStart"/>
      <w:r w:rsidRPr="00B52D24">
        <w:rPr>
          <w:rFonts w:ascii="Helvetica" w:hAnsi="Helvetica" w:cs="Helvetica"/>
          <w:color w:val="000000" w:themeColor="text1"/>
          <w:sz w:val="24"/>
          <w:szCs w:val="24"/>
        </w:rPr>
        <w:t>Y</w:t>
      </w:r>
      <w:r w:rsidRPr="00B52D24">
        <w:rPr>
          <w:rFonts w:ascii="Helvetica" w:hAnsi="Helvetica" w:cs="Helvetica"/>
          <w:color w:val="000000" w:themeColor="text1"/>
          <w:sz w:val="24"/>
          <w:szCs w:val="24"/>
          <w:vertAlign w:val="subscript"/>
        </w:rPr>
        <w:t>a</w:t>
      </w:r>
      <w:r w:rsidRPr="00B52D24">
        <w:rPr>
          <w:rFonts w:ascii="Helvetica" w:hAnsi="Helvetica" w:cs="Helvetica"/>
          <w:color w:val="000000" w:themeColor="text1"/>
          <w:sz w:val="24"/>
          <w:szCs w:val="24"/>
        </w:rPr>
        <w:t>Y</w:t>
      </w:r>
      <w:r w:rsidRPr="00B52D24">
        <w:rPr>
          <w:rFonts w:ascii="Helvetica" w:hAnsi="Helvetica" w:cs="Helvetica"/>
          <w:color w:val="000000" w:themeColor="text1"/>
          <w:sz w:val="24"/>
          <w:szCs w:val="24"/>
          <w:vertAlign w:val="subscript"/>
        </w:rPr>
        <w:t>b</w:t>
      </w:r>
      <w:proofErr w:type="spellEnd"/>
      <w:r w:rsidRPr="00B52D24">
        <w:rPr>
          <w:rFonts w:ascii="Helvetica" w:hAnsi="Helvetica" w:cs="Helvetica"/>
          <w:color w:val="000000" w:themeColor="text1"/>
          <w:sz w:val="24"/>
          <w:szCs w:val="24"/>
        </w:rPr>
        <w:t xml:space="preserve">, where </w:t>
      </w:r>
      <w:proofErr w:type="spellStart"/>
      <w:r w:rsidRPr="00B52D24">
        <w:rPr>
          <w:rFonts w:ascii="Helvetica" w:hAnsi="Helvetica" w:cs="Helvetica"/>
          <w:color w:val="000000" w:themeColor="text1"/>
          <w:sz w:val="24"/>
          <w:szCs w:val="24"/>
        </w:rPr>
        <w:t>Y</w:t>
      </w:r>
      <w:r w:rsidRPr="00B52D24">
        <w:rPr>
          <w:rFonts w:ascii="Helvetica" w:hAnsi="Helvetica" w:cs="Helvetica"/>
          <w:color w:val="000000" w:themeColor="text1"/>
          <w:sz w:val="24"/>
          <w:szCs w:val="24"/>
          <w:vertAlign w:val="subscript"/>
        </w:rPr>
        <w:t>a</w:t>
      </w:r>
      <w:proofErr w:type="spellEnd"/>
      <w:r w:rsidRPr="00B52D24">
        <w:rPr>
          <w:rFonts w:ascii="Helvetica" w:hAnsi="Helvetica" w:cs="Helvetica"/>
          <w:color w:val="000000" w:themeColor="text1"/>
          <w:sz w:val="24"/>
          <w:szCs w:val="24"/>
        </w:rPr>
        <w:t xml:space="preserve"> equals the percentage inhibition (apoptosis) by the treatment a and Y</w:t>
      </w:r>
      <w:r w:rsidRPr="00B52D24">
        <w:rPr>
          <w:rFonts w:ascii="Helvetica" w:hAnsi="Helvetica" w:cs="Helvetica"/>
          <w:color w:val="000000" w:themeColor="text1"/>
          <w:sz w:val="24"/>
          <w:szCs w:val="24"/>
          <w:vertAlign w:val="subscript"/>
        </w:rPr>
        <w:t>b</w:t>
      </w:r>
      <w:r w:rsidRPr="00B52D24">
        <w:rPr>
          <w:rFonts w:ascii="Helvetica" w:hAnsi="Helvetica" w:cs="Helvetica"/>
          <w:color w:val="000000" w:themeColor="text1"/>
          <w:sz w:val="24"/>
          <w:szCs w:val="24"/>
        </w:rPr>
        <w:t xml:space="preserve"> the percentage inhibition (apoptosis) of treatment b. Synergistic effects were defined as the percentage of observed effects greater than </w:t>
      </w:r>
      <w:proofErr w:type="spellStart"/>
      <w:r w:rsidRPr="00B52D24">
        <w:rPr>
          <w:rFonts w:ascii="Helvetica" w:hAnsi="Helvetica" w:cs="Helvetica"/>
          <w:color w:val="000000" w:themeColor="text1"/>
          <w:sz w:val="24"/>
          <w:szCs w:val="24"/>
        </w:rPr>
        <w:t>Y</w:t>
      </w:r>
      <w:r w:rsidRPr="00B52D24">
        <w:rPr>
          <w:rFonts w:ascii="Helvetica" w:hAnsi="Helvetica" w:cs="Helvetica"/>
          <w:color w:val="000000" w:themeColor="text1"/>
          <w:sz w:val="24"/>
          <w:szCs w:val="24"/>
          <w:vertAlign w:val="subscript"/>
        </w:rPr>
        <w:t>ab,P</w:t>
      </w:r>
      <w:proofErr w:type="spellEnd"/>
      <w:r w:rsidRPr="00B52D24">
        <w:rPr>
          <w:rFonts w:ascii="Helvetica" w:hAnsi="Helvetica" w:cs="Helvetica"/>
          <w:color w:val="000000" w:themeColor="text1"/>
          <w:sz w:val="24"/>
          <w:szCs w:val="24"/>
        </w:rPr>
        <w:t xml:space="preserve">. </w:t>
      </w:r>
    </w:p>
    <w:p w14:paraId="629BABB5" w14:textId="77777777" w:rsidR="009D214B" w:rsidRPr="00B52D24" w:rsidRDefault="009D214B" w:rsidP="00E87467">
      <w:pPr>
        <w:snapToGrid w:val="0"/>
        <w:spacing w:line="480" w:lineRule="auto"/>
        <w:rPr>
          <w:rFonts w:ascii="Helvetica" w:hAnsi="Helvetica" w:cs="Helvetica"/>
          <w:sz w:val="24"/>
          <w:szCs w:val="24"/>
        </w:rPr>
      </w:pPr>
    </w:p>
    <w:p w14:paraId="08185A34" w14:textId="77777777" w:rsidR="001B1FE3" w:rsidRPr="00B52D24" w:rsidRDefault="001B1FE3" w:rsidP="00E87467">
      <w:pPr>
        <w:snapToGrid w:val="0"/>
        <w:spacing w:line="480" w:lineRule="auto"/>
        <w:rPr>
          <w:rFonts w:ascii="Helvetica" w:hAnsi="Helvetica" w:cs="Helvetica"/>
          <w:b/>
          <w:sz w:val="24"/>
          <w:szCs w:val="24"/>
        </w:rPr>
      </w:pPr>
      <w:r w:rsidRPr="00B52D24">
        <w:rPr>
          <w:rFonts w:ascii="Helvetica" w:hAnsi="Helvetica" w:cs="Helvetica"/>
          <w:b/>
          <w:i/>
          <w:iCs/>
          <w:sz w:val="24"/>
          <w:szCs w:val="24"/>
        </w:rPr>
        <w:t>In vivo</w:t>
      </w:r>
      <w:r w:rsidRPr="00B52D24">
        <w:rPr>
          <w:rFonts w:ascii="Helvetica" w:hAnsi="Helvetica" w:cs="Helvetica"/>
          <w:b/>
          <w:sz w:val="24"/>
          <w:szCs w:val="24"/>
        </w:rPr>
        <w:t xml:space="preserve"> studies</w:t>
      </w:r>
    </w:p>
    <w:p w14:paraId="29493ED4" w14:textId="77777777" w:rsidR="001B1FE3" w:rsidRPr="00B52D24" w:rsidRDefault="001B1FE3" w:rsidP="00E87467">
      <w:pPr>
        <w:autoSpaceDE w:val="0"/>
        <w:autoSpaceDN w:val="0"/>
        <w:adjustRightInd w:val="0"/>
        <w:snapToGrid w:val="0"/>
        <w:spacing w:line="480" w:lineRule="auto"/>
        <w:rPr>
          <w:rFonts w:ascii="Helvetica" w:hAnsi="Helvetica" w:cs="Helvetica"/>
          <w:bCs/>
          <w:sz w:val="24"/>
          <w:szCs w:val="24"/>
        </w:rPr>
      </w:pPr>
      <w:r w:rsidRPr="00B52D24">
        <w:rPr>
          <w:rFonts w:ascii="Helvetica" w:hAnsi="Helvetica" w:cs="Helvetica"/>
          <w:bCs/>
          <w:sz w:val="24"/>
          <w:szCs w:val="24"/>
        </w:rPr>
        <w:t>Female BABL/c Nude mice were obtained from Beijing HFK Bioscience</w:t>
      </w:r>
    </w:p>
    <w:p w14:paraId="79FC1EDB" w14:textId="485E41F1" w:rsidR="001B1FE3" w:rsidRPr="00B52D24" w:rsidRDefault="001B1FE3" w:rsidP="00E87467">
      <w:pPr>
        <w:autoSpaceDE w:val="0"/>
        <w:autoSpaceDN w:val="0"/>
        <w:adjustRightInd w:val="0"/>
        <w:snapToGrid w:val="0"/>
        <w:spacing w:line="480" w:lineRule="auto"/>
        <w:rPr>
          <w:rFonts w:ascii="Helvetica" w:hAnsi="Helvetica" w:cs="Helvetica"/>
          <w:bCs/>
          <w:sz w:val="24"/>
          <w:szCs w:val="24"/>
        </w:rPr>
      </w:pPr>
      <w:r w:rsidRPr="00B52D24">
        <w:rPr>
          <w:rFonts w:ascii="Helvetica" w:hAnsi="Helvetica" w:cs="Helvetica"/>
          <w:bCs/>
          <w:sz w:val="24"/>
          <w:szCs w:val="24"/>
        </w:rPr>
        <w:t xml:space="preserve">Co. </w:t>
      </w:r>
      <w:r w:rsidRPr="00B52D24">
        <w:rPr>
          <w:rFonts w:ascii="Helvetica" w:hAnsi="Helvetica" w:cs="Helvetica"/>
          <w:bCs/>
          <w:color w:val="000000" w:themeColor="text1"/>
          <w:sz w:val="24"/>
          <w:szCs w:val="24"/>
        </w:rPr>
        <w:t xml:space="preserve">Ltd., </w:t>
      </w:r>
      <w:r w:rsidRPr="00B52D24">
        <w:rPr>
          <w:rFonts w:ascii="Helvetica" w:hAnsi="Helvetica" w:cs="Helvetica"/>
          <w:bCs/>
          <w:sz w:val="24"/>
          <w:szCs w:val="24"/>
        </w:rPr>
        <w:t xml:space="preserve">Beijing, China). All animal experiments were performed according to the protocols approved by the Ethics Review Committee of Animal Experimentation of Sichuan University. </w:t>
      </w:r>
      <w:r w:rsidRPr="00B52D24">
        <w:rPr>
          <w:rFonts w:ascii="Helvetica" w:hAnsi="Helvetica" w:cs="Helvetica"/>
          <w:bCs/>
          <w:color w:val="000000" w:themeColor="text1"/>
          <w:sz w:val="24"/>
          <w:szCs w:val="24"/>
        </w:rPr>
        <w:t>Six weeks</w:t>
      </w:r>
      <w:r w:rsidRPr="00B52D24">
        <w:rPr>
          <w:rFonts w:ascii="Helvetica" w:hAnsi="Helvetica" w:cs="Helvetica"/>
          <w:bCs/>
          <w:sz w:val="24"/>
          <w:szCs w:val="24"/>
        </w:rPr>
        <w:t xml:space="preserve"> old mice were injected </w:t>
      </w:r>
      <w:r w:rsidRPr="00B52D24">
        <w:rPr>
          <w:rFonts w:ascii="Helvetica" w:hAnsi="Helvetica" w:cs="Helvetica"/>
          <w:bCs/>
          <w:color w:val="000000" w:themeColor="text1"/>
          <w:sz w:val="24"/>
          <w:szCs w:val="24"/>
        </w:rPr>
        <w:t xml:space="preserve">with </w:t>
      </w:r>
      <w:r w:rsidRPr="00B52D24">
        <w:rPr>
          <w:rFonts w:ascii="Helvetica" w:hAnsi="Helvetica" w:cs="Helvetica"/>
          <w:bCs/>
          <w:color w:val="000000" w:themeColor="text1"/>
          <w:sz w:val="24"/>
          <w:szCs w:val="24"/>
        </w:rPr>
        <w:lastRenderedPageBreak/>
        <w:t>3 x 10</w:t>
      </w:r>
      <w:r w:rsidRPr="00B52D24">
        <w:rPr>
          <w:rFonts w:ascii="Helvetica" w:hAnsi="Helvetica" w:cs="Helvetica"/>
          <w:bCs/>
          <w:color w:val="000000" w:themeColor="text1"/>
          <w:sz w:val="24"/>
          <w:szCs w:val="24"/>
          <w:vertAlign w:val="superscript"/>
        </w:rPr>
        <w:t>6</w:t>
      </w:r>
      <w:r w:rsidRPr="00B52D24">
        <w:rPr>
          <w:rFonts w:ascii="Helvetica" w:hAnsi="Helvetica" w:cs="Helvetica"/>
          <w:bCs/>
          <w:color w:val="000000" w:themeColor="text1"/>
          <w:sz w:val="24"/>
          <w:szCs w:val="24"/>
        </w:rPr>
        <w:t xml:space="preserve"> HCT116 cells at two sites on the flanks of each mouse.</w:t>
      </w:r>
      <w:r w:rsidRPr="00B52D24">
        <w:rPr>
          <w:rFonts w:ascii="Helvetica" w:hAnsi="Helvetica" w:cs="Helvetica"/>
          <w:bCs/>
          <w:sz w:val="24"/>
          <w:szCs w:val="24"/>
        </w:rPr>
        <w:t xml:space="preserve"> Tumor volumes were measured </w:t>
      </w:r>
      <w:r w:rsidRPr="00B52D24">
        <w:rPr>
          <w:rFonts w:ascii="Helvetica" w:hAnsi="Helvetica" w:cs="Helvetica"/>
          <w:bCs/>
          <w:color w:val="000000" w:themeColor="text1"/>
          <w:sz w:val="24"/>
          <w:szCs w:val="24"/>
        </w:rPr>
        <w:t>with calipers</w:t>
      </w:r>
      <w:r w:rsidRPr="00B52D24">
        <w:rPr>
          <w:rFonts w:ascii="Helvetica" w:hAnsi="Helvetica" w:cs="Helvetica"/>
          <w:bCs/>
          <w:sz w:val="24"/>
          <w:szCs w:val="24"/>
        </w:rPr>
        <w:t xml:space="preserve"> in two dimensions (length and width) every two days. </w:t>
      </w:r>
      <w:r w:rsidRPr="00B52D24">
        <w:rPr>
          <w:rFonts w:ascii="Helvetica" w:hAnsi="Helvetica" w:cs="Helvetica"/>
          <w:bCs/>
          <w:color w:val="000000" w:themeColor="text1"/>
          <w:sz w:val="24"/>
          <w:szCs w:val="24"/>
        </w:rPr>
        <w:t>Tumor size was calculated using</w:t>
      </w:r>
      <w:r w:rsidRPr="00B52D24">
        <w:rPr>
          <w:rFonts w:ascii="Helvetica" w:hAnsi="Helvetica" w:cs="Helvetica"/>
          <w:bCs/>
          <w:sz w:val="24"/>
          <w:szCs w:val="24"/>
        </w:rPr>
        <w:t xml:space="preserve"> the formula: (length × width</w:t>
      </w:r>
      <w:r w:rsidRPr="00B52D24">
        <w:rPr>
          <w:rFonts w:ascii="Helvetica" w:hAnsi="Helvetica" w:cs="Helvetica"/>
          <w:bCs/>
          <w:sz w:val="24"/>
          <w:szCs w:val="24"/>
          <w:vertAlign w:val="superscript"/>
        </w:rPr>
        <w:t>2</w:t>
      </w:r>
      <w:r w:rsidRPr="00B52D24">
        <w:rPr>
          <w:rFonts w:ascii="Helvetica" w:hAnsi="Helvetica" w:cs="Helvetica"/>
          <w:bCs/>
          <w:sz w:val="24"/>
          <w:szCs w:val="24"/>
        </w:rPr>
        <w:t xml:space="preserve">)/2. Body and tumor </w:t>
      </w:r>
      <w:r w:rsidRPr="00B52D24">
        <w:rPr>
          <w:rFonts w:ascii="Helvetica" w:hAnsi="Helvetica" w:cs="Helvetica"/>
          <w:bCs/>
          <w:color w:val="000000" w:themeColor="text1"/>
          <w:sz w:val="24"/>
          <w:szCs w:val="24"/>
        </w:rPr>
        <w:t xml:space="preserve">weight </w:t>
      </w:r>
      <w:r w:rsidRPr="00B52D24">
        <w:rPr>
          <w:rFonts w:ascii="Helvetica" w:hAnsi="Helvetica" w:cs="Helvetica"/>
          <w:bCs/>
          <w:sz w:val="24"/>
          <w:szCs w:val="24"/>
        </w:rPr>
        <w:t xml:space="preserve">were measured </w:t>
      </w:r>
      <w:r w:rsidRPr="00B52D24">
        <w:rPr>
          <w:rFonts w:ascii="Helvetica" w:hAnsi="Helvetica" w:cs="Helvetica"/>
          <w:bCs/>
          <w:color w:val="000000" w:themeColor="text1"/>
          <w:sz w:val="24"/>
          <w:szCs w:val="24"/>
        </w:rPr>
        <w:t>using a</w:t>
      </w:r>
      <w:r w:rsidRPr="00B52D24">
        <w:rPr>
          <w:rFonts w:ascii="Helvetica" w:hAnsi="Helvetica" w:cs="Helvetica"/>
          <w:bCs/>
          <w:sz w:val="24"/>
          <w:szCs w:val="24"/>
        </w:rPr>
        <w:t xml:space="preserve"> balance. Mice that developed tumors reaching </w:t>
      </w:r>
      <w:r w:rsidRPr="00B52D24">
        <w:rPr>
          <w:rFonts w:ascii="Helvetica" w:hAnsi="Helvetica" w:cs="Helvetica"/>
          <w:bCs/>
          <w:color w:val="000000" w:themeColor="text1"/>
          <w:sz w:val="24"/>
          <w:szCs w:val="24"/>
        </w:rPr>
        <w:t>80–100 mm</w:t>
      </w:r>
      <w:r w:rsidRPr="00B52D24">
        <w:rPr>
          <w:rFonts w:ascii="Helvetica" w:hAnsi="Helvetica" w:cs="Helvetica"/>
          <w:bCs/>
          <w:color w:val="000000" w:themeColor="text1"/>
          <w:sz w:val="24"/>
          <w:szCs w:val="24"/>
          <w:vertAlign w:val="superscript"/>
        </w:rPr>
        <w:t>3</w:t>
      </w:r>
      <w:r w:rsidRPr="00B52D24">
        <w:rPr>
          <w:rFonts w:ascii="Helvetica" w:hAnsi="Helvetica" w:cs="Helvetica"/>
          <w:bCs/>
          <w:sz w:val="24"/>
          <w:szCs w:val="24"/>
        </w:rPr>
        <w:t xml:space="preserve"> in size were randomized into four groups with five mice in each group: </w:t>
      </w:r>
      <w:r w:rsidRPr="00B52D24">
        <w:rPr>
          <w:rFonts w:ascii="Helvetica" w:hAnsi="Helvetica" w:cs="Helvetica"/>
          <w:bCs/>
          <w:color w:val="000000" w:themeColor="text1"/>
          <w:sz w:val="24"/>
          <w:szCs w:val="24"/>
        </w:rPr>
        <w:t>1) solvent, 2) AZD6244, 3) BI2536, and 4)</w:t>
      </w:r>
      <w:r w:rsidRPr="00B52D24">
        <w:rPr>
          <w:rFonts w:ascii="Helvetica" w:hAnsi="Helvetica" w:cs="Helvetica"/>
          <w:bCs/>
          <w:sz w:val="24"/>
          <w:szCs w:val="24"/>
        </w:rPr>
        <w:t xml:space="preserve"> AZD6244 plus BI2536. AZD6244, solubilized in a </w:t>
      </w:r>
      <w:proofErr w:type="spellStart"/>
      <w:r w:rsidRPr="00B52D24">
        <w:rPr>
          <w:rFonts w:ascii="Helvetica" w:hAnsi="Helvetica" w:cs="Helvetica"/>
          <w:bCs/>
          <w:sz w:val="24"/>
          <w:szCs w:val="24"/>
        </w:rPr>
        <w:t>methocel</w:t>
      </w:r>
      <w:proofErr w:type="spellEnd"/>
      <w:r w:rsidRPr="00B52D24">
        <w:rPr>
          <w:rFonts w:ascii="Helvetica" w:hAnsi="Helvetica" w:cs="Helvetica"/>
          <w:bCs/>
          <w:sz w:val="24"/>
          <w:szCs w:val="24"/>
        </w:rPr>
        <w:t xml:space="preserve">/polysorbate buffer, was injected </w:t>
      </w:r>
      <w:r w:rsidRPr="00B52D24">
        <w:rPr>
          <w:rFonts w:ascii="Helvetica" w:hAnsi="Helvetica" w:cs="Helvetica"/>
          <w:bCs/>
          <w:color w:val="000000" w:themeColor="text1"/>
          <w:sz w:val="24"/>
          <w:szCs w:val="24"/>
        </w:rPr>
        <w:t>daily</w:t>
      </w:r>
      <w:r w:rsidRPr="00B52D24">
        <w:rPr>
          <w:rFonts w:ascii="Helvetica" w:hAnsi="Helvetica" w:cs="Helvetica"/>
          <w:bCs/>
          <w:sz w:val="24"/>
          <w:szCs w:val="24"/>
        </w:rPr>
        <w:t xml:space="preserve"> by intraperitoneal injection at </w:t>
      </w:r>
      <w:r w:rsidRPr="00B52D24">
        <w:rPr>
          <w:rFonts w:ascii="Helvetica" w:hAnsi="Helvetica" w:cs="Helvetica"/>
          <w:bCs/>
          <w:color w:val="000000" w:themeColor="text1"/>
          <w:sz w:val="24"/>
          <w:szCs w:val="24"/>
        </w:rPr>
        <w:t>a</w:t>
      </w:r>
      <w:r w:rsidRPr="00B52D24">
        <w:rPr>
          <w:rFonts w:ascii="Helvetica" w:hAnsi="Helvetica" w:cs="Helvetica"/>
          <w:bCs/>
          <w:sz w:val="24"/>
          <w:szCs w:val="24"/>
        </w:rPr>
        <w:t xml:space="preserve"> dose of 12.5 mg/kg. BI2536, solubilized in a </w:t>
      </w:r>
      <w:proofErr w:type="spellStart"/>
      <w:r w:rsidRPr="00B52D24">
        <w:rPr>
          <w:rFonts w:ascii="Helvetica" w:hAnsi="Helvetica" w:cs="Helvetica"/>
          <w:bCs/>
          <w:sz w:val="24"/>
          <w:szCs w:val="24"/>
        </w:rPr>
        <w:t>methocel</w:t>
      </w:r>
      <w:proofErr w:type="spellEnd"/>
      <w:r w:rsidRPr="00B52D24">
        <w:rPr>
          <w:rFonts w:ascii="Helvetica" w:hAnsi="Helvetica" w:cs="Helvetica"/>
          <w:bCs/>
          <w:sz w:val="24"/>
          <w:szCs w:val="24"/>
        </w:rPr>
        <w:t xml:space="preserve">/polysorbate buffer, was injected twice </w:t>
      </w:r>
      <w:r w:rsidRPr="00B52D24">
        <w:rPr>
          <w:rFonts w:ascii="Helvetica" w:hAnsi="Helvetica" w:cs="Helvetica"/>
          <w:bCs/>
          <w:color w:val="000000" w:themeColor="text1"/>
          <w:sz w:val="24"/>
          <w:szCs w:val="24"/>
        </w:rPr>
        <w:t>a</w:t>
      </w:r>
      <w:r w:rsidRPr="00B52D24">
        <w:rPr>
          <w:rFonts w:ascii="Helvetica" w:hAnsi="Helvetica" w:cs="Helvetica"/>
          <w:bCs/>
          <w:sz w:val="24"/>
          <w:szCs w:val="24"/>
        </w:rPr>
        <w:t xml:space="preserve"> week by intravenous injection at </w:t>
      </w:r>
      <w:r w:rsidRPr="00B52D24">
        <w:rPr>
          <w:rFonts w:ascii="Helvetica" w:hAnsi="Helvetica" w:cs="Helvetica"/>
          <w:bCs/>
          <w:color w:val="000000" w:themeColor="text1"/>
          <w:sz w:val="24"/>
          <w:szCs w:val="24"/>
        </w:rPr>
        <w:t>a dose of 10 mg/kg</w:t>
      </w:r>
      <w:r w:rsidRPr="00B52D24">
        <w:rPr>
          <w:rFonts w:ascii="Helvetica" w:hAnsi="Helvetica" w:cs="Helvetica"/>
          <w:bCs/>
          <w:sz w:val="24"/>
          <w:szCs w:val="24"/>
        </w:rPr>
        <w:t>.</w:t>
      </w:r>
      <w:r w:rsidR="00B019FB" w:rsidRPr="00B52D24">
        <w:rPr>
          <w:rFonts w:ascii="Helvetica" w:hAnsi="Helvetica"/>
          <w:sz w:val="24"/>
          <w:szCs w:val="24"/>
        </w:rPr>
        <w:t xml:space="preserve"> </w:t>
      </w:r>
      <w:r w:rsidR="00B94446" w:rsidRPr="00B52D24">
        <w:rPr>
          <w:rFonts w:ascii="Helvetica" w:hAnsi="Helvetica" w:cs="Helvetica"/>
          <w:bCs/>
          <w:sz w:val="24"/>
          <w:szCs w:val="24"/>
        </w:rPr>
        <w:t>Mice were randomized for treatment and a</w:t>
      </w:r>
      <w:r w:rsidR="00B019FB" w:rsidRPr="00B52D24">
        <w:rPr>
          <w:rFonts w:ascii="Helvetica" w:hAnsi="Helvetica" w:cs="Helvetica"/>
          <w:bCs/>
          <w:sz w:val="24"/>
          <w:szCs w:val="24"/>
        </w:rPr>
        <w:t>ll animal experiments were performed by well-trained researchers blind to the treatments.</w:t>
      </w:r>
    </w:p>
    <w:p w14:paraId="679BAB03" w14:textId="77777777" w:rsidR="001B1FE3" w:rsidRPr="00B52D24" w:rsidRDefault="001B1FE3" w:rsidP="00E87467">
      <w:pPr>
        <w:snapToGrid w:val="0"/>
        <w:spacing w:line="480" w:lineRule="auto"/>
        <w:rPr>
          <w:rFonts w:ascii="Helvetica" w:hAnsi="Helvetica" w:cs="Helvetica"/>
          <w:sz w:val="24"/>
          <w:szCs w:val="24"/>
        </w:rPr>
      </w:pPr>
    </w:p>
    <w:p w14:paraId="2270DB35" w14:textId="77777777" w:rsidR="00401C4B" w:rsidRPr="00B52D24" w:rsidRDefault="00401C4B" w:rsidP="00E87467">
      <w:pPr>
        <w:snapToGrid w:val="0"/>
        <w:spacing w:line="480" w:lineRule="auto"/>
        <w:rPr>
          <w:rFonts w:ascii="Helvetica" w:hAnsi="Helvetica" w:cs="Helvetica"/>
          <w:b/>
          <w:bCs/>
          <w:color w:val="000000" w:themeColor="text1"/>
          <w:sz w:val="24"/>
          <w:szCs w:val="24"/>
        </w:rPr>
      </w:pPr>
      <w:r w:rsidRPr="00B52D24">
        <w:rPr>
          <w:rFonts w:ascii="Helvetica" w:hAnsi="Helvetica" w:cs="Helvetica"/>
          <w:b/>
          <w:bCs/>
          <w:color w:val="000000" w:themeColor="text1"/>
          <w:sz w:val="24"/>
          <w:szCs w:val="24"/>
        </w:rPr>
        <w:t>Bioinformatics analysis for GEO RNA-seq datasets</w:t>
      </w:r>
    </w:p>
    <w:p w14:paraId="5E9644D0" w14:textId="77777777" w:rsidR="00401C4B" w:rsidRPr="00B52D24" w:rsidRDefault="00401C4B" w:rsidP="00E87467">
      <w:pPr>
        <w:snapToGrid w:val="0"/>
        <w:spacing w:line="480" w:lineRule="auto"/>
        <w:rPr>
          <w:rFonts w:ascii="Helvetica" w:hAnsi="Helvetica" w:cs="Helvetica"/>
          <w:color w:val="000000" w:themeColor="text1"/>
          <w:sz w:val="24"/>
          <w:szCs w:val="24"/>
        </w:rPr>
      </w:pPr>
      <w:r w:rsidRPr="00B52D24">
        <w:rPr>
          <w:rFonts w:ascii="Helvetica" w:hAnsi="Helvetica" w:cs="Helvetica"/>
          <w:color w:val="000000" w:themeColor="text1"/>
          <w:sz w:val="24"/>
          <w:szCs w:val="24"/>
        </w:rPr>
        <w:t xml:space="preserve">GSE108050, GSE98922, and GSE114061 datasets were used to profile the effects of </w:t>
      </w:r>
      <w:proofErr w:type="spellStart"/>
      <w:r w:rsidRPr="00B52D24">
        <w:rPr>
          <w:rFonts w:ascii="Helvetica" w:hAnsi="Helvetica" w:cs="Helvetica"/>
          <w:color w:val="000000" w:themeColor="text1"/>
          <w:sz w:val="24"/>
          <w:szCs w:val="24"/>
        </w:rPr>
        <w:t>MEKi</w:t>
      </w:r>
      <w:proofErr w:type="spellEnd"/>
      <w:r w:rsidRPr="00B52D24">
        <w:rPr>
          <w:rFonts w:ascii="Helvetica" w:hAnsi="Helvetica" w:cs="Helvetica"/>
          <w:color w:val="000000" w:themeColor="text1"/>
          <w:sz w:val="24"/>
          <w:szCs w:val="24"/>
        </w:rPr>
        <w:t xml:space="preserve"> treatment on the RTK pathway. Heatmaps of the RTK genes were generated using a </w:t>
      </w:r>
      <w:proofErr w:type="spellStart"/>
      <w:r w:rsidRPr="00B52D24">
        <w:rPr>
          <w:rFonts w:ascii="Helvetica" w:hAnsi="Helvetica" w:cs="Helvetica"/>
          <w:color w:val="000000" w:themeColor="text1"/>
          <w:sz w:val="24"/>
          <w:szCs w:val="24"/>
        </w:rPr>
        <w:t>pheatmap</w:t>
      </w:r>
      <w:proofErr w:type="spellEnd"/>
      <w:r w:rsidRPr="00B52D24">
        <w:rPr>
          <w:rFonts w:ascii="Helvetica" w:hAnsi="Helvetica" w:cs="Helvetica"/>
          <w:color w:val="000000" w:themeColor="text1"/>
          <w:sz w:val="24"/>
          <w:szCs w:val="24"/>
        </w:rPr>
        <w:t xml:space="preserve"> (v1.0.12). For</w:t>
      </w:r>
      <w:r w:rsidRPr="00B52D24">
        <w:rPr>
          <w:rFonts w:ascii="Helvetica" w:hAnsi="Helvetica"/>
          <w:color w:val="000000" w:themeColor="text1"/>
          <w:sz w:val="24"/>
          <w:szCs w:val="24"/>
        </w:rPr>
        <w:t xml:space="preserve"> gene set enrichment analysis (GSEA), the samples were first divided into </w:t>
      </w:r>
      <w:proofErr w:type="spellStart"/>
      <w:r w:rsidRPr="00B52D24">
        <w:rPr>
          <w:rFonts w:ascii="Helvetica" w:hAnsi="Helvetica"/>
          <w:color w:val="000000" w:themeColor="text1"/>
          <w:sz w:val="24"/>
          <w:szCs w:val="24"/>
        </w:rPr>
        <w:t>MEKi</w:t>
      </w:r>
      <w:proofErr w:type="spellEnd"/>
      <w:r w:rsidRPr="00B52D24">
        <w:rPr>
          <w:rFonts w:ascii="Helvetica" w:hAnsi="Helvetica"/>
          <w:color w:val="000000" w:themeColor="text1"/>
          <w:sz w:val="24"/>
          <w:szCs w:val="24"/>
        </w:rPr>
        <w:t xml:space="preserve">-treated and DMSO-treated groups according to the culture conditions. Second, the log2 fold change (log2FC) was calculated by comparing the </w:t>
      </w:r>
      <w:proofErr w:type="spellStart"/>
      <w:r w:rsidRPr="00B52D24">
        <w:rPr>
          <w:rFonts w:ascii="Helvetica" w:hAnsi="Helvetica"/>
          <w:color w:val="000000" w:themeColor="text1"/>
          <w:sz w:val="24"/>
          <w:szCs w:val="24"/>
        </w:rPr>
        <w:t>MEKi</w:t>
      </w:r>
      <w:proofErr w:type="spellEnd"/>
      <w:r w:rsidRPr="00B52D24">
        <w:rPr>
          <w:rFonts w:ascii="Helvetica" w:hAnsi="Helvetica"/>
          <w:color w:val="000000" w:themeColor="text1"/>
          <w:sz w:val="24"/>
          <w:szCs w:val="24"/>
        </w:rPr>
        <w:t xml:space="preserve">-treated cells to the DMSO-treated cells using the DESeq2 package (v1.26.0). The genes were ranked according to the log2FC in each dataset. Third, the robust rank aggregation (RRA) algorithm of the </w:t>
      </w:r>
      <w:proofErr w:type="spellStart"/>
      <w:r w:rsidRPr="00B52D24">
        <w:rPr>
          <w:rFonts w:ascii="Helvetica" w:hAnsi="Helvetica"/>
          <w:color w:val="000000" w:themeColor="text1"/>
          <w:sz w:val="24"/>
          <w:szCs w:val="24"/>
        </w:rPr>
        <w:t>RobustRankAggreg</w:t>
      </w:r>
      <w:proofErr w:type="spellEnd"/>
      <w:r w:rsidRPr="00B52D24">
        <w:rPr>
          <w:rFonts w:ascii="Helvetica" w:hAnsi="Helvetica"/>
          <w:color w:val="000000" w:themeColor="text1"/>
          <w:sz w:val="24"/>
          <w:szCs w:val="24"/>
        </w:rPr>
        <w:t xml:space="preserve"> </w:t>
      </w:r>
      <w:bookmarkStart w:id="2" w:name="OLE_LINK4"/>
      <w:r w:rsidRPr="00B52D24">
        <w:rPr>
          <w:rFonts w:ascii="Helvetica" w:hAnsi="Helvetica"/>
          <w:color w:val="000000" w:themeColor="text1"/>
          <w:sz w:val="24"/>
          <w:szCs w:val="24"/>
        </w:rPr>
        <w:t xml:space="preserve">package </w:t>
      </w:r>
      <w:bookmarkEnd w:id="2"/>
      <w:r w:rsidRPr="00B52D24">
        <w:rPr>
          <w:rFonts w:ascii="Helvetica" w:hAnsi="Helvetica"/>
          <w:color w:val="000000" w:themeColor="text1"/>
          <w:sz w:val="24"/>
          <w:szCs w:val="24"/>
        </w:rPr>
        <w:t xml:space="preserve">(v1.1) was used to aggregate the above gene lists to obtain a comprehensive gene ranking. Finally, the comprehensive ranking was used for GSEA analysis using the </w:t>
      </w:r>
      <w:proofErr w:type="spellStart"/>
      <w:r w:rsidRPr="00B52D24">
        <w:rPr>
          <w:rFonts w:ascii="Helvetica" w:hAnsi="Helvetica"/>
          <w:color w:val="000000" w:themeColor="text1"/>
          <w:sz w:val="24"/>
          <w:szCs w:val="24"/>
        </w:rPr>
        <w:lastRenderedPageBreak/>
        <w:t>clusterProfiler</w:t>
      </w:r>
      <w:proofErr w:type="spellEnd"/>
      <w:r w:rsidRPr="00B52D24">
        <w:rPr>
          <w:rFonts w:ascii="Helvetica" w:hAnsi="Helvetica"/>
          <w:color w:val="000000" w:themeColor="text1"/>
          <w:sz w:val="24"/>
          <w:szCs w:val="24"/>
        </w:rPr>
        <w:t xml:space="preserve"> package (v3.14.3). </w:t>
      </w:r>
      <w:bookmarkStart w:id="3" w:name="_Hlk81507310"/>
      <w:r w:rsidRPr="00B52D24">
        <w:rPr>
          <w:rFonts w:ascii="Helvetica" w:hAnsi="Helvetica"/>
          <w:i/>
          <w:iCs/>
          <w:color w:val="000000" w:themeColor="text1"/>
          <w:sz w:val="24"/>
          <w:szCs w:val="24"/>
        </w:rPr>
        <w:t>The p</w:t>
      </w:r>
      <w:r w:rsidRPr="00B52D24">
        <w:rPr>
          <w:rFonts w:ascii="Helvetica" w:hAnsi="Helvetica"/>
          <w:color w:val="000000" w:themeColor="text1"/>
          <w:sz w:val="24"/>
          <w:szCs w:val="24"/>
        </w:rPr>
        <w:t xml:space="preserve"> value and adjusted </w:t>
      </w:r>
      <w:r w:rsidRPr="00B52D24">
        <w:rPr>
          <w:rFonts w:ascii="Helvetica" w:hAnsi="Helvetica"/>
          <w:i/>
          <w:iCs/>
          <w:color w:val="000000" w:themeColor="text1"/>
          <w:sz w:val="24"/>
          <w:szCs w:val="24"/>
        </w:rPr>
        <w:t>p</w:t>
      </w:r>
      <w:r w:rsidRPr="00B52D24">
        <w:rPr>
          <w:rFonts w:ascii="Helvetica" w:hAnsi="Helvetica"/>
          <w:color w:val="000000" w:themeColor="text1"/>
          <w:sz w:val="24"/>
          <w:szCs w:val="24"/>
        </w:rPr>
        <w:t xml:space="preserve"> value were determined by the permutation</w:t>
      </w:r>
      <w:r w:rsidRPr="00B52D24">
        <w:rPr>
          <w:rFonts w:ascii="Helvetica" w:hAnsi="Helvetica" w:cs="Helvetica"/>
          <w:color w:val="000000" w:themeColor="text1"/>
          <w:sz w:val="24"/>
          <w:szCs w:val="24"/>
        </w:rPr>
        <w:t xml:space="preserve"> test and the </w:t>
      </w:r>
      <w:proofErr w:type="spellStart"/>
      <w:r w:rsidRPr="00B52D24">
        <w:rPr>
          <w:rFonts w:ascii="Helvetica" w:hAnsi="Helvetica" w:cs="Helvetica"/>
          <w:color w:val="000000" w:themeColor="text1"/>
          <w:sz w:val="24"/>
          <w:szCs w:val="24"/>
        </w:rPr>
        <w:t>Benjamini</w:t>
      </w:r>
      <w:proofErr w:type="spellEnd"/>
      <w:r w:rsidRPr="00B52D24">
        <w:rPr>
          <w:rFonts w:ascii="Helvetica" w:hAnsi="Helvetica" w:cs="Helvetica"/>
          <w:color w:val="000000" w:themeColor="text1"/>
          <w:sz w:val="24"/>
          <w:szCs w:val="24"/>
        </w:rPr>
        <w:t xml:space="preserve"> &amp; Hochberg (BH) method, respectively. </w:t>
      </w:r>
      <w:bookmarkStart w:id="4" w:name="_Hlk81507385"/>
      <w:bookmarkEnd w:id="3"/>
      <w:r w:rsidRPr="00B52D24">
        <w:rPr>
          <w:rFonts w:ascii="Helvetica" w:hAnsi="Helvetica"/>
          <w:color w:val="000000" w:themeColor="text1"/>
          <w:sz w:val="24"/>
          <w:szCs w:val="24"/>
        </w:rPr>
        <w:t xml:space="preserve">If the adjusted </w:t>
      </w:r>
      <w:r w:rsidRPr="00B52D24">
        <w:rPr>
          <w:rFonts w:ascii="Helvetica" w:hAnsi="Helvetica"/>
          <w:i/>
          <w:iCs/>
          <w:color w:val="000000" w:themeColor="text1"/>
          <w:sz w:val="24"/>
          <w:szCs w:val="24"/>
        </w:rPr>
        <w:t>p-value</w:t>
      </w:r>
      <w:r w:rsidRPr="00B52D24">
        <w:rPr>
          <w:rFonts w:ascii="Helvetica" w:hAnsi="Helvetica"/>
          <w:color w:val="000000" w:themeColor="text1"/>
          <w:sz w:val="24"/>
          <w:szCs w:val="24"/>
        </w:rPr>
        <w:t xml:space="preserve"> was less than 0.05, the pathway </w:t>
      </w:r>
      <w:proofErr w:type="gramStart"/>
      <w:r w:rsidRPr="00B52D24">
        <w:rPr>
          <w:rFonts w:ascii="Helvetica" w:hAnsi="Helvetica"/>
          <w:color w:val="000000" w:themeColor="text1"/>
          <w:sz w:val="24"/>
          <w:szCs w:val="24"/>
        </w:rPr>
        <w:t>was considered to be</w:t>
      </w:r>
      <w:proofErr w:type="gramEnd"/>
      <w:r w:rsidRPr="00B52D24">
        <w:rPr>
          <w:rFonts w:ascii="Helvetica" w:hAnsi="Helvetica"/>
          <w:color w:val="000000" w:themeColor="text1"/>
          <w:sz w:val="24"/>
          <w:szCs w:val="24"/>
        </w:rPr>
        <w:t xml:space="preserve"> significantly enriched. The members of the gene signature were ranked according to the GSEA results, and those that were distributed at the top of the sorted gene list (the left side of the panel) or had an NES greater than 1, </w:t>
      </w:r>
      <w:proofErr w:type="gramStart"/>
      <w:r w:rsidRPr="00B52D24">
        <w:rPr>
          <w:rFonts w:ascii="Helvetica" w:hAnsi="Helvetica"/>
          <w:color w:val="000000" w:themeColor="text1"/>
          <w:sz w:val="24"/>
          <w:szCs w:val="24"/>
        </w:rPr>
        <w:t>were considered to be</w:t>
      </w:r>
      <w:proofErr w:type="gramEnd"/>
      <w:r w:rsidRPr="00B52D24">
        <w:rPr>
          <w:rFonts w:ascii="Helvetica" w:hAnsi="Helvetica"/>
          <w:color w:val="000000" w:themeColor="text1"/>
          <w:sz w:val="24"/>
          <w:szCs w:val="24"/>
        </w:rPr>
        <w:t xml:space="preserve"> positively correlated with the treatment using </w:t>
      </w:r>
      <w:proofErr w:type="spellStart"/>
      <w:r w:rsidRPr="00B52D24">
        <w:rPr>
          <w:rFonts w:ascii="Helvetica" w:hAnsi="Helvetica"/>
          <w:color w:val="000000" w:themeColor="text1"/>
          <w:sz w:val="24"/>
          <w:szCs w:val="24"/>
        </w:rPr>
        <w:t>MEKi</w:t>
      </w:r>
      <w:proofErr w:type="spellEnd"/>
      <w:r w:rsidRPr="00B52D24">
        <w:rPr>
          <w:rFonts w:ascii="Helvetica" w:hAnsi="Helvetica"/>
          <w:color w:val="000000" w:themeColor="text1"/>
          <w:sz w:val="24"/>
          <w:szCs w:val="24"/>
        </w:rPr>
        <w:t>.</w:t>
      </w:r>
    </w:p>
    <w:bookmarkEnd w:id="4"/>
    <w:p w14:paraId="5E9EC47B" w14:textId="77777777" w:rsidR="00401C4B" w:rsidRPr="00B52D24" w:rsidRDefault="00401C4B" w:rsidP="00E87467">
      <w:pPr>
        <w:snapToGrid w:val="0"/>
        <w:spacing w:line="480" w:lineRule="auto"/>
        <w:rPr>
          <w:rFonts w:ascii="Helvetica" w:hAnsi="Helvetica" w:cs="Helvetica"/>
          <w:sz w:val="24"/>
          <w:szCs w:val="24"/>
        </w:rPr>
      </w:pPr>
    </w:p>
    <w:p w14:paraId="0BE49780" w14:textId="77777777" w:rsidR="00401C4B" w:rsidRPr="00B52D24" w:rsidRDefault="00401C4B" w:rsidP="00E87467">
      <w:pPr>
        <w:snapToGrid w:val="0"/>
        <w:spacing w:line="480" w:lineRule="auto"/>
        <w:rPr>
          <w:rFonts w:ascii="Helvetica" w:hAnsi="Helvetica" w:cs="Helvetica"/>
          <w:b/>
          <w:bCs/>
          <w:color w:val="000000" w:themeColor="text1"/>
          <w:sz w:val="24"/>
          <w:szCs w:val="24"/>
        </w:rPr>
      </w:pPr>
      <w:r w:rsidRPr="00B52D24">
        <w:rPr>
          <w:rFonts w:ascii="Helvetica" w:hAnsi="Helvetica" w:cs="Helvetica"/>
          <w:b/>
          <w:bCs/>
          <w:color w:val="000000" w:themeColor="text1"/>
          <w:sz w:val="24"/>
          <w:szCs w:val="24"/>
        </w:rPr>
        <w:t>Bioinformatics analysis of The Cancer Genome Atlas (TCGA) RNA-seq datasets</w:t>
      </w:r>
    </w:p>
    <w:p w14:paraId="5B94C3CB" w14:textId="77777777" w:rsidR="00401C4B" w:rsidRPr="00B52D24" w:rsidRDefault="00401C4B" w:rsidP="00E87467">
      <w:pPr>
        <w:snapToGrid w:val="0"/>
        <w:spacing w:line="480" w:lineRule="auto"/>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 xml:space="preserve">We downloaded clinical, gene expression, and somatic mutation data from TCGA data portal (https://portal.gdc.cancer.gov/) for </w:t>
      </w:r>
      <w:hyperlink r:id="rId7" w:history="1">
        <w:r w:rsidRPr="00B52D24">
          <w:rPr>
            <w:rFonts w:ascii="Helvetica" w:hAnsi="Helvetica" w:cs="Helvetica"/>
            <w:bCs/>
            <w:color w:val="000000" w:themeColor="text1"/>
            <w:sz w:val="24"/>
            <w:szCs w:val="24"/>
          </w:rPr>
          <w:t>colon cancer (COAD)</w:t>
        </w:r>
      </w:hyperlink>
      <w:r w:rsidRPr="00B52D24">
        <w:rPr>
          <w:rFonts w:ascii="Helvetica" w:hAnsi="Helvetica" w:cs="Helvetica"/>
          <w:bCs/>
          <w:color w:val="000000" w:themeColor="text1"/>
          <w:sz w:val="24"/>
          <w:szCs w:val="24"/>
        </w:rPr>
        <w:t xml:space="preserve">, </w:t>
      </w:r>
      <w:hyperlink r:id="rId8" w:history="1">
        <w:r w:rsidRPr="00B52D24">
          <w:rPr>
            <w:rFonts w:ascii="Helvetica" w:hAnsi="Helvetica" w:cs="Helvetica"/>
            <w:bCs/>
            <w:color w:val="000000" w:themeColor="text1"/>
            <w:sz w:val="24"/>
            <w:szCs w:val="24"/>
          </w:rPr>
          <w:t>melanoma (SKCM)</w:t>
        </w:r>
      </w:hyperlink>
      <w:r w:rsidRPr="00B52D24">
        <w:rPr>
          <w:rFonts w:ascii="Helvetica" w:hAnsi="Helvetica" w:cs="Helvetica"/>
          <w:bCs/>
          <w:color w:val="000000" w:themeColor="text1"/>
          <w:sz w:val="24"/>
          <w:szCs w:val="24"/>
        </w:rPr>
        <w:t xml:space="preserve">, pancreatic cancer (PAAD), </w:t>
      </w:r>
      <w:hyperlink r:id="rId9" w:history="1">
        <w:r w:rsidRPr="00B52D24">
          <w:rPr>
            <w:rStyle w:val="ae"/>
            <w:rFonts w:ascii="Helvetica" w:eastAsia="Roboto" w:hAnsi="Helvetica" w:cs="Roboto"/>
            <w:color w:val="000000" w:themeColor="text1"/>
            <w:sz w:val="24"/>
            <w:szCs w:val="24"/>
            <w:u w:val="none"/>
            <w:shd w:val="clear" w:color="auto" w:fill="FFFFFF"/>
          </w:rPr>
          <w:t>lung adenocarcinoma (LUAD)</w:t>
        </w:r>
        <w:r w:rsidRPr="00B52D24">
          <w:rPr>
            <w:rStyle w:val="ae"/>
            <w:rFonts w:ascii="Helvetica" w:eastAsia="Roboto" w:hAnsi="Helvetica" w:cs="Roboto"/>
            <w:color w:val="000000"/>
            <w:sz w:val="24"/>
            <w:szCs w:val="24"/>
            <w:u w:val="none"/>
          </w:rPr>
          <w:t>,</w:t>
        </w:r>
      </w:hyperlink>
      <w:r w:rsidRPr="00B52D24">
        <w:rPr>
          <w:rFonts w:ascii="Helvetica" w:hAnsi="Helvetica" w:cs="Roboto"/>
          <w:color w:val="000000" w:themeColor="text1"/>
          <w:sz w:val="24"/>
          <w:szCs w:val="24"/>
          <w:shd w:val="clear" w:color="auto" w:fill="FFFFFF"/>
        </w:rPr>
        <w:t xml:space="preserve"> and </w:t>
      </w:r>
      <w:hyperlink r:id="rId10" w:history="1">
        <w:r w:rsidRPr="00B52D24">
          <w:rPr>
            <w:rFonts w:ascii="Helvetica" w:hAnsi="Helvetica" w:cs="Roboto"/>
            <w:color w:val="000000" w:themeColor="text1"/>
            <w:sz w:val="24"/>
            <w:szCs w:val="24"/>
            <w:shd w:val="clear" w:color="auto" w:fill="FFFFFF"/>
          </w:rPr>
          <w:t>lung squamous cell carcinoma (LUSC)</w:t>
        </w:r>
      </w:hyperlink>
      <w:r w:rsidRPr="00B52D24">
        <w:rPr>
          <w:rFonts w:ascii="Helvetica" w:hAnsi="Helvetica" w:cs="Helvetica"/>
          <w:bCs/>
          <w:color w:val="000000" w:themeColor="text1"/>
          <w:sz w:val="24"/>
          <w:szCs w:val="24"/>
        </w:rPr>
        <w:t xml:space="preserve">. For the statistical analysis, </w:t>
      </w:r>
      <w:r w:rsidRPr="00B52D24">
        <w:rPr>
          <w:rStyle w:val="ae"/>
          <w:rFonts w:ascii="Helvetica" w:eastAsia="Roboto" w:hAnsi="Helvetica" w:cs="Roboto"/>
          <w:color w:val="000000" w:themeColor="text1"/>
          <w:sz w:val="24"/>
          <w:szCs w:val="24"/>
          <w:u w:val="none"/>
          <w:shd w:val="clear" w:color="auto" w:fill="FFFFFF"/>
        </w:rPr>
        <w:t>LUAD</w:t>
      </w:r>
      <w:r w:rsidRPr="00B52D24">
        <w:rPr>
          <w:rStyle w:val="ae"/>
          <w:rFonts w:ascii="Helvetica" w:hAnsi="Helvetica" w:cs="Roboto"/>
          <w:color w:val="000000" w:themeColor="text1"/>
          <w:sz w:val="24"/>
          <w:szCs w:val="24"/>
          <w:u w:val="none"/>
          <w:shd w:val="clear" w:color="auto" w:fill="FFFFFF"/>
        </w:rPr>
        <w:t xml:space="preserve"> </w:t>
      </w:r>
      <w:r w:rsidRPr="00B52D24">
        <w:rPr>
          <w:rFonts w:ascii="Helvetica" w:hAnsi="Helvetica" w:cs="Helvetica"/>
          <w:bCs/>
          <w:color w:val="000000" w:themeColor="text1"/>
          <w:sz w:val="24"/>
          <w:szCs w:val="24"/>
        </w:rPr>
        <w:t xml:space="preserve">and </w:t>
      </w:r>
      <w:r w:rsidRPr="00B52D24">
        <w:rPr>
          <w:rFonts w:ascii="Helvetica" w:hAnsi="Helvetica" w:cs="Roboto"/>
          <w:color w:val="000000" w:themeColor="text1"/>
          <w:sz w:val="24"/>
          <w:szCs w:val="24"/>
          <w:shd w:val="clear" w:color="auto" w:fill="FFFFFF"/>
        </w:rPr>
        <w:t xml:space="preserve">LUSC were </w:t>
      </w:r>
      <w:proofErr w:type="gramStart"/>
      <w:r w:rsidRPr="00B52D24">
        <w:rPr>
          <w:rFonts w:ascii="Helvetica" w:hAnsi="Helvetica" w:cs="Roboto"/>
          <w:color w:val="000000" w:themeColor="text1"/>
          <w:sz w:val="24"/>
          <w:szCs w:val="24"/>
          <w:shd w:val="clear" w:color="auto" w:fill="FFFFFF"/>
        </w:rPr>
        <w:t xml:space="preserve">combined </w:t>
      </w:r>
      <w:r w:rsidRPr="00B52D24">
        <w:rPr>
          <w:rFonts w:ascii="Helvetica" w:hAnsi="Helvetica" w:cs="Helvetica"/>
          <w:bCs/>
          <w:color w:val="000000" w:themeColor="text1"/>
          <w:sz w:val="24"/>
          <w:szCs w:val="24"/>
        </w:rPr>
        <w:t>together</w:t>
      </w:r>
      <w:proofErr w:type="gramEnd"/>
      <w:r w:rsidRPr="00B52D24">
        <w:rPr>
          <w:rFonts w:ascii="Helvetica" w:hAnsi="Helvetica" w:cs="Helvetica"/>
          <w:bCs/>
          <w:color w:val="000000" w:themeColor="text1"/>
          <w:sz w:val="24"/>
          <w:szCs w:val="24"/>
        </w:rPr>
        <w:t xml:space="preserve"> and collectively called lung cancer. COAD, SKCM, PAAD, and lung cancer patients were classified into different mutant subtypes based on mutation information.</w:t>
      </w:r>
    </w:p>
    <w:p w14:paraId="752828B8" w14:textId="77777777" w:rsidR="00401C4B" w:rsidRPr="00B52D24" w:rsidRDefault="00401C4B" w:rsidP="00E87467">
      <w:pPr>
        <w:snapToGrid w:val="0"/>
        <w:spacing w:line="480" w:lineRule="auto"/>
        <w:ind w:firstLineChars="200" w:firstLine="480"/>
        <w:rPr>
          <w:rFonts w:ascii="Helvetica" w:hAnsi="Helvetica" w:cs="Helvetica"/>
          <w:bCs/>
          <w:color w:val="000000" w:themeColor="text1"/>
          <w:sz w:val="24"/>
          <w:szCs w:val="24"/>
        </w:rPr>
      </w:pPr>
      <w:r w:rsidRPr="00B52D24">
        <w:rPr>
          <w:rFonts w:ascii="Helvetica" w:hAnsi="Helvetica" w:cs="Helvetica"/>
          <w:bCs/>
          <w:color w:val="000000" w:themeColor="text1"/>
          <w:sz w:val="24"/>
          <w:szCs w:val="24"/>
        </w:rPr>
        <w:t xml:space="preserve">COAD patients were divided into high and low groups according to the median cutoff of the GRB7 expression level, and Kaplan-Meier analysis was performed using survival (v3.2-7) and </w:t>
      </w:r>
      <w:proofErr w:type="spellStart"/>
      <w:r w:rsidRPr="00B52D24">
        <w:rPr>
          <w:rFonts w:ascii="Helvetica" w:hAnsi="Helvetica" w:cs="Helvetica"/>
          <w:bCs/>
          <w:color w:val="000000" w:themeColor="text1"/>
          <w:sz w:val="24"/>
          <w:szCs w:val="24"/>
        </w:rPr>
        <w:t>survminer</w:t>
      </w:r>
      <w:proofErr w:type="spellEnd"/>
      <w:r w:rsidRPr="00B52D24">
        <w:rPr>
          <w:rFonts w:ascii="Helvetica" w:hAnsi="Helvetica" w:cs="Helvetica"/>
          <w:bCs/>
          <w:color w:val="000000" w:themeColor="text1"/>
          <w:sz w:val="24"/>
          <w:szCs w:val="24"/>
        </w:rPr>
        <w:t xml:space="preserve"> (v0.4.8) packages. </w:t>
      </w:r>
      <w:r w:rsidRPr="00B52D24">
        <w:rPr>
          <w:rFonts w:ascii="Helvetica" w:hAnsi="Helvetica" w:cs="Helvetica"/>
          <w:color w:val="000000" w:themeColor="text1"/>
          <w:sz w:val="24"/>
          <w:szCs w:val="24"/>
        </w:rPr>
        <w:t xml:space="preserve">The log-rank test was used to </w:t>
      </w:r>
      <w:r w:rsidRPr="00B52D24">
        <w:rPr>
          <w:rFonts w:ascii="Helvetica" w:hAnsi="Helvetica"/>
          <w:color w:val="000000" w:themeColor="text1"/>
          <w:sz w:val="24"/>
          <w:szCs w:val="24"/>
        </w:rPr>
        <w:t xml:space="preserve">determine </w:t>
      </w:r>
      <w:r w:rsidRPr="00B52D24">
        <w:rPr>
          <w:rFonts w:ascii="Helvetica" w:hAnsi="Helvetica"/>
          <w:i/>
          <w:iCs/>
          <w:color w:val="000000" w:themeColor="text1"/>
          <w:sz w:val="24"/>
          <w:szCs w:val="24"/>
        </w:rPr>
        <w:t>p</w:t>
      </w:r>
      <w:r w:rsidRPr="00B52D24">
        <w:rPr>
          <w:rFonts w:ascii="Helvetica" w:hAnsi="Helvetica"/>
          <w:color w:val="000000" w:themeColor="text1"/>
          <w:sz w:val="24"/>
          <w:szCs w:val="24"/>
        </w:rPr>
        <w:t xml:space="preserve"> values.</w:t>
      </w:r>
      <w:r w:rsidRPr="00B52D24">
        <w:rPr>
          <w:rFonts w:ascii="Helvetica" w:hAnsi="Helvetica" w:cs="Helvetica"/>
          <w:bCs/>
          <w:color w:val="000000" w:themeColor="text1"/>
          <w:sz w:val="24"/>
          <w:szCs w:val="24"/>
        </w:rPr>
        <w:t xml:space="preserve"> </w:t>
      </w:r>
    </w:p>
    <w:p w14:paraId="20AF2337" w14:textId="77777777" w:rsidR="00401C4B" w:rsidRPr="00B52D24" w:rsidRDefault="00401C4B" w:rsidP="00E87467">
      <w:pPr>
        <w:snapToGrid w:val="0"/>
        <w:spacing w:line="480" w:lineRule="auto"/>
        <w:ind w:firstLineChars="200" w:firstLine="480"/>
        <w:rPr>
          <w:rFonts w:ascii="Helvetica" w:hAnsi="Helvetica" w:cs="Helvetica"/>
          <w:b/>
          <w:sz w:val="24"/>
          <w:szCs w:val="24"/>
        </w:rPr>
      </w:pPr>
    </w:p>
    <w:p w14:paraId="79E6BEEE"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Mass spectrometry (MS)-based proteomics</w:t>
      </w:r>
    </w:p>
    <w:p w14:paraId="2437BB61" w14:textId="77777777" w:rsidR="00401C4B" w:rsidRPr="00B52D24" w:rsidRDefault="00401C4B" w:rsidP="00E87467">
      <w:pPr>
        <w:snapToGrid w:val="0"/>
        <w:spacing w:line="480" w:lineRule="auto"/>
        <w:rPr>
          <w:rFonts w:ascii="Helvetica" w:hAnsi="Helvetica" w:cs="Helvetica"/>
          <w:bCs/>
          <w:sz w:val="24"/>
          <w:szCs w:val="24"/>
        </w:rPr>
      </w:pPr>
      <w:r w:rsidRPr="00B52D24">
        <w:rPr>
          <w:rFonts w:ascii="Helvetica" w:hAnsi="Helvetica" w:cs="Helvetica"/>
          <w:bCs/>
          <w:sz w:val="24"/>
          <w:szCs w:val="24"/>
        </w:rPr>
        <w:lastRenderedPageBreak/>
        <w:t xml:space="preserve">HCT116 cells expressing FLAG-tagged GRB7 were lysed with RIPA buffer and immunoprecipitated using </w:t>
      </w:r>
      <w:r w:rsidRPr="00B52D24">
        <w:rPr>
          <w:rFonts w:ascii="Helvetica" w:hAnsi="Helvetica" w:cs="Helvetica"/>
          <w:bCs/>
          <w:color w:val="000000" w:themeColor="text1"/>
          <w:sz w:val="24"/>
          <w:szCs w:val="24"/>
        </w:rPr>
        <w:t>an</w:t>
      </w:r>
      <w:r w:rsidRPr="00B52D24">
        <w:rPr>
          <w:rFonts w:ascii="Helvetica" w:hAnsi="Helvetica" w:cs="Helvetica"/>
          <w:bCs/>
          <w:sz w:val="24"/>
          <w:szCs w:val="24"/>
        </w:rPr>
        <w:t xml:space="preserve"> anti-FLAG antibody as described above. The </w:t>
      </w:r>
      <w:proofErr w:type="spellStart"/>
      <w:r w:rsidRPr="00B52D24">
        <w:rPr>
          <w:rFonts w:ascii="Helvetica" w:hAnsi="Helvetica" w:cs="Helvetica"/>
          <w:bCs/>
          <w:sz w:val="24"/>
          <w:szCs w:val="24"/>
        </w:rPr>
        <w:t>immunoprecipitates</w:t>
      </w:r>
      <w:proofErr w:type="spellEnd"/>
      <w:r w:rsidRPr="00B52D24">
        <w:rPr>
          <w:rFonts w:ascii="Helvetica" w:hAnsi="Helvetica" w:cs="Helvetica"/>
          <w:bCs/>
          <w:sz w:val="24"/>
          <w:szCs w:val="24"/>
        </w:rPr>
        <w:t xml:space="preserve"> were washed </w:t>
      </w:r>
      <w:r w:rsidRPr="00B52D24">
        <w:rPr>
          <w:rFonts w:ascii="Helvetica" w:hAnsi="Helvetica" w:cs="Helvetica"/>
          <w:bCs/>
          <w:color w:val="000000" w:themeColor="text1"/>
          <w:sz w:val="24"/>
          <w:szCs w:val="24"/>
        </w:rPr>
        <w:t>twice</w:t>
      </w:r>
      <w:r w:rsidRPr="00B52D24">
        <w:rPr>
          <w:rFonts w:ascii="Helvetica" w:hAnsi="Helvetica" w:cs="Helvetica"/>
          <w:bCs/>
          <w:sz w:val="24"/>
          <w:szCs w:val="24"/>
        </w:rPr>
        <w:t xml:space="preserve"> with 50 mM </w:t>
      </w:r>
      <w:r w:rsidRPr="00B52D24">
        <w:rPr>
          <w:rFonts w:ascii="Helvetica" w:hAnsi="Helvetica" w:cs="Helvetica"/>
          <w:bCs/>
          <w:color w:val="000000" w:themeColor="text1"/>
          <w:sz w:val="24"/>
          <w:szCs w:val="24"/>
        </w:rPr>
        <w:t>NH</w:t>
      </w:r>
      <w:r w:rsidRPr="00B52D24">
        <w:rPr>
          <w:rFonts w:ascii="Helvetica" w:hAnsi="Helvetica" w:cs="Helvetica"/>
          <w:bCs/>
          <w:color w:val="000000" w:themeColor="text1"/>
          <w:sz w:val="24"/>
          <w:szCs w:val="24"/>
          <w:vertAlign w:val="subscript"/>
        </w:rPr>
        <w:t>4</w:t>
      </w:r>
      <w:r w:rsidRPr="00B52D24">
        <w:rPr>
          <w:rFonts w:ascii="Helvetica" w:hAnsi="Helvetica" w:cs="Helvetica"/>
          <w:bCs/>
          <w:color w:val="000000" w:themeColor="text1"/>
          <w:sz w:val="24"/>
          <w:szCs w:val="24"/>
        </w:rPr>
        <w:t>HCO</w:t>
      </w:r>
      <w:r w:rsidRPr="00B52D24">
        <w:rPr>
          <w:rFonts w:ascii="Helvetica" w:hAnsi="Helvetica" w:cs="Helvetica"/>
          <w:bCs/>
          <w:color w:val="000000" w:themeColor="text1"/>
          <w:sz w:val="24"/>
          <w:szCs w:val="24"/>
          <w:vertAlign w:val="subscript"/>
        </w:rPr>
        <w:t>3</w:t>
      </w:r>
      <w:r w:rsidRPr="00B52D24">
        <w:rPr>
          <w:rFonts w:ascii="Helvetica" w:hAnsi="Helvetica" w:cs="Helvetica"/>
          <w:bCs/>
          <w:sz w:val="24"/>
          <w:szCs w:val="24"/>
        </w:rPr>
        <w:t>. Proteins were reduced (10 mM dithiothreitol, 37 °C for 4 h) and alkylated (50 mM iodoacetamide, room temperature in the dark for 40 min)</w:t>
      </w:r>
      <w:r w:rsidRPr="00B52D24">
        <w:rPr>
          <w:rFonts w:ascii="Helvetica" w:hAnsi="Helvetica" w:cs="Helvetica"/>
          <w:bCs/>
          <w:color w:val="000000" w:themeColor="text1"/>
          <w:sz w:val="24"/>
          <w:szCs w:val="24"/>
        </w:rPr>
        <w:t>, and</w:t>
      </w:r>
      <w:r w:rsidRPr="00B52D24">
        <w:rPr>
          <w:rFonts w:ascii="Helvetica" w:hAnsi="Helvetica" w:cs="Helvetica"/>
          <w:bCs/>
          <w:sz w:val="24"/>
          <w:szCs w:val="24"/>
        </w:rPr>
        <w:t xml:space="preserve"> subsequently digested with trypsin at an enzyme/substrate ratio of 1:50 at 37 °C overnight. Peptides were desalted using C18 </w:t>
      </w:r>
      <w:proofErr w:type="spellStart"/>
      <w:r w:rsidRPr="00B52D24">
        <w:rPr>
          <w:rFonts w:ascii="Helvetica" w:hAnsi="Helvetica" w:cs="Helvetica"/>
          <w:bCs/>
          <w:sz w:val="24"/>
          <w:szCs w:val="24"/>
        </w:rPr>
        <w:t>SpinTips</w:t>
      </w:r>
      <w:proofErr w:type="spellEnd"/>
      <w:r w:rsidRPr="00B52D24">
        <w:rPr>
          <w:rFonts w:ascii="Helvetica" w:hAnsi="Helvetica" w:cs="Helvetica"/>
          <w:bCs/>
          <w:sz w:val="24"/>
          <w:szCs w:val="24"/>
        </w:rPr>
        <w:t xml:space="preserve"> (Protea), loaded on a pre-column, and separated by reverse phase HPLC (Thermo Easy nLC1000) over a 140-min gradient before </w:t>
      </w:r>
      <w:r w:rsidRPr="00B52D24">
        <w:rPr>
          <w:rFonts w:ascii="Helvetica" w:hAnsi="Helvetica" w:cs="Helvetica"/>
          <w:bCs/>
          <w:color w:val="000000" w:themeColor="text1"/>
          <w:sz w:val="24"/>
          <w:szCs w:val="24"/>
        </w:rPr>
        <w:t>nano-electrospray mass spectrometry</w:t>
      </w:r>
      <w:r w:rsidRPr="00B52D24">
        <w:rPr>
          <w:rFonts w:ascii="Helvetica" w:hAnsi="Helvetica" w:cs="Helvetica"/>
          <w:bCs/>
          <w:sz w:val="24"/>
          <w:szCs w:val="24"/>
        </w:rPr>
        <w:t xml:space="preserve"> using a Q </w:t>
      </w:r>
      <w:proofErr w:type="spellStart"/>
      <w:r w:rsidRPr="00B52D24">
        <w:rPr>
          <w:rFonts w:ascii="Helvetica" w:hAnsi="Helvetica" w:cs="Helvetica"/>
          <w:bCs/>
          <w:sz w:val="24"/>
          <w:szCs w:val="24"/>
        </w:rPr>
        <w:t>Exactive</w:t>
      </w:r>
      <w:proofErr w:type="spellEnd"/>
      <w:r w:rsidRPr="00B52D24">
        <w:rPr>
          <w:rFonts w:ascii="Helvetica" w:hAnsi="Helvetica" w:cs="Helvetica"/>
          <w:bCs/>
          <w:sz w:val="24"/>
          <w:szCs w:val="24"/>
        </w:rPr>
        <w:t xml:space="preserve"> mass spectrometer (Thermo). The parameters for the </w:t>
      </w:r>
      <w:r w:rsidRPr="00B52D24">
        <w:rPr>
          <w:rFonts w:ascii="Helvetica" w:hAnsi="Helvetica" w:cs="Helvetica"/>
          <w:bCs/>
          <w:color w:val="000000" w:themeColor="text1"/>
          <w:sz w:val="24"/>
          <w:szCs w:val="24"/>
        </w:rPr>
        <w:t>full-scan</w:t>
      </w:r>
      <w:r w:rsidRPr="00B52D24">
        <w:rPr>
          <w:rFonts w:ascii="Helvetica" w:hAnsi="Helvetica" w:cs="Helvetica"/>
          <w:bCs/>
          <w:sz w:val="24"/>
          <w:szCs w:val="24"/>
        </w:rPr>
        <w:t xml:space="preserve"> MS were </w:t>
      </w:r>
      <w:r w:rsidRPr="00B52D24">
        <w:rPr>
          <w:rFonts w:ascii="Helvetica" w:hAnsi="Helvetica" w:cs="Helvetica"/>
          <w:bCs/>
          <w:color w:val="000000" w:themeColor="text1"/>
          <w:sz w:val="24"/>
          <w:szCs w:val="24"/>
        </w:rPr>
        <w:t>as follows:</w:t>
      </w:r>
      <w:r w:rsidRPr="00B52D24">
        <w:rPr>
          <w:rFonts w:ascii="Helvetica" w:hAnsi="Helvetica" w:cs="Helvetica"/>
          <w:bCs/>
          <w:sz w:val="24"/>
          <w:szCs w:val="24"/>
        </w:rPr>
        <w:t xml:space="preserve"> resolution of 70,000 across 350–1800 m/z, AGC 3e6, and maximum IT 40 </w:t>
      </w:r>
      <w:proofErr w:type="spellStart"/>
      <w:r w:rsidRPr="00B52D24">
        <w:rPr>
          <w:rFonts w:ascii="Helvetica" w:hAnsi="Helvetica" w:cs="Helvetica"/>
          <w:bCs/>
          <w:sz w:val="24"/>
          <w:szCs w:val="24"/>
        </w:rPr>
        <w:t>ms.</w:t>
      </w:r>
      <w:proofErr w:type="spellEnd"/>
      <w:r w:rsidRPr="00B52D24">
        <w:rPr>
          <w:rFonts w:ascii="Helvetica" w:hAnsi="Helvetica" w:cs="Helvetica"/>
          <w:bCs/>
          <w:sz w:val="24"/>
          <w:szCs w:val="24"/>
        </w:rPr>
        <w:t xml:space="preserve"> Raw mass spectral data files (.raw) were searched using Proteome Discoverer (Thermo) and Mascot version 2.4.1 (Matrix Science). </w:t>
      </w:r>
      <w:r w:rsidRPr="00B52D24">
        <w:rPr>
          <w:rFonts w:ascii="Helvetica" w:hAnsi="Helvetica" w:cs="Helvetica"/>
          <w:bCs/>
          <w:color w:val="000000" w:themeColor="text1"/>
          <w:sz w:val="24"/>
          <w:szCs w:val="24"/>
        </w:rPr>
        <w:t>The</w:t>
      </w:r>
      <w:r w:rsidRPr="00B52D24">
        <w:rPr>
          <w:rFonts w:ascii="Helvetica" w:hAnsi="Helvetica" w:cs="Helvetica"/>
          <w:bCs/>
          <w:sz w:val="24"/>
          <w:szCs w:val="24"/>
        </w:rPr>
        <w:t xml:space="preserve"> Mascot search parameters were </w:t>
      </w:r>
      <w:r w:rsidRPr="00B52D24">
        <w:rPr>
          <w:rFonts w:ascii="Helvetica" w:hAnsi="Helvetica" w:cs="Helvetica"/>
          <w:bCs/>
          <w:color w:val="000000" w:themeColor="text1"/>
          <w:sz w:val="24"/>
          <w:szCs w:val="24"/>
        </w:rPr>
        <w:t>as follows:</w:t>
      </w:r>
      <w:r w:rsidRPr="00B52D24">
        <w:rPr>
          <w:rFonts w:ascii="Helvetica" w:hAnsi="Helvetica" w:cs="Helvetica"/>
          <w:bCs/>
          <w:sz w:val="24"/>
          <w:szCs w:val="24"/>
        </w:rPr>
        <w:t xml:space="preserve"> 20 ppm mass tolerance for precursor ions; 0.6 Da </w:t>
      </w:r>
      <w:proofErr w:type="gramStart"/>
      <w:r w:rsidRPr="00B52D24">
        <w:rPr>
          <w:rFonts w:ascii="Helvetica" w:hAnsi="Helvetica" w:cs="Helvetica"/>
          <w:bCs/>
          <w:sz w:val="24"/>
          <w:szCs w:val="24"/>
        </w:rPr>
        <w:t>for fragment</w:t>
      </w:r>
      <w:proofErr w:type="gramEnd"/>
      <w:r w:rsidRPr="00B52D24">
        <w:rPr>
          <w:rFonts w:ascii="Helvetica" w:hAnsi="Helvetica" w:cs="Helvetica"/>
          <w:bCs/>
          <w:sz w:val="24"/>
          <w:szCs w:val="24"/>
        </w:rPr>
        <w:t xml:space="preserve"> mass tolerance; 2 maximum missed cleavages of trypsin; fixed modification </w:t>
      </w:r>
      <w:r w:rsidRPr="00B52D24">
        <w:rPr>
          <w:rFonts w:ascii="Helvetica" w:hAnsi="Helvetica" w:cs="Helvetica"/>
          <w:bCs/>
          <w:color w:val="000000" w:themeColor="text1"/>
          <w:sz w:val="24"/>
          <w:szCs w:val="24"/>
        </w:rPr>
        <w:t>with</w:t>
      </w:r>
      <w:r w:rsidRPr="00B52D24">
        <w:rPr>
          <w:rFonts w:ascii="Helvetica" w:hAnsi="Helvetica" w:cs="Helvetica"/>
          <w:bCs/>
          <w:sz w:val="24"/>
          <w:szCs w:val="24"/>
        </w:rPr>
        <w:t xml:space="preserve"> carbamidomethyl (cysteine); </w:t>
      </w:r>
      <w:r w:rsidRPr="00B52D24">
        <w:rPr>
          <w:rFonts w:ascii="Helvetica" w:hAnsi="Helvetica" w:cs="Helvetica"/>
          <w:bCs/>
          <w:color w:val="000000" w:themeColor="text1"/>
          <w:sz w:val="24"/>
          <w:szCs w:val="24"/>
        </w:rPr>
        <w:t>and</w:t>
      </w:r>
      <w:r w:rsidRPr="00B52D24">
        <w:rPr>
          <w:rFonts w:ascii="Helvetica" w:hAnsi="Helvetica" w:cs="Helvetica"/>
          <w:bCs/>
          <w:sz w:val="24"/>
          <w:szCs w:val="24"/>
        </w:rPr>
        <w:t xml:space="preserve"> variable modification </w:t>
      </w:r>
      <w:r w:rsidRPr="00B52D24">
        <w:rPr>
          <w:rFonts w:ascii="Helvetica" w:hAnsi="Helvetica" w:cs="Helvetica"/>
          <w:bCs/>
          <w:color w:val="000000" w:themeColor="text1"/>
          <w:sz w:val="24"/>
          <w:szCs w:val="24"/>
        </w:rPr>
        <w:t>with</w:t>
      </w:r>
      <w:r w:rsidRPr="00B52D24">
        <w:rPr>
          <w:rFonts w:ascii="Helvetica" w:hAnsi="Helvetica" w:cs="Helvetica"/>
          <w:bCs/>
          <w:sz w:val="24"/>
          <w:szCs w:val="24"/>
        </w:rPr>
        <w:t xml:space="preserve"> methionine oxidation. </w:t>
      </w:r>
    </w:p>
    <w:p w14:paraId="091C4917" w14:textId="77777777" w:rsidR="00401C4B" w:rsidRPr="00B52D24" w:rsidRDefault="00401C4B" w:rsidP="00E87467">
      <w:pPr>
        <w:snapToGrid w:val="0"/>
        <w:spacing w:line="480" w:lineRule="auto"/>
        <w:rPr>
          <w:rFonts w:ascii="Helvetica" w:hAnsi="Helvetica" w:cs="Helvetica"/>
          <w:b/>
          <w:sz w:val="24"/>
          <w:szCs w:val="24"/>
        </w:rPr>
      </w:pPr>
    </w:p>
    <w:p w14:paraId="1D2CAA76"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Spheroid formation assay</w:t>
      </w:r>
    </w:p>
    <w:p w14:paraId="55941FB2" w14:textId="77777777" w:rsidR="00401C4B" w:rsidRPr="00B52D24" w:rsidRDefault="00401C4B" w:rsidP="00E87467">
      <w:pPr>
        <w:snapToGrid w:val="0"/>
        <w:spacing w:line="480" w:lineRule="auto"/>
        <w:rPr>
          <w:rFonts w:ascii="Helvetica" w:hAnsi="Helvetica" w:cs="Helvetica"/>
          <w:sz w:val="24"/>
          <w:szCs w:val="24"/>
        </w:rPr>
      </w:pPr>
      <w:r w:rsidRPr="00B52D24">
        <w:rPr>
          <w:rFonts w:ascii="Helvetica" w:hAnsi="Helvetica" w:cs="Helvetica"/>
          <w:bCs/>
          <w:color w:val="000000" w:themeColor="text1"/>
          <w:sz w:val="24"/>
          <w:szCs w:val="24"/>
        </w:rPr>
        <w:t>To</w:t>
      </w:r>
      <w:r w:rsidRPr="00B52D24">
        <w:rPr>
          <w:rFonts w:ascii="Helvetica" w:hAnsi="Helvetica" w:cs="Helvetica"/>
          <w:bCs/>
          <w:sz w:val="24"/>
          <w:szCs w:val="24"/>
        </w:rPr>
        <w:t xml:space="preserve"> create non-adhesive conditions, a 6-well plate was coated with 1 mL of 0.6% </w:t>
      </w:r>
      <w:r w:rsidRPr="00B52D24">
        <w:rPr>
          <w:rFonts w:ascii="Helvetica" w:hAnsi="Helvetica" w:cs="Helvetica"/>
          <w:bCs/>
          <w:color w:val="000000" w:themeColor="text1"/>
          <w:sz w:val="24"/>
          <w:szCs w:val="24"/>
        </w:rPr>
        <w:t>agarose</w:t>
      </w:r>
      <w:r w:rsidRPr="00B52D24">
        <w:rPr>
          <w:rFonts w:ascii="Helvetica" w:hAnsi="Helvetica" w:cs="Helvetica"/>
          <w:bCs/>
          <w:sz w:val="24"/>
          <w:szCs w:val="24"/>
        </w:rPr>
        <w:t xml:space="preserve"> dissolved in DMEM. After agarose polymerization, </w:t>
      </w:r>
      <w:r w:rsidRPr="00B52D24">
        <w:rPr>
          <w:rFonts w:ascii="Helvetica" w:hAnsi="Helvetica" w:cs="Helvetica"/>
          <w:sz w:val="24"/>
          <w:szCs w:val="24"/>
        </w:rPr>
        <w:t>2 x 10</w:t>
      </w:r>
      <w:r w:rsidRPr="00B52D24">
        <w:rPr>
          <w:rFonts w:ascii="Helvetica" w:hAnsi="Helvetica" w:cs="Helvetica"/>
          <w:sz w:val="24"/>
          <w:szCs w:val="24"/>
          <w:vertAlign w:val="superscript"/>
        </w:rPr>
        <w:t>5</w:t>
      </w:r>
      <w:r w:rsidRPr="00B52D24">
        <w:rPr>
          <w:rFonts w:ascii="Helvetica" w:hAnsi="Helvetica" w:cs="Helvetica"/>
          <w:sz w:val="24"/>
          <w:szCs w:val="24"/>
        </w:rPr>
        <w:t xml:space="preserve"> cells per well </w:t>
      </w:r>
      <w:r w:rsidRPr="00B52D24">
        <w:rPr>
          <w:rFonts w:ascii="Helvetica" w:hAnsi="Helvetica" w:cs="Helvetica"/>
          <w:color w:val="000000" w:themeColor="text1"/>
          <w:sz w:val="24"/>
          <w:szCs w:val="24"/>
        </w:rPr>
        <w:t>(in 2 mL of medium)</w:t>
      </w:r>
      <w:r w:rsidRPr="00B52D24">
        <w:rPr>
          <w:rFonts w:ascii="Helvetica" w:hAnsi="Helvetica" w:cs="Helvetica"/>
          <w:sz w:val="24"/>
          <w:szCs w:val="24"/>
        </w:rPr>
        <w:t xml:space="preserve"> were seeded on top of the agarose overnight. Spheroids were then harvested and embedded in Matrigel (BD 356234) in </w:t>
      </w:r>
      <w:r w:rsidRPr="00B52D24">
        <w:rPr>
          <w:rFonts w:ascii="Helvetica" w:hAnsi="Helvetica" w:cs="Helvetica"/>
          <w:color w:val="000000" w:themeColor="text1"/>
          <w:sz w:val="24"/>
          <w:szCs w:val="24"/>
        </w:rPr>
        <w:t>a</w:t>
      </w:r>
      <w:r w:rsidRPr="00B52D24">
        <w:rPr>
          <w:rFonts w:ascii="Helvetica" w:hAnsi="Helvetica" w:cs="Helvetica"/>
          <w:sz w:val="24"/>
          <w:szCs w:val="24"/>
        </w:rPr>
        <w:t xml:space="preserve"> 96-well plate. On the following day,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spheres were cultured with or without </w:t>
      </w:r>
      <w:r w:rsidRPr="00B52D24">
        <w:rPr>
          <w:rFonts w:ascii="Helvetica" w:hAnsi="Helvetica" w:cs="Helvetica"/>
          <w:sz w:val="24"/>
          <w:szCs w:val="24"/>
        </w:rPr>
        <w:lastRenderedPageBreak/>
        <w:t xml:space="preserve">inhibitors, as indicated. Drugs or </w:t>
      </w:r>
      <w:r w:rsidRPr="00B52D24">
        <w:rPr>
          <w:rFonts w:ascii="Helvetica" w:hAnsi="Helvetica" w:cs="Helvetica"/>
          <w:color w:val="000000" w:themeColor="text1"/>
          <w:sz w:val="24"/>
          <w:szCs w:val="24"/>
        </w:rPr>
        <w:t>media were</w:t>
      </w:r>
      <w:r w:rsidRPr="00B52D24">
        <w:rPr>
          <w:rFonts w:ascii="Helvetica" w:hAnsi="Helvetica" w:cs="Helvetica"/>
          <w:sz w:val="24"/>
          <w:szCs w:val="24"/>
        </w:rPr>
        <w:t xml:space="preserve"> replenished every 2 days. After 8 days, </w:t>
      </w:r>
      <w:r w:rsidRPr="00B52D24">
        <w:rPr>
          <w:rFonts w:ascii="Helvetica" w:hAnsi="Helvetica" w:cs="Helvetica"/>
          <w:color w:val="000000" w:themeColor="text1"/>
          <w:sz w:val="24"/>
          <w:szCs w:val="24"/>
        </w:rPr>
        <w:t>the</w:t>
      </w:r>
      <w:r w:rsidRPr="00B52D24">
        <w:rPr>
          <w:rFonts w:ascii="Helvetica" w:hAnsi="Helvetica" w:cs="Helvetica"/>
          <w:sz w:val="24"/>
          <w:szCs w:val="24"/>
        </w:rPr>
        <w:t xml:space="preserve"> spheres were washed three times </w:t>
      </w:r>
      <w:r w:rsidRPr="00B52D24">
        <w:rPr>
          <w:rFonts w:ascii="Helvetica" w:hAnsi="Helvetica" w:cs="Helvetica"/>
          <w:color w:val="000000" w:themeColor="text1"/>
          <w:sz w:val="24"/>
          <w:szCs w:val="24"/>
        </w:rPr>
        <w:t>with</w:t>
      </w:r>
      <w:r w:rsidRPr="00B52D24">
        <w:rPr>
          <w:rFonts w:ascii="Helvetica" w:hAnsi="Helvetica" w:cs="Helvetica"/>
          <w:sz w:val="24"/>
          <w:szCs w:val="24"/>
        </w:rPr>
        <w:t xml:space="preserve"> PBS and stained with FITC-</w:t>
      </w:r>
      <w:proofErr w:type="spellStart"/>
      <w:r w:rsidRPr="00B52D24">
        <w:rPr>
          <w:rFonts w:ascii="Helvetica" w:hAnsi="Helvetica" w:cs="Helvetica"/>
          <w:sz w:val="24"/>
          <w:szCs w:val="24"/>
        </w:rPr>
        <w:t>Calcein</w:t>
      </w:r>
      <w:proofErr w:type="spellEnd"/>
      <w:r w:rsidRPr="00B52D24">
        <w:rPr>
          <w:rFonts w:ascii="Helvetica" w:hAnsi="Helvetica" w:cs="Helvetica"/>
          <w:sz w:val="24"/>
          <w:szCs w:val="24"/>
        </w:rPr>
        <w:t>-AM (</w:t>
      </w:r>
      <w:proofErr w:type="spellStart"/>
      <w:r w:rsidRPr="00B52D24">
        <w:rPr>
          <w:rFonts w:ascii="Helvetica" w:hAnsi="Helvetica" w:cs="Helvetica"/>
          <w:sz w:val="24"/>
          <w:szCs w:val="24"/>
        </w:rPr>
        <w:t>CaM</w:t>
      </w:r>
      <w:proofErr w:type="spellEnd"/>
      <w:r w:rsidRPr="00B52D24">
        <w:rPr>
          <w:rFonts w:ascii="Helvetica" w:hAnsi="Helvetica" w:cs="Helvetica"/>
          <w:sz w:val="24"/>
          <w:szCs w:val="24"/>
        </w:rPr>
        <w:t xml:space="preserve">) and PI. </w:t>
      </w:r>
      <w:r w:rsidRPr="00B52D24">
        <w:rPr>
          <w:rFonts w:ascii="Helvetica" w:hAnsi="Helvetica" w:cs="Helvetica"/>
          <w:color w:val="000000" w:themeColor="text1"/>
          <w:sz w:val="24"/>
          <w:szCs w:val="24"/>
        </w:rPr>
        <w:t>Images</w:t>
      </w:r>
      <w:r w:rsidRPr="00B52D24">
        <w:rPr>
          <w:rFonts w:ascii="Helvetica" w:hAnsi="Helvetica" w:cs="Helvetica"/>
          <w:sz w:val="24"/>
          <w:szCs w:val="24"/>
        </w:rPr>
        <w:t xml:space="preserve"> of t</w:t>
      </w:r>
      <w:r w:rsidRPr="00B52D24">
        <w:rPr>
          <w:rFonts w:ascii="Helvetica" w:hAnsi="Helvetica" w:cs="Helvetica"/>
          <w:color w:val="000000" w:themeColor="text1"/>
          <w:sz w:val="24"/>
          <w:szCs w:val="24"/>
        </w:rPr>
        <w:t>he</w:t>
      </w:r>
      <w:r w:rsidRPr="00B52D24">
        <w:rPr>
          <w:rFonts w:ascii="Helvetica" w:hAnsi="Helvetica" w:cs="Helvetica"/>
          <w:sz w:val="24"/>
          <w:szCs w:val="24"/>
        </w:rPr>
        <w:t xml:space="preserve"> spheroids were </w:t>
      </w:r>
      <w:r w:rsidRPr="00B52D24">
        <w:rPr>
          <w:rFonts w:ascii="Helvetica" w:hAnsi="Helvetica" w:cs="Helvetica"/>
          <w:color w:val="000000" w:themeColor="text1"/>
          <w:sz w:val="24"/>
          <w:szCs w:val="24"/>
        </w:rPr>
        <w:t>captured</w:t>
      </w:r>
      <w:r w:rsidRPr="00B52D24">
        <w:rPr>
          <w:rFonts w:ascii="Helvetica" w:hAnsi="Helvetica" w:cs="Helvetica"/>
          <w:sz w:val="24"/>
          <w:szCs w:val="24"/>
        </w:rPr>
        <w:t xml:space="preserve"> with </w:t>
      </w:r>
      <w:r w:rsidRPr="00B52D24">
        <w:rPr>
          <w:rFonts w:ascii="Helvetica" w:hAnsi="Helvetica" w:cs="Helvetica"/>
          <w:color w:val="000000" w:themeColor="text1"/>
          <w:sz w:val="24"/>
          <w:szCs w:val="24"/>
        </w:rPr>
        <w:t>a</w:t>
      </w:r>
      <w:r w:rsidRPr="00B52D24">
        <w:rPr>
          <w:rFonts w:ascii="Helvetica" w:hAnsi="Helvetica" w:cs="Helvetica"/>
          <w:sz w:val="24"/>
          <w:szCs w:val="24"/>
        </w:rPr>
        <w:t xml:space="preserve"> fluorescence microscope</w:t>
      </w:r>
      <w:r w:rsidRPr="00B52D24">
        <w:rPr>
          <w:rFonts w:ascii="Helvetica" w:hAnsi="Helvetica" w:cs="Helvetica"/>
          <w:bCs/>
          <w:sz w:val="24"/>
          <w:szCs w:val="24"/>
        </w:rPr>
        <w:t xml:space="preserve"> (Nikon).</w:t>
      </w:r>
    </w:p>
    <w:p w14:paraId="2E90DDA9" w14:textId="77777777" w:rsidR="00401C4B" w:rsidRPr="00B52D24" w:rsidRDefault="00401C4B" w:rsidP="00E87467">
      <w:pPr>
        <w:snapToGrid w:val="0"/>
        <w:spacing w:line="480" w:lineRule="auto"/>
        <w:rPr>
          <w:rFonts w:ascii="Helvetica" w:hAnsi="Helvetica" w:cs="Helvetica"/>
          <w:b/>
          <w:sz w:val="24"/>
          <w:szCs w:val="24"/>
        </w:rPr>
      </w:pPr>
    </w:p>
    <w:p w14:paraId="069468C0"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Quantitative Real-time PCR</w:t>
      </w:r>
    </w:p>
    <w:p w14:paraId="068344C0" w14:textId="65CC4F05" w:rsidR="00401C4B" w:rsidRPr="00B52D24" w:rsidRDefault="00401C4B" w:rsidP="00E87467">
      <w:pPr>
        <w:snapToGrid w:val="0"/>
        <w:spacing w:line="480" w:lineRule="auto"/>
        <w:rPr>
          <w:rStyle w:val="fontstyle01"/>
          <w:rFonts w:ascii="Helvetica" w:hAnsi="Helvetica" w:cs="Helvetica"/>
          <w:sz w:val="24"/>
          <w:szCs w:val="24"/>
        </w:rPr>
      </w:pPr>
      <w:r w:rsidRPr="00B52D24">
        <w:rPr>
          <w:rStyle w:val="fontstyle01"/>
          <w:rFonts w:ascii="Helvetica" w:hAnsi="Helvetica" w:cs="Helvetica"/>
          <w:sz w:val="24"/>
          <w:szCs w:val="24"/>
        </w:rPr>
        <w:t xml:space="preserve">Total RNA was extracted from HCT116 cells using </w:t>
      </w:r>
      <w:proofErr w:type="spellStart"/>
      <w:r w:rsidRPr="00B52D24">
        <w:rPr>
          <w:rStyle w:val="fontstyle01"/>
          <w:rFonts w:ascii="Helvetica" w:hAnsi="Helvetica" w:cs="Helvetica"/>
          <w:color w:val="000000" w:themeColor="text1"/>
          <w:sz w:val="24"/>
          <w:szCs w:val="24"/>
        </w:rPr>
        <w:t>TRIzol</w:t>
      </w:r>
      <w:proofErr w:type="spellEnd"/>
      <w:r w:rsidRPr="00B52D24">
        <w:rPr>
          <w:rStyle w:val="fontstyle01"/>
          <w:rFonts w:ascii="Helvetica" w:hAnsi="Helvetica" w:cs="Helvetica"/>
          <w:color w:val="000000" w:themeColor="text1"/>
          <w:sz w:val="24"/>
          <w:szCs w:val="24"/>
        </w:rPr>
        <w:t xml:space="preserve"> reagent </w:t>
      </w:r>
      <w:r w:rsidRPr="00B52D24">
        <w:rPr>
          <w:rStyle w:val="fontstyle01"/>
          <w:rFonts w:ascii="Helvetica" w:hAnsi="Helvetica" w:cs="Helvetica"/>
          <w:sz w:val="24"/>
          <w:szCs w:val="24"/>
        </w:rPr>
        <w:t xml:space="preserve">(Invitrogen). cDNA was synthesized from 4 </w:t>
      </w:r>
      <w:proofErr w:type="spellStart"/>
      <w:r w:rsidRPr="00B52D24">
        <w:rPr>
          <w:rStyle w:val="fontstyle01"/>
          <w:rFonts w:ascii="Helvetica" w:hAnsi="Helvetica" w:cs="Helvetica"/>
          <w:sz w:val="24"/>
          <w:szCs w:val="24"/>
        </w:rPr>
        <w:t>μg</w:t>
      </w:r>
      <w:proofErr w:type="spellEnd"/>
      <w:r w:rsidRPr="00B52D24">
        <w:rPr>
          <w:rStyle w:val="fontstyle01"/>
          <w:rFonts w:ascii="Helvetica" w:hAnsi="Helvetica" w:cs="Helvetica"/>
          <w:sz w:val="24"/>
          <w:szCs w:val="24"/>
        </w:rPr>
        <w:t xml:space="preserve"> of total RNA </w:t>
      </w:r>
      <w:r w:rsidRPr="00B52D24">
        <w:rPr>
          <w:rStyle w:val="fontstyle01"/>
          <w:rFonts w:ascii="Helvetica" w:hAnsi="Helvetica" w:cs="Helvetica"/>
          <w:color w:val="000000" w:themeColor="text1"/>
          <w:sz w:val="24"/>
          <w:szCs w:val="24"/>
        </w:rPr>
        <w:t>using the</w:t>
      </w:r>
      <w:r w:rsidRPr="00B52D24">
        <w:rPr>
          <w:rStyle w:val="fontstyle01"/>
          <w:rFonts w:ascii="Helvetica" w:hAnsi="Helvetica" w:cs="Helvetica"/>
          <w:sz w:val="24"/>
          <w:szCs w:val="24"/>
        </w:rPr>
        <w:t xml:space="preserve"> Revert Aid First Strand cDNA Synthesis Kit (Thermo Fisher Scientific). Quantitative PCR was performed using </w:t>
      </w:r>
      <w:r w:rsidRPr="00B52D24">
        <w:rPr>
          <w:rStyle w:val="fontstyle01"/>
          <w:rFonts w:ascii="Helvetica" w:hAnsi="Helvetica" w:cs="Helvetica"/>
          <w:color w:val="000000" w:themeColor="text1"/>
          <w:sz w:val="24"/>
          <w:szCs w:val="24"/>
        </w:rPr>
        <w:t>the</w:t>
      </w:r>
      <w:r w:rsidRPr="00B52D24">
        <w:rPr>
          <w:rStyle w:val="fontstyle01"/>
          <w:rFonts w:ascii="Helvetica" w:hAnsi="Helvetica" w:cs="Helvetica"/>
          <w:sz w:val="24"/>
          <w:szCs w:val="24"/>
        </w:rPr>
        <w:t xml:space="preserve"> Universal SYBR® Green Super mix (Bio-Rad). </w:t>
      </w:r>
      <w:r w:rsidRPr="00B52D24">
        <w:rPr>
          <w:rStyle w:val="fontstyle01"/>
          <w:rFonts w:ascii="Helvetica" w:hAnsi="Helvetica" w:cs="Helvetica"/>
          <w:color w:val="000000" w:themeColor="text1"/>
          <w:sz w:val="24"/>
          <w:szCs w:val="24"/>
        </w:rPr>
        <w:t>Actin</w:t>
      </w:r>
      <w:r w:rsidRPr="00B52D24">
        <w:rPr>
          <w:rStyle w:val="fontstyle01"/>
          <w:rFonts w:ascii="Helvetica" w:hAnsi="Helvetica" w:cs="Helvetica"/>
          <w:sz w:val="24"/>
          <w:szCs w:val="24"/>
        </w:rPr>
        <w:t xml:space="preserve"> was used as </w:t>
      </w:r>
      <w:r w:rsidRPr="00B52D24">
        <w:rPr>
          <w:rStyle w:val="fontstyle01"/>
          <w:rFonts w:ascii="Helvetica" w:hAnsi="Helvetica" w:cs="Helvetica"/>
          <w:color w:val="000000" w:themeColor="text1"/>
          <w:sz w:val="24"/>
          <w:szCs w:val="24"/>
        </w:rPr>
        <w:t>a</w:t>
      </w:r>
      <w:r w:rsidRPr="00B52D24">
        <w:rPr>
          <w:rStyle w:val="fontstyle01"/>
          <w:rFonts w:ascii="Helvetica" w:hAnsi="Helvetica" w:cs="Helvetica"/>
          <w:sz w:val="24"/>
          <w:szCs w:val="24"/>
        </w:rPr>
        <w:t xml:space="preserve"> reference gene for </w:t>
      </w:r>
      <w:r w:rsidRPr="00B52D24">
        <w:rPr>
          <w:rStyle w:val="fontstyle01"/>
          <w:rFonts w:ascii="Helvetica" w:hAnsi="Helvetica" w:cs="Helvetica"/>
          <w:color w:val="000000" w:themeColor="text1"/>
          <w:sz w:val="24"/>
          <w:szCs w:val="24"/>
        </w:rPr>
        <w:t>the</w:t>
      </w:r>
      <w:r w:rsidRPr="00B52D24">
        <w:rPr>
          <w:rStyle w:val="fontstyle01"/>
          <w:rFonts w:ascii="Helvetica" w:hAnsi="Helvetica" w:cs="Helvetica"/>
          <w:sz w:val="24"/>
          <w:szCs w:val="24"/>
        </w:rPr>
        <w:t xml:space="preserve"> relative quantification. </w:t>
      </w:r>
      <w:r w:rsidRPr="00B52D24">
        <w:rPr>
          <w:rStyle w:val="fontstyle01"/>
          <w:rFonts w:ascii="Helvetica" w:hAnsi="Helvetica" w:cs="Helvetica"/>
          <w:color w:val="000000" w:themeColor="text1"/>
          <w:sz w:val="24"/>
          <w:szCs w:val="24"/>
        </w:rPr>
        <w:t>The primers</w:t>
      </w:r>
      <w:r w:rsidRPr="00B52D24">
        <w:rPr>
          <w:rStyle w:val="fontstyle01"/>
          <w:rFonts w:ascii="Helvetica" w:hAnsi="Helvetica" w:cs="Helvetica"/>
          <w:sz w:val="24"/>
          <w:szCs w:val="24"/>
        </w:rPr>
        <w:t xml:space="preserve"> used for qPCR </w:t>
      </w:r>
      <w:r w:rsidR="0030495C">
        <w:rPr>
          <w:rStyle w:val="fontstyle01"/>
          <w:rFonts w:ascii="Helvetica" w:hAnsi="Helvetica" w:cs="Helvetica" w:hint="eastAsia"/>
          <w:sz w:val="24"/>
          <w:szCs w:val="24"/>
        </w:rPr>
        <w:t>w</w:t>
      </w:r>
      <w:r w:rsidR="0030495C">
        <w:rPr>
          <w:rStyle w:val="fontstyle01"/>
          <w:rFonts w:ascii="Helvetica" w:hAnsi="Helvetica" w:cs="Helvetica"/>
          <w:sz w:val="24"/>
          <w:szCs w:val="24"/>
        </w:rPr>
        <w:t xml:space="preserve">ere as follows: human ACTIN (forward: </w:t>
      </w:r>
      <w:r w:rsidR="0030495C" w:rsidRPr="00B22F40">
        <w:rPr>
          <w:rFonts w:ascii="Helvetica" w:hAnsi="Helvetica" w:cs="Helvetica"/>
          <w:sz w:val="24"/>
          <w:szCs w:val="24"/>
        </w:rPr>
        <w:t>CATGTACGTTGCTATCCAGGC</w:t>
      </w:r>
      <w:r w:rsidR="0030495C">
        <w:rPr>
          <w:rFonts w:ascii="Helvetica" w:hAnsi="Helvetica" w:cs="Helvetica"/>
          <w:sz w:val="24"/>
          <w:szCs w:val="24"/>
        </w:rPr>
        <w:t xml:space="preserve">; reverse: </w:t>
      </w:r>
      <w:r w:rsidR="0030495C" w:rsidRPr="00B22F40">
        <w:rPr>
          <w:rFonts w:ascii="Helvetica" w:hAnsi="Helvetica" w:cs="Helvetica"/>
          <w:sz w:val="24"/>
          <w:szCs w:val="24"/>
        </w:rPr>
        <w:t>CTCCTTAATGTCACGCACGAT</w:t>
      </w:r>
      <w:r w:rsidR="0030495C">
        <w:rPr>
          <w:rStyle w:val="fontstyle01"/>
          <w:rFonts w:ascii="Helvetica" w:hAnsi="Helvetica" w:cs="Helvetica"/>
          <w:sz w:val="24"/>
          <w:szCs w:val="24"/>
        </w:rPr>
        <w:t xml:space="preserve">), human GRB7 (forward: </w:t>
      </w:r>
      <w:r w:rsidR="0030495C" w:rsidRPr="00B22F40">
        <w:rPr>
          <w:rFonts w:ascii="Helvetica" w:hAnsi="Helvetica" w:cs="Helvetica"/>
          <w:sz w:val="24"/>
          <w:szCs w:val="24"/>
        </w:rPr>
        <w:t>GTGCCTCAGATAATACCCTG</w:t>
      </w:r>
      <w:r w:rsidR="0030495C">
        <w:rPr>
          <w:rFonts w:ascii="Helvetica" w:hAnsi="Helvetica" w:cs="Helvetica"/>
          <w:sz w:val="24"/>
          <w:szCs w:val="24"/>
        </w:rPr>
        <w:t xml:space="preserve">; reverse: </w:t>
      </w:r>
      <w:r w:rsidR="0030495C" w:rsidRPr="00B22F40">
        <w:rPr>
          <w:rFonts w:ascii="Helvetica" w:hAnsi="Helvetica" w:cs="Helvetica"/>
          <w:sz w:val="24"/>
          <w:szCs w:val="24"/>
        </w:rPr>
        <w:t>GGTTTGTCTTCTTCCTCCAG</w:t>
      </w:r>
      <w:r w:rsidR="0030495C">
        <w:rPr>
          <w:rStyle w:val="fontstyle01"/>
          <w:rFonts w:ascii="Helvetica" w:hAnsi="Helvetica" w:cs="Helvetica"/>
          <w:sz w:val="24"/>
          <w:szCs w:val="24"/>
        </w:rPr>
        <w:t xml:space="preserve">), human PLK1 (forward: </w:t>
      </w:r>
      <w:r w:rsidR="0030495C" w:rsidRPr="00B22F40">
        <w:rPr>
          <w:rFonts w:ascii="Helvetica" w:hAnsi="Helvetica" w:cs="Helvetica"/>
          <w:sz w:val="24"/>
          <w:szCs w:val="24"/>
        </w:rPr>
        <w:t>TGCTCTTCAATGACTCAACA</w:t>
      </w:r>
      <w:r w:rsidR="0030495C">
        <w:rPr>
          <w:rFonts w:ascii="Helvetica" w:hAnsi="Helvetica" w:cs="Helvetica"/>
          <w:sz w:val="24"/>
          <w:szCs w:val="24"/>
        </w:rPr>
        <w:t xml:space="preserve">; reverse: </w:t>
      </w:r>
      <w:r w:rsidR="0030495C" w:rsidRPr="00B22F40">
        <w:rPr>
          <w:rFonts w:ascii="Helvetica" w:hAnsi="Helvetica" w:cs="Helvetica"/>
          <w:sz w:val="24"/>
          <w:szCs w:val="24"/>
        </w:rPr>
        <w:t>TTCATCAAGGAGTTGGGATG</w:t>
      </w:r>
      <w:r w:rsidR="0030495C">
        <w:rPr>
          <w:rStyle w:val="fontstyle01"/>
          <w:rFonts w:ascii="Helvetica" w:hAnsi="Helvetica" w:cs="Helvetica"/>
          <w:sz w:val="24"/>
          <w:szCs w:val="24"/>
        </w:rPr>
        <w:t xml:space="preserve">); human RPTOR (forward: </w:t>
      </w:r>
      <w:r w:rsidR="0030495C" w:rsidRPr="00B22F40">
        <w:rPr>
          <w:rFonts w:ascii="Helvetica" w:hAnsi="Helvetica" w:cs="Helvetica"/>
          <w:sz w:val="24"/>
          <w:szCs w:val="24"/>
        </w:rPr>
        <w:t>CAAGTACTTCCTGTCGGT</w:t>
      </w:r>
      <w:r w:rsidR="0030495C">
        <w:rPr>
          <w:rFonts w:ascii="Helvetica" w:hAnsi="Helvetica" w:cs="Helvetica"/>
          <w:sz w:val="24"/>
          <w:szCs w:val="24"/>
        </w:rPr>
        <w:t xml:space="preserve">; reverse: </w:t>
      </w:r>
      <w:r w:rsidR="0030495C" w:rsidRPr="00B22F40">
        <w:rPr>
          <w:rFonts w:ascii="Helvetica" w:hAnsi="Helvetica" w:cs="Helvetica"/>
          <w:sz w:val="24"/>
          <w:szCs w:val="24"/>
        </w:rPr>
        <w:t>CCGTGTGATAGCTGTTGA</w:t>
      </w:r>
      <w:r w:rsidR="0030495C">
        <w:rPr>
          <w:rFonts w:ascii="Helvetica" w:hAnsi="Helvetica" w:cs="Helvetica"/>
          <w:sz w:val="24"/>
          <w:szCs w:val="24"/>
        </w:rPr>
        <w:t xml:space="preserve">). </w:t>
      </w:r>
    </w:p>
    <w:p w14:paraId="74F139A9" w14:textId="77777777" w:rsidR="00401C4B" w:rsidRPr="00B52D24" w:rsidRDefault="00401C4B" w:rsidP="00E87467">
      <w:pPr>
        <w:snapToGrid w:val="0"/>
        <w:spacing w:line="480" w:lineRule="auto"/>
        <w:rPr>
          <w:rStyle w:val="fontstyle01"/>
          <w:rFonts w:ascii="Helvetica" w:hAnsi="Helvetica" w:cs="Helvetica"/>
          <w:sz w:val="24"/>
          <w:szCs w:val="24"/>
        </w:rPr>
      </w:pPr>
    </w:p>
    <w:p w14:paraId="653E0646" w14:textId="77777777"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
          <w:sz w:val="24"/>
          <w:szCs w:val="24"/>
        </w:rPr>
        <w:t xml:space="preserve">Immunohistochemistry (IHC) staining </w:t>
      </w:r>
      <w:r w:rsidRPr="00B52D24">
        <w:rPr>
          <w:rFonts w:ascii="Helvetica" w:hAnsi="Helvetica" w:cs="Helvetica"/>
          <w:b/>
          <w:color w:val="000000" w:themeColor="text1"/>
          <w:sz w:val="24"/>
          <w:szCs w:val="24"/>
        </w:rPr>
        <w:t xml:space="preserve">and </w:t>
      </w:r>
      <w:proofErr w:type="spellStart"/>
      <w:r w:rsidRPr="00B52D24">
        <w:rPr>
          <w:rFonts w:ascii="Helvetica" w:hAnsi="Helvetica" w:cs="Helvetica"/>
          <w:b/>
          <w:color w:val="000000" w:themeColor="text1"/>
          <w:sz w:val="24"/>
          <w:szCs w:val="24"/>
        </w:rPr>
        <w:t>Tunel</w:t>
      </w:r>
      <w:proofErr w:type="spellEnd"/>
      <w:r w:rsidRPr="00B52D24">
        <w:rPr>
          <w:rFonts w:ascii="Helvetica" w:hAnsi="Helvetica" w:cs="Helvetica"/>
          <w:b/>
          <w:color w:val="000000" w:themeColor="text1"/>
          <w:sz w:val="24"/>
          <w:szCs w:val="24"/>
        </w:rPr>
        <w:t xml:space="preserve"> assay</w:t>
      </w:r>
    </w:p>
    <w:p w14:paraId="17838B44" w14:textId="3F9CC192" w:rsidR="00401C4B" w:rsidRPr="00B52D24" w:rsidRDefault="00401C4B" w:rsidP="00E87467">
      <w:pPr>
        <w:snapToGrid w:val="0"/>
        <w:spacing w:line="480" w:lineRule="auto"/>
        <w:rPr>
          <w:rFonts w:ascii="Helvetica" w:hAnsi="Helvetica" w:cs="Helvetica"/>
          <w:b/>
          <w:sz w:val="24"/>
          <w:szCs w:val="24"/>
        </w:rPr>
      </w:pPr>
      <w:r w:rsidRPr="00B52D24">
        <w:rPr>
          <w:rFonts w:ascii="Helvetica" w:hAnsi="Helvetica" w:cs="Helvetica"/>
          <w:bCs/>
          <w:sz w:val="24"/>
          <w:szCs w:val="24"/>
        </w:rPr>
        <w:t xml:space="preserve">To prepare the tumor samples for IHC staining, the tumor pieces were fixed with 10% formalin, followed by paraffin embedding. Tumor sections of 4 </w:t>
      </w:r>
      <w:proofErr w:type="spellStart"/>
      <w:r w:rsidRPr="00B52D24">
        <w:rPr>
          <w:rFonts w:ascii="Helvetica" w:hAnsi="Helvetica" w:cs="Helvetica"/>
          <w:sz w:val="24"/>
          <w:szCs w:val="24"/>
        </w:rPr>
        <w:t>μ</w:t>
      </w:r>
      <w:r w:rsidRPr="00B52D24">
        <w:rPr>
          <w:rFonts w:ascii="Helvetica" w:hAnsi="Helvetica" w:cs="Helvetica"/>
          <w:bCs/>
          <w:sz w:val="24"/>
          <w:szCs w:val="24"/>
        </w:rPr>
        <w:t>m</w:t>
      </w:r>
      <w:proofErr w:type="spellEnd"/>
      <w:r w:rsidRPr="00B52D24">
        <w:rPr>
          <w:rFonts w:ascii="Helvetica" w:hAnsi="Helvetica" w:cs="Helvetica"/>
          <w:bCs/>
          <w:sz w:val="24"/>
          <w:szCs w:val="24"/>
        </w:rPr>
        <w:t xml:space="preserve"> thickness were mounted on glass slides for IHC staining, as described previously</w:t>
      </w:r>
      <w:r w:rsidRPr="00B52D24">
        <w:rPr>
          <w:rFonts w:ascii="Helvetica" w:hAnsi="Helvetica" w:cs="Helvetica"/>
          <w:bCs/>
          <w:sz w:val="24"/>
          <w:szCs w:val="24"/>
        </w:rPr>
        <w:fldChar w:fldCharType="begin"/>
      </w:r>
      <w:r w:rsidR="00B52D24" w:rsidRPr="00B52D24">
        <w:rPr>
          <w:rFonts w:ascii="Helvetica" w:hAnsi="Helvetica" w:cs="Helvetica"/>
          <w:bCs/>
          <w:sz w:val="24"/>
          <w:szCs w:val="24"/>
        </w:rPr>
        <w:instrText xml:space="preserve"> ADDIN EN.CITE &lt;EndNote&gt;&lt;Cite&gt;&lt;Author&gt;Liu&lt;/Author&gt;&lt;Year&gt;2019&lt;/Year&gt;&lt;RecNum&gt;2666&lt;/RecNum&gt;&lt;DisplayText&gt;&lt;style font="PingFang SC"&gt;[&lt;/style&gt;6&lt;style font="PingFang SC"&gt;]&lt;/style&gt;&lt;/DisplayText&gt;&lt;record&gt;&lt;rec-number&gt;2666&lt;/rec-number&gt;&lt;foreign-keys&gt;&lt;key app="EN" db-id="2w2e05svsaasvce2xwox5xv2e5advxx5fstx" timestamp="0" guid="1d987345-a15e-4cf5-96a3-8f7406a31e2b"&gt;2666&lt;/key&gt;&lt;/foreign-keys&gt;&lt;ref-type name="Journal Article"&gt;17&lt;/ref-type&gt;&lt;contributors&gt;&lt;authors&gt;&lt;author&gt;Liu, Xiaowei&lt;/author&gt;&lt;author&gt;Feng, Yanlin&lt;/author&gt;&lt;author&gt;Xu, Guangchao&lt;/author&gt;&lt;author&gt;Chen, Yang&lt;/author&gt;&lt;author&gt;Luo, Ya&lt;/author&gt;&lt;author&gt;Song, Jinen&lt;/author&gt;&lt;author&gt;Bao, Yu&lt;/author&gt;&lt;author&gt;Yang, Jiqiao&lt;/author&gt;&lt;author&gt;Yu, Chune&lt;/author&gt;&lt;author&gt;Li, Yanna&lt;/author&gt;&lt;author&gt;Ye, Haoyu&lt;/author&gt;&lt;author&gt;Ke, Bowen&lt;/author&gt;&lt;author&gt;Chen, Bo&lt;/author&gt;&lt;author&gt;Hu, Jianping&lt;/author&gt;&lt;author&gt;Xu, Jie&lt;/author&gt;&lt;author&gt;Meng, Huan&lt;/author&gt;&lt;author&gt;Zhang, Haiyuan&lt;/author&gt;&lt;author&gt;Shi, Hubing&lt;/author&gt;&lt;/authors&gt;&lt;/contributors&gt;&lt;titles&gt;&lt;title&gt;MAPK-Targeted Drug Delivered by a pH-Sensitive MSNP Nanocarrier Synergizes with PD-1 Blockade in Melanoma without T-Cell Suppression&lt;/title&gt;&lt;/titles&gt;&lt;pages&gt;1806916&lt;/pages&gt;&lt;volume&gt;29&lt;/volume&gt;&lt;number&gt;12&lt;/number&gt;&lt;dates&gt;&lt;year&gt;2019&lt;/year&gt;&lt;/dates&gt;&lt;isbn&gt;1616-301X&lt;/isbn&gt;&lt;urls&gt;&lt;related-urls&gt;&lt;url&gt;https://onlinelibrary.wiley.com/doi/abs/10.1002/adfm.201806916&lt;/url&gt;&lt;/related-urls&gt;&lt;/urls&gt;&lt;electronic-resource-num&gt;10.1002/adfm.201806916&lt;/electronic-resource-num&gt;&lt;/record&gt;&lt;/Cite&gt;&lt;/EndNote&gt;</w:instrText>
      </w:r>
      <w:r w:rsidRPr="00B52D24">
        <w:rPr>
          <w:rFonts w:ascii="Helvetica" w:hAnsi="Helvetica" w:cs="Helvetica"/>
          <w:bCs/>
          <w:sz w:val="24"/>
          <w:szCs w:val="24"/>
        </w:rPr>
        <w:fldChar w:fldCharType="separate"/>
      </w:r>
      <w:r w:rsidR="00B52D24" w:rsidRPr="00B52D24">
        <w:rPr>
          <w:rFonts w:ascii="Helvetica" w:eastAsia="PingFang SC" w:hAnsi="Helvetica" w:cs="Helvetica"/>
          <w:bCs/>
          <w:noProof/>
          <w:sz w:val="24"/>
          <w:szCs w:val="24"/>
        </w:rPr>
        <w:t>[</w:t>
      </w:r>
      <w:r w:rsidR="00B52D24" w:rsidRPr="00B52D24">
        <w:rPr>
          <w:rFonts w:ascii="Helvetica" w:hAnsi="Helvetica" w:cs="Helvetica"/>
          <w:bCs/>
          <w:noProof/>
          <w:sz w:val="24"/>
          <w:szCs w:val="24"/>
        </w:rPr>
        <w:t>6</w:t>
      </w:r>
      <w:r w:rsidR="00B52D24" w:rsidRPr="00B52D24">
        <w:rPr>
          <w:rFonts w:ascii="Helvetica" w:eastAsia="PingFang SC" w:hAnsi="Helvetica" w:cs="Helvetica"/>
          <w:bCs/>
          <w:noProof/>
          <w:sz w:val="24"/>
          <w:szCs w:val="24"/>
        </w:rPr>
        <w:t>]</w:t>
      </w:r>
      <w:r w:rsidRPr="00B52D24">
        <w:rPr>
          <w:rFonts w:ascii="Helvetica" w:hAnsi="Helvetica" w:cs="Helvetica"/>
          <w:bCs/>
          <w:sz w:val="24"/>
          <w:szCs w:val="24"/>
        </w:rPr>
        <w:fldChar w:fldCharType="end"/>
      </w:r>
      <w:r w:rsidRPr="00B52D24">
        <w:rPr>
          <w:rFonts w:ascii="Helvetica" w:hAnsi="Helvetica" w:cs="Helvetica"/>
          <w:bCs/>
          <w:sz w:val="24"/>
          <w:szCs w:val="24"/>
        </w:rPr>
        <w:t xml:space="preserve">. For GRB7, PLK1, and KI67 immunohistochemistry staining, the </w:t>
      </w:r>
      <w:r w:rsidRPr="00B52D24">
        <w:rPr>
          <w:rFonts w:ascii="Helvetica" w:hAnsi="Helvetica" w:cs="Helvetica"/>
          <w:bCs/>
          <w:sz w:val="24"/>
          <w:szCs w:val="24"/>
        </w:rPr>
        <w:lastRenderedPageBreak/>
        <w:t xml:space="preserve">slides were deparaffinized, incubated in 3% hydrogen peroxide, </w:t>
      </w:r>
      <w:r w:rsidRPr="00B52D24">
        <w:rPr>
          <w:rFonts w:ascii="Helvetica" w:hAnsi="Helvetica" w:cs="Helvetica"/>
          <w:bCs/>
          <w:color w:val="000000" w:themeColor="text1"/>
          <w:sz w:val="24"/>
          <w:szCs w:val="24"/>
        </w:rPr>
        <w:t>and</w:t>
      </w:r>
      <w:r w:rsidRPr="00B52D24">
        <w:rPr>
          <w:rFonts w:ascii="Helvetica" w:hAnsi="Helvetica" w:cs="Helvetica"/>
          <w:bCs/>
          <w:sz w:val="24"/>
          <w:szCs w:val="24"/>
        </w:rPr>
        <w:t xml:space="preserve"> antigen retrieval was performed in EDTA (pH = 9.0) for 8 min in </w:t>
      </w:r>
      <w:r w:rsidRPr="00B52D24">
        <w:rPr>
          <w:rFonts w:ascii="Helvetica" w:hAnsi="Helvetica" w:cs="Helvetica"/>
          <w:bCs/>
          <w:color w:val="000000" w:themeColor="text1"/>
          <w:sz w:val="24"/>
          <w:szCs w:val="24"/>
        </w:rPr>
        <w:t>a</w:t>
      </w:r>
      <w:r w:rsidRPr="00B52D24">
        <w:rPr>
          <w:rFonts w:ascii="Helvetica" w:hAnsi="Helvetica" w:cs="Helvetica"/>
          <w:bCs/>
          <w:sz w:val="24"/>
          <w:szCs w:val="24"/>
        </w:rPr>
        <w:t xml:space="preserve"> pressure cooker. The slides </w:t>
      </w:r>
      <w:r w:rsidRPr="00B52D24">
        <w:rPr>
          <w:rFonts w:ascii="Helvetica" w:hAnsi="Helvetica" w:cs="Helvetica"/>
          <w:bCs/>
          <w:color w:val="000000" w:themeColor="text1"/>
          <w:sz w:val="24"/>
          <w:szCs w:val="24"/>
        </w:rPr>
        <w:t>were</w:t>
      </w:r>
      <w:r w:rsidRPr="00B52D24">
        <w:rPr>
          <w:rFonts w:ascii="Helvetica" w:hAnsi="Helvetica" w:cs="Helvetica"/>
          <w:bCs/>
          <w:sz w:val="24"/>
          <w:szCs w:val="24"/>
        </w:rPr>
        <w:t xml:space="preserve"> incubated with primary antibodies overnight, followed </w:t>
      </w:r>
      <w:r w:rsidRPr="00B52D24">
        <w:rPr>
          <w:rFonts w:ascii="Helvetica" w:hAnsi="Helvetica" w:cs="Helvetica"/>
          <w:bCs/>
          <w:color w:val="000000" w:themeColor="text1"/>
          <w:sz w:val="24"/>
          <w:szCs w:val="24"/>
        </w:rPr>
        <w:t>by</w:t>
      </w:r>
      <w:r w:rsidRPr="00B52D24">
        <w:rPr>
          <w:rFonts w:ascii="Helvetica" w:hAnsi="Helvetica" w:cs="Helvetica"/>
          <w:bCs/>
          <w:sz w:val="24"/>
          <w:szCs w:val="24"/>
        </w:rPr>
        <w:t xml:space="preserve"> incubation with appropriate </w:t>
      </w:r>
      <w:r w:rsidRPr="00B52D24">
        <w:rPr>
          <w:rFonts w:ascii="Helvetica" w:hAnsi="Helvetica" w:cs="Helvetica"/>
          <w:bCs/>
          <w:color w:val="000000" w:themeColor="text1"/>
          <w:sz w:val="24"/>
          <w:szCs w:val="24"/>
        </w:rPr>
        <w:t>horseradish peroxidase-conjugated</w:t>
      </w:r>
      <w:r w:rsidRPr="00B52D24">
        <w:rPr>
          <w:rFonts w:ascii="Helvetica" w:hAnsi="Helvetica" w:cs="Helvetica"/>
          <w:bCs/>
          <w:sz w:val="24"/>
          <w:szCs w:val="24"/>
        </w:rPr>
        <w:t xml:space="preserve"> secondary antibodies at room temperature for 60 min. </w:t>
      </w:r>
      <w:r w:rsidRPr="00B52D24">
        <w:rPr>
          <w:rFonts w:ascii="Helvetica" w:hAnsi="Helvetica" w:cs="Helvetica"/>
          <w:bCs/>
          <w:color w:val="000000" w:themeColor="text1"/>
          <w:sz w:val="24"/>
          <w:szCs w:val="24"/>
        </w:rPr>
        <w:t>Finally,</w:t>
      </w:r>
      <w:r w:rsidRPr="00B52D24">
        <w:rPr>
          <w:rFonts w:ascii="Helvetica" w:hAnsi="Helvetica" w:cs="Helvetica"/>
          <w:bCs/>
          <w:sz w:val="24"/>
          <w:szCs w:val="24"/>
        </w:rPr>
        <w:t xml:space="preserve"> the slides were incubated with 3,3’-diaminobenzidine </w:t>
      </w:r>
      <w:r w:rsidRPr="00B52D24">
        <w:rPr>
          <w:rFonts w:ascii="Helvetica" w:hAnsi="Helvetica" w:cs="Helvetica"/>
          <w:bCs/>
          <w:color w:val="000000" w:themeColor="text1"/>
          <w:sz w:val="24"/>
          <w:szCs w:val="24"/>
        </w:rPr>
        <w:t>(DAB)</w:t>
      </w:r>
      <w:r w:rsidRPr="00B52D24">
        <w:rPr>
          <w:rFonts w:ascii="Helvetica" w:hAnsi="Helvetica" w:cs="Helvetica"/>
          <w:bCs/>
          <w:sz w:val="24"/>
          <w:szCs w:val="24"/>
        </w:rPr>
        <w:t xml:space="preserve"> for visualization. </w:t>
      </w:r>
      <w:r w:rsidRPr="00B52D24">
        <w:rPr>
          <w:rFonts w:ascii="Helvetica" w:hAnsi="Helvetica" w:cs="Helvetica"/>
          <w:bCs/>
          <w:color w:val="000000" w:themeColor="text1"/>
          <w:sz w:val="24"/>
          <w:szCs w:val="24"/>
        </w:rPr>
        <w:t>The</w:t>
      </w:r>
      <w:r w:rsidRPr="00B52D24">
        <w:rPr>
          <w:rFonts w:ascii="Helvetica" w:hAnsi="Helvetica" w:cs="Helvetica"/>
          <w:bCs/>
          <w:sz w:val="24"/>
          <w:szCs w:val="24"/>
        </w:rPr>
        <w:t xml:space="preserve"> IHC score was determined according to the percentage of positively stained cells (0, negative staining; 1, &lt; 20% positively </w:t>
      </w:r>
      <w:r w:rsidRPr="00B52D24">
        <w:rPr>
          <w:rFonts w:ascii="Helvetica" w:hAnsi="Helvetica" w:cs="Helvetica"/>
          <w:bCs/>
          <w:color w:val="000000" w:themeColor="text1"/>
          <w:sz w:val="24"/>
          <w:szCs w:val="24"/>
        </w:rPr>
        <w:t>stained</w:t>
      </w:r>
      <w:r w:rsidRPr="00B52D24">
        <w:rPr>
          <w:rFonts w:ascii="Helvetica" w:hAnsi="Helvetica" w:cs="Helvetica"/>
          <w:bCs/>
          <w:sz w:val="24"/>
          <w:szCs w:val="24"/>
        </w:rPr>
        <w:t xml:space="preserve"> cells; 2, 20</w:t>
      </w:r>
      <w:r w:rsidRPr="00B52D24">
        <w:rPr>
          <w:rFonts w:ascii="Helvetica" w:hAnsi="Helvetica" w:cs="Helvetica"/>
          <w:bCs/>
          <w:color w:val="000000" w:themeColor="text1"/>
          <w:sz w:val="24"/>
          <w:szCs w:val="24"/>
        </w:rPr>
        <w:t>%</w:t>
      </w:r>
      <w:r w:rsidRPr="00B52D24">
        <w:rPr>
          <w:rFonts w:ascii="Helvetica" w:hAnsi="Helvetica" w:cs="Helvetica"/>
          <w:bCs/>
          <w:sz w:val="24"/>
          <w:szCs w:val="24"/>
        </w:rPr>
        <w:t xml:space="preserve">–50% positively </w:t>
      </w:r>
      <w:r w:rsidRPr="00B52D24">
        <w:rPr>
          <w:rFonts w:ascii="Helvetica" w:hAnsi="Helvetica" w:cs="Helvetica"/>
          <w:bCs/>
          <w:color w:val="000000" w:themeColor="text1"/>
          <w:sz w:val="24"/>
          <w:szCs w:val="24"/>
        </w:rPr>
        <w:t>stained</w:t>
      </w:r>
      <w:r w:rsidRPr="00B52D24">
        <w:rPr>
          <w:rFonts w:ascii="Helvetica" w:hAnsi="Helvetica" w:cs="Helvetica"/>
          <w:bCs/>
          <w:sz w:val="24"/>
          <w:szCs w:val="24"/>
        </w:rPr>
        <w:t xml:space="preserve"> cells; 3, &gt; 50% positively </w:t>
      </w:r>
      <w:r w:rsidRPr="00B52D24">
        <w:rPr>
          <w:rFonts w:ascii="Helvetica" w:hAnsi="Helvetica" w:cs="Helvetica"/>
          <w:bCs/>
          <w:color w:val="000000" w:themeColor="text1"/>
          <w:sz w:val="24"/>
          <w:szCs w:val="24"/>
        </w:rPr>
        <w:t xml:space="preserve">stained </w:t>
      </w:r>
      <w:r w:rsidRPr="00B52D24">
        <w:rPr>
          <w:rFonts w:ascii="Helvetica" w:hAnsi="Helvetica" w:cs="Helvetica"/>
          <w:bCs/>
          <w:sz w:val="24"/>
          <w:szCs w:val="24"/>
        </w:rPr>
        <w:t xml:space="preserve">cells). </w:t>
      </w:r>
      <w:r w:rsidRPr="00B52D24">
        <w:rPr>
          <w:rFonts w:ascii="Helvetica" w:hAnsi="Helvetica" w:cs="Helvetica"/>
          <w:bCs/>
          <w:color w:val="000000" w:themeColor="text1"/>
          <w:sz w:val="24"/>
          <w:szCs w:val="24"/>
        </w:rPr>
        <w:t xml:space="preserve">Apoptosis of the cancer cells was determined by staining the slides with the </w:t>
      </w:r>
      <w:proofErr w:type="spellStart"/>
      <w:r w:rsidRPr="00B52D24">
        <w:rPr>
          <w:rFonts w:ascii="Helvetica" w:hAnsi="Helvetica" w:cs="Helvetica"/>
          <w:bCs/>
          <w:color w:val="000000" w:themeColor="text1"/>
          <w:sz w:val="24"/>
          <w:szCs w:val="24"/>
        </w:rPr>
        <w:t>DeadEnd</w:t>
      </w:r>
      <w:r w:rsidRPr="00B52D24">
        <w:rPr>
          <w:rFonts w:ascii="Helvetica" w:hAnsi="Helvetica" w:cs="Helvetica"/>
          <w:bCs/>
          <w:color w:val="000000" w:themeColor="text1"/>
          <w:sz w:val="24"/>
          <w:szCs w:val="24"/>
          <w:vertAlign w:val="superscript"/>
        </w:rPr>
        <w:t>TM</w:t>
      </w:r>
      <w:proofErr w:type="spellEnd"/>
      <w:r w:rsidRPr="00B52D24">
        <w:rPr>
          <w:rFonts w:ascii="Helvetica" w:hAnsi="Helvetica" w:cs="Helvetica"/>
          <w:bCs/>
          <w:color w:val="000000" w:themeColor="text1"/>
          <w:sz w:val="24"/>
          <w:szCs w:val="24"/>
        </w:rPr>
        <w:t xml:space="preserve"> Fluorometric </w:t>
      </w:r>
      <w:proofErr w:type="spellStart"/>
      <w:r w:rsidRPr="00B52D24">
        <w:rPr>
          <w:rFonts w:ascii="Helvetica" w:hAnsi="Helvetica" w:cs="Helvetica"/>
          <w:bCs/>
          <w:color w:val="000000" w:themeColor="text1"/>
          <w:sz w:val="24"/>
          <w:szCs w:val="24"/>
        </w:rPr>
        <w:t>Tunel</w:t>
      </w:r>
      <w:proofErr w:type="spellEnd"/>
      <w:r w:rsidRPr="00B52D24">
        <w:rPr>
          <w:rFonts w:ascii="Helvetica" w:hAnsi="Helvetica" w:cs="Helvetica"/>
          <w:bCs/>
          <w:color w:val="000000" w:themeColor="text1"/>
          <w:sz w:val="24"/>
          <w:szCs w:val="24"/>
        </w:rPr>
        <w:t xml:space="preserve"> Kit (Promega, #G3250) according to the manufacturer’s instructions.</w:t>
      </w:r>
      <w:r w:rsidRPr="00B52D24">
        <w:rPr>
          <w:rFonts w:ascii="Helvetica" w:hAnsi="Helvetica" w:cs="Helvetica"/>
          <w:bCs/>
          <w:sz w:val="24"/>
          <w:szCs w:val="24"/>
        </w:rPr>
        <w:t xml:space="preserve"> </w:t>
      </w:r>
    </w:p>
    <w:p w14:paraId="25EAA695" w14:textId="77777777" w:rsidR="006A4E13" w:rsidRPr="00B52D24" w:rsidRDefault="006A4E13" w:rsidP="006A4E13">
      <w:pPr>
        <w:snapToGrid w:val="0"/>
        <w:spacing w:line="480" w:lineRule="auto"/>
        <w:rPr>
          <w:rFonts w:ascii="Helvetica" w:hAnsi="Helvetica" w:cs="Helvetica"/>
          <w:b/>
          <w:sz w:val="24"/>
          <w:szCs w:val="24"/>
        </w:rPr>
      </w:pPr>
    </w:p>
    <w:p w14:paraId="363E5E01" w14:textId="06989076" w:rsidR="006A4E13" w:rsidRPr="00B52D24" w:rsidRDefault="006A4E13" w:rsidP="006A4E13">
      <w:pPr>
        <w:snapToGrid w:val="0"/>
        <w:spacing w:line="480" w:lineRule="auto"/>
        <w:rPr>
          <w:rFonts w:ascii="Helvetica" w:hAnsi="Helvetica" w:cs="Helvetica"/>
          <w:b/>
          <w:sz w:val="24"/>
          <w:szCs w:val="24"/>
        </w:rPr>
      </w:pPr>
      <w:r w:rsidRPr="00B52D24">
        <w:rPr>
          <w:rFonts w:ascii="Helvetica" w:hAnsi="Helvetica" w:cs="Helvetica"/>
          <w:b/>
          <w:sz w:val="24"/>
          <w:szCs w:val="24"/>
        </w:rPr>
        <w:t>Statistical analysis</w:t>
      </w:r>
    </w:p>
    <w:p w14:paraId="311D9D26" w14:textId="067E3BC3" w:rsidR="00401C4B" w:rsidRPr="00B52D24" w:rsidRDefault="006A4E13" w:rsidP="006A4E13">
      <w:pPr>
        <w:spacing w:line="480" w:lineRule="auto"/>
        <w:rPr>
          <w:rFonts w:ascii="Helvetica" w:hAnsi="Helvetica" w:cs="Helvetica"/>
          <w:b/>
          <w:sz w:val="24"/>
          <w:szCs w:val="24"/>
        </w:rPr>
      </w:pPr>
      <w:r w:rsidRPr="00B52D24">
        <w:rPr>
          <w:rFonts w:ascii="Helvetica" w:hAnsi="Helvetica" w:cs="Helvetica"/>
          <w:bCs/>
          <w:sz w:val="24"/>
          <w:szCs w:val="24"/>
        </w:rPr>
        <w:t xml:space="preserve">Data are presented as mean ± SEM unless otherwise stated. </w:t>
      </w:r>
      <w:r w:rsidR="00602B7B" w:rsidRPr="00B52D24">
        <w:rPr>
          <w:rFonts w:ascii="Helvetica" w:hAnsi="Helvetica" w:cs="Helvetica"/>
          <w:bCs/>
          <w:sz w:val="24"/>
          <w:szCs w:val="24"/>
        </w:rPr>
        <w:t xml:space="preserve">The sample size was determined based on prior experiments. </w:t>
      </w:r>
      <w:r w:rsidRPr="00B52D24">
        <w:rPr>
          <w:rFonts w:ascii="Helvetica" w:hAnsi="Helvetica" w:cs="Helvetica"/>
          <w:bCs/>
          <w:color w:val="000000" w:themeColor="text1"/>
          <w:sz w:val="24"/>
          <w:szCs w:val="24"/>
        </w:rPr>
        <w:t>The significance</w:t>
      </w:r>
      <w:r w:rsidRPr="00B52D24">
        <w:rPr>
          <w:rFonts w:ascii="Helvetica" w:hAnsi="Helvetica" w:cs="Helvetica"/>
          <w:bCs/>
          <w:sz w:val="24"/>
          <w:szCs w:val="24"/>
        </w:rPr>
        <w:t xml:space="preserve"> </w:t>
      </w:r>
      <w:r w:rsidRPr="00B52D24">
        <w:rPr>
          <w:rFonts w:ascii="Helvetica" w:hAnsi="Helvetica" w:cs="Helvetica"/>
          <w:bCs/>
          <w:color w:val="000000" w:themeColor="text1"/>
          <w:sz w:val="24"/>
          <w:szCs w:val="24"/>
        </w:rPr>
        <w:t>attached to the</w:t>
      </w:r>
      <w:r w:rsidRPr="00B52D24">
        <w:rPr>
          <w:rFonts w:ascii="Helvetica" w:hAnsi="Helvetica" w:cs="Helvetica"/>
          <w:bCs/>
          <w:sz w:val="24"/>
          <w:szCs w:val="24"/>
        </w:rPr>
        <w:t xml:space="preserve"> comparison between </w:t>
      </w:r>
      <w:r w:rsidR="00666901" w:rsidRPr="00B52D24">
        <w:rPr>
          <w:rFonts w:ascii="Helvetica" w:hAnsi="Helvetica" w:cs="Helvetica"/>
          <w:bCs/>
          <w:sz w:val="24"/>
          <w:szCs w:val="24"/>
        </w:rPr>
        <w:t>among</w:t>
      </w:r>
      <w:r w:rsidRPr="00B52D24">
        <w:rPr>
          <w:rFonts w:ascii="Helvetica" w:hAnsi="Helvetica" w:cs="Helvetica"/>
          <w:bCs/>
          <w:sz w:val="24"/>
          <w:szCs w:val="24"/>
        </w:rPr>
        <w:t xml:space="preserve"> groups was determined with GraphPad Prism 7 software using the </w:t>
      </w:r>
      <w:proofErr w:type="gramStart"/>
      <w:r w:rsidRPr="00B52D24">
        <w:rPr>
          <w:rFonts w:ascii="Helvetica" w:hAnsi="Helvetica" w:cs="Helvetica"/>
          <w:bCs/>
          <w:color w:val="000000" w:themeColor="text1"/>
          <w:sz w:val="24"/>
          <w:szCs w:val="24"/>
        </w:rPr>
        <w:t>Student’s</w:t>
      </w:r>
      <w:proofErr w:type="gramEnd"/>
      <w:r w:rsidRPr="00B52D24">
        <w:rPr>
          <w:rFonts w:ascii="Helvetica" w:hAnsi="Helvetica" w:cs="Helvetica"/>
          <w:bCs/>
          <w:color w:val="000000" w:themeColor="text1"/>
          <w:sz w:val="24"/>
          <w:szCs w:val="24"/>
        </w:rPr>
        <w:t xml:space="preserve"> </w:t>
      </w:r>
      <w:r w:rsidRPr="00B52D24">
        <w:rPr>
          <w:rFonts w:ascii="Helvetica" w:hAnsi="Helvetica" w:cs="Helvetica"/>
          <w:bCs/>
          <w:i/>
          <w:iCs/>
          <w:color w:val="000000" w:themeColor="text1"/>
          <w:sz w:val="24"/>
          <w:szCs w:val="24"/>
        </w:rPr>
        <w:t>t</w:t>
      </w:r>
      <w:r w:rsidRPr="00B52D24">
        <w:rPr>
          <w:rFonts w:ascii="Helvetica" w:hAnsi="Helvetica" w:cs="Helvetica"/>
          <w:bCs/>
          <w:color w:val="000000" w:themeColor="text1"/>
          <w:sz w:val="24"/>
          <w:szCs w:val="24"/>
        </w:rPr>
        <w:t>-test</w:t>
      </w:r>
      <w:r w:rsidR="00666901" w:rsidRPr="00B52D24">
        <w:rPr>
          <w:rFonts w:ascii="Helvetica" w:hAnsi="Helvetica" w:cs="Helvetica"/>
          <w:bCs/>
          <w:color w:val="000000" w:themeColor="text1"/>
          <w:sz w:val="24"/>
          <w:szCs w:val="24"/>
        </w:rPr>
        <w:t>, ANOVA,</w:t>
      </w:r>
      <w:r w:rsidR="008E74BA" w:rsidRPr="00B52D24">
        <w:rPr>
          <w:rFonts w:ascii="Helvetica" w:hAnsi="Helvetica" w:cs="Helvetica"/>
          <w:bCs/>
          <w:color w:val="000000" w:themeColor="text1"/>
          <w:sz w:val="24"/>
          <w:szCs w:val="24"/>
        </w:rPr>
        <w:t xml:space="preserve"> or</w:t>
      </w:r>
      <w:r w:rsidR="00E87AB4" w:rsidRPr="00B52D24">
        <w:rPr>
          <w:rFonts w:ascii="Helvetica" w:hAnsi="Helvetica" w:cs="Helvetica"/>
          <w:bCs/>
          <w:color w:val="000000" w:themeColor="text1"/>
          <w:sz w:val="24"/>
          <w:szCs w:val="24"/>
        </w:rPr>
        <w:t xml:space="preserve"> the Wilcoxon test</w:t>
      </w:r>
      <w:r w:rsidR="008E74BA" w:rsidRPr="00B52D24">
        <w:rPr>
          <w:rFonts w:ascii="Helvetica" w:hAnsi="Helvetica" w:cs="Helvetica"/>
          <w:bCs/>
          <w:color w:val="000000" w:themeColor="text1"/>
          <w:sz w:val="24"/>
          <w:szCs w:val="24"/>
        </w:rPr>
        <w:t xml:space="preserve"> </w:t>
      </w:r>
      <w:r w:rsidRPr="00B52D24">
        <w:rPr>
          <w:rFonts w:ascii="Helvetica" w:hAnsi="Helvetica" w:cs="Helvetica"/>
          <w:bCs/>
          <w:color w:val="000000" w:themeColor="text1"/>
          <w:sz w:val="24"/>
          <w:szCs w:val="24"/>
        </w:rPr>
        <w:t>according to the specific circumstance, respectively</w:t>
      </w:r>
      <w:r w:rsidR="009308D7" w:rsidRPr="00B52D24">
        <w:rPr>
          <w:rFonts w:ascii="Helvetica" w:hAnsi="Helvetica" w:cs="Helvetica"/>
          <w:bCs/>
          <w:color w:val="000000" w:themeColor="text1"/>
          <w:sz w:val="24"/>
          <w:szCs w:val="24"/>
        </w:rPr>
        <w:t xml:space="preserve">. </w:t>
      </w:r>
      <w:r w:rsidRPr="00B52D24">
        <w:rPr>
          <w:rFonts w:ascii="Helvetica" w:hAnsi="Helvetica" w:cs="Helvetica"/>
          <w:bCs/>
          <w:color w:val="000000" w:themeColor="text1"/>
          <w:sz w:val="24"/>
          <w:szCs w:val="24"/>
        </w:rPr>
        <w:t xml:space="preserve">where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0.05,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0.01,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0.001, or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0.0001. </w:t>
      </w:r>
      <w:r w:rsidR="00EA1DC0" w:rsidRPr="00B52D24">
        <w:rPr>
          <w:rFonts w:ascii="Helvetica" w:hAnsi="Helvetica" w:cs="Helvetica"/>
          <w:bCs/>
          <w:color w:val="000000" w:themeColor="text1"/>
          <w:sz w:val="24"/>
          <w:szCs w:val="24"/>
        </w:rPr>
        <w:t xml:space="preserve">F test was used to compare variances within each group of data. </w:t>
      </w:r>
      <w:r w:rsidRPr="00B52D24">
        <w:rPr>
          <w:rFonts w:ascii="Helvetica" w:hAnsi="Helvetica" w:cs="Helvetica"/>
          <w:bCs/>
          <w:color w:val="000000" w:themeColor="text1"/>
          <w:sz w:val="24"/>
          <w:szCs w:val="24"/>
        </w:rPr>
        <w:t>Pearson’s R was used to calculate the correlation between two continuous variables. The log-rank test was used to compare the survival distribution of patients</w:t>
      </w:r>
      <w:r w:rsidRPr="00B52D24">
        <w:rPr>
          <w:rFonts w:ascii="Helvetica" w:hAnsi="Helvetica" w:cs="Helvetica"/>
          <w:bCs/>
          <w:color w:val="000000"/>
          <w:sz w:val="24"/>
          <w:szCs w:val="24"/>
        </w:rPr>
        <w:t xml:space="preserve"> in different groups.</w:t>
      </w:r>
    </w:p>
    <w:p w14:paraId="24DF50E4" w14:textId="77777777" w:rsidR="0026468E" w:rsidRPr="00B52D24" w:rsidRDefault="0026468E" w:rsidP="00E87467">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2601B838" w14:textId="10FBBF1C" w:rsidR="00082591" w:rsidRPr="00B52D24" w:rsidRDefault="00A577E5" w:rsidP="00E87467">
      <w:pPr>
        <w:spacing w:line="480" w:lineRule="auto"/>
        <w:jc w:val="left"/>
        <w:rPr>
          <w:rFonts w:ascii="Helvetica" w:hAnsi="Helvetica" w:cs="Helvetica"/>
          <w:b/>
          <w:sz w:val="24"/>
          <w:szCs w:val="24"/>
        </w:rPr>
      </w:pPr>
      <w:r w:rsidRPr="00B52D24">
        <w:rPr>
          <w:rFonts w:ascii="Helvetica" w:hAnsi="Helvetica" w:cs="Helvetica"/>
          <w:b/>
          <w:sz w:val="24"/>
          <w:szCs w:val="24"/>
        </w:rPr>
        <w:lastRenderedPageBreak/>
        <w:t>Supplementary figures</w:t>
      </w:r>
    </w:p>
    <w:p w14:paraId="2B04FECF" w14:textId="77777777" w:rsidR="00082591" w:rsidRPr="00B52D24" w:rsidRDefault="00A577E5" w:rsidP="00E87467">
      <w:pPr>
        <w:spacing w:line="480" w:lineRule="auto"/>
        <w:jc w:val="left"/>
        <w:rPr>
          <w:rFonts w:ascii="Helvetica" w:hAnsi="Helvetica" w:cs="Helvetica"/>
          <w:b/>
          <w:sz w:val="24"/>
          <w:szCs w:val="24"/>
        </w:rPr>
      </w:pPr>
      <w:r w:rsidRPr="00B52D24">
        <w:rPr>
          <w:rFonts w:ascii="Helvetica" w:hAnsi="Helvetica" w:cs="Helvetica"/>
          <w:b/>
          <w:sz w:val="24"/>
          <w:szCs w:val="24"/>
        </w:rPr>
        <w:t>Figure S1</w:t>
      </w:r>
    </w:p>
    <w:p w14:paraId="79B00318" w14:textId="7BCB7F53" w:rsidR="00082591" w:rsidRPr="00B52D24" w:rsidRDefault="00605E54" w:rsidP="00E87467">
      <w:pPr>
        <w:spacing w:line="480" w:lineRule="auto"/>
        <w:rPr>
          <w:rFonts w:ascii="Helvetica" w:hAnsi="Helvetica" w:cs="Helvetica"/>
          <w:sz w:val="24"/>
          <w:szCs w:val="24"/>
        </w:rPr>
      </w:pPr>
      <w:r w:rsidRPr="00B52D24">
        <w:rPr>
          <w:rFonts w:ascii="Helvetica" w:hAnsi="Helvetica" w:cs="Helvetica"/>
          <w:noProof/>
          <w:sz w:val="24"/>
          <w:szCs w:val="24"/>
        </w:rPr>
        <w:drawing>
          <wp:inline distT="0" distB="0" distL="0" distR="0" wp14:anchorId="48E09DFF" wp14:editId="3DE90AAB">
            <wp:extent cx="4940300" cy="6908800"/>
            <wp:effectExtent l="0" t="0" r="0" b="0"/>
            <wp:docPr id="22" name="图片 2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示&#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0300" cy="6908800"/>
                    </a:xfrm>
                    <a:prstGeom prst="rect">
                      <a:avLst/>
                    </a:prstGeom>
                  </pic:spPr>
                </pic:pic>
              </a:graphicData>
            </a:graphic>
          </wp:inline>
        </w:drawing>
      </w:r>
    </w:p>
    <w:p w14:paraId="70739CE3"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t xml:space="preserve">Figure S1 CRISPR-Cas9 knockout library screening in CRC cells </w:t>
      </w:r>
    </w:p>
    <w:p w14:paraId="1E56A355" w14:textId="4FBC057C" w:rsidR="00082591" w:rsidRPr="00B52D24" w:rsidRDefault="00A577E5" w:rsidP="00E87467">
      <w:pPr>
        <w:spacing w:line="480" w:lineRule="auto"/>
        <w:rPr>
          <w:rFonts w:ascii="Helvetica" w:hAnsi="Helvetica" w:cs="Helvetica"/>
          <w:sz w:val="24"/>
          <w:szCs w:val="24"/>
        </w:rPr>
      </w:pPr>
      <w:r w:rsidRPr="00B52D24">
        <w:rPr>
          <w:rFonts w:ascii="Helvetica" w:hAnsi="Helvetica" w:cs="Helvetica"/>
          <w:b/>
          <w:bCs/>
          <w:sz w:val="24"/>
          <w:szCs w:val="24"/>
        </w:rPr>
        <w:t>(A)</w:t>
      </w:r>
      <w:r w:rsidRPr="00B52D24">
        <w:rPr>
          <w:rFonts w:ascii="Helvetica" w:hAnsi="Helvetica" w:cs="Helvetica"/>
          <w:sz w:val="24"/>
          <w:szCs w:val="24"/>
        </w:rPr>
        <w:t xml:space="preserve"> Survival curves of HCT116 </w:t>
      </w:r>
      <w:r w:rsidR="00C96EED" w:rsidRPr="00B52D24">
        <w:rPr>
          <w:rFonts w:ascii="Helvetica" w:hAnsi="Helvetica" w:cs="Helvetica"/>
          <w:sz w:val="24"/>
          <w:szCs w:val="24"/>
        </w:rPr>
        <w:t>trea</w:t>
      </w:r>
      <w:r w:rsidRPr="00B52D24">
        <w:rPr>
          <w:rFonts w:ascii="Helvetica" w:hAnsi="Helvetica" w:cs="Helvetica"/>
          <w:sz w:val="24"/>
          <w:szCs w:val="24"/>
        </w:rPr>
        <w:t xml:space="preserve">ted with the AZD6244 for 72 hours. Results are shown relative to DMSO-treated controls (mean ± SD, n = 5; dashed line, </w:t>
      </w:r>
      <w:r w:rsidRPr="00B52D24">
        <w:rPr>
          <w:rFonts w:ascii="Helvetica" w:hAnsi="Helvetica" w:cs="Helvetica"/>
          <w:sz w:val="24"/>
          <w:szCs w:val="24"/>
        </w:rPr>
        <w:lastRenderedPageBreak/>
        <w:t xml:space="preserve">50% inhibition). </w:t>
      </w:r>
      <w:r w:rsidRPr="00B52D24">
        <w:rPr>
          <w:rFonts w:ascii="Helvetica" w:hAnsi="Helvetica" w:cs="Helvetica"/>
          <w:b/>
          <w:bCs/>
          <w:sz w:val="24"/>
          <w:szCs w:val="24"/>
        </w:rPr>
        <w:t>(B)</w:t>
      </w:r>
      <w:r w:rsidRPr="00B52D24">
        <w:rPr>
          <w:rFonts w:ascii="Helvetica" w:hAnsi="Helvetica" w:cs="Helvetica"/>
          <w:sz w:val="24"/>
          <w:szCs w:val="24"/>
        </w:rPr>
        <w:t xml:space="preserve"> </w:t>
      </w:r>
      <w:r w:rsidRPr="00B52D24">
        <w:rPr>
          <w:rFonts w:ascii="Helvetica" w:hAnsi="Helvetica"/>
          <w:sz w:val="24"/>
          <w:szCs w:val="24"/>
        </w:rPr>
        <w:t>Scatter plot of sgRNA representation (log2 number of reads) between with or without drug treatment in HCT116 cells</w:t>
      </w:r>
      <w:r w:rsidRPr="00B52D24">
        <w:rPr>
          <w:rFonts w:ascii="Helvetica" w:hAnsi="Helvetica" w:cs="Helvetica"/>
          <w:sz w:val="24"/>
          <w:szCs w:val="24"/>
        </w:rPr>
        <w:t xml:space="preserve">. </w:t>
      </w:r>
      <w:r w:rsidRPr="00B52D24">
        <w:rPr>
          <w:rFonts w:ascii="Helvetica" w:hAnsi="Helvetica" w:cs="Helvetica"/>
          <w:b/>
          <w:bCs/>
          <w:sz w:val="24"/>
          <w:szCs w:val="24"/>
        </w:rPr>
        <w:t>(C)</w:t>
      </w:r>
      <w:r w:rsidRPr="00B52D24">
        <w:rPr>
          <w:rFonts w:ascii="Helvetica" w:hAnsi="Helvetica" w:cs="Helvetica"/>
          <w:sz w:val="24"/>
          <w:szCs w:val="24"/>
        </w:rPr>
        <w:t xml:space="preserve"> </w:t>
      </w:r>
      <w:r w:rsidRPr="00B52D24">
        <w:rPr>
          <w:rFonts w:ascii="Helvetica" w:hAnsi="Helvetica"/>
          <w:sz w:val="24"/>
          <w:szCs w:val="24"/>
        </w:rPr>
        <w:t>Cumulative frequency of sgRNAs</w:t>
      </w:r>
      <w:r w:rsidRPr="00B52D24">
        <w:rPr>
          <w:rFonts w:ascii="Helvetica" w:eastAsia="宋体" w:hAnsi="Helvetica" w:cs="Arial"/>
          <w:color w:val="333333"/>
          <w:sz w:val="24"/>
          <w:szCs w:val="24"/>
          <w:shd w:val="clear" w:color="auto" w:fill="F7F8FA"/>
        </w:rPr>
        <w:t xml:space="preserve"> </w:t>
      </w:r>
      <w:r w:rsidRPr="00B52D24">
        <w:rPr>
          <w:rFonts w:ascii="Helvetica" w:hAnsi="Helvetica"/>
          <w:sz w:val="24"/>
          <w:szCs w:val="24"/>
        </w:rPr>
        <w:t>in HCT116 cells treated with or without AZD6244.</w:t>
      </w:r>
      <w:r w:rsidRPr="00B52D24">
        <w:rPr>
          <w:rFonts w:ascii="Helvetica" w:hAnsi="Helvetica" w:cs="Helvetica"/>
          <w:sz w:val="24"/>
          <w:szCs w:val="24"/>
        </w:rPr>
        <w:t xml:space="preserve"> </w:t>
      </w:r>
      <w:r w:rsidRPr="00B52D24">
        <w:rPr>
          <w:rFonts w:ascii="Helvetica" w:hAnsi="Helvetica" w:cs="Helvetica"/>
          <w:b/>
          <w:sz w:val="24"/>
          <w:szCs w:val="24"/>
        </w:rPr>
        <w:t>(D)</w:t>
      </w:r>
      <w:r w:rsidRPr="00B52D24">
        <w:rPr>
          <w:rFonts w:ascii="Helvetica" w:hAnsi="Helvetica" w:cs="Helvetica"/>
          <w:sz w:val="24"/>
          <w:szCs w:val="24"/>
        </w:rPr>
        <w:t xml:space="preserve"> Analysis pipeline of </w:t>
      </w:r>
      <w:r w:rsidRPr="00B52D24">
        <w:rPr>
          <w:rFonts w:ascii="Helvetica" w:hAnsi="Helvetica"/>
          <w:sz w:val="24"/>
          <w:szCs w:val="24"/>
        </w:rPr>
        <w:t>genome wide CRISPR/Cas9 knockout library screening</w:t>
      </w:r>
      <w:r w:rsidRPr="00B52D24">
        <w:rPr>
          <w:rFonts w:ascii="Helvetica" w:hAnsi="Helvetica" w:cs="Helvetica"/>
          <w:sz w:val="24"/>
          <w:szCs w:val="24"/>
        </w:rPr>
        <w:t xml:space="preserve">. </w:t>
      </w:r>
      <w:r w:rsidRPr="00B52D24">
        <w:rPr>
          <w:rFonts w:ascii="Helvetica" w:hAnsi="Helvetica" w:cs="Helvetica"/>
          <w:b/>
          <w:sz w:val="24"/>
          <w:szCs w:val="24"/>
        </w:rPr>
        <w:t xml:space="preserve">(E) </w:t>
      </w:r>
      <w:r w:rsidRPr="00B52D24">
        <w:rPr>
          <w:rFonts w:ascii="Helvetica" w:hAnsi="Helvetica"/>
          <w:sz w:val="24"/>
          <w:szCs w:val="24"/>
        </w:rPr>
        <w:t xml:space="preserve">Heatmap of RTKs genes in CRC organoids treated with </w:t>
      </w:r>
      <w:proofErr w:type="spellStart"/>
      <w:r w:rsidRPr="00B52D24">
        <w:rPr>
          <w:rFonts w:ascii="Helvetica" w:hAnsi="Helvetica"/>
          <w:sz w:val="24"/>
          <w:szCs w:val="24"/>
        </w:rPr>
        <w:t>MEKi</w:t>
      </w:r>
      <w:proofErr w:type="spellEnd"/>
      <w:r w:rsidRPr="00B52D24">
        <w:rPr>
          <w:rFonts w:ascii="Helvetica" w:hAnsi="Helvetica"/>
          <w:sz w:val="24"/>
          <w:szCs w:val="24"/>
        </w:rPr>
        <w:t xml:space="preserve"> compared with DMSO control in GEO dataset. </w:t>
      </w:r>
      <w:r w:rsidRPr="00B52D24">
        <w:rPr>
          <w:rFonts w:ascii="Helvetica" w:hAnsi="Helvetica" w:cs="Helvetica"/>
          <w:b/>
          <w:sz w:val="24"/>
          <w:szCs w:val="24"/>
        </w:rPr>
        <w:t xml:space="preserve">(F) </w:t>
      </w:r>
      <w:r w:rsidRPr="00B52D24">
        <w:rPr>
          <w:rFonts w:ascii="Helvetica" w:hAnsi="Helvetica" w:cs="Helvetica"/>
          <w:bCs/>
          <w:sz w:val="24"/>
          <w:szCs w:val="24"/>
        </w:rPr>
        <w:t>Western blot analysis of RTK pathway proteins in HCT116 and SW480 cells treated with AZD6244 at indicated times.</w:t>
      </w:r>
    </w:p>
    <w:p w14:paraId="7CC4B8E2" w14:textId="77777777" w:rsidR="00082591" w:rsidRPr="00B52D24" w:rsidRDefault="00A577E5" w:rsidP="00E87467">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21F5C178"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lastRenderedPageBreak/>
        <w:t>Figure S2</w:t>
      </w:r>
    </w:p>
    <w:p w14:paraId="6C0BECBC" w14:textId="0159E802" w:rsidR="00082591" w:rsidRPr="00B52D24" w:rsidRDefault="00D26A12" w:rsidP="00E87467">
      <w:pPr>
        <w:spacing w:line="480" w:lineRule="auto"/>
        <w:rPr>
          <w:rFonts w:ascii="Helvetica" w:hAnsi="Helvetica" w:cs="Helvetica"/>
          <w:sz w:val="24"/>
          <w:szCs w:val="24"/>
        </w:rPr>
      </w:pPr>
      <w:r w:rsidRPr="00B52D24">
        <w:rPr>
          <w:rFonts w:ascii="Helvetica" w:hAnsi="Helvetica" w:cs="Helvetica"/>
          <w:noProof/>
          <w:sz w:val="24"/>
          <w:szCs w:val="24"/>
        </w:rPr>
        <w:drawing>
          <wp:inline distT="0" distB="0" distL="0" distR="0" wp14:anchorId="2C07608E" wp14:editId="797648B3">
            <wp:extent cx="5274310" cy="1962785"/>
            <wp:effectExtent l="0" t="0" r="0" b="5715"/>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962785"/>
                    </a:xfrm>
                    <a:prstGeom prst="rect">
                      <a:avLst/>
                    </a:prstGeom>
                  </pic:spPr>
                </pic:pic>
              </a:graphicData>
            </a:graphic>
          </wp:inline>
        </w:drawing>
      </w:r>
    </w:p>
    <w:p w14:paraId="2085E7D4"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t>Figure S2 GRB7 was upregulated in colon cancer, pancreatic cancer, and lung cancer tissues rather than in melanoma tissues</w:t>
      </w:r>
    </w:p>
    <w:p w14:paraId="4C1B697C" w14:textId="2A6C2E7F" w:rsidR="00082591" w:rsidRPr="00B52D24" w:rsidRDefault="00A577E5" w:rsidP="00E87467">
      <w:pPr>
        <w:spacing w:line="480" w:lineRule="auto"/>
        <w:rPr>
          <w:rFonts w:ascii="Helvetica" w:hAnsi="Helvetica"/>
          <w:sz w:val="24"/>
          <w:szCs w:val="24"/>
        </w:rPr>
      </w:pPr>
      <w:r w:rsidRPr="00B52D24">
        <w:rPr>
          <w:rFonts w:ascii="Helvetica" w:hAnsi="Helvetica"/>
          <w:sz w:val="24"/>
          <w:szCs w:val="24"/>
        </w:rPr>
        <w:t>Boxplot of GRB7 expression in tumor tissues from colon cancer</w:t>
      </w:r>
      <w:r w:rsidR="0036158F" w:rsidRPr="00B52D24">
        <w:rPr>
          <w:rFonts w:ascii="Helvetica" w:hAnsi="Helvetica"/>
          <w:sz w:val="24"/>
          <w:szCs w:val="24"/>
        </w:rPr>
        <w:t xml:space="preserve"> </w:t>
      </w:r>
      <w:r w:rsidRPr="00B52D24">
        <w:rPr>
          <w:rFonts w:ascii="Helvetica" w:hAnsi="Helvetica"/>
          <w:sz w:val="24"/>
          <w:szCs w:val="24"/>
        </w:rPr>
        <w:t>(COAD), melanoma</w:t>
      </w:r>
      <w:r w:rsidR="0036158F" w:rsidRPr="00B52D24">
        <w:rPr>
          <w:rFonts w:ascii="Helvetica" w:hAnsi="Helvetica"/>
          <w:sz w:val="24"/>
          <w:szCs w:val="24"/>
        </w:rPr>
        <w:t xml:space="preserve"> </w:t>
      </w:r>
      <w:r w:rsidRPr="00B52D24">
        <w:rPr>
          <w:rFonts w:ascii="Helvetica" w:hAnsi="Helvetica"/>
          <w:sz w:val="24"/>
          <w:szCs w:val="24"/>
        </w:rPr>
        <w:t>(SKCM), pancreatic cancer</w:t>
      </w:r>
      <w:r w:rsidR="0036158F" w:rsidRPr="00B52D24">
        <w:rPr>
          <w:rFonts w:ascii="Helvetica" w:hAnsi="Helvetica"/>
          <w:sz w:val="24"/>
          <w:szCs w:val="24"/>
        </w:rPr>
        <w:t xml:space="preserve"> </w:t>
      </w:r>
      <w:r w:rsidRPr="00B52D24">
        <w:rPr>
          <w:rFonts w:ascii="Helvetica" w:hAnsi="Helvetica"/>
          <w:sz w:val="24"/>
          <w:szCs w:val="24"/>
        </w:rPr>
        <w:t xml:space="preserve">(PAAD), and lung cancer patient samples from TCGA datasets. </w:t>
      </w:r>
      <w:r w:rsidR="00BC3A7C" w:rsidRPr="00B52D24">
        <w:rPr>
          <w:rFonts w:ascii="Helvetica" w:hAnsi="Helvetica"/>
          <w:color w:val="000000" w:themeColor="text1"/>
          <w:sz w:val="24"/>
          <w:szCs w:val="24"/>
        </w:rPr>
        <w:t xml:space="preserve">The </w:t>
      </w:r>
      <w:r w:rsidR="00BC3A7C" w:rsidRPr="00B52D24">
        <w:rPr>
          <w:rFonts w:ascii="Helvetica" w:hAnsi="Helvetica"/>
          <w:i/>
          <w:iCs/>
          <w:color w:val="000000" w:themeColor="text1"/>
          <w:sz w:val="24"/>
          <w:szCs w:val="24"/>
        </w:rPr>
        <w:t>p</w:t>
      </w:r>
      <w:r w:rsidR="00BC3A7C" w:rsidRPr="00B52D24">
        <w:rPr>
          <w:rFonts w:ascii="Helvetica" w:hAnsi="Helvetica"/>
          <w:color w:val="000000" w:themeColor="text1"/>
          <w:sz w:val="24"/>
          <w:szCs w:val="24"/>
        </w:rPr>
        <w:t xml:space="preserve"> value was determined by </w:t>
      </w:r>
      <w:r w:rsidRPr="00B52D24">
        <w:rPr>
          <w:rFonts w:ascii="Helvetica" w:hAnsi="Helvetica"/>
          <w:color w:val="000000" w:themeColor="text1"/>
          <w:sz w:val="24"/>
          <w:szCs w:val="24"/>
        </w:rPr>
        <w:t xml:space="preserve">Wilcoxon test.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0.00</w:t>
      </w:r>
      <w:r w:rsidR="00AE688C" w:rsidRPr="00B52D24">
        <w:rPr>
          <w:rFonts w:ascii="Helvetica" w:hAnsi="Helvetica" w:cs="Helvetica"/>
          <w:bCs/>
          <w:color w:val="000000" w:themeColor="text1"/>
          <w:sz w:val="24"/>
          <w:szCs w:val="24"/>
        </w:rPr>
        <w:t>0</w:t>
      </w:r>
      <w:r w:rsidRPr="00B52D24">
        <w:rPr>
          <w:rFonts w:ascii="Helvetica" w:hAnsi="Helvetica" w:cs="Helvetica"/>
          <w:bCs/>
          <w:color w:val="000000" w:themeColor="text1"/>
          <w:sz w:val="24"/>
          <w:szCs w:val="24"/>
        </w:rPr>
        <w:t>1</w:t>
      </w:r>
      <w:r w:rsidRPr="00B52D24">
        <w:rPr>
          <w:rFonts w:ascii="Helvetica" w:hAnsi="Helvetica"/>
          <w:color w:val="000000" w:themeColor="text1"/>
          <w:sz w:val="24"/>
          <w:szCs w:val="24"/>
        </w:rPr>
        <w:t>, ns (not significant).</w:t>
      </w:r>
    </w:p>
    <w:p w14:paraId="52AAA019" w14:textId="77777777" w:rsidR="00082591" w:rsidRPr="00B52D24" w:rsidRDefault="00A577E5" w:rsidP="00E87467">
      <w:pPr>
        <w:widowControl/>
        <w:spacing w:line="480" w:lineRule="auto"/>
        <w:jc w:val="left"/>
        <w:rPr>
          <w:rFonts w:ascii="Helvetica" w:hAnsi="Helvetica"/>
          <w:sz w:val="24"/>
          <w:szCs w:val="24"/>
        </w:rPr>
      </w:pPr>
      <w:r w:rsidRPr="00B52D24">
        <w:rPr>
          <w:rFonts w:ascii="Helvetica" w:hAnsi="Helvetica"/>
          <w:sz w:val="24"/>
          <w:szCs w:val="24"/>
        </w:rPr>
        <w:br w:type="page"/>
      </w:r>
    </w:p>
    <w:p w14:paraId="76CCC80E" w14:textId="77777777" w:rsidR="00082591" w:rsidRPr="00B52D24" w:rsidRDefault="00A577E5" w:rsidP="00E87467">
      <w:pPr>
        <w:spacing w:line="480" w:lineRule="auto"/>
        <w:rPr>
          <w:rFonts w:ascii="Helvetica" w:hAnsi="Helvetica"/>
          <w:sz w:val="24"/>
          <w:szCs w:val="24"/>
        </w:rPr>
      </w:pPr>
      <w:r w:rsidRPr="00B52D24">
        <w:rPr>
          <w:rFonts w:ascii="Helvetica" w:hAnsi="Helvetica" w:cs="Helvetica"/>
          <w:b/>
          <w:sz w:val="24"/>
          <w:szCs w:val="24"/>
        </w:rPr>
        <w:lastRenderedPageBreak/>
        <w:t>Figure S3</w:t>
      </w:r>
    </w:p>
    <w:p w14:paraId="2923AD49" w14:textId="696603A4" w:rsidR="00082591" w:rsidRPr="00B52D24" w:rsidRDefault="00B22F40" w:rsidP="00E87467">
      <w:pPr>
        <w:spacing w:line="480" w:lineRule="auto"/>
        <w:rPr>
          <w:rFonts w:ascii="Helvetica" w:hAnsi="Helvetica" w:cs="Helvetica"/>
          <w:b/>
          <w:sz w:val="24"/>
          <w:szCs w:val="24"/>
        </w:rPr>
      </w:pPr>
      <w:r w:rsidRPr="00B52D24">
        <w:rPr>
          <w:rFonts w:ascii="Helvetica" w:hAnsi="Helvetica" w:cs="Helvetica"/>
          <w:b/>
          <w:noProof/>
          <w:sz w:val="24"/>
          <w:szCs w:val="24"/>
        </w:rPr>
        <w:drawing>
          <wp:inline distT="0" distB="0" distL="0" distR="0" wp14:anchorId="09A69CFF" wp14:editId="7FD92C32">
            <wp:extent cx="5274310" cy="485267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852670"/>
                    </a:xfrm>
                    <a:prstGeom prst="rect">
                      <a:avLst/>
                    </a:prstGeom>
                  </pic:spPr>
                </pic:pic>
              </a:graphicData>
            </a:graphic>
          </wp:inline>
        </w:drawing>
      </w:r>
    </w:p>
    <w:p w14:paraId="58BB8815" w14:textId="77777777" w:rsidR="00082591" w:rsidRPr="00B52D24" w:rsidRDefault="00A577E5" w:rsidP="00E87467">
      <w:pPr>
        <w:spacing w:line="480" w:lineRule="auto"/>
        <w:ind w:left="120" w:hangingChars="50" w:hanging="120"/>
        <w:rPr>
          <w:rFonts w:ascii="Helvetica" w:hAnsi="Helvetica" w:cs="Helvetica"/>
          <w:b/>
          <w:sz w:val="24"/>
          <w:szCs w:val="24"/>
        </w:rPr>
      </w:pPr>
      <w:r w:rsidRPr="00B52D24">
        <w:rPr>
          <w:rFonts w:ascii="Helvetica" w:hAnsi="Helvetica" w:cs="Helvetica"/>
          <w:b/>
          <w:sz w:val="24"/>
          <w:szCs w:val="24"/>
        </w:rPr>
        <w:t xml:space="preserve">Figure S3 Combinatorial inhibition of GRB7 and MEK decreased cell proliferation and induced cell apoptosis </w:t>
      </w:r>
    </w:p>
    <w:p w14:paraId="2D60812B" w14:textId="51D98C3E" w:rsidR="00082591" w:rsidRPr="00B52D24" w:rsidRDefault="00A577E5" w:rsidP="00E87467">
      <w:pPr>
        <w:spacing w:line="480" w:lineRule="auto"/>
        <w:rPr>
          <w:rFonts w:ascii="Helvetica" w:hAnsi="Helvetica" w:cs="Helvetica"/>
          <w:sz w:val="24"/>
          <w:szCs w:val="24"/>
        </w:rPr>
      </w:pPr>
      <w:r w:rsidRPr="00B52D24">
        <w:rPr>
          <w:rFonts w:ascii="Helvetica" w:hAnsi="Helvetica" w:cs="Helvetica"/>
          <w:b/>
          <w:bCs/>
          <w:sz w:val="24"/>
          <w:szCs w:val="24"/>
        </w:rPr>
        <w:t>(A)</w:t>
      </w:r>
      <w:r w:rsidRPr="00B52D24">
        <w:rPr>
          <w:rFonts w:ascii="Helvetica" w:hAnsi="Helvetica" w:cs="Helvetica"/>
          <w:sz w:val="24"/>
          <w:szCs w:val="24"/>
        </w:rPr>
        <w:t xml:space="preserve"> </w:t>
      </w:r>
      <w:r w:rsidRPr="00B52D24">
        <w:rPr>
          <w:rFonts w:ascii="Helvetica" w:hAnsi="Helvetica" w:cs="Helvetica"/>
          <w:bCs/>
          <w:color w:val="000000" w:themeColor="text1"/>
          <w:sz w:val="24"/>
          <w:szCs w:val="24"/>
        </w:rPr>
        <w:t xml:space="preserve">qPCR analysis identified that the efficiency of </w:t>
      </w:r>
      <w:proofErr w:type="spellStart"/>
      <w:r w:rsidRPr="00B52D24">
        <w:rPr>
          <w:rFonts w:ascii="Helvetica" w:hAnsi="Helvetica" w:cs="Helvetica"/>
          <w:bCs/>
          <w:color w:val="000000" w:themeColor="text1"/>
          <w:sz w:val="24"/>
          <w:szCs w:val="24"/>
        </w:rPr>
        <w:t>shRNAs</w:t>
      </w:r>
      <w:proofErr w:type="spellEnd"/>
      <w:r w:rsidRPr="00B52D24">
        <w:rPr>
          <w:rFonts w:ascii="Helvetica" w:hAnsi="Helvetica" w:cs="Helvetica"/>
          <w:bCs/>
          <w:color w:val="000000" w:themeColor="text1"/>
          <w:sz w:val="24"/>
          <w:szCs w:val="24"/>
        </w:rPr>
        <w:t xml:space="preserve"> targeted GRB7. Mean ± SD of 3 replicates is shown. </w:t>
      </w:r>
      <w:r w:rsidRPr="00B52D24">
        <w:rPr>
          <w:rFonts w:ascii="Helvetica" w:hAnsi="Helvetica" w:cs="Helvetica"/>
          <w:b/>
          <w:bCs/>
          <w:sz w:val="24"/>
          <w:szCs w:val="24"/>
        </w:rPr>
        <w:t>(B)</w:t>
      </w:r>
      <w:r w:rsidRPr="00B52D24">
        <w:rPr>
          <w:rFonts w:ascii="Helvetica" w:hAnsi="Helvetica" w:cs="Helvetica"/>
          <w:sz w:val="24"/>
          <w:szCs w:val="24"/>
        </w:rPr>
        <w:t xml:space="preserve"> Long-term colony assays of SW480 and LS174T infected with </w:t>
      </w:r>
      <w:proofErr w:type="spellStart"/>
      <w:r w:rsidRPr="00B52D24">
        <w:rPr>
          <w:rFonts w:ascii="Helvetica" w:hAnsi="Helvetica" w:cs="Helvetica"/>
          <w:sz w:val="24"/>
          <w:szCs w:val="24"/>
        </w:rPr>
        <w:t>shRNAs</w:t>
      </w:r>
      <w:proofErr w:type="spellEnd"/>
      <w:r w:rsidRPr="00B52D24">
        <w:rPr>
          <w:rFonts w:ascii="Helvetica" w:hAnsi="Helvetica" w:cs="Helvetica"/>
          <w:sz w:val="24"/>
          <w:szCs w:val="24"/>
        </w:rPr>
        <w:t xml:space="preserve"> targeted with GRB7 or vector control treated with AZD6244. </w:t>
      </w:r>
      <w:r w:rsidRPr="00B52D24">
        <w:rPr>
          <w:rFonts w:ascii="Helvetica" w:hAnsi="Helvetica" w:cs="Helvetica"/>
          <w:b/>
          <w:bCs/>
          <w:sz w:val="24"/>
          <w:szCs w:val="24"/>
        </w:rPr>
        <w:t>(C)</w:t>
      </w:r>
      <w:r w:rsidRPr="00B52D24">
        <w:rPr>
          <w:rFonts w:ascii="Helvetica" w:hAnsi="Helvetica" w:cs="Helvetica"/>
          <w:sz w:val="24"/>
          <w:szCs w:val="24"/>
        </w:rPr>
        <w:t xml:space="preserve"> Survival curves of SW480 and LS174T infected with </w:t>
      </w:r>
      <w:proofErr w:type="spellStart"/>
      <w:r w:rsidRPr="00B52D24">
        <w:rPr>
          <w:rFonts w:ascii="Helvetica" w:hAnsi="Helvetica" w:cs="Helvetica"/>
          <w:sz w:val="24"/>
          <w:szCs w:val="24"/>
        </w:rPr>
        <w:t>shRNAs</w:t>
      </w:r>
      <w:proofErr w:type="spellEnd"/>
      <w:r w:rsidRPr="00B52D24">
        <w:rPr>
          <w:rFonts w:ascii="Helvetica" w:hAnsi="Helvetica" w:cs="Helvetica"/>
          <w:sz w:val="24"/>
          <w:szCs w:val="24"/>
        </w:rPr>
        <w:t xml:space="preserve"> targeted with GRB7 or vector control titrated with the AZD6244 for 72 hours. Results are shown relative to DMSO-treated controls (mean ± SD, n = 5; dashed line, 50% inhibition). </w:t>
      </w:r>
      <w:r w:rsidRPr="00B52D24">
        <w:rPr>
          <w:rFonts w:ascii="Helvetica" w:hAnsi="Helvetica" w:cs="Helvetica"/>
          <w:b/>
          <w:bCs/>
          <w:sz w:val="24"/>
          <w:szCs w:val="24"/>
        </w:rPr>
        <w:t>(D)</w:t>
      </w:r>
      <w:r w:rsidRPr="00B52D24">
        <w:rPr>
          <w:rFonts w:ascii="Helvetica" w:hAnsi="Helvetica" w:cs="Helvetica"/>
          <w:sz w:val="24"/>
          <w:szCs w:val="24"/>
        </w:rPr>
        <w:t xml:space="preserve"> Apoptosis assay of HCT116 infected with </w:t>
      </w:r>
      <w:proofErr w:type="spellStart"/>
      <w:r w:rsidRPr="00B52D24">
        <w:rPr>
          <w:rFonts w:ascii="Helvetica" w:hAnsi="Helvetica" w:cs="Helvetica"/>
          <w:sz w:val="24"/>
          <w:szCs w:val="24"/>
        </w:rPr>
        <w:lastRenderedPageBreak/>
        <w:t>shRNAs</w:t>
      </w:r>
      <w:proofErr w:type="spellEnd"/>
      <w:r w:rsidRPr="00B52D24">
        <w:rPr>
          <w:rFonts w:ascii="Helvetica" w:hAnsi="Helvetica" w:cs="Helvetica"/>
          <w:sz w:val="24"/>
          <w:szCs w:val="24"/>
        </w:rPr>
        <w:t xml:space="preserve"> targeted with GRB7 or vector control</w:t>
      </w:r>
      <w:r w:rsidR="00AE06FE" w:rsidRPr="00B52D24">
        <w:rPr>
          <w:rFonts w:ascii="Helvetica" w:hAnsi="Helvetica" w:cs="Helvetica"/>
          <w:sz w:val="24"/>
          <w:szCs w:val="24"/>
        </w:rPr>
        <w:t xml:space="preserve"> </w:t>
      </w:r>
      <w:r w:rsidRPr="00B52D24">
        <w:rPr>
          <w:rFonts w:ascii="Helvetica" w:hAnsi="Helvetica" w:cs="Helvetica"/>
          <w:sz w:val="24"/>
          <w:szCs w:val="24"/>
        </w:rPr>
        <w:t>treated with AZD6244 for 24h.</w:t>
      </w:r>
      <w:r w:rsidRPr="00B52D24">
        <w:rPr>
          <w:rFonts w:ascii="Helvetica" w:hAnsi="Helvetica"/>
          <w:sz w:val="24"/>
          <w:szCs w:val="24"/>
        </w:rPr>
        <w:t xml:space="preserve"> </w:t>
      </w:r>
      <w:r w:rsidRPr="00B52D24">
        <w:rPr>
          <w:rFonts w:ascii="Helvetica" w:hAnsi="Helvetica" w:cs="Helvetica"/>
          <w:sz w:val="24"/>
          <w:szCs w:val="24"/>
        </w:rPr>
        <w:t xml:space="preserve">Data </w:t>
      </w:r>
      <w:r w:rsidR="00E427F5" w:rsidRPr="00B52D24">
        <w:rPr>
          <w:rFonts w:ascii="Helvetica" w:hAnsi="Helvetica" w:cs="Helvetica"/>
          <w:color w:val="000000" w:themeColor="text1"/>
          <w:sz w:val="24"/>
          <w:szCs w:val="24"/>
        </w:rPr>
        <w:t>represented as</w:t>
      </w:r>
      <w:r w:rsidRPr="00B52D24">
        <w:rPr>
          <w:rFonts w:ascii="Helvetica" w:hAnsi="Helvetica" w:cs="Helvetica"/>
          <w:sz w:val="24"/>
          <w:szCs w:val="24"/>
        </w:rPr>
        <w:t xml:space="preserve"> mean ± SD (n = 3). </w:t>
      </w:r>
      <w:r w:rsidRPr="00B52D24">
        <w:rPr>
          <w:rFonts w:ascii="Helvetica" w:hAnsi="Helvetica" w:cs="Helvetica"/>
          <w:b/>
          <w:bCs/>
          <w:sz w:val="24"/>
          <w:szCs w:val="24"/>
        </w:rPr>
        <w:t>(E)</w:t>
      </w:r>
      <w:r w:rsidRPr="00B52D24">
        <w:rPr>
          <w:rFonts w:ascii="Helvetica" w:hAnsi="Helvetica" w:cs="Helvetica"/>
          <w:sz w:val="24"/>
          <w:szCs w:val="24"/>
        </w:rPr>
        <w:t xml:space="preserve"> Apoptosis assay of SW480 and LS174T infected with </w:t>
      </w:r>
      <w:proofErr w:type="spellStart"/>
      <w:r w:rsidRPr="00B52D24">
        <w:rPr>
          <w:rFonts w:ascii="Helvetica" w:hAnsi="Helvetica" w:cs="Helvetica"/>
          <w:sz w:val="24"/>
          <w:szCs w:val="24"/>
        </w:rPr>
        <w:t>shRNAs</w:t>
      </w:r>
      <w:proofErr w:type="spellEnd"/>
      <w:r w:rsidRPr="00B52D24">
        <w:rPr>
          <w:rFonts w:ascii="Helvetica" w:hAnsi="Helvetica" w:cs="Helvetica"/>
          <w:sz w:val="24"/>
          <w:szCs w:val="24"/>
        </w:rPr>
        <w:t xml:space="preserve"> targeted with GRB7 or vector control treated with AZD6244 for 48h.</w:t>
      </w:r>
      <w:r w:rsidR="00BC3A7C" w:rsidRPr="00B52D24">
        <w:rPr>
          <w:rFonts w:ascii="Helvetica" w:hAnsi="Helvetica" w:cs="Helvetica"/>
          <w:b/>
          <w:bCs/>
          <w:sz w:val="24"/>
          <w:szCs w:val="24"/>
        </w:rPr>
        <w:t xml:space="preserve"> </w:t>
      </w:r>
      <w:r w:rsidR="00BC3A7C" w:rsidRPr="00B52D24">
        <w:rPr>
          <w:rFonts w:ascii="Helvetica" w:hAnsi="Helvetica" w:cs="Helvetica"/>
          <w:b/>
          <w:bCs/>
          <w:color w:val="000000" w:themeColor="text1"/>
          <w:sz w:val="24"/>
          <w:szCs w:val="24"/>
        </w:rPr>
        <w:t>(F)</w:t>
      </w:r>
      <w:r w:rsidR="00BC3A7C" w:rsidRPr="00B52D24">
        <w:rPr>
          <w:rFonts w:ascii="Helvetica" w:hAnsi="Helvetica" w:cs="Helvetica"/>
          <w:color w:val="000000" w:themeColor="text1"/>
          <w:sz w:val="24"/>
          <w:szCs w:val="24"/>
        </w:rPr>
        <w:t xml:space="preserve"> Apoptosis assay of HCT116 and SW480 infected with </w:t>
      </w:r>
      <w:proofErr w:type="spellStart"/>
      <w:r w:rsidR="00BC3A7C" w:rsidRPr="00B52D24">
        <w:rPr>
          <w:rFonts w:ascii="Helvetica" w:hAnsi="Helvetica" w:cs="Helvetica"/>
          <w:color w:val="000000" w:themeColor="text1"/>
          <w:sz w:val="24"/>
          <w:szCs w:val="24"/>
        </w:rPr>
        <w:t>shRNAs</w:t>
      </w:r>
      <w:proofErr w:type="spellEnd"/>
      <w:r w:rsidR="00BC3A7C" w:rsidRPr="00B52D24">
        <w:rPr>
          <w:rFonts w:ascii="Helvetica" w:hAnsi="Helvetica" w:cs="Helvetica"/>
          <w:color w:val="000000" w:themeColor="text1"/>
          <w:sz w:val="24"/>
          <w:szCs w:val="24"/>
        </w:rPr>
        <w:t xml:space="preserve"> targeted with GRB7 or vector control treated with GSK for 24h.</w:t>
      </w:r>
      <w:r w:rsidR="00021374" w:rsidRPr="00B52D24">
        <w:rPr>
          <w:rFonts w:ascii="Helvetica" w:hAnsi="Helvetica" w:cs="Helvetica"/>
          <w:sz w:val="24"/>
          <w:szCs w:val="24"/>
        </w:rPr>
        <w:t xml:space="preserve"> </w:t>
      </w:r>
      <w:r w:rsidRPr="00B52D24">
        <w:rPr>
          <w:rFonts w:ascii="Helvetica" w:hAnsi="Helvetica" w:cs="Helvetica"/>
          <w:b/>
          <w:bCs/>
          <w:color w:val="000000" w:themeColor="text1"/>
          <w:sz w:val="24"/>
          <w:szCs w:val="24"/>
        </w:rPr>
        <w:t>(G)</w:t>
      </w:r>
      <w:r w:rsidRPr="00B52D24">
        <w:rPr>
          <w:rFonts w:ascii="Helvetica" w:hAnsi="Helvetica" w:cs="Helvetica"/>
          <w:sz w:val="24"/>
          <w:szCs w:val="24"/>
        </w:rPr>
        <w:t xml:space="preserve"> Apoptosis assay of A549 and CFPAC-1 infected with </w:t>
      </w:r>
      <w:proofErr w:type="spellStart"/>
      <w:r w:rsidRPr="00B52D24">
        <w:rPr>
          <w:rFonts w:ascii="Helvetica" w:hAnsi="Helvetica" w:cs="Helvetica"/>
          <w:sz w:val="24"/>
          <w:szCs w:val="24"/>
        </w:rPr>
        <w:t>shRNAs</w:t>
      </w:r>
      <w:proofErr w:type="spellEnd"/>
      <w:r w:rsidRPr="00B52D24">
        <w:rPr>
          <w:rFonts w:ascii="Helvetica" w:hAnsi="Helvetica" w:cs="Helvetica"/>
          <w:sz w:val="24"/>
          <w:szCs w:val="24"/>
        </w:rPr>
        <w:t xml:space="preserve"> targeted with GRB7 or vector control treated with AZD6244 for 24h.</w:t>
      </w:r>
      <w:r w:rsidR="009F13E7" w:rsidRPr="00B52D24">
        <w:rPr>
          <w:rFonts w:ascii="Helvetica" w:hAnsi="Helvetica" w:cs="Cambria Math"/>
          <w:bCs/>
          <w:color w:val="000000" w:themeColor="text1"/>
          <w:sz w:val="24"/>
          <w:szCs w:val="24"/>
        </w:rPr>
        <w:t xml:space="preserve">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0.05,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0.01,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0.001, or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0.0001.</w:t>
      </w:r>
    </w:p>
    <w:p w14:paraId="6A482BE8" w14:textId="77777777" w:rsidR="00082591" w:rsidRPr="00B52D24" w:rsidRDefault="00A577E5" w:rsidP="00E87467">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6DC94296"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lastRenderedPageBreak/>
        <w:t>Figure S4</w:t>
      </w:r>
    </w:p>
    <w:p w14:paraId="5D0C767E" w14:textId="0E4A0D4F" w:rsidR="00082591" w:rsidRPr="00B52D24" w:rsidRDefault="005D075A" w:rsidP="00E87467">
      <w:pPr>
        <w:spacing w:line="480" w:lineRule="auto"/>
        <w:rPr>
          <w:rFonts w:ascii="Helvetica" w:hAnsi="Helvetica" w:cs="Helvetica"/>
          <w:sz w:val="24"/>
          <w:szCs w:val="24"/>
        </w:rPr>
      </w:pPr>
      <w:r w:rsidRPr="00B52D24">
        <w:rPr>
          <w:rFonts w:ascii="Helvetica" w:hAnsi="Helvetica" w:cs="Helvetica"/>
          <w:noProof/>
          <w:sz w:val="24"/>
          <w:szCs w:val="24"/>
        </w:rPr>
        <w:drawing>
          <wp:inline distT="0" distB="0" distL="0" distR="0" wp14:anchorId="537499DB" wp14:editId="06F36199">
            <wp:extent cx="5274310" cy="5652135"/>
            <wp:effectExtent l="0" t="0" r="0" b="0"/>
            <wp:docPr id="15" name="图片 15" descr="图片包含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包含 示意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652135"/>
                    </a:xfrm>
                    <a:prstGeom prst="rect">
                      <a:avLst/>
                    </a:prstGeom>
                  </pic:spPr>
                </pic:pic>
              </a:graphicData>
            </a:graphic>
          </wp:inline>
        </w:drawing>
      </w:r>
    </w:p>
    <w:p w14:paraId="422A9F4F" w14:textId="3B874A3F"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t xml:space="preserve">Figure S4 GRB7 overexpression promoted resistance to </w:t>
      </w:r>
      <w:proofErr w:type="spellStart"/>
      <w:r w:rsidRPr="00B52D24">
        <w:rPr>
          <w:rFonts w:ascii="Helvetica" w:hAnsi="Helvetica" w:cs="Helvetica"/>
          <w:b/>
          <w:sz w:val="24"/>
          <w:szCs w:val="24"/>
        </w:rPr>
        <w:t>MEKi</w:t>
      </w:r>
      <w:proofErr w:type="spellEnd"/>
      <w:r w:rsidRPr="00B52D24">
        <w:rPr>
          <w:rFonts w:ascii="Helvetica" w:hAnsi="Helvetica" w:cs="Helvetica"/>
          <w:b/>
          <w:sz w:val="24"/>
          <w:szCs w:val="24"/>
        </w:rPr>
        <w:t xml:space="preserve"> in KRAS mutation colon cancer cells</w:t>
      </w:r>
      <w:r w:rsidR="00C26C45" w:rsidRPr="00B52D24">
        <w:rPr>
          <w:rFonts w:ascii="Helvetica" w:hAnsi="Helvetica" w:cs="Helvetica"/>
          <w:b/>
          <w:sz w:val="24"/>
          <w:szCs w:val="24"/>
        </w:rPr>
        <w:t xml:space="preserve"> </w:t>
      </w:r>
      <w:r w:rsidR="00C26C45" w:rsidRPr="00B52D24">
        <w:rPr>
          <w:rFonts w:ascii="Helvetica" w:hAnsi="Helvetica" w:cs="Helvetica"/>
          <w:b/>
          <w:color w:val="000000" w:themeColor="text1"/>
          <w:sz w:val="24"/>
          <w:szCs w:val="24"/>
        </w:rPr>
        <w:t>through RTK pathway activation</w:t>
      </w:r>
      <w:r w:rsidRPr="00B52D24">
        <w:rPr>
          <w:rFonts w:ascii="Helvetica" w:hAnsi="Helvetica" w:cs="Helvetica"/>
          <w:b/>
          <w:sz w:val="24"/>
          <w:szCs w:val="24"/>
        </w:rPr>
        <w:t xml:space="preserve"> </w:t>
      </w:r>
    </w:p>
    <w:p w14:paraId="782E63E0" w14:textId="550915D3" w:rsidR="00082591" w:rsidRPr="00B52D24" w:rsidRDefault="00A577E5" w:rsidP="00E87467">
      <w:pPr>
        <w:spacing w:line="480" w:lineRule="auto"/>
        <w:rPr>
          <w:rFonts w:ascii="Helvetica" w:hAnsi="Helvetica" w:cs="Helvetica"/>
          <w:bCs/>
          <w:color w:val="000000" w:themeColor="text1"/>
          <w:sz w:val="24"/>
          <w:szCs w:val="24"/>
        </w:rPr>
      </w:pPr>
      <w:r w:rsidRPr="00B52D24">
        <w:rPr>
          <w:rFonts w:ascii="Helvetica" w:hAnsi="Helvetica" w:cs="Helvetica"/>
          <w:b/>
          <w:sz w:val="24"/>
          <w:szCs w:val="24"/>
        </w:rPr>
        <w:t xml:space="preserve">(A and B) </w:t>
      </w:r>
      <w:r w:rsidRPr="00B52D24">
        <w:rPr>
          <w:rFonts w:ascii="Helvetica" w:hAnsi="Helvetica" w:cs="Helvetica"/>
          <w:bCs/>
          <w:sz w:val="24"/>
          <w:szCs w:val="24"/>
        </w:rPr>
        <w:t xml:space="preserve">HCT116 </w:t>
      </w:r>
      <w:r w:rsidRPr="00B52D24">
        <w:rPr>
          <w:rFonts w:ascii="Helvetica" w:hAnsi="Helvetica" w:cs="Helvetica"/>
          <w:b/>
          <w:sz w:val="24"/>
          <w:szCs w:val="24"/>
        </w:rPr>
        <w:t>(A)</w:t>
      </w:r>
      <w:r w:rsidRPr="00B52D24">
        <w:rPr>
          <w:rFonts w:ascii="Helvetica" w:hAnsi="Helvetica" w:cs="Helvetica"/>
          <w:bCs/>
          <w:sz w:val="24"/>
          <w:szCs w:val="24"/>
        </w:rPr>
        <w:t xml:space="preserve">, SW480 </w:t>
      </w:r>
      <w:r w:rsidRPr="00B52D24">
        <w:rPr>
          <w:rFonts w:ascii="Helvetica" w:hAnsi="Helvetica" w:cs="Helvetica"/>
          <w:b/>
          <w:sz w:val="24"/>
          <w:szCs w:val="24"/>
        </w:rPr>
        <w:t>(A)</w:t>
      </w:r>
      <w:r w:rsidRPr="00B52D24">
        <w:rPr>
          <w:rFonts w:ascii="Helvetica" w:hAnsi="Helvetica" w:cs="Helvetica"/>
          <w:bCs/>
          <w:sz w:val="24"/>
          <w:szCs w:val="24"/>
        </w:rPr>
        <w:t xml:space="preserve">, </w:t>
      </w:r>
      <w:r w:rsidRPr="00B52D24">
        <w:rPr>
          <w:rFonts w:ascii="Helvetica" w:hAnsi="Helvetica" w:cs="Helvetica"/>
          <w:bCs/>
          <w:color w:val="000000" w:themeColor="text1"/>
          <w:sz w:val="24"/>
          <w:szCs w:val="24"/>
        </w:rPr>
        <w:t xml:space="preserve">HT29 </w:t>
      </w:r>
      <w:r w:rsidRPr="00B52D24">
        <w:rPr>
          <w:rFonts w:ascii="Helvetica" w:hAnsi="Helvetica" w:cs="Helvetica"/>
          <w:b/>
          <w:sz w:val="24"/>
          <w:szCs w:val="24"/>
        </w:rPr>
        <w:t>(B)</w:t>
      </w:r>
      <w:r w:rsidRPr="00B52D24">
        <w:rPr>
          <w:rFonts w:ascii="Helvetica" w:hAnsi="Helvetica" w:cs="Helvetica"/>
          <w:bCs/>
          <w:color w:val="000000" w:themeColor="text1"/>
          <w:sz w:val="24"/>
          <w:szCs w:val="24"/>
        </w:rPr>
        <w:t xml:space="preserve"> and WIDR </w:t>
      </w:r>
      <w:r w:rsidRPr="00B52D24">
        <w:rPr>
          <w:rFonts w:ascii="Helvetica" w:hAnsi="Helvetica" w:cs="Helvetica"/>
          <w:b/>
          <w:sz w:val="24"/>
          <w:szCs w:val="24"/>
        </w:rPr>
        <w:t>(B)</w:t>
      </w:r>
      <w:r w:rsidRPr="00B52D24">
        <w:rPr>
          <w:rFonts w:ascii="Helvetica" w:hAnsi="Helvetica" w:cs="Helvetica"/>
          <w:bCs/>
          <w:sz w:val="24"/>
          <w:szCs w:val="24"/>
        </w:rPr>
        <w:t xml:space="preserve"> </w:t>
      </w:r>
      <w:r w:rsidRPr="00B52D24">
        <w:rPr>
          <w:rFonts w:ascii="Helvetica" w:hAnsi="Helvetica" w:cs="Helvetica"/>
          <w:bCs/>
          <w:color w:val="000000" w:themeColor="text1"/>
          <w:sz w:val="24"/>
          <w:szCs w:val="24"/>
        </w:rPr>
        <w:t>cells were ectopically expressed with GRB7 or vector control. Then cell lysates were made for immunoblot for indicated proteins</w:t>
      </w:r>
      <w:r w:rsidRPr="00B52D24">
        <w:rPr>
          <w:rFonts w:ascii="Helvetica" w:hAnsi="Helvetica" w:cs="Helvetica"/>
          <w:sz w:val="24"/>
          <w:szCs w:val="24"/>
        </w:rPr>
        <w:t xml:space="preserve">. </w:t>
      </w:r>
      <w:r w:rsidRPr="00B52D24">
        <w:rPr>
          <w:rFonts w:ascii="Helvetica" w:hAnsi="Helvetica" w:cs="Helvetica"/>
          <w:b/>
          <w:bCs/>
          <w:sz w:val="24"/>
          <w:szCs w:val="24"/>
        </w:rPr>
        <w:t>(C-E)</w:t>
      </w:r>
      <w:r w:rsidRPr="00B52D24">
        <w:rPr>
          <w:rFonts w:ascii="Helvetica" w:hAnsi="Helvetica" w:cs="Helvetica"/>
          <w:sz w:val="24"/>
          <w:szCs w:val="24"/>
        </w:rPr>
        <w:t xml:space="preserve"> Long-term colony assays of HT29 and WIDR expressing GRB7, or vector control treated with AZD6244. </w:t>
      </w:r>
      <w:r w:rsidRPr="00B52D24">
        <w:rPr>
          <w:rFonts w:ascii="Helvetica" w:hAnsi="Helvetica" w:cs="Helvetica"/>
          <w:b/>
          <w:color w:val="000000" w:themeColor="text1"/>
          <w:sz w:val="24"/>
          <w:szCs w:val="24"/>
        </w:rPr>
        <w:t>(D)</w:t>
      </w:r>
      <w:r w:rsidRPr="00B52D24">
        <w:rPr>
          <w:rFonts w:ascii="Helvetica" w:hAnsi="Helvetica" w:cs="Helvetica"/>
          <w:bCs/>
          <w:color w:val="000000" w:themeColor="text1"/>
          <w:sz w:val="24"/>
          <w:szCs w:val="24"/>
        </w:rPr>
        <w:t xml:space="preserve"> Quantification of HT29, </w:t>
      </w:r>
      <w:r w:rsidRPr="00B52D24">
        <w:rPr>
          <w:rFonts w:ascii="Helvetica" w:hAnsi="Helvetica" w:cs="Helvetica"/>
          <w:b/>
          <w:color w:val="000000" w:themeColor="text1"/>
          <w:sz w:val="24"/>
          <w:szCs w:val="24"/>
        </w:rPr>
        <w:t>(E)</w:t>
      </w:r>
      <w:r w:rsidRPr="00B52D24">
        <w:rPr>
          <w:rFonts w:ascii="Helvetica" w:hAnsi="Helvetica" w:cs="Helvetica"/>
          <w:bCs/>
          <w:color w:val="000000" w:themeColor="text1"/>
          <w:sz w:val="24"/>
          <w:szCs w:val="24"/>
        </w:rPr>
        <w:t xml:space="preserve"> Quantification of WIDR. Data represent mean ± SD </w:t>
      </w:r>
      <w:r w:rsidRPr="00B52D24">
        <w:rPr>
          <w:rFonts w:ascii="Helvetica" w:hAnsi="Helvetica" w:cs="Helvetica"/>
          <w:bCs/>
          <w:color w:val="000000" w:themeColor="text1"/>
          <w:sz w:val="24"/>
          <w:szCs w:val="24"/>
        </w:rPr>
        <w:lastRenderedPageBreak/>
        <w:t xml:space="preserve">(n = 3). </w:t>
      </w:r>
      <w:r w:rsidRPr="00B52D24">
        <w:rPr>
          <w:rFonts w:ascii="Helvetica" w:hAnsi="Helvetica" w:cs="Helvetica"/>
          <w:b/>
          <w:color w:val="000000" w:themeColor="text1"/>
          <w:sz w:val="24"/>
          <w:szCs w:val="24"/>
        </w:rPr>
        <w:t>(F)</w:t>
      </w:r>
      <w:r w:rsidRPr="00B52D24">
        <w:rPr>
          <w:rFonts w:ascii="Helvetica" w:hAnsi="Helvetica" w:cs="Helvetica"/>
          <w:bCs/>
          <w:color w:val="000000" w:themeColor="text1"/>
          <w:sz w:val="24"/>
          <w:szCs w:val="24"/>
        </w:rPr>
        <w:t xml:space="preserve"> </w:t>
      </w:r>
      <w:r w:rsidR="00C26C45" w:rsidRPr="00B52D24">
        <w:rPr>
          <w:rFonts w:ascii="Helvetica" w:hAnsi="Helvetica" w:cs="Helvetica"/>
          <w:bCs/>
          <w:color w:val="000000" w:themeColor="text1"/>
          <w:sz w:val="24"/>
          <w:szCs w:val="24"/>
        </w:rPr>
        <w:t xml:space="preserve">HCT116 and SW480 cells were infected with </w:t>
      </w:r>
      <w:proofErr w:type="spellStart"/>
      <w:r w:rsidR="00C26C45" w:rsidRPr="00B52D24">
        <w:rPr>
          <w:rFonts w:ascii="Helvetica" w:hAnsi="Helvetica" w:cs="Helvetica"/>
          <w:color w:val="000000" w:themeColor="text1"/>
          <w:sz w:val="24"/>
          <w:szCs w:val="24"/>
        </w:rPr>
        <w:t>shRNAs</w:t>
      </w:r>
      <w:proofErr w:type="spellEnd"/>
      <w:r w:rsidR="00C26C45" w:rsidRPr="00B52D24">
        <w:rPr>
          <w:rFonts w:ascii="Helvetica" w:hAnsi="Helvetica" w:cs="Helvetica"/>
          <w:color w:val="000000" w:themeColor="text1"/>
          <w:sz w:val="24"/>
          <w:szCs w:val="24"/>
        </w:rPr>
        <w:t xml:space="preserve"> targeted with GRB7 or vector control, then treated with GSK for 24h. Cells lysates were made for immunoblot analysis with </w:t>
      </w:r>
      <w:r w:rsidR="00C82EFD" w:rsidRPr="00B52D24">
        <w:rPr>
          <w:rFonts w:ascii="Helvetica" w:hAnsi="Helvetica" w:cs="Helvetica"/>
          <w:color w:val="000000" w:themeColor="text1"/>
          <w:sz w:val="24"/>
          <w:szCs w:val="24"/>
        </w:rPr>
        <w:t xml:space="preserve">indicated </w:t>
      </w:r>
      <w:r w:rsidR="00C26C45" w:rsidRPr="00B52D24">
        <w:rPr>
          <w:rFonts w:ascii="Helvetica" w:hAnsi="Helvetica" w:cs="Helvetica"/>
          <w:color w:val="000000" w:themeColor="text1"/>
          <w:sz w:val="24"/>
          <w:szCs w:val="24"/>
        </w:rPr>
        <w:t xml:space="preserve">antibodies. </w:t>
      </w:r>
      <w:r w:rsidR="00412BF0" w:rsidRPr="00B52D24">
        <w:rPr>
          <w:rFonts w:ascii="Helvetica" w:hAnsi="Helvetica" w:cs="Helvetica"/>
          <w:bCs/>
          <w:color w:val="000000" w:themeColor="text1"/>
          <w:sz w:val="24"/>
          <w:szCs w:val="24"/>
        </w:rPr>
        <w:t>ACTIN</w:t>
      </w:r>
      <w:r w:rsidR="00B47B30" w:rsidRPr="00B52D24">
        <w:rPr>
          <w:rFonts w:ascii="Helvetica" w:hAnsi="Helvetica" w:cs="Helvetica"/>
          <w:bCs/>
          <w:color w:val="000000" w:themeColor="text1"/>
          <w:sz w:val="24"/>
          <w:szCs w:val="24"/>
        </w:rPr>
        <w:t xml:space="preserve"> was used as</w:t>
      </w:r>
      <w:r w:rsidR="00412BF0" w:rsidRPr="00B52D24">
        <w:rPr>
          <w:rFonts w:ascii="Helvetica" w:hAnsi="Helvetica" w:cs="Helvetica"/>
          <w:bCs/>
          <w:color w:val="000000" w:themeColor="text1"/>
          <w:sz w:val="24"/>
          <w:szCs w:val="24"/>
        </w:rPr>
        <w:t xml:space="preserve"> loading control.</w:t>
      </w:r>
      <w:r w:rsidR="00412BF0" w:rsidRPr="00B52D24">
        <w:rPr>
          <w:rFonts w:ascii="Helvetica" w:hAnsi="Helvetica" w:cs="Helvetica"/>
          <w:b/>
          <w:color w:val="000000" w:themeColor="text1"/>
          <w:sz w:val="24"/>
          <w:szCs w:val="24"/>
        </w:rPr>
        <w:t xml:space="preserve"> </w:t>
      </w:r>
      <w:r w:rsidR="00C26C45" w:rsidRPr="00B52D24">
        <w:rPr>
          <w:rFonts w:ascii="Helvetica" w:hAnsi="Helvetica" w:cs="Helvetica"/>
          <w:b/>
          <w:color w:val="000000" w:themeColor="text1"/>
          <w:sz w:val="24"/>
          <w:szCs w:val="24"/>
        </w:rPr>
        <w:t>(G)</w:t>
      </w:r>
      <w:r w:rsidR="00C26C45" w:rsidRPr="00B52D24">
        <w:rPr>
          <w:rFonts w:ascii="Helvetica" w:hAnsi="Helvetica" w:cs="Helvetica"/>
          <w:bCs/>
          <w:color w:val="000000" w:themeColor="text1"/>
          <w:sz w:val="24"/>
          <w:szCs w:val="24"/>
        </w:rPr>
        <w:t xml:space="preserve"> </w:t>
      </w:r>
      <w:r w:rsidRPr="00B52D24">
        <w:rPr>
          <w:rFonts w:ascii="Helvetica" w:hAnsi="Helvetica" w:cs="Helvetica"/>
          <w:bCs/>
          <w:color w:val="000000" w:themeColor="text1"/>
          <w:sz w:val="24"/>
          <w:szCs w:val="24"/>
        </w:rPr>
        <w:t xml:space="preserve">SW480 were ectopically expressed with GRB7 or vector control. After infection, cells were treated with AZD6244 at indicated concentration for 24h. Cell lysates were made for immunoblot analysis with indicated antibodies. ACTIN </w:t>
      </w:r>
      <w:r w:rsidR="00B47B30" w:rsidRPr="00B52D24">
        <w:rPr>
          <w:rFonts w:ascii="Helvetica" w:hAnsi="Helvetica" w:cs="Helvetica"/>
          <w:bCs/>
          <w:color w:val="000000" w:themeColor="text1"/>
          <w:sz w:val="24"/>
          <w:szCs w:val="24"/>
        </w:rPr>
        <w:t>was used</w:t>
      </w:r>
      <w:r w:rsidRPr="00B52D24">
        <w:rPr>
          <w:rFonts w:ascii="Helvetica" w:hAnsi="Helvetica" w:cs="Helvetica"/>
          <w:bCs/>
          <w:color w:val="000000" w:themeColor="text1"/>
          <w:sz w:val="24"/>
          <w:szCs w:val="24"/>
        </w:rPr>
        <w:t xml:space="preserve"> as loading control.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0.05,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0.01,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0.001, or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0.0001.</w:t>
      </w:r>
    </w:p>
    <w:p w14:paraId="26BA81D6" w14:textId="77777777" w:rsidR="00082591" w:rsidRPr="00B52D24" w:rsidRDefault="00A577E5" w:rsidP="00E87467">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5C13B326"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lastRenderedPageBreak/>
        <w:t>Figure S5</w:t>
      </w:r>
    </w:p>
    <w:p w14:paraId="7ACCB2C9" w14:textId="6F513CA3" w:rsidR="00082591" w:rsidRPr="00B52D24" w:rsidRDefault="005D075A" w:rsidP="00E87467">
      <w:pPr>
        <w:spacing w:line="480" w:lineRule="auto"/>
        <w:rPr>
          <w:rFonts w:ascii="Helvetica" w:hAnsi="Helvetica" w:cs="Helvetica"/>
          <w:sz w:val="24"/>
          <w:szCs w:val="24"/>
        </w:rPr>
      </w:pPr>
      <w:r w:rsidRPr="00B52D24">
        <w:rPr>
          <w:rFonts w:ascii="Helvetica" w:hAnsi="Helvetica" w:cs="Helvetica"/>
          <w:noProof/>
          <w:sz w:val="24"/>
          <w:szCs w:val="24"/>
        </w:rPr>
        <w:drawing>
          <wp:inline distT="0" distB="0" distL="0" distR="0" wp14:anchorId="30971AC5" wp14:editId="1EF938A5">
            <wp:extent cx="5274310" cy="6719570"/>
            <wp:effectExtent l="0" t="0" r="0" b="0"/>
            <wp:docPr id="16" name="图片 1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示&#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6719570"/>
                    </a:xfrm>
                    <a:prstGeom prst="rect">
                      <a:avLst/>
                    </a:prstGeom>
                  </pic:spPr>
                </pic:pic>
              </a:graphicData>
            </a:graphic>
          </wp:inline>
        </w:drawing>
      </w:r>
    </w:p>
    <w:p w14:paraId="19F3BE23" w14:textId="6D176256"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t xml:space="preserve">Figure S5 </w:t>
      </w:r>
      <w:r w:rsidR="00930AEF" w:rsidRPr="00B52D24">
        <w:rPr>
          <w:rFonts w:ascii="Helvetica" w:hAnsi="Helvetica" w:cs="Helvetica"/>
          <w:b/>
          <w:color w:val="000000" w:themeColor="text1"/>
          <w:sz w:val="24"/>
          <w:szCs w:val="24"/>
        </w:rPr>
        <w:t xml:space="preserve">GRB7 binds with </w:t>
      </w:r>
      <w:r w:rsidRPr="00B52D24">
        <w:rPr>
          <w:rFonts w:ascii="Helvetica" w:hAnsi="Helvetica" w:cs="Helvetica"/>
          <w:b/>
          <w:color w:val="000000" w:themeColor="text1"/>
          <w:sz w:val="24"/>
          <w:szCs w:val="24"/>
        </w:rPr>
        <w:t>PLK1</w:t>
      </w:r>
      <w:r w:rsidRPr="00B52D24">
        <w:rPr>
          <w:rFonts w:ascii="Helvetica" w:hAnsi="Helvetica" w:cs="Helvetica"/>
          <w:b/>
          <w:sz w:val="24"/>
          <w:szCs w:val="24"/>
        </w:rPr>
        <w:t xml:space="preserve"> </w:t>
      </w:r>
    </w:p>
    <w:p w14:paraId="36D1F498" w14:textId="27207A09" w:rsidR="00082591" w:rsidRPr="00B52D24" w:rsidRDefault="00A577E5" w:rsidP="00E87467">
      <w:pPr>
        <w:spacing w:line="480" w:lineRule="auto"/>
        <w:rPr>
          <w:rFonts w:ascii="Helvetica" w:hAnsi="Helvetica" w:cs="Helvetica"/>
          <w:b/>
          <w:bCs/>
          <w:sz w:val="24"/>
          <w:szCs w:val="24"/>
        </w:rPr>
      </w:pPr>
      <w:r w:rsidRPr="00B52D24">
        <w:rPr>
          <w:rFonts w:ascii="Helvetica" w:hAnsi="Helvetica" w:cs="Helvetica"/>
          <w:b/>
          <w:bCs/>
          <w:color w:val="000000" w:themeColor="text1"/>
          <w:sz w:val="24"/>
          <w:szCs w:val="24"/>
        </w:rPr>
        <w:t>(A-D</w:t>
      </w:r>
      <w:r w:rsidRPr="00B52D24">
        <w:rPr>
          <w:rFonts w:ascii="Helvetica" w:hAnsi="Helvetica" w:cs="Helvetica"/>
          <w:bCs/>
          <w:color w:val="000000" w:themeColor="text1"/>
          <w:sz w:val="24"/>
          <w:szCs w:val="24"/>
        </w:rPr>
        <w:t xml:space="preserve">) </w:t>
      </w:r>
      <w:r w:rsidRPr="00B52D24">
        <w:rPr>
          <w:rFonts w:ascii="Helvetica" w:hAnsi="Helvetica" w:cs="Helvetica"/>
          <w:sz w:val="24"/>
          <w:szCs w:val="24"/>
        </w:rPr>
        <w:t xml:space="preserve">mRNA expression of NUMA </w:t>
      </w:r>
      <w:r w:rsidRPr="00B52D24">
        <w:rPr>
          <w:rFonts w:ascii="Helvetica" w:hAnsi="Helvetica" w:cs="Helvetica"/>
          <w:b/>
          <w:bCs/>
          <w:sz w:val="24"/>
          <w:szCs w:val="24"/>
        </w:rPr>
        <w:t>(A)</w:t>
      </w:r>
      <w:r w:rsidRPr="00B52D24">
        <w:rPr>
          <w:rFonts w:ascii="Helvetica" w:hAnsi="Helvetica" w:cs="Helvetica"/>
          <w:sz w:val="24"/>
          <w:szCs w:val="24"/>
        </w:rPr>
        <w:t xml:space="preserve">, HNRNPUL1 </w:t>
      </w:r>
      <w:r w:rsidRPr="00B52D24">
        <w:rPr>
          <w:rFonts w:ascii="Helvetica" w:hAnsi="Helvetica" w:cs="Helvetica"/>
          <w:b/>
          <w:bCs/>
          <w:sz w:val="24"/>
          <w:szCs w:val="24"/>
        </w:rPr>
        <w:t>(B)</w:t>
      </w:r>
      <w:r w:rsidRPr="00B52D24">
        <w:rPr>
          <w:rFonts w:ascii="Helvetica" w:hAnsi="Helvetica" w:cs="Helvetica"/>
          <w:sz w:val="24"/>
          <w:szCs w:val="24"/>
        </w:rPr>
        <w:t xml:space="preserve">, PLK1 </w:t>
      </w:r>
      <w:r w:rsidRPr="00B52D24">
        <w:rPr>
          <w:rFonts w:ascii="Helvetica" w:hAnsi="Helvetica" w:cs="Helvetica"/>
          <w:b/>
          <w:bCs/>
          <w:sz w:val="24"/>
          <w:szCs w:val="24"/>
        </w:rPr>
        <w:t>(C)</w:t>
      </w:r>
      <w:r w:rsidRPr="00B52D24">
        <w:rPr>
          <w:rFonts w:ascii="Helvetica" w:hAnsi="Helvetica" w:cs="Helvetica"/>
          <w:sz w:val="24"/>
          <w:szCs w:val="24"/>
        </w:rPr>
        <w:t xml:space="preserve"> or RPTOR </w:t>
      </w:r>
      <w:r w:rsidRPr="00B52D24">
        <w:rPr>
          <w:rFonts w:ascii="Helvetica" w:hAnsi="Helvetica" w:cs="Helvetica"/>
          <w:b/>
          <w:bCs/>
          <w:sz w:val="24"/>
          <w:szCs w:val="24"/>
        </w:rPr>
        <w:t xml:space="preserve">(D) </w:t>
      </w:r>
      <w:r w:rsidRPr="00B52D24">
        <w:rPr>
          <w:rFonts w:ascii="Helvetica" w:hAnsi="Helvetica" w:cs="Helvetica"/>
          <w:sz w:val="24"/>
          <w:szCs w:val="24"/>
        </w:rPr>
        <w:t xml:space="preserve">in normal and tumor tissues from colon cancer patients (Data from TCGA cohort). </w:t>
      </w:r>
      <w:r w:rsidR="00930AEF" w:rsidRPr="00B52D24">
        <w:rPr>
          <w:rFonts w:ascii="Helvetica" w:hAnsi="Helvetica"/>
          <w:color w:val="000000" w:themeColor="text1"/>
          <w:sz w:val="24"/>
          <w:szCs w:val="24"/>
        </w:rPr>
        <w:t xml:space="preserve">The </w:t>
      </w:r>
      <w:r w:rsidR="00930AEF" w:rsidRPr="00B52D24">
        <w:rPr>
          <w:rFonts w:ascii="Helvetica" w:hAnsi="Helvetica"/>
          <w:i/>
          <w:iCs/>
          <w:color w:val="000000" w:themeColor="text1"/>
          <w:sz w:val="24"/>
          <w:szCs w:val="24"/>
        </w:rPr>
        <w:t>p</w:t>
      </w:r>
      <w:r w:rsidR="00930AEF" w:rsidRPr="00B52D24">
        <w:rPr>
          <w:rFonts w:ascii="Helvetica" w:hAnsi="Helvetica"/>
          <w:color w:val="000000" w:themeColor="text1"/>
          <w:sz w:val="24"/>
          <w:szCs w:val="24"/>
        </w:rPr>
        <w:t xml:space="preserve"> value was determined by Wilcoxon test.</w:t>
      </w:r>
      <w:r w:rsidRPr="00B52D24">
        <w:rPr>
          <w:rFonts w:ascii="Helvetica" w:hAnsi="Helvetica" w:cs="Helvetica"/>
          <w:color w:val="000000" w:themeColor="text1"/>
          <w:sz w:val="24"/>
          <w:szCs w:val="24"/>
        </w:rPr>
        <w:t xml:space="preserve"> </w:t>
      </w:r>
      <w:r w:rsidRPr="00B52D24">
        <w:rPr>
          <w:rFonts w:ascii="Helvetica" w:hAnsi="Helvetica" w:cs="Helvetica"/>
          <w:b/>
          <w:bCs/>
          <w:sz w:val="24"/>
          <w:szCs w:val="24"/>
        </w:rPr>
        <w:t>(E)</w:t>
      </w:r>
      <w:r w:rsidRPr="00B52D24">
        <w:rPr>
          <w:rFonts w:ascii="Helvetica" w:hAnsi="Helvetica" w:cs="Helvetica"/>
          <w:sz w:val="24"/>
          <w:szCs w:val="24"/>
        </w:rPr>
        <w:t xml:space="preserve"> </w:t>
      </w:r>
      <w:r w:rsidRPr="00B52D24">
        <w:rPr>
          <w:rFonts w:ascii="Helvetica" w:hAnsi="Helvetica" w:cs="Helvetica"/>
          <w:bCs/>
          <w:color w:val="000000" w:themeColor="text1"/>
          <w:sz w:val="24"/>
          <w:szCs w:val="24"/>
        </w:rPr>
        <w:t xml:space="preserve">Cell lysates from </w:t>
      </w:r>
      <w:r w:rsidRPr="00B52D24">
        <w:rPr>
          <w:rFonts w:ascii="Helvetica" w:hAnsi="Helvetica" w:cs="Helvetica"/>
          <w:bCs/>
          <w:color w:val="000000" w:themeColor="text1"/>
          <w:sz w:val="24"/>
          <w:szCs w:val="24"/>
        </w:rPr>
        <w:lastRenderedPageBreak/>
        <w:t>GRB7 expressing or vector control cells were subjected to immunoprecipitation with Flag antibody or immunoglobulin G control. The immunoprecipitants or cell lysates were then blotted with the indicated antibodies</w:t>
      </w:r>
      <w:r w:rsidRPr="00B52D24">
        <w:rPr>
          <w:rFonts w:ascii="Helvetica" w:hAnsi="Helvetica" w:cs="Helvetica"/>
          <w:sz w:val="24"/>
          <w:szCs w:val="24"/>
        </w:rPr>
        <w:t>.</w:t>
      </w:r>
      <w:r w:rsidRPr="00B52D24">
        <w:rPr>
          <w:rFonts w:ascii="Helvetica" w:hAnsi="Helvetica" w:cs="Helvetica"/>
          <w:b/>
          <w:bCs/>
          <w:sz w:val="24"/>
          <w:szCs w:val="24"/>
        </w:rPr>
        <w:t xml:space="preserve"> (F)</w:t>
      </w:r>
      <w:r w:rsidR="00AE06FE" w:rsidRPr="00B52D24">
        <w:rPr>
          <w:rFonts w:ascii="Helvetica" w:hAnsi="Helvetica" w:cs="Helvetica"/>
          <w:b/>
          <w:bCs/>
          <w:sz w:val="24"/>
          <w:szCs w:val="24"/>
        </w:rPr>
        <w:t xml:space="preserve"> </w:t>
      </w:r>
      <w:r w:rsidRPr="00B52D24">
        <w:rPr>
          <w:rFonts w:ascii="Helvetica" w:hAnsi="Helvetica" w:cs="Helvetica"/>
          <w:sz w:val="24"/>
          <w:szCs w:val="24"/>
        </w:rPr>
        <w:t>SW480 were transfected with vector (control) or shRNA targeting GRB7 and treated with AZD6244 for 24h. The cell lysates were made for western blot analysis of indicated proteins.</w:t>
      </w:r>
      <w:r w:rsidRPr="00B52D24">
        <w:rPr>
          <w:rFonts w:ascii="Helvetica" w:hAnsi="Helvetica" w:cs="Helvetica"/>
          <w:b/>
          <w:bCs/>
          <w:sz w:val="24"/>
          <w:szCs w:val="24"/>
        </w:rPr>
        <w:t xml:space="preserve"> </w:t>
      </w:r>
      <w:r w:rsidRPr="00B52D24">
        <w:rPr>
          <w:rFonts w:ascii="Helvetica" w:hAnsi="Helvetica" w:cs="Helvetica"/>
          <w:b/>
          <w:bCs/>
          <w:color w:val="000000" w:themeColor="text1"/>
          <w:sz w:val="24"/>
          <w:szCs w:val="24"/>
        </w:rPr>
        <w:t>(</w:t>
      </w:r>
      <w:r w:rsidR="000C64F5" w:rsidRPr="00B52D24">
        <w:rPr>
          <w:rFonts w:ascii="Helvetica" w:hAnsi="Helvetica" w:cs="Helvetica"/>
          <w:b/>
          <w:bCs/>
          <w:color w:val="000000" w:themeColor="text1"/>
          <w:sz w:val="24"/>
          <w:szCs w:val="24"/>
        </w:rPr>
        <w:t>G</w:t>
      </w:r>
      <w:r w:rsidRPr="00B52D24">
        <w:rPr>
          <w:rFonts w:ascii="Helvetica" w:hAnsi="Helvetica" w:cs="Helvetica"/>
          <w:b/>
          <w:bCs/>
          <w:color w:val="000000" w:themeColor="text1"/>
          <w:sz w:val="24"/>
          <w:szCs w:val="24"/>
        </w:rPr>
        <w:t xml:space="preserve">) </w:t>
      </w:r>
      <w:r w:rsidRPr="00B52D24">
        <w:rPr>
          <w:rFonts w:ascii="Helvetica" w:hAnsi="Helvetica" w:cs="Helvetica"/>
          <w:sz w:val="24"/>
          <w:szCs w:val="24"/>
        </w:rPr>
        <w:t xml:space="preserve">qPCR analysis of PLK1 in HCT116 and SW480 infected with </w:t>
      </w:r>
      <w:proofErr w:type="spellStart"/>
      <w:r w:rsidRPr="00B52D24">
        <w:rPr>
          <w:rFonts w:ascii="Helvetica" w:hAnsi="Helvetica" w:cs="Helvetica"/>
          <w:sz w:val="24"/>
          <w:szCs w:val="24"/>
        </w:rPr>
        <w:t>shRNAs</w:t>
      </w:r>
      <w:proofErr w:type="spellEnd"/>
      <w:r w:rsidRPr="00B52D24">
        <w:rPr>
          <w:rFonts w:ascii="Helvetica" w:hAnsi="Helvetica" w:cs="Helvetica"/>
          <w:sz w:val="24"/>
          <w:szCs w:val="24"/>
        </w:rPr>
        <w:t xml:space="preserve"> targeting PLK1 or vector control. Data </w:t>
      </w:r>
      <w:r w:rsidR="00E427F5" w:rsidRPr="00B52D24">
        <w:rPr>
          <w:rFonts w:ascii="Helvetica" w:hAnsi="Helvetica" w:cs="Helvetica"/>
          <w:color w:val="000000" w:themeColor="text1"/>
          <w:sz w:val="24"/>
          <w:szCs w:val="24"/>
        </w:rPr>
        <w:t>represented as</w:t>
      </w:r>
      <w:r w:rsidRPr="00B52D24">
        <w:rPr>
          <w:rFonts w:ascii="Helvetica" w:hAnsi="Helvetica" w:cs="Helvetica"/>
          <w:sz w:val="24"/>
          <w:szCs w:val="24"/>
        </w:rPr>
        <w:t xml:space="preserve"> mean ± SD (n = 3).</w:t>
      </w:r>
      <w:r w:rsidRPr="00B52D24">
        <w:rPr>
          <w:rFonts w:ascii="Helvetica" w:hAnsi="Helvetica" w:cs="Helvetica"/>
          <w:bCs/>
          <w:color w:val="000000" w:themeColor="text1"/>
          <w:sz w:val="24"/>
          <w:szCs w:val="24"/>
        </w:rPr>
        <w:t xml:space="preserve"> </w:t>
      </w:r>
      <w:r w:rsidRPr="00B52D24">
        <w:rPr>
          <w:rFonts w:ascii="Helvetica" w:hAnsi="Helvetica" w:cs="Helvetica"/>
          <w:b/>
          <w:color w:val="000000" w:themeColor="text1"/>
          <w:sz w:val="24"/>
          <w:szCs w:val="24"/>
        </w:rPr>
        <w:t>(</w:t>
      </w:r>
      <w:r w:rsidR="000C64F5" w:rsidRPr="00B52D24">
        <w:rPr>
          <w:rFonts w:ascii="Helvetica" w:hAnsi="Helvetica" w:cs="Helvetica"/>
          <w:b/>
          <w:color w:val="000000" w:themeColor="text1"/>
          <w:sz w:val="24"/>
          <w:szCs w:val="24"/>
        </w:rPr>
        <w:t>H</w:t>
      </w:r>
      <w:r w:rsidRPr="00B52D24">
        <w:rPr>
          <w:rFonts w:ascii="Helvetica" w:hAnsi="Helvetica" w:cs="Helvetica"/>
          <w:b/>
          <w:color w:val="000000" w:themeColor="text1"/>
          <w:sz w:val="24"/>
          <w:szCs w:val="24"/>
        </w:rPr>
        <w:t>)</w:t>
      </w:r>
      <w:r w:rsidRPr="00B52D24">
        <w:rPr>
          <w:rFonts w:ascii="Helvetica" w:hAnsi="Helvetica" w:cs="Helvetica"/>
          <w:bCs/>
          <w:color w:val="000000" w:themeColor="text1"/>
          <w:sz w:val="24"/>
          <w:szCs w:val="24"/>
        </w:rPr>
        <w:t xml:space="preserve"> </w:t>
      </w:r>
      <w:r w:rsidRPr="00B52D24">
        <w:rPr>
          <w:rFonts w:ascii="Helvetica" w:hAnsi="Helvetica" w:cs="Helvetica"/>
          <w:sz w:val="24"/>
          <w:szCs w:val="24"/>
        </w:rPr>
        <w:t xml:space="preserve">HCT116 infected with shRNA targeting PLK1 or vector control, then the lysates were made for immunoblot analysis.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0.05,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0.01,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0.001, or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0.0001.</w:t>
      </w:r>
    </w:p>
    <w:p w14:paraId="2FA147AE" w14:textId="77777777" w:rsidR="00082591" w:rsidRPr="00B52D24" w:rsidRDefault="00082591" w:rsidP="00E87467">
      <w:pPr>
        <w:spacing w:line="480" w:lineRule="auto"/>
        <w:jc w:val="center"/>
        <w:rPr>
          <w:rFonts w:ascii="Helvetica" w:hAnsi="Helvetica" w:cs="Helvetica"/>
          <w:sz w:val="24"/>
          <w:szCs w:val="24"/>
        </w:rPr>
      </w:pPr>
    </w:p>
    <w:p w14:paraId="5947BD98" w14:textId="77777777" w:rsidR="00082591" w:rsidRPr="00B52D24" w:rsidRDefault="00A577E5" w:rsidP="00E87467">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304152D3" w14:textId="77777777" w:rsidR="00082591" w:rsidRPr="00B52D24" w:rsidRDefault="00A577E5" w:rsidP="00E87467">
      <w:pPr>
        <w:spacing w:line="480" w:lineRule="auto"/>
        <w:rPr>
          <w:rFonts w:ascii="Helvetica" w:hAnsi="Helvetica" w:cs="Helvetica"/>
          <w:b/>
          <w:sz w:val="24"/>
          <w:szCs w:val="24"/>
        </w:rPr>
      </w:pPr>
      <w:r w:rsidRPr="00B52D24">
        <w:rPr>
          <w:rFonts w:ascii="Helvetica" w:hAnsi="Helvetica" w:cs="Helvetica"/>
          <w:b/>
          <w:sz w:val="24"/>
          <w:szCs w:val="24"/>
        </w:rPr>
        <w:lastRenderedPageBreak/>
        <w:t>Figure S6</w:t>
      </w:r>
    </w:p>
    <w:p w14:paraId="6911EEEF" w14:textId="510375CF" w:rsidR="00930AEF" w:rsidRPr="00B52D24" w:rsidRDefault="005D075A" w:rsidP="00E87467">
      <w:pPr>
        <w:spacing w:line="480" w:lineRule="auto"/>
        <w:rPr>
          <w:rFonts w:ascii="Helvetica" w:hAnsi="Helvetica" w:cs="Helvetica"/>
          <w:b/>
          <w:sz w:val="24"/>
          <w:szCs w:val="24"/>
        </w:rPr>
      </w:pPr>
      <w:r w:rsidRPr="00B52D24">
        <w:rPr>
          <w:rFonts w:ascii="Helvetica" w:hAnsi="Helvetica" w:cs="Helvetica"/>
          <w:b/>
          <w:noProof/>
          <w:sz w:val="24"/>
          <w:szCs w:val="24"/>
        </w:rPr>
        <w:drawing>
          <wp:inline distT="0" distB="0" distL="0" distR="0" wp14:anchorId="478EA8A4" wp14:editId="1AEC2603">
            <wp:extent cx="5274310" cy="6475730"/>
            <wp:effectExtent l="0" t="0" r="0" b="1270"/>
            <wp:docPr id="19" name="图片 1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示&#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6475730"/>
                    </a:xfrm>
                    <a:prstGeom prst="rect">
                      <a:avLst/>
                    </a:prstGeom>
                  </pic:spPr>
                </pic:pic>
              </a:graphicData>
            </a:graphic>
          </wp:inline>
        </w:drawing>
      </w:r>
    </w:p>
    <w:p w14:paraId="70A83C7B" w14:textId="1E1DFF9D" w:rsidR="00930AEF" w:rsidRPr="00B52D24" w:rsidRDefault="00A577E5" w:rsidP="00E87467">
      <w:pPr>
        <w:spacing w:line="480" w:lineRule="auto"/>
        <w:rPr>
          <w:rFonts w:ascii="Helvetica" w:hAnsi="Helvetica" w:cs="Helvetica"/>
          <w:b/>
          <w:color w:val="000000" w:themeColor="text1"/>
          <w:sz w:val="24"/>
          <w:szCs w:val="24"/>
        </w:rPr>
      </w:pPr>
      <w:r w:rsidRPr="00B52D24">
        <w:rPr>
          <w:rFonts w:ascii="Helvetica" w:hAnsi="Helvetica" w:cs="Helvetica"/>
          <w:b/>
          <w:sz w:val="24"/>
          <w:szCs w:val="24"/>
        </w:rPr>
        <w:t xml:space="preserve">Figure S6 </w:t>
      </w:r>
      <w:r w:rsidR="00930AEF" w:rsidRPr="00B52D24">
        <w:rPr>
          <w:rFonts w:ascii="Helvetica" w:hAnsi="Helvetica" w:cs="Helvetica"/>
          <w:b/>
          <w:color w:val="000000" w:themeColor="text1"/>
          <w:sz w:val="24"/>
          <w:szCs w:val="24"/>
        </w:rPr>
        <w:t>Combinatorial inhibition of PLK1 and MEK impaired the activation of RTK pathway</w:t>
      </w:r>
    </w:p>
    <w:p w14:paraId="7FE3FBB4" w14:textId="5EECC30C" w:rsidR="00AE06FE" w:rsidRPr="00B52D24" w:rsidRDefault="00AE06FE" w:rsidP="00E87467">
      <w:pPr>
        <w:spacing w:line="480" w:lineRule="auto"/>
        <w:rPr>
          <w:rFonts w:ascii="Helvetica" w:hAnsi="Helvetica" w:cs="Helvetica"/>
          <w:sz w:val="24"/>
          <w:szCs w:val="24"/>
        </w:rPr>
      </w:pPr>
      <w:r w:rsidRPr="00B52D24">
        <w:rPr>
          <w:rFonts w:ascii="Helvetica" w:hAnsi="Helvetica" w:cs="Helvetica"/>
          <w:b/>
          <w:bCs/>
          <w:color w:val="000000" w:themeColor="text1"/>
          <w:sz w:val="24"/>
          <w:szCs w:val="24"/>
        </w:rPr>
        <w:t>(A)</w:t>
      </w:r>
      <w:r w:rsidRPr="00B52D24">
        <w:rPr>
          <w:rFonts w:ascii="Helvetica" w:hAnsi="Helvetica" w:cs="Helvetica"/>
          <w:color w:val="000000" w:themeColor="text1"/>
          <w:sz w:val="24"/>
          <w:szCs w:val="24"/>
        </w:rPr>
        <w:t xml:space="preserve"> HCT116 were transfected with vector (control) or shRNA targeting PLK1</w:t>
      </w:r>
      <w:r w:rsidR="000C64F5" w:rsidRPr="00B52D24">
        <w:rPr>
          <w:rFonts w:ascii="Helvetica" w:hAnsi="Helvetica" w:cs="Helvetica"/>
          <w:color w:val="000000" w:themeColor="text1"/>
          <w:sz w:val="24"/>
          <w:szCs w:val="24"/>
        </w:rPr>
        <w:t>,</w:t>
      </w:r>
      <w:r w:rsidRPr="00B52D24">
        <w:rPr>
          <w:rFonts w:ascii="Helvetica" w:hAnsi="Helvetica" w:cs="Helvetica"/>
          <w:color w:val="000000" w:themeColor="text1"/>
          <w:sz w:val="24"/>
          <w:szCs w:val="24"/>
        </w:rPr>
        <w:t xml:space="preserve"> </w:t>
      </w:r>
      <w:r w:rsidR="000C64F5" w:rsidRPr="00B52D24">
        <w:rPr>
          <w:rFonts w:ascii="Helvetica" w:hAnsi="Helvetica" w:cs="Helvetica"/>
          <w:color w:val="000000" w:themeColor="text1"/>
          <w:sz w:val="24"/>
          <w:szCs w:val="24"/>
        </w:rPr>
        <w:t>then</w:t>
      </w:r>
      <w:r w:rsidRPr="00B52D24">
        <w:rPr>
          <w:rFonts w:ascii="Helvetica" w:hAnsi="Helvetica" w:cs="Helvetica"/>
          <w:color w:val="000000" w:themeColor="text1"/>
          <w:sz w:val="24"/>
          <w:szCs w:val="24"/>
        </w:rPr>
        <w:t xml:space="preserve"> treated with AZD6244 for 24h. Cell lysates were made for immunoblot analysis. </w:t>
      </w:r>
      <w:r w:rsidR="00C82EFD" w:rsidRPr="00B52D24">
        <w:rPr>
          <w:rFonts w:ascii="Helvetica" w:hAnsi="Helvetica" w:cs="Helvetica"/>
          <w:b/>
          <w:color w:val="000000" w:themeColor="text1"/>
          <w:sz w:val="24"/>
          <w:szCs w:val="24"/>
        </w:rPr>
        <w:t>(B)</w:t>
      </w:r>
      <w:r w:rsidR="00C82EFD" w:rsidRPr="00B52D24">
        <w:rPr>
          <w:rFonts w:ascii="Helvetica" w:hAnsi="Helvetica" w:cs="Helvetica"/>
          <w:bCs/>
          <w:color w:val="000000" w:themeColor="text1"/>
          <w:sz w:val="24"/>
          <w:szCs w:val="24"/>
        </w:rPr>
        <w:t xml:space="preserve"> HCT116 and SW480 cells were infected with </w:t>
      </w:r>
      <w:proofErr w:type="spellStart"/>
      <w:r w:rsidR="00C82EFD" w:rsidRPr="00B52D24">
        <w:rPr>
          <w:rFonts w:ascii="Helvetica" w:hAnsi="Helvetica" w:cs="Helvetica"/>
          <w:color w:val="000000" w:themeColor="text1"/>
          <w:sz w:val="24"/>
          <w:szCs w:val="24"/>
        </w:rPr>
        <w:t>shRNAs</w:t>
      </w:r>
      <w:proofErr w:type="spellEnd"/>
      <w:r w:rsidR="00C82EFD" w:rsidRPr="00B52D24">
        <w:rPr>
          <w:rFonts w:ascii="Helvetica" w:hAnsi="Helvetica" w:cs="Helvetica"/>
          <w:color w:val="000000" w:themeColor="text1"/>
          <w:sz w:val="24"/>
          <w:szCs w:val="24"/>
        </w:rPr>
        <w:t xml:space="preserve"> targeted </w:t>
      </w:r>
      <w:r w:rsidR="00C82EFD" w:rsidRPr="00B52D24">
        <w:rPr>
          <w:rFonts w:ascii="Helvetica" w:hAnsi="Helvetica" w:cs="Helvetica"/>
          <w:color w:val="000000" w:themeColor="text1"/>
          <w:sz w:val="24"/>
          <w:szCs w:val="24"/>
        </w:rPr>
        <w:lastRenderedPageBreak/>
        <w:t xml:space="preserve">with PLK1 or vector control, then treated with GSK for 24h. Cells lysates were made for immunoblot analysis with indicated antibodies. </w:t>
      </w:r>
      <w:r w:rsidR="00C82EFD" w:rsidRPr="00B52D24">
        <w:rPr>
          <w:rFonts w:ascii="Helvetica" w:hAnsi="Helvetica" w:cs="Helvetica"/>
          <w:bCs/>
          <w:color w:val="000000" w:themeColor="text1"/>
          <w:sz w:val="24"/>
          <w:szCs w:val="24"/>
        </w:rPr>
        <w:t xml:space="preserve">ACTIN </w:t>
      </w:r>
      <w:r w:rsidR="00B47B30" w:rsidRPr="00B52D24">
        <w:rPr>
          <w:rFonts w:ascii="Helvetica" w:hAnsi="Helvetica" w:cs="Helvetica"/>
          <w:bCs/>
          <w:color w:val="000000" w:themeColor="text1"/>
          <w:sz w:val="24"/>
          <w:szCs w:val="24"/>
        </w:rPr>
        <w:t>was used</w:t>
      </w:r>
      <w:r w:rsidR="00C82EFD" w:rsidRPr="00B52D24">
        <w:rPr>
          <w:rFonts w:ascii="Helvetica" w:hAnsi="Helvetica" w:cs="Helvetica"/>
          <w:bCs/>
          <w:color w:val="000000" w:themeColor="text1"/>
          <w:sz w:val="24"/>
          <w:szCs w:val="24"/>
        </w:rPr>
        <w:t xml:space="preserve"> as loading control.</w:t>
      </w:r>
      <w:r w:rsidR="00C82EFD" w:rsidRPr="00B52D24">
        <w:rPr>
          <w:rFonts w:ascii="Helvetica" w:hAnsi="Helvetica" w:cs="Helvetica"/>
          <w:color w:val="000000" w:themeColor="text1"/>
          <w:sz w:val="24"/>
          <w:szCs w:val="24"/>
        </w:rPr>
        <w:t xml:space="preserve"> </w:t>
      </w:r>
      <w:r w:rsidRPr="00B52D24">
        <w:rPr>
          <w:rFonts w:ascii="Helvetica" w:hAnsi="Helvetica" w:cs="Helvetica"/>
          <w:b/>
          <w:bCs/>
          <w:color w:val="000000" w:themeColor="text1"/>
          <w:sz w:val="24"/>
          <w:szCs w:val="24"/>
        </w:rPr>
        <w:t>(</w:t>
      </w:r>
      <w:r w:rsidR="00C82EFD" w:rsidRPr="00B52D24">
        <w:rPr>
          <w:rFonts w:ascii="Helvetica" w:hAnsi="Helvetica" w:cs="Helvetica"/>
          <w:b/>
          <w:bCs/>
          <w:color w:val="000000" w:themeColor="text1"/>
          <w:sz w:val="24"/>
          <w:szCs w:val="24"/>
        </w:rPr>
        <w:t>C</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HCT116 were treated with DMSO, AZD6244, or AZD6244 plus BI2536 for 24h. Cell lysates were made for immunoblot analysis. </w:t>
      </w:r>
      <w:r w:rsidR="000C64F5" w:rsidRPr="007C049D">
        <w:rPr>
          <w:rFonts w:ascii="Helvetica" w:hAnsi="Helvetica" w:cs="Helvetica"/>
          <w:b/>
          <w:bCs/>
          <w:color w:val="000000" w:themeColor="text1"/>
          <w:sz w:val="24"/>
          <w:szCs w:val="24"/>
        </w:rPr>
        <w:t>(D)</w:t>
      </w:r>
      <w:r w:rsidR="000C64F5" w:rsidRPr="00B52D24">
        <w:rPr>
          <w:rFonts w:ascii="Helvetica" w:hAnsi="Helvetica" w:cs="Helvetica"/>
          <w:color w:val="000000" w:themeColor="text1"/>
          <w:sz w:val="24"/>
          <w:szCs w:val="24"/>
        </w:rPr>
        <w:t xml:space="preserve"> the western blot analysis of overexpression of GR</w:t>
      </w:r>
      <w:r w:rsidR="00C96EED" w:rsidRPr="00B52D24">
        <w:rPr>
          <w:rFonts w:ascii="Helvetica" w:hAnsi="Helvetica" w:cs="Helvetica"/>
          <w:color w:val="000000" w:themeColor="text1"/>
          <w:sz w:val="24"/>
          <w:szCs w:val="24"/>
        </w:rPr>
        <w:t>B</w:t>
      </w:r>
      <w:r w:rsidR="000C64F5" w:rsidRPr="00B52D24">
        <w:rPr>
          <w:rFonts w:ascii="Helvetica" w:hAnsi="Helvetica" w:cs="Helvetica"/>
          <w:color w:val="000000" w:themeColor="text1"/>
          <w:sz w:val="24"/>
          <w:szCs w:val="24"/>
        </w:rPr>
        <w:t xml:space="preserve">7 and knockdown of PLK1 in SW480 cells. </w:t>
      </w:r>
      <w:r w:rsidR="00C82EFD" w:rsidRPr="00B52D24">
        <w:rPr>
          <w:rFonts w:ascii="Helvetica" w:hAnsi="Helvetica" w:cs="Helvetica"/>
          <w:b/>
          <w:color w:val="000000" w:themeColor="text1"/>
          <w:sz w:val="24"/>
          <w:szCs w:val="24"/>
        </w:rPr>
        <w:t>(</w:t>
      </w:r>
      <w:r w:rsidR="000C64F5" w:rsidRPr="00B52D24">
        <w:rPr>
          <w:rFonts w:ascii="Helvetica" w:hAnsi="Helvetica" w:cs="Helvetica"/>
          <w:b/>
          <w:color w:val="000000" w:themeColor="text1"/>
          <w:sz w:val="24"/>
          <w:szCs w:val="24"/>
        </w:rPr>
        <w:t>E</w:t>
      </w:r>
      <w:r w:rsidR="00C82EFD" w:rsidRPr="00B52D24">
        <w:rPr>
          <w:rFonts w:ascii="Helvetica" w:hAnsi="Helvetica" w:cs="Helvetica"/>
          <w:b/>
          <w:color w:val="000000" w:themeColor="text1"/>
          <w:sz w:val="24"/>
          <w:szCs w:val="24"/>
        </w:rPr>
        <w:t>-</w:t>
      </w:r>
      <w:r w:rsidR="000C64F5" w:rsidRPr="00B52D24">
        <w:rPr>
          <w:rFonts w:ascii="Helvetica" w:hAnsi="Helvetica" w:cs="Helvetica"/>
          <w:b/>
          <w:color w:val="000000" w:themeColor="text1"/>
          <w:sz w:val="24"/>
          <w:szCs w:val="24"/>
        </w:rPr>
        <w:t>G</w:t>
      </w:r>
      <w:r w:rsidR="00C82EFD" w:rsidRPr="00B52D24">
        <w:rPr>
          <w:rFonts w:ascii="Helvetica" w:hAnsi="Helvetica" w:cs="Helvetica"/>
          <w:b/>
          <w:color w:val="000000" w:themeColor="text1"/>
          <w:sz w:val="24"/>
          <w:szCs w:val="24"/>
        </w:rPr>
        <w:t xml:space="preserve">) </w:t>
      </w:r>
      <w:r w:rsidR="00C82EFD" w:rsidRPr="00B52D24">
        <w:rPr>
          <w:rFonts w:ascii="Helvetica" w:hAnsi="Helvetica" w:cs="Helvetica"/>
          <w:bCs/>
          <w:color w:val="000000" w:themeColor="text1"/>
          <w:sz w:val="24"/>
          <w:szCs w:val="24"/>
        </w:rPr>
        <w:t xml:space="preserve">Correlation analysis of </w:t>
      </w:r>
      <w:r w:rsidR="00C82EFD" w:rsidRPr="00B52D24">
        <w:rPr>
          <w:rFonts w:ascii="Helvetica" w:hAnsi="Helvetica"/>
          <w:color w:val="000000" w:themeColor="text1"/>
          <w:sz w:val="24"/>
          <w:szCs w:val="24"/>
        </w:rPr>
        <w:t xml:space="preserve">GRB7 with AKT1 </w:t>
      </w:r>
      <w:r w:rsidR="00C82EFD" w:rsidRPr="00B52D24">
        <w:rPr>
          <w:rFonts w:ascii="Helvetica" w:hAnsi="Helvetica"/>
          <w:b/>
          <w:bCs/>
          <w:color w:val="000000" w:themeColor="text1"/>
          <w:sz w:val="24"/>
          <w:szCs w:val="24"/>
        </w:rPr>
        <w:t>(</w:t>
      </w:r>
      <w:r w:rsidR="000C64F5" w:rsidRPr="00B52D24">
        <w:rPr>
          <w:rFonts w:ascii="Helvetica" w:hAnsi="Helvetica"/>
          <w:b/>
          <w:bCs/>
          <w:color w:val="000000" w:themeColor="text1"/>
          <w:sz w:val="24"/>
          <w:szCs w:val="24"/>
        </w:rPr>
        <w:t>E</w:t>
      </w:r>
      <w:r w:rsidR="00C82EFD" w:rsidRPr="00B52D24">
        <w:rPr>
          <w:rFonts w:ascii="Helvetica" w:hAnsi="Helvetica"/>
          <w:b/>
          <w:bCs/>
          <w:color w:val="000000" w:themeColor="text1"/>
          <w:sz w:val="24"/>
          <w:szCs w:val="24"/>
        </w:rPr>
        <w:t>)</w:t>
      </w:r>
      <w:r w:rsidR="00C82EFD" w:rsidRPr="00B52D24">
        <w:rPr>
          <w:rFonts w:ascii="Helvetica" w:hAnsi="Helvetica"/>
          <w:color w:val="000000" w:themeColor="text1"/>
          <w:sz w:val="24"/>
          <w:szCs w:val="24"/>
        </w:rPr>
        <w:t xml:space="preserve">, AKT2 </w:t>
      </w:r>
      <w:r w:rsidR="00C82EFD" w:rsidRPr="00B52D24">
        <w:rPr>
          <w:rFonts w:ascii="Helvetica" w:hAnsi="Helvetica"/>
          <w:b/>
          <w:bCs/>
          <w:color w:val="000000" w:themeColor="text1"/>
          <w:sz w:val="24"/>
          <w:szCs w:val="24"/>
        </w:rPr>
        <w:t>(</w:t>
      </w:r>
      <w:r w:rsidR="000C64F5" w:rsidRPr="00B52D24">
        <w:rPr>
          <w:rFonts w:ascii="Helvetica" w:hAnsi="Helvetica"/>
          <w:b/>
          <w:bCs/>
          <w:color w:val="000000" w:themeColor="text1"/>
          <w:sz w:val="24"/>
          <w:szCs w:val="24"/>
        </w:rPr>
        <w:t>F</w:t>
      </w:r>
      <w:r w:rsidR="00C82EFD" w:rsidRPr="00B52D24">
        <w:rPr>
          <w:rFonts w:ascii="Helvetica" w:hAnsi="Helvetica"/>
          <w:b/>
          <w:bCs/>
          <w:color w:val="000000" w:themeColor="text1"/>
          <w:sz w:val="24"/>
          <w:szCs w:val="24"/>
        </w:rPr>
        <w:t>)</w:t>
      </w:r>
      <w:r w:rsidR="00C82EFD" w:rsidRPr="00B52D24">
        <w:rPr>
          <w:rFonts w:ascii="Helvetica" w:hAnsi="Helvetica"/>
          <w:color w:val="000000" w:themeColor="text1"/>
          <w:sz w:val="24"/>
          <w:szCs w:val="24"/>
        </w:rPr>
        <w:t>, and EIF4EBP1</w:t>
      </w:r>
      <w:r w:rsidR="00C82EFD" w:rsidRPr="00B52D24">
        <w:rPr>
          <w:rFonts w:ascii="Helvetica" w:hAnsi="Helvetica"/>
          <w:b/>
          <w:bCs/>
          <w:color w:val="000000" w:themeColor="text1"/>
          <w:sz w:val="24"/>
          <w:szCs w:val="24"/>
        </w:rPr>
        <w:t xml:space="preserve"> (</w:t>
      </w:r>
      <w:r w:rsidR="000C64F5" w:rsidRPr="00B52D24">
        <w:rPr>
          <w:rFonts w:ascii="Helvetica" w:hAnsi="Helvetica"/>
          <w:b/>
          <w:bCs/>
          <w:color w:val="000000" w:themeColor="text1"/>
          <w:sz w:val="24"/>
          <w:szCs w:val="24"/>
        </w:rPr>
        <w:t>G</w:t>
      </w:r>
      <w:r w:rsidR="00C82EFD" w:rsidRPr="00B52D24">
        <w:rPr>
          <w:rFonts w:ascii="Helvetica" w:hAnsi="Helvetica"/>
          <w:b/>
          <w:bCs/>
          <w:color w:val="000000" w:themeColor="text1"/>
          <w:sz w:val="24"/>
          <w:szCs w:val="24"/>
        </w:rPr>
        <w:t>). (</w:t>
      </w:r>
      <w:r w:rsidR="000C64F5" w:rsidRPr="00B52D24">
        <w:rPr>
          <w:rFonts w:ascii="Helvetica" w:hAnsi="Helvetica"/>
          <w:b/>
          <w:bCs/>
          <w:color w:val="000000" w:themeColor="text1"/>
          <w:sz w:val="24"/>
          <w:szCs w:val="24"/>
        </w:rPr>
        <w:t>H</w:t>
      </w:r>
      <w:r w:rsidR="00C82EFD" w:rsidRPr="00B52D24">
        <w:rPr>
          <w:rFonts w:ascii="Helvetica" w:hAnsi="Helvetica"/>
          <w:b/>
          <w:bCs/>
          <w:color w:val="000000" w:themeColor="text1"/>
          <w:sz w:val="24"/>
          <w:szCs w:val="24"/>
        </w:rPr>
        <w:t xml:space="preserve">) </w:t>
      </w:r>
      <w:r w:rsidR="00C82EFD" w:rsidRPr="00B52D24">
        <w:rPr>
          <w:rFonts w:ascii="Helvetica" w:hAnsi="Helvetica" w:cs="Helvetica"/>
          <w:bCs/>
          <w:color w:val="000000" w:themeColor="text1"/>
          <w:sz w:val="24"/>
          <w:szCs w:val="24"/>
        </w:rPr>
        <w:t xml:space="preserve">Correlation analysis of </w:t>
      </w:r>
      <w:r w:rsidR="00C82EFD" w:rsidRPr="00B52D24">
        <w:rPr>
          <w:rFonts w:ascii="Helvetica" w:hAnsi="Helvetica"/>
          <w:color w:val="000000" w:themeColor="text1"/>
          <w:sz w:val="24"/>
          <w:szCs w:val="24"/>
        </w:rPr>
        <w:t xml:space="preserve">PLK1 with RPTOR </w:t>
      </w:r>
      <w:r w:rsidR="00C82EFD" w:rsidRPr="00B52D24">
        <w:rPr>
          <w:rFonts w:ascii="Helvetica" w:hAnsi="Helvetica" w:cs="Helvetica"/>
          <w:color w:val="000000" w:themeColor="text1"/>
          <w:sz w:val="24"/>
          <w:szCs w:val="24"/>
        </w:rPr>
        <w:t>in tumor tissues from colon cancer patients (Data from TCGA cohort)</w:t>
      </w:r>
      <w:r w:rsidR="00C82EFD" w:rsidRPr="00B52D24">
        <w:rPr>
          <w:rFonts w:ascii="Helvetica" w:hAnsi="Helvetica"/>
          <w:color w:val="000000" w:themeColor="text1"/>
          <w:sz w:val="24"/>
          <w:szCs w:val="24"/>
        </w:rPr>
        <w:t xml:space="preserve">. The </w:t>
      </w:r>
      <w:r w:rsidR="00C82EFD" w:rsidRPr="00B52D24">
        <w:rPr>
          <w:rFonts w:ascii="Helvetica" w:hAnsi="Helvetica"/>
          <w:i/>
          <w:iCs/>
          <w:color w:val="000000" w:themeColor="text1"/>
          <w:sz w:val="24"/>
          <w:szCs w:val="24"/>
        </w:rPr>
        <w:t>p</w:t>
      </w:r>
      <w:r w:rsidR="00C82EFD" w:rsidRPr="00B52D24">
        <w:rPr>
          <w:rFonts w:ascii="Helvetica" w:hAnsi="Helvetica"/>
          <w:color w:val="000000" w:themeColor="text1"/>
          <w:sz w:val="24"/>
          <w:szCs w:val="24"/>
        </w:rPr>
        <w:t xml:space="preserve"> value was determined by Student's </w:t>
      </w:r>
      <w:r w:rsidR="00C82EFD" w:rsidRPr="00B52D24">
        <w:rPr>
          <w:rFonts w:ascii="Helvetica" w:hAnsi="Helvetica"/>
          <w:i/>
          <w:iCs/>
          <w:color w:val="000000" w:themeColor="text1"/>
          <w:sz w:val="24"/>
          <w:szCs w:val="24"/>
        </w:rPr>
        <w:t>t</w:t>
      </w:r>
      <w:r w:rsidR="000C64F5" w:rsidRPr="00B52D24">
        <w:rPr>
          <w:rFonts w:ascii="Helvetica" w:hAnsi="Helvetica"/>
          <w:color w:val="000000" w:themeColor="text1"/>
          <w:sz w:val="24"/>
          <w:szCs w:val="24"/>
        </w:rPr>
        <w:t>-</w:t>
      </w:r>
      <w:r w:rsidR="00C82EFD" w:rsidRPr="00B52D24">
        <w:rPr>
          <w:rFonts w:ascii="Helvetica" w:hAnsi="Helvetica"/>
          <w:color w:val="000000" w:themeColor="text1"/>
          <w:sz w:val="24"/>
          <w:szCs w:val="24"/>
        </w:rPr>
        <w:t xml:space="preserve">test.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0.05,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0.01,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0.001, or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w:t>
      </w:r>
      <w:r w:rsidR="00AE688C" w:rsidRPr="00B52D24">
        <w:rPr>
          <w:rFonts w:ascii="Helvetica" w:hAnsi="Helvetica" w:cs="Helvetica"/>
          <w:bCs/>
          <w:color w:val="000000" w:themeColor="text1"/>
          <w:sz w:val="24"/>
          <w:szCs w:val="24"/>
        </w:rPr>
        <w:t>0</w:t>
      </w:r>
      <w:r w:rsidRPr="00B52D24">
        <w:rPr>
          <w:rFonts w:ascii="Helvetica" w:hAnsi="Helvetica" w:cs="Helvetica"/>
          <w:bCs/>
          <w:color w:val="000000" w:themeColor="text1"/>
          <w:sz w:val="24"/>
          <w:szCs w:val="24"/>
        </w:rPr>
        <w:t>001.</w:t>
      </w:r>
    </w:p>
    <w:p w14:paraId="25AB1C66" w14:textId="3E7E0B38" w:rsidR="00930AEF" w:rsidRPr="00B52D24" w:rsidRDefault="00930AEF" w:rsidP="00E87467">
      <w:pPr>
        <w:widowControl/>
        <w:spacing w:line="480" w:lineRule="auto"/>
        <w:jc w:val="left"/>
        <w:rPr>
          <w:rFonts w:ascii="Helvetica" w:hAnsi="Helvetica" w:cs="Helvetica"/>
          <w:sz w:val="24"/>
          <w:szCs w:val="24"/>
        </w:rPr>
      </w:pPr>
      <w:r w:rsidRPr="00B52D24">
        <w:rPr>
          <w:rFonts w:ascii="Helvetica" w:hAnsi="Helvetica" w:cs="Helvetica"/>
          <w:sz w:val="24"/>
          <w:szCs w:val="24"/>
        </w:rPr>
        <w:br w:type="page"/>
      </w:r>
    </w:p>
    <w:p w14:paraId="14E3D89E" w14:textId="7F559C35" w:rsidR="00082591" w:rsidRPr="00B52D24" w:rsidRDefault="00930AEF" w:rsidP="00E87467">
      <w:pPr>
        <w:spacing w:line="480" w:lineRule="auto"/>
        <w:rPr>
          <w:rFonts w:ascii="Helvetica" w:hAnsi="Helvetica" w:cs="Helvetica"/>
          <w:b/>
          <w:bCs/>
          <w:color w:val="000000" w:themeColor="text1"/>
          <w:sz w:val="24"/>
          <w:szCs w:val="24"/>
        </w:rPr>
      </w:pPr>
      <w:r w:rsidRPr="00B52D24">
        <w:rPr>
          <w:rFonts w:ascii="Helvetica" w:hAnsi="Helvetica" w:cs="Helvetica"/>
          <w:b/>
          <w:bCs/>
          <w:color w:val="000000" w:themeColor="text1"/>
          <w:sz w:val="24"/>
          <w:szCs w:val="24"/>
        </w:rPr>
        <w:lastRenderedPageBreak/>
        <w:t>Figure S7</w:t>
      </w:r>
    </w:p>
    <w:p w14:paraId="02174B25" w14:textId="3D0E930C" w:rsidR="00D26A12" w:rsidRPr="00B52D24" w:rsidRDefault="00206382" w:rsidP="00E87467">
      <w:pPr>
        <w:spacing w:line="480" w:lineRule="auto"/>
        <w:rPr>
          <w:rFonts w:ascii="Helvetica" w:hAnsi="Helvetica" w:cs="Helvetica"/>
          <w:sz w:val="24"/>
          <w:szCs w:val="24"/>
        </w:rPr>
      </w:pPr>
      <w:r w:rsidRPr="00B52D24">
        <w:rPr>
          <w:rFonts w:ascii="Helvetica" w:hAnsi="Helvetica" w:cs="Helvetica"/>
          <w:noProof/>
          <w:sz w:val="24"/>
          <w:szCs w:val="24"/>
        </w:rPr>
        <w:drawing>
          <wp:inline distT="0" distB="0" distL="0" distR="0" wp14:anchorId="732C087A" wp14:editId="352EE3ED">
            <wp:extent cx="5274310" cy="5013325"/>
            <wp:effectExtent l="0" t="0" r="0" b="3175"/>
            <wp:docPr id="8"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10;&#10;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013325"/>
                    </a:xfrm>
                    <a:prstGeom prst="rect">
                      <a:avLst/>
                    </a:prstGeom>
                  </pic:spPr>
                </pic:pic>
              </a:graphicData>
            </a:graphic>
          </wp:inline>
        </w:drawing>
      </w:r>
    </w:p>
    <w:p w14:paraId="44A964CC" w14:textId="37CE1E93" w:rsidR="00C82EFD" w:rsidRPr="00B52D24" w:rsidRDefault="00AE688C" w:rsidP="00E87467">
      <w:pPr>
        <w:spacing w:line="480" w:lineRule="auto"/>
        <w:rPr>
          <w:rFonts w:ascii="Helvetica" w:hAnsi="Helvetica" w:cs="Helvetica"/>
          <w:b/>
          <w:color w:val="000000" w:themeColor="text1"/>
          <w:sz w:val="24"/>
          <w:szCs w:val="24"/>
        </w:rPr>
      </w:pPr>
      <w:r w:rsidRPr="00B52D24">
        <w:rPr>
          <w:rFonts w:ascii="Helvetica" w:hAnsi="Helvetica" w:cs="Helvetica"/>
          <w:b/>
          <w:color w:val="000000" w:themeColor="text1"/>
          <w:sz w:val="24"/>
          <w:szCs w:val="24"/>
        </w:rPr>
        <w:t xml:space="preserve">Figure S7 </w:t>
      </w:r>
      <w:r w:rsidR="00C82EFD" w:rsidRPr="00B52D24">
        <w:rPr>
          <w:rFonts w:ascii="Helvetica" w:hAnsi="Helvetica" w:cs="Helvetica"/>
          <w:b/>
          <w:color w:val="000000" w:themeColor="text1"/>
          <w:sz w:val="24"/>
          <w:szCs w:val="24"/>
        </w:rPr>
        <w:t>Combination inhibition of PLK1 and MEK promoted cell</w:t>
      </w:r>
      <w:r w:rsidR="003017B0" w:rsidRPr="00B52D24">
        <w:rPr>
          <w:rFonts w:ascii="Helvetica" w:hAnsi="Helvetica" w:cs="Helvetica"/>
          <w:b/>
          <w:color w:val="000000" w:themeColor="text1"/>
          <w:sz w:val="24"/>
          <w:szCs w:val="24"/>
        </w:rPr>
        <w:t xml:space="preserve"> </w:t>
      </w:r>
      <w:r w:rsidR="00C82EFD" w:rsidRPr="00B52D24">
        <w:rPr>
          <w:rFonts w:ascii="Helvetica" w:hAnsi="Helvetica" w:cs="Helvetica"/>
          <w:b/>
          <w:color w:val="000000" w:themeColor="text1"/>
          <w:sz w:val="24"/>
          <w:szCs w:val="24"/>
        </w:rPr>
        <w:t xml:space="preserve">apoptosis </w:t>
      </w:r>
    </w:p>
    <w:p w14:paraId="03E1BA18" w14:textId="03F33539" w:rsidR="00263A98" w:rsidRPr="00B52D24" w:rsidRDefault="00C82EFD" w:rsidP="00E87467">
      <w:pPr>
        <w:spacing w:line="480" w:lineRule="auto"/>
        <w:rPr>
          <w:rFonts w:ascii="Helvetica" w:hAnsi="Helvetica" w:cs="Helvetica"/>
          <w:color w:val="000000" w:themeColor="text1"/>
          <w:sz w:val="24"/>
          <w:szCs w:val="24"/>
        </w:rPr>
      </w:pPr>
      <w:r w:rsidRPr="00B52D24">
        <w:rPr>
          <w:rFonts w:ascii="Helvetica" w:hAnsi="Helvetica" w:cs="Helvetica"/>
          <w:b/>
          <w:color w:val="000000" w:themeColor="text1"/>
          <w:sz w:val="24"/>
          <w:szCs w:val="24"/>
        </w:rPr>
        <w:t>(</w:t>
      </w:r>
      <w:r w:rsidR="00263A98" w:rsidRPr="00B52D24">
        <w:rPr>
          <w:rFonts w:ascii="Helvetica" w:hAnsi="Helvetica" w:cs="Helvetica"/>
          <w:b/>
          <w:color w:val="000000" w:themeColor="text1"/>
          <w:sz w:val="24"/>
          <w:szCs w:val="24"/>
        </w:rPr>
        <w:t>A</w:t>
      </w:r>
      <w:r w:rsidRPr="00B52D24">
        <w:rPr>
          <w:rFonts w:ascii="Helvetica" w:hAnsi="Helvetica" w:cs="Helvetica"/>
          <w:b/>
          <w:color w:val="000000" w:themeColor="text1"/>
          <w:sz w:val="24"/>
          <w:szCs w:val="24"/>
        </w:rPr>
        <w:t xml:space="preserve"> and </w:t>
      </w:r>
      <w:r w:rsidR="00263A98" w:rsidRPr="00B52D24">
        <w:rPr>
          <w:rFonts w:ascii="Helvetica" w:hAnsi="Helvetica" w:cs="Helvetica"/>
          <w:b/>
          <w:color w:val="000000" w:themeColor="text1"/>
          <w:sz w:val="24"/>
          <w:szCs w:val="24"/>
        </w:rPr>
        <w:t>B</w:t>
      </w:r>
      <w:r w:rsidRPr="00B52D24">
        <w:rPr>
          <w:rFonts w:ascii="Helvetica" w:hAnsi="Helvetica" w:cs="Helvetica"/>
          <w:b/>
          <w:color w:val="000000" w:themeColor="text1"/>
          <w:sz w:val="24"/>
          <w:szCs w:val="24"/>
        </w:rPr>
        <w:t xml:space="preserve">) </w:t>
      </w:r>
      <w:r w:rsidRPr="00B52D24">
        <w:rPr>
          <w:rFonts w:ascii="Helvetica" w:hAnsi="Helvetica" w:cs="Helvetica"/>
          <w:color w:val="000000" w:themeColor="text1"/>
          <w:sz w:val="24"/>
          <w:szCs w:val="24"/>
        </w:rPr>
        <w:t xml:space="preserve">SW480 were infected with shRNA targeted with PLK1 or vector control and treated with AZD6244 for 24h. Cells were collected for apoptosis assay. </w:t>
      </w:r>
      <w:r w:rsidRPr="00B52D24">
        <w:rPr>
          <w:rFonts w:ascii="Helvetica" w:hAnsi="Helvetica" w:cs="Helvetica"/>
          <w:b/>
          <w:bCs/>
          <w:color w:val="000000" w:themeColor="text1"/>
          <w:sz w:val="24"/>
          <w:szCs w:val="24"/>
        </w:rPr>
        <w:t>(</w:t>
      </w:r>
      <w:r w:rsidR="00263A98" w:rsidRPr="00B52D24">
        <w:rPr>
          <w:rFonts w:ascii="Helvetica" w:hAnsi="Helvetica" w:cs="Helvetica"/>
          <w:b/>
          <w:bCs/>
          <w:color w:val="000000" w:themeColor="text1"/>
          <w:sz w:val="24"/>
          <w:szCs w:val="24"/>
        </w:rPr>
        <w:t>B</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Quantification of </w:t>
      </w:r>
      <w:r w:rsidRPr="00B52D24">
        <w:rPr>
          <w:rFonts w:ascii="Helvetica" w:hAnsi="Helvetica" w:cs="Helvetica"/>
          <w:b/>
          <w:bCs/>
          <w:color w:val="000000" w:themeColor="text1"/>
          <w:sz w:val="24"/>
          <w:szCs w:val="24"/>
        </w:rPr>
        <w:t>(</w:t>
      </w:r>
      <w:r w:rsidR="00263A98" w:rsidRPr="00B52D24">
        <w:rPr>
          <w:rFonts w:ascii="Helvetica" w:hAnsi="Helvetica" w:cs="Helvetica"/>
          <w:b/>
          <w:bCs/>
          <w:color w:val="000000" w:themeColor="text1"/>
          <w:sz w:val="24"/>
          <w:szCs w:val="24"/>
        </w:rPr>
        <w:t>A</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w:t>
      </w:r>
      <w:r w:rsidRPr="00B52D24">
        <w:rPr>
          <w:rFonts w:ascii="Helvetica" w:hAnsi="Helvetica" w:cs="Helvetica"/>
          <w:b/>
          <w:color w:val="000000" w:themeColor="text1"/>
          <w:sz w:val="24"/>
          <w:szCs w:val="24"/>
        </w:rPr>
        <w:t xml:space="preserve"> </w:t>
      </w:r>
      <w:r w:rsidRPr="00B52D24">
        <w:rPr>
          <w:rFonts w:ascii="Helvetica" w:hAnsi="Helvetica" w:cs="Helvetica"/>
          <w:bCs/>
          <w:color w:val="000000" w:themeColor="text1"/>
          <w:sz w:val="24"/>
          <w:szCs w:val="24"/>
        </w:rPr>
        <w:t xml:space="preserve">Data </w:t>
      </w:r>
      <w:r w:rsidR="00E427F5" w:rsidRPr="00B52D24">
        <w:rPr>
          <w:rFonts w:ascii="Helvetica" w:hAnsi="Helvetica" w:cs="Helvetica"/>
          <w:color w:val="000000" w:themeColor="text1"/>
          <w:sz w:val="24"/>
          <w:szCs w:val="24"/>
        </w:rPr>
        <w:t>represented as</w:t>
      </w:r>
      <w:r w:rsidRPr="00B52D24">
        <w:rPr>
          <w:rFonts w:ascii="Helvetica" w:hAnsi="Helvetica" w:cs="Helvetica"/>
          <w:bCs/>
          <w:color w:val="000000" w:themeColor="text1"/>
          <w:sz w:val="24"/>
          <w:szCs w:val="24"/>
        </w:rPr>
        <w:t xml:space="preserve"> mean ± SD (n = 3).</w:t>
      </w:r>
      <w:r w:rsidRPr="00B52D24">
        <w:rPr>
          <w:rFonts w:ascii="Helvetica" w:hAnsi="Helvetica" w:cs="Helvetica"/>
          <w:b/>
          <w:color w:val="000000" w:themeColor="text1"/>
          <w:sz w:val="24"/>
          <w:szCs w:val="24"/>
        </w:rPr>
        <w:t xml:space="preserve"> </w:t>
      </w:r>
      <w:r w:rsidR="00263A98" w:rsidRPr="00B52D24">
        <w:rPr>
          <w:rFonts w:ascii="Helvetica" w:hAnsi="Helvetica" w:cs="Helvetica"/>
          <w:b/>
          <w:bCs/>
          <w:color w:val="000000" w:themeColor="text1"/>
          <w:sz w:val="24"/>
          <w:szCs w:val="24"/>
        </w:rPr>
        <w:t xml:space="preserve">(C) </w:t>
      </w:r>
      <w:r w:rsidR="00263A98" w:rsidRPr="00B52D24">
        <w:rPr>
          <w:rFonts w:ascii="Helvetica" w:hAnsi="Helvetica" w:cs="Helvetica"/>
          <w:color w:val="000000" w:themeColor="text1"/>
          <w:sz w:val="24"/>
          <w:szCs w:val="24"/>
        </w:rPr>
        <w:t>Apoptosis assay of HCT116 and SW480 infected with shRNA targeted with PLK1 or vector control treated with GSK for 24h.</w:t>
      </w:r>
      <w:r w:rsidR="00263A98" w:rsidRPr="00B52D24">
        <w:rPr>
          <w:rFonts w:ascii="Helvetica" w:hAnsi="Helvetica" w:cs="Helvetica"/>
          <w:b/>
          <w:color w:val="000000" w:themeColor="text1"/>
          <w:sz w:val="24"/>
          <w:szCs w:val="24"/>
        </w:rPr>
        <w:t xml:space="preserve"> </w:t>
      </w:r>
      <w:r w:rsidRPr="00B52D24">
        <w:rPr>
          <w:rFonts w:ascii="Helvetica" w:hAnsi="Helvetica" w:cs="Helvetica"/>
          <w:b/>
          <w:color w:val="000000" w:themeColor="text1"/>
          <w:sz w:val="24"/>
          <w:szCs w:val="24"/>
        </w:rPr>
        <w:t>(</w:t>
      </w:r>
      <w:r w:rsidR="00263A98" w:rsidRPr="00B52D24">
        <w:rPr>
          <w:rFonts w:ascii="Helvetica" w:hAnsi="Helvetica" w:cs="Helvetica"/>
          <w:b/>
          <w:color w:val="000000" w:themeColor="text1"/>
          <w:sz w:val="24"/>
          <w:szCs w:val="24"/>
        </w:rPr>
        <w:t>D</w:t>
      </w:r>
      <w:r w:rsidRPr="00B52D24">
        <w:rPr>
          <w:rFonts w:ascii="Helvetica" w:hAnsi="Helvetica" w:cs="Helvetica"/>
          <w:b/>
          <w:color w:val="000000" w:themeColor="text1"/>
          <w:sz w:val="24"/>
          <w:szCs w:val="24"/>
        </w:rPr>
        <w:t>)</w:t>
      </w:r>
      <w:r w:rsidRPr="00B52D24">
        <w:rPr>
          <w:rFonts w:ascii="Helvetica" w:hAnsi="Helvetica" w:cs="Helvetica"/>
          <w:color w:val="000000" w:themeColor="text1"/>
          <w:sz w:val="24"/>
          <w:szCs w:val="24"/>
        </w:rPr>
        <w:t xml:space="preserve"> A549 and CFPAC-1 were infected with </w:t>
      </w:r>
      <w:proofErr w:type="spellStart"/>
      <w:r w:rsidRPr="00B52D24">
        <w:rPr>
          <w:rFonts w:ascii="Helvetica" w:hAnsi="Helvetica" w:cs="Helvetica"/>
          <w:color w:val="000000" w:themeColor="text1"/>
          <w:sz w:val="24"/>
          <w:szCs w:val="24"/>
        </w:rPr>
        <w:t>shRNAs</w:t>
      </w:r>
      <w:proofErr w:type="spellEnd"/>
      <w:r w:rsidRPr="00B52D24">
        <w:rPr>
          <w:rFonts w:ascii="Helvetica" w:hAnsi="Helvetica" w:cs="Helvetica"/>
          <w:color w:val="000000" w:themeColor="text1"/>
          <w:sz w:val="24"/>
          <w:szCs w:val="24"/>
        </w:rPr>
        <w:t xml:space="preserve"> targeted with PLK1 or vector control</w:t>
      </w:r>
      <w:r w:rsidR="00263A98" w:rsidRPr="00B52D24">
        <w:rPr>
          <w:rFonts w:ascii="Helvetica" w:hAnsi="Helvetica" w:cs="Helvetica"/>
          <w:color w:val="000000" w:themeColor="text1"/>
          <w:sz w:val="24"/>
          <w:szCs w:val="24"/>
        </w:rPr>
        <w:t>,</w:t>
      </w:r>
      <w:r w:rsidRPr="00B52D24">
        <w:rPr>
          <w:rFonts w:ascii="Helvetica" w:hAnsi="Helvetica" w:cs="Helvetica"/>
          <w:color w:val="000000" w:themeColor="text1"/>
          <w:sz w:val="24"/>
          <w:szCs w:val="24"/>
        </w:rPr>
        <w:t xml:space="preserve"> </w:t>
      </w:r>
      <w:r w:rsidR="00263A98" w:rsidRPr="00B52D24">
        <w:rPr>
          <w:rFonts w:ascii="Helvetica" w:hAnsi="Helvetica" w:cs="Helvetica"/>
          <w:color w:val="000000" w:themeColor="text1"/>
          <w:sz w:val="24"/>
          <w:szCs w:val="24"/>
        </w:rPr>
        <w:t>then</w:t>
      </w:r>
      <w:r w:rsidRPr="00B52D24">
        <w:rPr>
          <w:rFonts w:ascii="Helvetica" w:hAnsi="Helvetica" w:cs="Helvetica"/>
          <w:color w:val="000000" w:themeColor="text1"/>
          <w:sz w:val="24"/>
          <w:szCs w:val="24"/>
        </w:rPr>
        <w:t xml:space="preserve"> treated with </w:t>
      </w:r>
      <w:r w:rsidRPr="00B52D24">
        <w:rPr>
          <w:rFonts w:ascii="Helvetica" w:hAnsi="Helvetica" w:cs="Helvetica"/>
          <w:color w:val="000000" w:themeColor="text1"/>
          <w:sz w:val="24"/>
          <w:szCs w:val="24"/>
        </w:rPr>
        <w:lastRenderedPageBreak/>
        <w:t xml:space="preserve">AZD6244 for 24h. Cells were collected for apoptosis assay. </w:t>
      </w:r>
      <w:r w:rsidRPr="00B52D24">
        <w:rPr>
          <w:rFonts w:ascii="Helvetica" w:hAnsi="Helvetica" w:cs="Helvetica"/>
          <w:b/>
          <w:bCs/>
          <w:color w:val="000000" w:themeColor="text1"/>
          <w:sz w:val="24"/>
          <w:szCs w:val="24"/>
        </w:rPr>
        <w:t>(</w:t>
      </w:r>
      <w:r w:rsidR="00263A98" w:rsidRPr="00B52D24">
        <w:rPr>
          <w:rFonts w:ascii="Helvetica" w:hAnsi="Helvetica" w:cs="Helvetica"/>
          <w:b/>
          <w:bCs/>
          <w:color w:val="000000" w:themeColor="text1"/>
          <w:sz w:val="24"/>
          <w:szCs w:val="24"/>
        </w:rPr>
        <w:t>E</w:t>
      </w:r>
      <w:r w:rsidRPr="00B52D24">
        <w:rPr>
          <w:rFonts w:ascii="Helvetica" w:hAnsi="Helvetica" w:cs="Helvetica"/>
          <w:b/>
          <w:bCs/>
          <w:color w:val="000000" w:themeColor="text1"/>
          <w:sz w:val="24"/>
          <w:szCs w:val="24"/>
        </w:rPr>
        <w:t xml:space="preserve"> and </w:t>
      </w:r>
      <w:r w:rsidR="00263A98" w:rsidRPr="00B52D24">
        <w:rPr>
          <w:rFonts w:ascii="Helvetica" w:hAnsi="Helvetica" w:cs="Helvetica"/>
          <w:b/>
          <w:bCs/>
          <w:color w:val="000000" w:themeColor="text1"/>
          <w:sz w:val="24"/>
          <w:szCs w:val="24"/>
        </w:rPr>
        <w:t>F</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SW480 were treated with DMSO, AZD6244, BI-2536, or their combination for 48h. Cells were collected for apoptosis assay. </w:t>
      </w:r>
      <w:r w:rsidRPr="00B52D24">
        <w:rPr>
          <w:rFonts w:ascii="Helvetica" w:hAnsi="Helvetica" w:cs="Helvetica"/>
          <w:b/>
          <w:bCs/>
          <w:color w:val="000000" w:themeColor="text1"/>
          <w:sz w:val="24"/>
          <w:szCs w:val="24"/>
        </w:rPr>
        <w:t>(</w:t>
      </w:r>
      <w:r w:rsidR="00263A98" w:rsidRPr="00B52D24">
        <w:rPr>
          <w:rFonts w:ascii="Helvetica" w:hAnsi="Helvetica" w:cs="Helvetica"/>
          <w:b/>
          <w:bCs/>
          <w:color w:val="000000" w:themeColor="text1"/>
          <w:sz w:val="24"/>
          <w:szCs w:val="24"/>
        </w:rPr>
        <w:t>F</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Quantification of </w:t>
      </w:r>
      <w:r w:rsidRPr="00B52D24">
        <w:rPr>
          <w:rFonts w:ascii="Helvetica" w:hAnsi="Helvetica" w:cs="Helvetica"/>
          <w:b/>
          <w:bCs/>
          <w:color w:val="000000" w:themeColor="text1"/>
          <w:sz w:val="24"/>
          <w:szCs w:val="24"/>
        </w:rPr>
        <w:t>(</w:t>
      </w:r>
      <w:r w:rsidR="00263A98" w:rsidRPr="00B52D24">
        <w:rPr>
          <w:rFonts w:ascii="Helvetica" w:hAnsi="Helvetica" w:cs="Helvetica"/>
          <w:b/>
          <w:bCs/>
          <w:color w:val="000000" w:themeColor="text1"/>
          <w:sz w:val="24"/>
          <w:szCs w:val="24"/>
        </w:rPr>
        <w:t>E</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w:t>
      </w:r>
      <w:r w:rsidRPr="00B52D24">
        <w:rPr>
          <w:rFonts w:ascii="Helvetica" w:hAnsi="Helvetica" w:cs="Helvetica"/>
          <w:b/>
          <w:bCs/>
          <w:color w:val="000000" w:themeColor="text1"/>
          <w:sz w:val="24"/>
          <w:szCs w:val="24"/>
        </w:rPr>
        <w:t xml:space="preserve"> </w:t>
      </w:r>
      <w:r w:rsidRPr="00B52D24">
        <w:rPr>
          <w:rFonts w:ascii="Helvetica" w:hAnsi="Helvetica" w:cs="Helvetica"/>
          <w:bCs/>
          <w:color w:val="000000" w:themeColor="text1"/>
          <w:sz w:val="24"/>
          <w:szCs w:val="24"/>
        </w:rPr>
        <w:t xml:space="preserve">Data </w:t>
      </w:r>
      <w:r w:rsidR="00E427F5" w:rsidRPr="00B52D24">
        <w:rPr>
          <w:rFonts w:ascii="Helvetica" w:hAnsi="Helvetica" w:cs="Helvetica"/>
          <w:color w:val="000000" w:themeColor="text1"/>
          <w:sz w:val="24"/>
          <w:szCs w:val="24"/>
        </w:rPr>
        <w:t>represented as</w:t>
      </w:r>
      <w:r w:rsidRPr="00B52D24">
        <w:rPr>
          <w:rFonts w:ascii="Helvetica" w:hAnsi="Helvetica" w:cs="Helvetica"/>
          <w:bCs/>
          <w:color w:val="000000" w:themeColor="text1"/>
          <w:sz w:val="24"/>
          <w:szCs w:val="24"/>
        </w:rPr>
        <w:t xml:space="preserve"> mean ± SD (n = 3).</w:t>
      </w:r>
      <w:r w:rsidRPr="00B52D24">
        <w:rPr>
          <w:rFonts w:ascii="Helvetica" w:hAnsi="Helvetica" w:cs="Helvetica"/>
          <w:b/>
          <w:bCs/>
          <w:color w:val="000000" w:themeColor="text1"/>
          <w:sz w:val="24"/>
          <w:szCs w:val="24"/>
        </w:rPr>
        <w:t xml:space="preserve"> </w:t>
      </w:r>
      <w:r w:rsidR="000C64F5" w:rsidRPr="00B52D24">
        <w:rPr>
          <w:rFonts w:ascii="Helvetica" w:hAnsi="Helvetica" w:cs="Helvetica"/>
          <w:b/>
          <w:bCs/>
          <w:color w:val="000000" w:themeColor="text1"/>
          <w:sz w:val="24"/>
          <w:szCs w:val="24"/>
        </w:rPr>
        <w:t xml:space="preserve">(G) </w:t>
      </w:r>
      <w:r w:rsidR="00314684" w:rsidRPr="00B52D24">
        <w:rPr>
          <w:rFonts w:ascii="Helvetica" w:hAnsi="Helvetica" w:cs="Helvetica"/>
          <w:color w:val="000000" w:themeColor="text1"/>
          <w:sz w:val="24"/>
          <w:szCs w:val="24"/>
        </w:rPr>
        <w:t xml:space="preserve">Effects of BI-2536 on </w:t>
      </w:r>
      <w:r w:rsidR="0066478B">
        <w:rPr>
          <w:rFonts w:ascii="Helvetica" w:hAnsi="Helvetica" w:cs="Helvetica" w:hint="eastAsia"/>
          <w:color w:val="000000" w:themeColor="text1"/>
          <w:sz w:val="24"/>
          <w:szCs w:val="24"/>
        </w:rPr>
        <w:t>cell</w:t>
      </w:r>
      <w:r w:rsidR="0066478B">
        <w:rPr>
          <w:rFonts w:ascii="Helvetica" w:hAnsi="Helvetica" w:cs="Helvetica"/>
          <w:color w:val="000000" w:themeColor="text1"/>
          <w:sz w:val="24"/>
          <w:szCs w:val="24"/>
        </w:rPr>
        <w:t xml:space="preserve"> </w:t>
      </w:r>
      <w:r w:rsidR="00314684" w:rsidRPr="00B52D24">
        <w:rPr>
          <w:rFonts w:ascii="Helvetica" w:hAnsi="Helvetica" w:cs="Helvetica"/>
          <w:color w:val="000000" w:themeColor="text1"/>
          <w:sz w:val="24"/>
          <w:szCs w:val="24"/>
        </w:rPr>
        <w:t xml:space="preserve">apoptosis in </w:t>
      </w:r>
      <w:r w:rsidR="003017B0" w:rsidRPr="00B52D24">
        <w:rPr>
          <w:rFonts w:ascii="Helvetica" w:hAnsi="Helvetica" w:cs="Helvetica"/>
          <w:color w:val="000000" w:themeColor="text1"/>
          <w:sz w:val="24"/>
          <w:szCs w:val="24"/>
        </w:rPr>
        <w:t xml:space="preserve">SW480 cells expressing </w:t>
      </w:r>
      <w:r w:rsidR="00314684" w:rsidRPr="00B52D24">
        <w:rPr>
          <w:rFonts w:ascii="Helvetica" w:hAnsi="Helvetica" w:cs="Helvetica"/>
          <w:color w:val="000000" w:themeColor="text1"/>
          <w:sz w:val="24"/>
          <w:szCs w:val="24"/>
        </w:rPr>
        <w:t xml:space="preserve">vector or </w:t>
      </w:r>
      <w:r w:rsidR="003017B0" w:rsidRPr="00B52D24">
        <w:rPr>
          <w:rFonts w:ascii="Helvetica" w:hAnsi="Helvetica" w:cs="Helvetica"/>
          <w:color w:val="000000" w:themeColor="text1"/>
          <w:sz w:val="24"/>
          <w:szCs w:val="24"/>
        </w:rPr>
        <w:t xml:space="preserve">shRNA targeting </w:t>
      </w:r>
      <w:r w:rsidR="00314684" w:rsidRPr="00B52D24">
        <w:rPr>
          <w:rFonts w:ascii="Helvetica" w:hAnsi="Helvetica" w:cs="Helvetica"/>
          <w:color w:val="000000" w:themeColor="text1"/>
          <w:sz w:val="24"/>
          <w:szCs w:val="24"/>
        </w:rPr>
        <w:t xml:space="preserve">GRB7. </w:t>
      </w:r>
      <w:r w:rsidR="00314684" w:rsidRPr="00B52D24">
        <w:rPr>
          <w:rFonts w:ascii="Helvetica" w:hAnsi="Helvetica" w:cs="Helvetica"/>
          <w:b/>
          <w:bCs/>
          <w:color w:val="000000" w:themeColor="text1"/>
          <w:sz w:val="24"/>
          <w:szCs w:val="24"/>
        </w:rPr>
        <w:t>(H</w:t>
      </w:r>
      <w:r w:rsidR="003017B0" w:rsidRPr="00B52D24">
        <w:rPr>
          <w:rFonts w:ascii="Helvetica" w:hAnsi="Helvetica" w:cs="Helvetica"/>
          <w:b/>
          <w:bCs/>
          <w:color w:val="000000" w:themeColor="text1"/>
          <w:sz w:val="24"/>
          <w:szCs w:val="24"/>
        </w:rPr>
        <w:t>-J</w:t>
      </w:r>
      <w:r w:rsidR="00314684" w:rsidRPr="00B52D24">
        <w:rPr>
          <w:rFonts w:ascii="Helvetica" w:hAnsi="Helvetica" w:cs="Helvetica"/>
          <w:b/>
          <w:bCs/>
          <w:color w:val="000000" w:themeColor="text1"/>
          <w:sz w:val="24"/>
          <w:szCs w:val="24"/>
        </w:rPr>
        <w:t>)</w:t>
      </w:r>
      <w:r w:rsidR="00314684" w:rsidRPr="00B52D24">
        <w:rPr>
          <w:rFonts w:ascii="Helvetica" w:hAnsi="Helvetica" w:cs="Helvetica"/>
          <w:color w:val="000000" w:themeColor="text1"/>
          <w:sz w:val="24"/>
          <w:szCs w:val="24"/>
        </w:rPr>
        <w:t xml:space="preserve"> </w:t>
      </w:r>
      <w:r w:rsidR="003017B0" w:rsidRPr="00B52D24">
        <w:rPr>
          <w:rFonts w:ascii="Helvetica" w:hAnsi="Helvetica" w:cs="Helvetica"/>
          <w:color w:val="000000" w:themeColor="text1"/>
          <w:sz w:val="24"/>
          <w:szCs w:val="24"/>
        </w:rPr>
        <w:t xml:space="preserve">Effects of PLK1 knockdown on cell proliferation in vector or GRB7 expressing-HCT116 and SW480 cells. </w:t>
      </w:r>
      <w:r w:rsidR="003017B0" w:rsidRPr="00B52D24">
        <w:rPr>
          <w:rFonts w:ascii="Helvetica" w:hAnsi="Helvetica" w:cs="Helvetica"/>
          <w:b/>
          <w:bCs/>
          <w:color w:val="000000" w:themeColor="text1"/>
          <w:sz w:val="24"/>
          <w:szCs w:val="24"/>
        </w:rPr>
        <w:t>(I)</w:t>
      </w:r>
      <w:r w:rsidR="003017B0" w:rsidRPr="00B52D24">
        <w:rPr>
          <w:rFonts w:ascii="Helvetica" w:hAnsi="Helvetica" w:cs="Helvetica"/>
          <w:color w:val="000000" w:themeColor="text1"/>
          <w:sz w:val="24"/>
          <w:szCs w:val="24"/>
        </w:rPr>
        <w:t xml:space="preserve"> Quantification of HCT116, </w:t>
      </w:r>
      <w:r w:rsidR="003017B0" w:rsidRPr="00B52D24">
        <w:rPr>
          <w:rFonts w:ascii="Helvetica" w:hAnsi="Helvetica" w:cs="Helvetica"/>
          <w:b/>
          <w:bCs/>
          <w:color w:val="000000" w:themeColor="text1"/>
          <w:sz w:val="24"/>
          <w:szCs w:val="24"/>
        </w:rPr>
        <w:t>(J)</w:t>
      </w:r>
      <w:r w:rsidR="003017B0" w:rsidRPr="00B52D24">
        <w:rPr>
          <w:rFonts w:ascii="Helvetica" w:hAnsi="Helvetica" w:cs="Helvetica"/>
          <w:color w:val="000000" w:themeColor="text1"/>
          <w:sz w:val="24"/>
          <w:szCs w:val="24"/>
        </w:rPr>
        <w:t xml:space="preserve"> Quantification of SW480.</w:t>
      </w:r>
      <w:r w:rsidR="009F13E7" w:rsidRPr="00B52D24">
        <w:rPr>
          <w:rFonts w:ascii="Helvetica" w:hAnsi="Helvetica" w:cs="Cambria Math"/>
          <w:bCs/>
          <w:color w:val="000000" w:themeColor="text1"/>
          <w:sz w:val="24"/>
          <w:szCs w:val="24"/>
        </w:rPr>
        <w:t xml:space="preserve">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0.05,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0.01,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0.001, or </w:t>
      </w:r>
      <w:r w:rsidR="009F13E7" w:rsidRPr="00B52D24">
        <w:rPr>
          <w:rFonts w:ascii="Cambria Math" w:hAnsi="Cambria Math" w:cs="Cambria Math"/>
          <w:bCs/>
          <w:color w:val="000000" w:themeColor="text1"/>
          <w:sz w:val="24"/>
          <w:szCs w:val="24"/>
        </w:rPr>
        <w:t>∗∗∗∗</w:t>
      </w:r>
      <w:r w:rsidR="009F13E7" w:rsidRPr="00B52D24">
        <w:rPr>
          <w:rFonts w:ascii="Helvetica" w:hAnsi="Helvetica" w:cs="Helvetica"/>
          <w:bCs/>
          <w:i/>
          <w:iCs/>
          <w:color w:val="000000" w:themeColor="text1"/>
          <w:sz w:val="24"/>
          <w:szCs w:val="24"/>
        </w:rPr>
        <w:t>p</w:t>
      </w:r>
      <w:r w:rsidR="009F13E7" w:rsidRPr="00B52D24">
        <w:rPr>
          <w:rFonts w:ascii="Helvetica" w:hAnsi="Helvetica" w:cs="Helvetica"/>
          <w:bCs/>
          <w:color w:val="000000" w:themeColor="text1"/>
          <w:sz w:val="24"/>
          <w:szCs w:val="24"/>
        </w:rPr>
        <w:t xml:space="preserve"> &lt; 0.0001.</w:t>
      </w:r>
    </w:p>
    <w:p w14:paraId="6041AC8A" w14:textId="56B8A012" w:rsidR="00C82EFD" w:rsidRPr="00B52D24" w:rsidRDefault="00C82EFD" w:rsidP="00E87467">
      <w:pPr>
        <w:spacing w:line="480" w:lineRule="auto"/>
        <w:ind w:leftChars="344" w:left="722"/>
        <w:rPr>
          <w:rFonts w:ascii="Helvetica" w:hAnsi="Helvetica" w:cs="Helvetica"/>
          <w:b/>
          <w:sz w:val="24"/>
          <w:szCs w:val="24"/>
        </w:rPr>
      </w:pPr>
      <w:r w:rsidRPr="00B52D24">
        <w:rPr>
          <w:rFonts w:ascii="Helvetica" w:hAnsi="Helvetica" w:cs="Helvetica"/>
          <w:sz w:val="24"/>
          <w:szCs w:val="24"/>
        </w:rPr>
        <w:br w:type="page"/>
      </w:r>
    </w:p>
    <w:p w14:paraId="3A919F1E" w14:textId="06E6F7D2" w:rsidR="00C82EFD" w:rsidRPr="00B52D24" w:rsidRDefault="00C82EFD" w:rsidP="00E87467">
      <w:pPr>
        <w:spacing w:line="480" w:lineRule="auto"/>
        <w:rPr>
          <w:rFonts w:ascii="Helvetica" w:hAnsi="Helvetica" w:cs="Helvetica"/>
          <w:b/>
          <w:bCs/>
          <w:color w:val="000000" w:themeColor="text1"/>
          <w:sz w:val="24"/>
          <w:szCs w:val="24"/>
        </w:rPr>
      </w:pPr>
      <w:r w:rsidRPr="00B52D24">
        <w:rPr>
          <w:rFonts w:ascii="Helvetica" w:hAnsi="Helvetica" w:cs="Helvetica"/>
          <w:b/>
          <w:bCs/>
          <w:color w:val="000000" w:themeColor="text1"/>
          <w:sz w:val="24"/>
          <w:szCs w:val="24"/>
        </w:rPr>
        <w:lastRenderedPageBreak/>
        <w:t>Figure S</w:t>
      </w:r>
      <w:r w:rsidR="005D075A" w:rsidRPr="00B52D24">
        <w:rPr>
          <w:rFonts w:ascii="Helvetica" w:hAnsi="Helvetica" w:cs="Helvetica"/>
          <w:b/>
          <w:bCs/>
          <w:color w:val="000000" w:themeColor="text1"/>
          <w:sz w:val="24"/>
          <w:szCs w:val="24"/>
        </w:rPr>
        <w:t>8</w:t>
      </w:r>
    </w:p>
    <w:p w14:paraId="249CE883" w14:textId="7BA100DC" w:rsidR="00D26A12" w:rsidRPr="00B52D24" w:rsidRDefault="005D075A" w:rsidP="00E87467">
      <w:pPr>
        <w:spacing w:line="480" w:lineRule="auto"/>
        <w:rPr>
          <w:rFonts w:ascii="Helvetica" w:hAnsi="Helvetica" w:cs="Helvetica"/>
          <w:sz w:val="24"/>
          <w:szCs w:val="24"/>
        </w:rPr>
      </w:pPr>
      <w:r w:rsidRPr="00B52D24">
        <w:rPr>
          <w:rFonts w:ascii="Helvetica" w:hAnsi="Helvetica" w:cs="Helvetica"/>
          <w:noProof/>
          <w:sz w:val="24"/>
          <w:szCs w:val="24"/>
        </w:rPr>
        <w:drawing>
          <wp:inline distT="0" distB="0" distL="0" distR="0" wp14:anchorId="755CA6FE" wp14:editId="1F7208B4">
            <wp:extent cx="5274310" cy="3044190"/>
            <wp:effectExtent l="0" t="0" r="0" b="3810"/>
            <wp:docPr id="21" name="图片 21" descr="图形用户界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形用户界面&#10;&#10;中度可信度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3044190"/>
                    </a:xfrm>
                    <a:prstGeom prst="rect">
                      <a:avLst/>
                    </a:prstGeom>
                  </pic:spPr>
                </pic:pic>
              </a:graphicData>
            </a:graphic>
          </wp:inline>
        </w:drawing>
      </w:r>
    </w:p>
    <w:p w14:paraId="0D83A631" w14:textId="3E5D9748" w:rsidR="003017B0" w:rsidRPr="00B52D24" w:rsidRDefault="003017B0" w:rsidP="00E87467">
      <w:pPr>
        <w:spacing w:line="480" w:lineRule="auto"/>
        <w:rPr>
          <w:rFonts w:ascii="Helvetica" w:hAnsi="Helvetica" w:cs="Helvetica"/>
          <w:b/>
          <w:sz w:val="24"/>
          <w:szCs w:val="24"/>
        </w:rPr>
      </w:pPr>
      <w:r w:rsidRPr="00B52D24">
        <w:rPr>
          <w:rFonts w:ascii="Helvetica" w:hAnsi="Helvetica" w:cs="Helvetica"/>
          <w:b/>
          <w:sz w:val="24"/>
          <w:szCs w:val="24"/>
        </w:rPr>
        <w:t>Figure S</w:t>
      </w:r>
      <w:r w:rsidR="001D7CEC" w:rsidRPr="00B52D24">
        <w:rPr>
          <w:rFonts w:ascii="Helvetica" w:hAnsi="Helvetica" w:cs="Helvetica"/>
          <w:b/>
          <w:sz w:val="24"/>
          <w:szCs w:val="24"/>
        </w:rPr>
        <w:t>8</w:t>
      </w:r>
      <w:r w:rsidRPr="00B52D24">
        <w:rPr>
          <w:rFonts w:ascii="Helvetica" w:hAnsi="Helvetica" w:cs="Helvetica"/>
          <w:b/>
          <w:sz w:val="24"/>
          <w:szCs w:val="24"/>
        </w:rPr>
        <w:t xml:space="preserve"> </w:t>
      </w:r>
      <w:r w:rsidR="001D7CEC" w:rsidRPr="00B52D24">
        <w:rPr>
          <w:rFonts w:ascii="Helvetica" w:hAnsi="Helvetica" w:cs="Helvetica"/>
          <w:b/>
          <w:sz w:val="24"/>
          <w:szCs w:val="24"/>
        </w:rPr>
        <w:t>Combination inhibition of PLK1 and MEK suppressed cell growth in 3D colorectal cancer cell culture system</w:t>
      </w:r>
      <w:r w:rsidRPr="00B52D24">
        <w:rPr>
          <w:rFonts w:ascii="Helvetica" w:hAnsi="Helvetica" w:cs="Helvetica"/>
          <w:b/>
          <w:sz w:val="24"/>
          <w:szCs w:val="24"/>
        </w:rPr>
        <w:t xml:space="preserve"> </w:t>
      </w:r>
    </w:p>
    <w:p w14:paraId="05330139" w14:textId="231D4313" w:rsidR="000C64F5" w:rsidRPr="00B52D24" w:rsidRDefault="000C64F5" w:rsidP="00E87467">
      <w:pPr>
        <w:spacing w:line="480" w:lineRule="auto"/>
        <w:rPr>
          <w:rFonts w:ascii="Helvetica" w:hAnsi="Helvetica" w:cs="Helvetica"/>
          <w:b/>
          <w:color w:val="000000" w:themeColor="text1"/>
          <w:sz w:val="24"/>
          <w:szCs w:val="24"/>
        </w:rPr>
      </w:pPr>
      <w:r w:rsidRPr="00B52D24">
        <w:rPr>
          <w:rFonts w:ascii="Helvetica" w:hAnsi="Helvetica" w:cs="Helvetica"/>
          <w:b/>
          <w:bCs/>
          <w:sz w:val="24"/>
          <w:szCs w:val="24"/>
        </w:rPr>
        <w:t>(</w:t>
      </w:r>
      <w:r w:rsidR="001D7CEC" w:rsidRPr="00B52D24">
        <w:rPr>
          <w:rFonts w:ascii="Helvetica" w:hAnsi="Helvetica" w:cs="Helvetica"/>
          <w:b/>
          <w:bCs/>
          <w:sz w:val="24"/>
          <w:szCs w:val="24"/>
        </w:rPr>
        <w:t>A</w:t>
      </w:r>
      <w:r w:rsidRPr="00B52D24">
        <w:rPr>
          <w:rFonts w:ascii="Helvetica" w:hAnsi="Helvetica" w:cs="Helvetica"/>
          <w:b/>
          <w:bCs/>
          <w:sz w:val="24"/>
          <w:szCs w:val="24"/>
        </w:rPr>
        <w:t>-</w:t>
      </w:r>
      <w:r w:rsidR="001D7CEC" w:rsidRPr="00B52D24">
        <w:rPr>
          <w:rFonts w:ascii="Helvetica" w:hAnsi="Helvetica" w:cs="Helvetica"/>
          <w:b/>
          <w:bCs/>
          <w:sz w:val="24"/>
          <w:szCs w:val="24"/>
        </w:rPr>
        <w:t>C</w:t>
      </w:r>
      <w:r w:rsidRPr="00B52D24">
        <w:rPr>
          <w:rFonts w:ascii="Helvetica" w:hAnsi="Helvetica" w:cs="Helvetica"/>
          <w:b/>
          <w:bCs/>
          <w:sz w:val="24"/>
          <w:szCs w:val="24"/>
        </w:rPr>
        <w:t>)</w:t>
      </w:r>
      <w:r w:rsidRPr="00B52D24">
        <w:rPr>
          <w:rFonts w:ascii="Helvetica" w:hAnsi="Helvetica" w:cs="Helvetica"/>
          <w:sz w:val="24"/>
          <w:szCs w:val="24"/>
        </w:rPr>
        <w:t xml:space="preserve"> Representative phase-contrast and immunofluorescence staining images of SW480</w:t>
      </w:r>
      <w:r w:rsidRPr="00B52D24">
        <w:rPr>
          <w:rFonts w:ascii="Helvetica" w:hAnsi="Helvetica" w:cs="Helvetica"/>
          <w:b/>
          <w:bCs/>
          <w:sz w:val="24"/>
          <w:szCs w:val="24"/>
        </w:rPr>
        <w:t xml:space="preserve"> </w:t>
      </w:r>
      <w:r w:rsidRPr="00B52D24">
        <w:rPr>
          <w:rFonts w:ascii="Helvetica" w:hAnsi="Helvetica" w:cs="Helvetica"/>
          <w:sz w:val="24"/>
          <w:szCs w:val="24"/>
        </w:rPr>
        <w:t>treated with DMSO, AZD6244, BI-2536, or their combination for 8 days in 3D culture system are shown (</w:t>
      </w:r>
      <w:proofErr w:type="spellStart"/>
      <w:r w:rsidRPr="00B52D24">
        <w:rPr>
          <w:rFonts w:ascii="Helvetica" w:hAnsi="Helvetica" w:cs="Helvetica"/>
          <w:sz w:val="24"/>
          <w:szCs w:val="24"/>
        </w:rPr>
        <w:t>CaM</w:t>
      </w:r>
      <w:proofErr w:type="spellEnd"/>
      <w:r w:rsidRPr="00B52D24">
        <w:rPr>
          <w:rFonts w:ascii="Helvetica" w:hAnsi="Helvetica" w:cs="Helvetica"/>
          <w:sz w:val="24"/>
          <w:szCs w:val="24"/>
        </w:rPr>
        <w:t xml:space="preserve">: green; PI: red). </w:t>
      </w:r>
      <w:r w:rsidRPr="00B52D24">
        <w:rPr>
          <w:rFonts w:ascii="Helvetica" w:hAnsi="Helvetica" w:cs="Helvetica"/>
          <w:color w:val="000000" w:themeColor="text1"/>
          <w:sz w:val="24"/>
          <w:szCs w:val="24"/>
        </w:rPr>
        <w:t>Sca</w:t>
      </w:r>
      <w:r w:rsidR="00B47B30" w:rsidRPr="00B52D24">
        <w:rPr>
          <w:rFonts w:ascii="Helvetica" w:hAnsi="Helvetica" w:cs="Helvetica"/>
          <w:color w:val="000000" w:themeColor="text1"/>
          <w:sz w:val="24"/>
          <w:szCs w:val="24"/>
        </w:rPr>
        <w:t>l</w:t>
      </w:r>
      <w:r w:rsidRPr="00B52D24">
        <w:rPr>
          <w:rFonts w:ascii="Helvetica" w:hAnsi="Helvetica" w:cs="Helvetica"/>
          <w:color w:val="000000" w:themeColor="text1"/>
          <w:sz w:val="24"/>
          <w:szCs w:val="24"/>
        </w:rPr>
        <w:t xml:space="preserve">e </w:t>
      </w:r>
      <w:r w:rsidRPr="00B52D24">
        <w:rPr>
          <w:rFonts w:ascii="Helvetica" w:hAnsi="Helvetica" w:cs="Helvetica"/>
          <w:sz w:val="24"/>
          <w:szCs w:val="24"/>
        </w:rPr>
        <w:t xml:space="preserve">bar, 100 </w:t>
      </w:r>
      <w:proofErr w:type="spellStart"/>
      <w:r w:rsidRPr="00B52D24">
        <w:rPr>
          <w:rFonts w:ascii="Helvetica" w:hAnsi="Helvetica" w:cs="Helvetica"/>
          <w:sz w:val="24"/>
          <w:szCs w:val="24"/>
        </w:rPr>
        <w:t>μM</w:t>
      </w:r>
      <w:proofErr w:type="spellEnd"/>
      <w:r w:rsidRPr="00B52D24">
        <w:rPr>
          <w:rFonts w:ascii="Helvetica" w:hAnsi="Helvetica" w:cs="Helvetica"/>
          <w:sz w:val="24"/>
          <w:szCs w:val="24"/>
        </w:rPr>
        <w:t xml:space="preserve">. </w:t>
      </w:r>
      <w:r w:rsidRPr="00B52D24">
        <w:rPr>
          <w:rFonts w:ascii="Helvetica" w:hAnsi="Helvetica" w:cs="Helvetica"/>
          <w:b/>
          <w:bCs/>
          <w:color w:val="000000" w:themeColor="text1"/>
          <w:sz w:val="24"/>
          <w:szCs w:val="24"/>
        </w:rPr>
        <w:t>(</w:t>
      </w:r>
      <w:r w:rsidR="001D7CEC" w:rsidRPr="00B52D24">
        <w:rPr>
          <w:rFonts w:ascii="Helvetica" w:hAnsi="Helvetica" w:cs="Helvetica"/>
          <w:b/>
          <w:bCs/>
          <w:color w:val="000000" w:themeColor="text1"/>
          <w:sz w:val="24"/>
          <w:szCs w:val="24"/>
        </w:rPr>
        <w:t>B</w:t>
      </w:r>
      <w:r w:rsidRPr="00B52D24">
        <w:rPr>
          <w:rFonts w:ascii="Helvetica" w:hAnsi="Helvetica" w:cs="Helvetica"/>
          <w:b/>
          <w:bCs/>
          <w:color w:val="000000" w:themeColor="text1"/>
          <w:sz w:val="24"/>
          <w:szCs w:val="24"/>
        </w:rPr>
        <w:t xml:space="preserve">) </w:t>
      </w:r>
      <w:r w:rsidRPr="00B52D24">
        <w:rPr>
          <w:rFonts w:ascii="Helvetica" w:hAnsi="Helvetica" w:cs="Helvetica"/>
          <w:color w:val="000000" w:themeColor="text1"/>
          <w:sz w:val="24"/>
          <w:szCs w:val="24"/>
        </w:rPr>
        <w:t xml:space="preserve">Quantification of spheroid area. </w:t>
      </w:r>
      <w:r w:rsidRPr="00954A64">
        <w:rPr>
          <w:rFonts w:ascii="Helvetica" w:hAnsi="Helvetica" w:cs="Helvetica"/>
          <w:b/>
          <w:bCs/>
          <w:color w:val="000000" w:themeColor="text1"/>
          <w:sz w:val="24"/>
          <w:szCs w:val="24"/>
        </w:rPr>
        <w:t>(</w:t>
      </w:r>
      <w:r w:rsidR="001D7CEC" w:rsidRPr="00954A64">
        <w:rPr>
          <w:rFonts w:ascii="Helvetica" w:hAnsi="Helvetica" w:cs="Helvetica"/>
          <w:b/>
          <w:bCs/>
          <w:color w:val="000000" w:themeColor="text1"/>
          <w:sz w:val="24"/>
          <w:szCs w:val="24"/>
        </w:rPr>
        <w:t>C</w:t>
      </w:r>
      <w:r w:rsidRPr="00954A6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w:t>
      </w:r>
      <w:r w:rsidR="001D7CEC" w:rsidRPr="00B52D24">
        <w:rPr>
          <w:rFonts w:ascii="Helvetica" w:hAnsi="Helvetica" w:cs="Helvetica"/>
          <w:color w:val="000000" w:themeColor="text1"/>
          <w:sz w:val="24"/>
          <w:szCs w:val="24"/>
        </w:rPr>
        <w:t xml:space="preserve">Quantification of </w:t>
      </w:r>
      <w:r w:rsidRPr="00B52D24">
        <w:rPr>
          <w:rFonts w:ascii="Helvetica" w:hAnsi="Helvetica" w:cs="Helvetica"/>
          <w:color w:val="000000" w:themeColor="text1"/>
          <w:sz w:val="24"/>
          <w:szCs w:val="24"/>
        </w:rPr>
        <w:t xml:space="preserve">spheroid number. </w:t>
      </w:r>
      <w:r w:rsidRPr="00B52D24">
        <w:rPr>
          <w:rFonts w:ascii="Helvetica" w:hAnsi="Helvetica" w:cs="Helvetica"/>
          <w:b/>
          <w:bCs/>
          <w:color w:val="000000" w:themeColor="text1"/>
          <w:sz w:val="24"/>
          <w:szCs w:val="24"/>
        </w:rPr>
        <w:t>(</w:t>
      </w:r>
      <w:r w:rsidR="001D7CEC" w:rsidRPr="00B52D24">
        <w:rPr>
          <w:rFonts w:ascii="Helvetica" w:hAnsi="Helvetica" w:cs="Helvetica"/>
          <w:b/>
          <w:bCs/>
          <w:color w:val="000000" w:themeColor="text1"/>
          <w:sz w:val="24"/>
          <w:szCs w:val="24"/>
        </w:rPr>
        <w:t>D</w:t>
      </w:r>
      <w:r w:rsidRPr="00B52D24">
        <w:rPr>
          <w:rFonts w:ascii="Helvetica" w:hAnsi="Helvetica" w:cs="Helvetica"/>
          <w:b/>
          <w:bCs/>
          <w:color w:val="000000" w:themeColor="text1"/>
          <w:sz w:val="24"/>
          <w:szCs w:val="24"/>
        </w:rPr>
        <w:t>-</w:t>
      </w:r>
      <w:r w:rsidR="001D7CEC" w:rsidRPr="00B52D24">
        <w:rPr>
          <w:rFonts w:ascii="Helvetica" w:hAnsi="Helvetica" w:cs="Helvetica"/>
          <w:b/>
          <w:bCs/>
          <w:color w:val="000000" w:themeColor="text1"/>
          <w:sz w:val="24"/>
          <w:szCs w:val="24"/>
        </w:rPr>
        <w:t>F</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Representative phase-contrast and immunofluorescence staining images of SW480</w:t>
      </w:r>
      <w:r w:rsidRPr="00B52D24">
        <w:rPr>
          <w:rFonts w:ascii="Helvetica" w:hAnsi="Helvetica" w:cs="Helvetica"/>
          <w:b/>
          <w:bCs/>
          <w:color w:val="000000" w:themeColor="text1"/>
          <w:sz w:val="24"/>
          <w:szCs w:val="24"/>
        </w:rPr>
        <w:t xml:space="preserve"> </w:t>
      </w:r>
      <w:r w:rsidRPr="00B52D24">
        <w:rPr>
          <w:rFonts w:ascii="Helvetica" w:hAnsi="Helvetica" w:cs="Helvetica"/>
          <w:color w:val="000000" w:themeColor="text1"/>
          <w:sz w:val="24"/>
          <w:szCs w:val="24"/>
        </w:rPr>
        <w:t>treated with DMSO, GSK, BI-2536, or their combination for 8 days in 3D culture system are shown (</w:t>
      </w:r>
      <w:proofErr w:type="spellStart"/>
      <w:r w:rsidRPr="00B52D24">
        <w:rPr>
          <w:rFonts w:ascii="Helvetica" w:hAnsi="Helvetica" w:cs="Helvetica"/>
          <w:color w:val="000000" w:themeColor="text1"/>
          <w:sz w:val="24"/>
          <w:szCs w:val="24"/>
        </w:rPr>
        <w:t>CaM</w:t>
      </w:r>
      <w:proofErr w:type="spellEnd"/>
      <w:r w:rsidRPr="00B52D24">
        <w:rPr>
          <w:rFonts w:ascii="Helvetica" w:hAnsi="Helvetica" w:cs="Helvetica"/>
          <w:color w:val="000000" w:themeColor="text1"/>
          <w:sz w:val="24"/>
          <w:szCs w:val="24"/>
        </w:rPr>
        <w:t>: green; PI: red). Sca</w:t>
      </w:r>
      <w:r w:rsidR="00B47B30" w:rsidRPr="00B52D24">
        <w:rPr>
          <w:rFonts w:ascii="Helvetica" w:hAnsi="Helvetica" w:cs="Helvetica"/>
          <w:color w:val="000000" w:themeColor="text1"/>
          <w:sz w:val="24"/>
          <w:szCs w:val="24"/>
        </w:rPr>
        <w:t>l</w:t>
      </w:r>
      <w:r w:rsidRPr="00B52D24">
        <w:rPr>
          <w:rFonts w:ascii="Helvetica" w:hAnsi="Helvetica" w:cs="Helvetica"/>
          <w:color w:val="000000" w:themeColor="text1"/>
          <w:sz w:val="24"/>
          <w:szCs w:val="24"/>
        </w:rPr>
        <w:t xml:space="preserve">e bar, 100 </w:t>
      </w:r>
      <w:proofErr w:type="spellStart"/>
      <w:r w:rsidRPr="00B52D24">
        <w:rPr>
          <w:rFonts w:ascii="Helvetica" w:hAnsi="Helvetica" w:cs="Helvetica"/>
          <w:color w:val="000000" w:themeColor="text1"/>
          <w:sz w:val="24"/>
          <w:szCs w:val="24"/>
        </w:rPr>
        <w:t>μM</w:t>
      </w:r>
      <w:proofErr w:type="spellEnd"/>
      <w:r w:rsidRPr="00B52D24">
        <w:rPr>
          <w:rFonts w:ascii="Helvetica" w:hAnsi="Helvetica" w:cs="Helvetica"/>
          <w:color w:val="000000" w:themeColor="text1"/>
          <w:sz w:val="24"/>
          <w:szCs w:val="24"/>
        </w:rPr>
        <w:t xml:space="preserve">. </w:t>
      </w:r>
      <w:r w:rsidRPr="00B52D24">
        <w:rPr>
          <w:rFonts w:ascii="Helvetica" w:hAnsi="Helvetica" w:cs="Helvetica"/>
          <w:b/>
          <w:bCs/>
          <w:color w:val="000000" w:themeColor="text1"/>
          <w:sz w:val="24"/>
          <w:szCs w:val="24"/>
        </w:rPr>
        <w:t>(</w:t>
      </w:r>
      <w:r w:rsidR="00C96EED" w:rsidRPr="00B52D24">
        <w:rPr>
          <w:rFonts w:ascii="Helvetica" w:hAnsi="Helvetica" w:cs="Helvetica"/>
          <w:b/>
          <w:bCs/>
          <w:color w:val="000000" w:themeColor="text1"/>
          <w:sz w:val="24"/>
          <w:szCs w:val="24"/>
        </w:rPr>
        <w:t>E</w:t>
      </w:r>
      <w:r w:rsidRPr="00B52D24">
        <w:rPr>
          <w:rFonts w:ascii="Helvetica" w:hAnsi="Helvetica" w:cs="Helvetica"/>
          <w:b/>
          <w:bCs/>
          <w:color w:val="000000" w:themeColor="text1"/>
          <w:sz w:val="24"/>
          <w:szCs w:val="24"/>
        </w:rPr>
        <w:t xml:space="preserve">) </w:t>
      </w:r>
      <w:r w:rsidRPr="00B52D24">
        <w:rPr>
          <w:rFonts w:ascii="Helvetica" w:hAnsi="Helvetica" w:cs="Helvetica"/>
          <w:color w:val="000000" w:themeColor="text1"/>
          <w:sz w:val="24"/>
          <w:szCs w:val="24"/>
        </w:rPr>
        <w:t xml:space="preserve">Quantification of spheroid area. </w:t>
      </w:r>
      <w:r w:rsidR="00C96EED" w:rsidRPr="00B52D24">
        <w:rPr>
          <w:rFonts w:ascii="Helvetica" w:hAnsi="Helvetica" w:cs="Helvetica"/>
          <w:b/>
          <w:bCs/>
          <w:color w:val="000000" w:themeColor="text1"/>
          <w:sz w:val="24"/>
          <w:szCs w:val="24"/>
        </w:rPr>
        <w:t>(F</w:t>
      </w:r>
      <w:r w:rsidRPr="00B52D24">
        <w:rPr>
          <w:rFonts w:ascii="Helvetica" w:hAnsi="Helvetica" w:cs="Helvetica"/>
          <w:b/>
          <w:bCs/>
          <w:color w:val="000000" w:themeColor="text1"/>
          <w:sz w:val="24"/>
          <w:szCs w:val="24"/>
        </w:rPr>
        <w:t>)</w:t>
      </w:r>
      <w:r w:rsidRPr="00B52D24">
        <w:rPr>
          <w:rFonts w:ascii="Helvetica" w:hAnsi="Helvetica" w:cs="Helvetica"/>
          <w:color w:val="000000" w:themeColor="text1"/>
          <w:sz w:val="24"/>
          <w:szCs w:val="24"/>
        </w:rPr>
        <w:t xml:space="preserve"> </w:t>
      </w:r>
      <w:r w:rsidR="00507DCC" w:rsidRPr="00B52D24">
        <w:rPr>
          <w:rFonts w:ascii="Helvetica" w:hAnsi="Helvetica" w:cs="Helvetica"/>
          <w:color w:val="000000" w:themeColor="text1"/>
          <w:sz w:val="24"/>
          <w:szCs w:val="24"/>
        </w:rPr>
        <w:t xml:space="preserve">Quantification of </w:t>
      </w:r>
      <w:r w:rsidRPr="00B52D24">
        <w:rPr>
          <w:rFonts w:ascii="Helvetica" w:hAnsi="Helvetica" w:cs="Helvetica"/>
          <w:color w:val="000000" w:themeColor="text1"/>
          <w:sz w:val="24"/>
          <w:szCs w:val="24"/>
        </w:rPr>
        <w:t>spheroid number.</w:t>
      </w:r>
      <w:r w:rsidRPr="00B52D24">
        <w:rPr>
          <w:rFonts w:ascii="Helvetica" w:hAnsi="Helvetica" w:cs="Helvetica"/>
          <w:bCs/>
          <w:color w:val="000000" w:themeColor="text1"/>
          <w:sz w:val="24"/>
          <w:szCs w:val="24"/>
        </w:rPr>
        <w:t xml:space="preserve">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0.05,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0.01,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0.001, or </w:t>
      </w:r>
      <w:r w:rsidRPr="00B52D24">
        <w:rPr>
          <w:rFonts w:ascii="Cambria Math" w:hAnsi="Cambria Math" w:cs="Cambria Math"/>
          <w:bCs/>
          <w:color w:val="000000" w:themeColor="text1"/>
          <w:sz w:val="24"/>
          <w:szCs w:val="24"/>
        </w:rPr>
        <w:t>∗∗∗∗</w:t>
      </w:r>
      <w:r w:rsidRPr="00B52D24">
        <w:rPr>
          <w:rFonts w:ascii="Helvetica" w:hAnsi="Helvetica" w:cs="Helvetica"/>
          <w:bCs/>
          <w:i/>
          <w:iCs/>
          <w:color w:val="000000" w:themeColor="text1"/>
          <w:sz w:val="24"/>
          <w:szCs w:val="24"/>
        </w:rPr>
        <w:t>p</w:t>
      </w:r>
      <w:r w:rsidRPr="00B52D24">
        <w:rPr>
          <w:rFonts w:ascii="Helvetica" w:hAnsi="Helvetica" w:cs="Helvetica"/>
          <w:bCs/>
          <w:color w:val="000000" w:themeColor="text1"/>
          <w:sz w:val="24"/>
          <w:szCs w:val="24"/>
        </w:rPr>
        <w:t xml:space="preserve"> &lt; 0.0001.</w:t>
      </w:r>
    </w:p>
    <w:p w14:paraId="4205DBFB" w14:textId="77777777" w:rsidR="005D075A" w:rsidRPr="00B52D24" w:rsidRDefault="005D075A" w:rsidP="00FB4E06">
      <w:pPr>
        <w:widowControl/>
        <w:spacing w:line="480" w:lineRule="auto"/>
        <w:jc w:val="left"/>
        <w:rPr>
          <w:rFonts w:ascii="Helvetica" w:hAnsi="Helvetica" w:cs="Helvetica"/>
          <w:b/>
          <w:sz w:val="24"/>
          <w:szCs w:val="24"/>
        </w:rPr>
      </w:pPr>
      <w:r w:rsidRPr="00B52D24">
        <w:rPr>
          <w:rFonts w:ascii="Helvetica" w:hAnsi="Helvetica" w:cs="Helvetica"/>
          <w:b/>
          <w:sz w:val="24"/>
          <w:szCs w:val="24"/>
        </w:rPr>
        <w:br w:type="page"/>
      </w:r>
    </w:p>
    <w:p w14:paraId="112566A4" w14:textId="47B31F03" w:rsidR="005D075A" w:rsidRPr="00B52D24" w:rsidRDefault="005D075A" w:rsidP="00E87467">
      <w:pPr>
        <w:spacing w:line="480" w:lineRule="auto"/>
        <w:rPr>
          <w:rFonts w:ascii="Helvetica" w:hAnsi="Helvetica" w:cs="Helvetica"/>
          <w:b/>
          <w:color w:val="000000" w:themeColor="text1"/>
          <w:sz w:val="24"/>
          <w:szCs w:val="24"/>
        </w:rPr>
      </w:pPr>
      <w:r w:rsidRPr="00B52D24">
        <w:rPr>
          <w:rFonts w:ascii="Helvetica" w:hAnsi="Helvetica" w:cs="Helvetica"/>
          <w:b/>
          <w:color w:val="000000" w:themeColor="text1"/>
          <w:sz w:val="24"/>
          <w:szCs w:val="24"/>
        </w:rPr>
        <w:lastRenderedPageBreak/>
        <w:t>Figure S9</w:t>
      </w:r>
    </w:p>
    <w:p w14:paraId="43D88814" w14:textId="4F9FBDD2" w:rsidR="005D075A" w:rsidRPr="00B52D24" w:rsidRDefault="00E87467" w:rsidP="00E87467">
      <w:pPr>
        <w:spacing w:line="480" w:lineRule="auto"/>
        <w:rPr>
          <w:rFonts w:ascii="Helvetica" w:hAnsi="Helvetica" w:cs="Helvetica"/>
          <w:b/>
          <w:sz w:val="24"/>
          <w:szCs w:val="24"/>
        </w:rPr>
      </w:pPr>
      <w:r w:rsidRPr="00B52D24">
        <w:rPr>
          <w:rFonts w:ascii="Helvetica" w:hAnsi="Helvetica" w:cs="Helvetica"/>
          <w:b/>
          <w:noProof/>
          <w:sz w:val="24"/>
          <w:szCs w:val="24"/>
        </w:rPr>
        <w:drawing>
          <wp:inline distT="0" distB="0" distL="0" distR="0" wp14:anchorId="3E41F057" wp14:editId="52638D82">
            <wp:extent cx="5274310" cy="3806190"/>
            <wp:effectExtent l="0" t="0" r="0" b="3810"/>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806190"/>
                    </a:xfrm>
                    <a:prstGeom prst="rect">
                      <a:avLst/>
                    </a:prstGeom>
                  </pic:spPr>
                </pic:pic>
              </a:graphicData>
            </a:graphic>
          </wp:inline>
        </w:drawing>
      </w:r>
    </w:p>
    <w:p w14:paraId="365604AF" w14:textId="5E84AE7C" w:rsidR="005D075A" w:rsidRPr="00B52D24" w:rsidRDefault="00AE688C" w:rsidP="00E87467">
      <w:pPr>
        <w:spacing w:line="480" w:lineRule="auto"/>
        <w:rPr>
          <w:rFonts w:ascii="Helvetica" w:hAnsi="Helvetica" w:cs="Helvetica"/>
          <w:b/>
          <w:color w:val="000000" w:themeColor="text1"/>
          <w:sz w:val="24"/>
          <w:szCs w:val="24"/>
        </w:rPr>
      </w:pPr>
      <w:r w:rsidRPr="00B52D24">
        <w:rPr>
          <w:rFonts w:ascii="Helvetica" w:hAnsi="Helvetica" w:cs="Helvetica"/>
          <w:b/>
          <w:color w:val="000000" w:themeColor="text1"/>
          <w:sz w:val="24"/>
          <w:szCs w:val="24"/>
        </w:rPr>
        <w:t>Figure S</w:t>
      </w:r>
      <w:r w:rsidR="00540AC0" w:rsidRPr="00B52D24">
        <w:rPr>
          <w:rFonts w:ascii="Helvetica" w:hAnsi="Helvetica" w:cs="Helvetica"/>
          <w:b/>
          <w:color w:val="000000" w:themeColor="text1"/>
          <w:sz w:val="24"/>
          <w:szCs w:val="24"/>
        </w:rPr>
        <w:t>9</w:t>
      </w:r>
      <w:r w:rsidRPr="00B52D24">
        <w:rPr>
          <w:rFonts w:ascii="Helvetica" w:hAnsi="Helvetica" w:cs="Helvetica"/>
          <w:b/>
          <w:color w:val="000000" w:themeColor="text1"/>
          <w:sz w:val="24"/>
          <w:szCs w:val="24"/>
        </w:rPr>
        <w:t xml:space="preserve"> Combination inhibition of RPTOR and MEK promoted cell apoptosis</w:t>
      </w:r>
    </w:p>
    <w:p w14:paraId="0CE6EADE" w14:textId="6E8FF074" w:rsidR="00C82EFD" w:rsidRPr="00B52D24" w:rsidRDefault="00263A98" w:rsidP="00E87467">
      <w:pPr>
        <w:spacing w:line="480" w:lineRule="auto"/>
        <w:rPr>
          <w:rFonts w:ascii="Helvetica" w:hAnsi="Helvetica" w:cs="Helvetica"/>
          <w:sz w:val="24"/>
          <w:szCs w:val="24"/>
        </w:rPr>
      </w:pPr>
      <w:r w:rsidRPr="00B52D24">
        <w:rPr>
          <w:rFonts w:ascii="Helvetica" w:hAnsi="Helvetica" w:cs="Helvetica"/>
          <w:b/>
          <w:sz w:val="24"/>
          <w:szCs w:val="24"/>
        </w:rPr>
        <w:t>(</w:t>
      </w:r>
      <w:r w:rsidR="00AE688C" w:rsidRPr="00B52D24">
        <w:rPr>
          <w:rFonts w:ascii="Helvetica" w:hAnsi="Helvetica" w:cs="Helvetica"/>
          <w:b/>
          <w:sz w:val="24"/>
          <w:szCs w:val="24"/>
        </w:rPr>
        <w:t>A</w:t>
      </w:r>
      <w:r w:rsidRPr="00B52D24">
        <w:rPr>
          <w:rFonts w:ascii="Helvetica" w:hAnsi="Helvetica" w:cs="Helvetica"/>
          <w:b/>
          <w:sz w:val="24"/>
          <w:szCs w:val="24"/>
        </w:rPr>
        <w:t>)</w:t>
      </w:r>
      <w:r w:rsidRPr="00B52D24">
        <w:rPr>
          <w:rFonts w:ascii="Helvetica" w:hAnsi="Helvetica" w:cs="Helvetica"/>
          <w:sz w:val="24"/>
          <w:szCs w:val="24"/>
        </w:rPr>
        <w:t xml:space="preserve"> </w:t>
      </w:r>
      <w:r w:rsidRPr="00B52D24">
        <w:rPr>
          <w:rFonts w:ascii="Helvetica" w:hAnsi="Helvetica" w:cs="Helvetica"/>
          <w:bCs/>
          <w:color w:val="000000" w:themeColor="text1"/>
          <w:sz w:val="24"/>
          <w:szCs w:val="24"/>
        </w:rPr>
        <w:t xml:space="preserve">qPCR analysis of </w:t>
      </w:r>
      <w:r w:rsidR="00C96EED" w:rsidRPr="00B52D24">
        <w:rPr>
          <w:rFonts w:ascii="Helvetica" w:hAnsi="Helvetica" w:cs="Helvetica"/>
          <w:bCs/>
          <w:color w:val="000000" w:themeColor="text1"/>
          <w:sz w:val="24"/>
          <w:szCs w:val="24"/>
        </w:rPr>
        <w:t>RPTOR</w:t>
      </w:r>
      <w:r w:rsidRPr="00B52D24">
        <w:rPr>
          <w:rFonts w:ascii="Helvetica" w:hAnsi="Helvetica" w:cs="Helvetica"/>
          <w:bCs/>
          <w:color w:val="000000" w:themeColor="text1"/>
          <w:sz w:val="24"/>
          <w:szCs w:val="24"/>
        </w:rPr>
        <w:t xml:space="preserve"> </w:t>
      </w:r>
      <w:r w:rsidR="00AE688C" w:rsidRPr="00B52D24">
        <w:rPr>
          <w:rFonts w:ascii="Helvetica" w:hAnsi="Helvetica" w:cs="Helvetica"/>
          <w:bCs/>
          <w:color w:val="000000" w:themeColor="text1"/>
          <w:sz w:val="24"/>
          <w:szCs w:val="24"/>
        </w:rPr>
        <w:t xml:space="preserve">expression </w:t>
      </w:r>
      <w:r w:rsidRPr="00B52D24">
        <w:rPr>
          <w:rFonts w:ascii="Helvetica" w:hAnsi="Helvetica" w:cs="Helvetica"/>
          <w:bCs/>
          <w:color w:val="000000" w:themeColor="text1"/>
          <w:sz w:val="24"/>
          <w:szCs w:val="24"/>
        </w:rPr>
        <w:t>in HCT116 and SW480</w:t>
      </w:r>
      <w:r w:rsidRPr="00B52D24">
        <w:rPr>
          <w:rFonts w:ascii="Helvetica" w:hAnsi="Helvetica" w:cs="Helvetica"/>
          <w:b/>
          <w:color w:val="000000" w:themeColor="text1"/>
          <w:sz w:val="24"/>
          <w:szCs w:val="24"/>
        </w:rPr>
        <w:t xml:space="preserve"> </w:t>
      </w:r>
      <w:r w:rsidRPr="00B52D24">
        <w:rPr>
          <w:rFonts w:ascii="Helvetica" w:hAnsi="Helvetica" w:cs="Helvetica"/>
          <w:bCs/>
          <w:color w:val="000000" w:themeColor="text1"/>
          <w:sz w:val="24"/>
          <w:szCs w:val="24"/>
        </w:rPr>
        <w:t xml:space="preserve">infected with </w:t>
      </w:r>
      <w:proofErr w:type="spellStart"/>
      <w:r w:rsidRPr="00B52D24">
        <w:rPr>
          <w:rFonts w:ascii="Helvetica" w:hAnsi="Helvetica" w:cs="Helvetica"/>
          <w:bCs/>
          <w:color w:val="000000" w:themeColor="text1"/>
          <w:sz w:val="24"/>
          <w:szCs w:val="24"/>
        </w:rPr>
        <w:t>shRNAs</w:t>
      </w:r>
      <w:proofErr w:type="spellEnd"/>
      <w:r w:rsidRPr="00B52D24">
        <w:rPr>
          <w:rFonts w:ascii="Helvetica" w:hAnsi="Helvetica" w:cs="Helvetica"/>
          <w:bCs/>
          <w:color w:val="000000" w:themeColor="text1"/>
          <w:sz w:val="24"/>
          <w:szCs w:val="24"/>
        </w:rPr>
        <w:t xml:space="preserve"> targeting RPTOR or vector control. Data represent mean ± SD (n = 3).</w:t>
      </w:r>
      <w:r w:rsidRPr="00B52D24">
        <w:rPr>
          <w:rFonts w:ascii="Helvetica" w:hAnsi="Helvetica" w:cs="Helvetica"/>
          <w:sz w:val="24"/>
          <w:szCs w:val="24"/>
        </w:rPr>
        <w:t xml:space="preserve"> </w:t>
      </w:r>
      <w:r w:rsidRPr="00B52D24">
        <w:rPr>
          <w:rFonts w:ascii="Helvetica" w:hAnsi="Helvetica" w:cs="Helvetica"/>
          <w:b/>
          <w:color w:val="000000" w:themeColor="text1"/>
          <w:sz w:val="24"/>
          <w:szCs w:val="24"/>
        </w:rPr>
        <w:t>(</w:t>
      </w:r>
      <w:r w:rsidR="00AE688C" w:rsidRPr="00B52D24">
        <w:rPr>
          <w:rFonts w:ascii="Helvetica" w:hAnsi="Helvetica" w:cs="Helvetica"/>
          <w:b/>
          <w:color w:val="000000" w:themeColor="text1"/>
          <w:sz w:val="24"/>
          <w:szCs w:val="24"/>
        </w:rPr>
        <w:t>B</w:t>
      </w:r>
      <w:r w:rsidRPr="00B52D24">
        <w:rPr>
          <w:rFonts w:ascii="Helvetica" w:hAnsi="Helvetica" w:cs="Helvetica"/>
          <w:b/>
          <w:color w:val="000000" w:themeColor="text1"/>
          <w:sz w:val="24"/>
          <w:szCs w:val="24"/>
        </w:rPr>
        <w:t>)</w:t>
      </w:r>
      <w:r w:rsidRPr="00B52D24">
        <w:rPr>
          <w:rFonts w:ascii="Helvetica" w:hAnsi="Helvetica" w:cs="Helvetica"/>
          <w:bCs/>
          <w:color w:val="000000" w:themeColor="text1"/>
          <w:sz w:val="24"/>
          <w:szCs w:val="24"/>
        </w:rPr>
        <w:t xml:space="preserve"> HCT116 and SW480 were infected with </w:t>
      </w:r>
      <w:proofErr w:type="spellStart"/>
      <w:r w:rsidRPr="00B52D24">
        <w:rPr>
          <w:rFonts w:ascii="Helvetica" w:hAnsi="Helvetica" w:cs="Helvetica"/>
          <w:bCs/>
          <w:color w:val="000000" w:themeColor="text1"/>
          <w:sz w:val="24"/>
          <w:szCs w:val="24"/>
        </w:rPr>
        <w:t>shRNAs</w:t>
      </w:r>
      <w:proofErr w:type="spellEnd"/>
      <w:r w:rsidRPr="00B52D24">
        <w:rPr>
          <w:rFonts w:ascii="Helvetica" w:hAnsi="Helvetica" w:cs="Helvetica"/>
          <w:bCs/>
          <w:color w:val="000000" w:themeColor="text1"/>
          <w:sz w:val="24"/>
          <w:szCs w:val="24"/>
        </w:rPr>
        <w:t xml:space="preserve"> targeting RPTOR or vector control. Cell lysates were made for immunoblot analysis. </w:t>
      </w:r>
      <w:r w:rsidRPr="00B52D24">
        <w:rPr>
          <w:rFonts w:ascii="Helvetica" w:hAnsi="Helvetica" w:cs="Helvetica"/>
          <w:b/>
          <w:color w:val="000000" w:themeColor="text1"/>
          <w:sz w:val="24"/>
          <w:szCs w:val="24"/>
        </w:rPr>
        <w:t>(</w:t>
      </w:r>
      <w:r w:rsidR="00AE688C" w:rsidRPr="00B52D24">
        <w:rPr>
          <w:rFonts w:ascii="Helvetica" w:hAnsi="Helvetica" w:cs="Helvetica"/>
          <w:b/>
          <w:color w:val="000000" w:themeColor="text1"/>
          <w:sz w:val="24"/>
          <w:szCs w:val="24"/>
        </w:rPr>
        <w:t>C</w:t>
      </w:r>
      <w:r w:rsidRPr="00B52D24">
        <w:rPr>
          <w:rFonts w:ascii="Helvetica" w:hAnsi="Helvetica" w:cs="Helvetica"/>
          <w:b/>
          <w:color w:val="000000" w:themeColor="text1"/>
          <w:sz w:val="24"/>
          <w:szCs w:val="24"/>
        </w:rPr>
        <w:t>)</w:t>
      </w:r>
      <w:r w:rsidRPr="00B52D24">
        <w:rPr>
          <w:rFonts w:ascii="Helvetica" w:hAnsi="Helvetica" w:cs="Helvetica"/>
          <w:bCs/>
          <w:color w:val="000000" w:themeColor="text1"/>
          <w:sz w:val="24"/>
          <w:szCs w:val="24"/>
        </w:rPr>
        <w:t xml:space="preserve"> </w:t>
      </w:r>
      <w:r w:rsidRPr="00B52D24">
        <w:rPr>
          <w:rFonts w:ascii="Helvetica" w:hAnsi="Helvetica" w:cs="Helvetica"/>
          <w:sz w:val="24"/>
          <w:szCs w:val="24"/>
        </w:rPr>
        <w:t xml:space="preserve">HCT116 and SW480 were infected with </w:t>
      </w:r>
      <w:proofErr w:type="spellStart"/>
      <w:r w:rsidRPr="00B52D24">
        <w:rPr>
          <w:rFonts w:ascii="Helvetica" w:hAnsi="Helvetica" w:cs="Helvetica"/>
          <w:sz w:val="24"/>
          <w:szCs w:val="24"/>
        </w:rPr>
        <w:t>shRNAs</w:t>
      </w:r>
      <w:proofErr w:type="spellEnd"/>
      <w:r w:rsidRPr="00B52D24">
        <w:rPr>
          <w:rFonts w:ascii="Helvetica" w:hAnsi="Helvetica" w:cs="Helvetica"/>
          <w:sz w:val="24"/>
          <w:szCs w:val="24"/>
        </w:rPr>
        <w:t xml:space="preserve"> targeted with RPTOR or vector control and treated with AZD6244 for 24h. Cells were collected for apoptosis assay.</w:t>
      </w:r>
    </w:p>
    <w:p w14:paraId="03503C1F" w14:textId="77777777" w:rsidR="00082591" w:rsidRPr="00B52D24" w:rsidRDefault="00A577E5" w:rsidP="00E87467">
      <w:pPr>
        <w:widowControl/>
        <w:spacing w:line="480" w:lineRule="auto"/>
        <w:jc w:val="left"/>
        <w:rPr>
          <w:rFonts w:ascii="Helvetica" w:hAnsi="Helvetica" w:cs="Helvetica"/>
          <w:sz w:val="24"/>
          <w:szCs w:val="24"/>
        </w:rPr>
      </w:pPr>
      <w:r w:rsidRPr="00B52D24">
        <w:rPr>
          <w:rFonts w:ascii="Helvetica" w:hAnsi="Helvetica" w:cs="Helvetica"/>
          <w:sz w:val="24"/>
          <w:szCs w:val="24"/>
        </w:rPr>
        <w:br w:type="page"/>
      </w:r>
    </w:p>
    <w:p w14:paraId="7BFC7DB3" w14:textId="050C5878" w:rsidR="004D5BF6" w:rsidRPr="00B52D24" w:rsidRDefault="004D5BF6" w:rsidP="00E87467">
      <w:pPr>
        <w:spacing w:line="480" w:lineRule="auto"/>
        <w:jc w:val="left"/>
        <w:rPr>
          <w:rFonts w:ascii="Helvetica" w:hAnsi="Helvetica" w:cs="Helvetica"/>
          <w:b/>
          <w:sz w:val="24"/>
          <w:szCs w:val="24"/>
        </w:rPr>
      </w:pPr>
      <w:r w:rsidRPr="00B52D24">
        <w:rPr>
          <w:rFonts w:ascii="Helvetica" w:hAnsi="Helvetica" w:cs="Helvetica"/>
          <w:b/>
          <w:sz w:val="24"/>
          <w:szCs w:val="24"/>
        </w:rPr>
        <w:lastRenderedPageBreak/>
        <w:t>Reference</w:t>
      </w:r>
    </w:p>
    <w:p w14:paraId="0E94E515" w14:textId="77777777" w:rsidR="00B52D24" w:rsidRPr="00B52D24" w:rsidRDefault="004D5BF6" w:rsidP="00B52D24">
      <w:pPr>
        <w:pStyle w:val="EndNoteBibliography"/>
        <w:spacing w:line="480" w:lineRule="auto"/>
        <w:jc w:val="both"/>
        <w:rPr>
          <w:rFonts w:ascii="Helvetica" w:hAnsi="Helvetica"/>
          <w:noProof/>
          <w:sz w:val="21"/>
          <w:szCs w:val="21"/>
        </w:rPr>
      </w:pPr>
      <w:r w:rsidRPr="00B52D24">
        <w:rPr>
          <w:rFonts w:ascii="Helvetica" w:hAnsi="Helvetica" w:cs="Helvetica"/>
          <w:b/>
          <w:sz w:val="21"/>
          <w:szCs w:val="21"/>
        </w:rPr>
        <w:fldChar w:fldCharType="begin"/>
      </w:r>
      <w:r w:rsidRPr="00B52D24">
        <w:rPr>
          <w:rFonts w:ascii="Helvetica" w:hAnsi="Helvetica" w:cs="Helvetica"/>
          <w:b/>
          <w:sz w:val="21"/>
          <w:szCs w:val="21"/>
        </w:rPr>
        <w:instrText xml:space="preserve"> ADDIN EN.REFLIST </w:instrText>
      </w:r>
      <w:r w:rsidRPr="00B52D24">
        <w:rPr>
          <w:rFonts w:ascii="Helvetica" w:hAnsi="Helvetica" w:cs="Helvetica"/>
          <w:b/>
          <w:sz w:val="21"/>
          <w:szCs w:val="21"/>
        </w:rPr>
        <w:fldChar w:fldCharType="separate"/>
      </w:r>
      <w:r w:rsidR="00B52D24" w:rsidRPr="00B52D24">
        <w:rPr>
          <w:rFonts w:ascii="Helvetica" w:hAnsi="Helvetica"/>
          <w:noProof/>
          <w:sz w:val="21"/>
          <w:szCs w:val="21"/>
        </w:rPr>
        <w:t>1.</w:t>
      </w:r>
      <w:r w:rsidR="00B52D24" w:rsidRPr="00B52D24">
        <w:rPr>
          <w:rFonts w:ascii="Helvetica" w:hAnsi="Helvetica"/>
          <w:noProof/>
          <w:sz w:val="21"/>
          <w:szCs w:val="21"/>
        </w:rPr>
        <w:tab/>
        <w:t>Szlachta K, Kuscu C, Tufan T, Adair SJ, Shang S, Michaels AD, et al. CRISPR knockout screening identifies combinatorial drug targets in pancreatic cancer and models cellular drug response. Nature communications. 2018;9(1):4275.</w:t>
      </w:r>
    </w:p>
    <w:p w14:paraId="725DA9EA" w14:textId="77777777" w:rsidR="00B52D24" w:rsidRPr="00B52D24" w:rsidRDefault="00B52D24" w:rsidP="00B52D24">
      <w:pPr>
        <w:pStyle w:val="EndNoteBibliography"/>
        <w:spacing w:line="480" w:lineRule="auto"/>
        <w:jc w:val="both"/>
        <w:rPr>
          <w:rFonts w:ascii="Helvetica" w:hAnsi="Helvetica"/>
          <w:noProof/>
          <w:sz w:val="21"/>
          <w:szCs w:val="21"/>
        </w:rPr>
      </w:pPr>
      <w:r w:rsidRPr="00B52D24">
        <w:rPr>
          <w:rFonts w:ascii="Helvetica" w:hAnsi="Helvetica"/>
          <w:noProof/>
          <w:sz w:val="21"/>
          <w:szCs w:val="21"/>
        </w:rPr>
        <w:t>2.</w:t>
      </w:r>
      <w:r w:rsidRPr="00B52D24">
        <w:rPr>
          <w:rFonts w:ascii="Helvetica" w:hAnsi="Helvetica"/>
          <w:noProof/>
          <w:sz w:val="21"/>
          <w:szCs w:val="21"/>
        </w:rPr>
        <w:tab/>
        <w:t>Varshney GK, Carrington B, Pei W, Bishop K, Chen Z, Fan C, et al. A high-throughput functional genomics workflow based on CRISPR/Cas9-mediated targeted mutagenesis in zebrafish. Nature protocols. 2016;11(12):2357-75.</w:t>
      </w:r>
    </w:p>
    <w:p w14:paraId="175E55FF" w14:textId="77777777" w:rsidR="00B52D24" w:rsidRPr="00B52D24" w:rsidRDefault="00B52D24" w:rsidP="00B52D24">
      <w:pPr>
        <w:pStyle w:val="EndNoteBibliography"/>
        <w:spacing w:line="480" w:lineRule="auto"/>
        <w:jc w:val="both"/>
        <w:rPr>
          <w:rFonts w:ascii="Helvetica" w:hAnsi="Helvetica"/>
          <w:noProof/>
          <w:sz w:val="21"/>
          <w:szCs w:val="21"/>
        </w:rPr>
      </w:pPr>
      <w:r w:rsidRPr="00B52D24">
        <w:rPr>
          <w:rFonts w:ascii="Helvetica" w:hAnsi="Helvetica"/>
          <w:noProof/>
          <w:sz w:val="21"/>
          <w:szCs w:val="21"/>
        </w:rPr>
        <w:t>3.</w:t>
      </w:r>
      <w:r w:rsidRPr="00B52D24">
        <w:rPr>
          <w:rFonts w:ascii="Helvetica" w:hAnsi="Helvetica"/>
          <w:noProof/>
          <w:sz w:val="21"/>
          <w:szCs w:val="21"/>
        </w:rPr>
        <w:tab/>
        <w:t>Liu Y, Liu K, Yin L, Yu Y, Qi J, Shen W-H, et al. H3K4me2 functions as a repressive epigenetic mark in plants. Epigenetics &amp; Chromatin. 2019;12(1):40.</w:t>
      </w:r>
    </w:p>
    <w:p w14:paraId="3CAD8DEC" w14:textId="77777777" w:rsidR="00B52D24" w:rsidRPr="00B52D24" w:rsidRDefault="00B52D24" w:rsidP="00B52D24">
      <w:pPr>
        <w:pStyle w:val="EndNoteBibliography"/>
        <w:spacing w:line="480" w:lineRule="auto"/>
        <w:jc w:val="both"/>
        <w:rPr>
          <w:rFonts w:ascii="Helvetica" w:hAnsi="Helvetica"/>
          <w:noProof/>
          <w:sz w:val="21"/>
          <w:szCs w:val="21"/>
        </w:rPr>
      </w:pPr>
      <w:r w:rsidRPr="00B52D24">
        <w:rPr>
          <w:rFonts w:ascii="Helvetica" w:hAnsi="Helvetica"/>
          <w:noProof/>
          <w:sz w:val="21"/>
          <w:szCs w:val="21"/>
        </w:rPr>
        <w:t>4.</w:t>
      </w:r>
      <w:r w:rsidRPr="00B52D24">
        <w:rPr>
          <w:rFonts w:ascii="Helvetica" w:hAnsi="Helvetica"/>
          <w:noProof/>
          <w:sz w:val="21"/>
          <w:szCs w:val="21"/>
        </w:rPr>
        <w:tab/>
        <w:t>Yu C, Zhang M, Song J, Zheng X, Xu G, Bao Y, et al. Integrin-Src-YAP1 signaling mediates the melanoma acquired resistance to MAPK and PI3K/mTOR dual targeted therapy. Molecular Biomedicine. 2020;1(1):12.</w:t>
      </w:r>
    </w:p>
    <w:p w14:paraId="1AEB9790" w14:textId="77777777" w:rsidR="00B52D24" w:rsidRPr="00B52D24" w:rsidRDefault="00B52D24" w:rsidP="00B52D24">
      <w:pPr>
        <w:pStyle w:val="EndNoteBibliography"/>
        <w:spacing w:line="480" w:lineRule="auto"/>
        <w:jc w:val="both"/>
        <w:rPr>
          <w:rFonts w:ascii="Helvetica" w:hAnsi="Helvetica"/>
          <w:noProof/>
          <w:sz w:val="21"/>
          <w:szCs w:val="21"/>
        </w:rPr>
      </w:pPr>
      <w:r w:rsidRPr="00B52D24">
        <w:rPr>
          <w:rFonts w:ascii="Helvetica" w:hAnsi="Helvetica"/>
          <w:noProof/>
          <w:sz w:val="21"/>
          <w:szCs w:val="21"/>
        </w:rPr>
        <w:t>5.</w:t>
      </w:r>
      <w:r w:rsidRPr="00B52D24">
        <w:rPr>
          <w:rFonts w:ascii="Helvetica" w:hAnsi="Helvetica"/>
          <w:noProof/>
          <w:sz w:val="21"/>
          <w:szCs w:val="21"/>
        </w:rPr>
        <w:tab/>
        <w:t>Fedele C, Ran H, Diskin B, Wei W, Jen J, Geer MJ, et al. SHP2 Inhibition Prevents Adaptive Resistance to MEK Inhibitors in Multiple Cancer Models. Cancer discovery. 2018;8(10):1237-49.</w:t>
      </w:r>
    </w:p>
    <w:p w14:paraId="4CC72262" w14:textId="77777777" w:rsidR="00B52D24" w:rsidRPr="00B52D24" w:rsidRDefault="00B52D24" w:rsidP="00B52D24">
      <w:pPr>
        <w:pStyle w:val="EndNoteBibliography"/>
        <w:spacing w:line="480" w:lineRule="auto"/>
        <w:jc w:val="both"/>
        <w:rPr>
          <w:rFonts w:ascii="Helvetica" w:hAnsi="Helvetica"/>
          <w:noProof/>
          <w:sz w:val="21"/>
          <w:szCs w:val="21"/>
        </w:rPr>
      </w:pPr>
      <w:r w:rsidRPr="00B52D24">
        <w:rPr>
          <w:rFonts w:ascii="Helvetica" w:hAnsi="Helvetica"/>
          <w:noProof/>
          <w:sz w:val="21"/>
          <w:szCs w:val="21"/>
        </w:rPr>
        <w:t>6.</w:t>
      </w:r>
      <w:r w:rsidRPr="00B52D24">
        <w:rPr>
          <w:rFonts w:ascii="Helvetica" w:hAnsi="Helvetica"/>
          <w:noProof/>
          <w:sz w:val="21"/>
          <w:szCs w:val="21"/>
        </w:rPr>
        <w:tab/>
        <w:t>Liu X, Feng Y, Xu G, Chen Y, Luo Y, Song J, et al. MAPK-Targeted Drug Delivered by a pH-Sensitive MSNP Nanocarrier Synergizes with PD-1 Blockade in Melanoma without T-Cell Suppression. 2019;29(12):1806916.</w:t>
      </w:r>
    </w:p>
    <w:p w14:paraId="78C18AEB" w14:textId="47BA2FC3" w:rsidR="00082591" w:rsidRPr="00B52D24" w:rsidRDefault="004D5BF6" w:rsidP="00B52D24">
      <w:pPr>
        <w:spacing w:line="480" w:lineRule="auto"/>
        <w:rPr>
          <w:rFonts w:ascii="Helvetica" w:hAnsi="Helvetica" w:cs="Helvetica"/>
          <w:b/>
          <w:sz w:val="24"/>
          <w:szCs w:val="24"/>
        </w:rPr>
      </w:pPr>
      <w:r w:rsidRPr="00B52D24">
        <w:rPr>
          <w:rFonts w:ascii="Helvetica" w:hAnsi="Helvetica" w:cs="Helvetica"/>
          <w:b/>
          <w:szCs w:val="21"/>
        </w:rPr>
        <w:fldChar w:fldCharType="end"/>
      </w:r>
    </w:p>
    <w:sectPr w:rsidR="00082591" w:rsidRPr="00B52D24">
      <w:headerReference w:type="default" r:id="rId20"/>
      <w:footerReference w:type="even" r:id="rId21"/>
      <w:footerReference w:type="default" r:id="rId2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7A473" w14:textId="77777777" w:rsidR="00FA77F2" w:rsidRDefault="00FA77F2">
      <w:r>
        <w:separator/>
      </w:r>
    </w:p>
  </w:endnote>
  <w:endnote w:type="continuationSeparator" w:id="0">
    <w:p w14:paraId="70AD3C1F" w14:textId="77777777" w:rsidR="00FA77F2" w:rsidRDefault="00FA7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PingFang SC">
    <w:altName w:val="微软雅黑"/>
    <w:panose1 w:val="020B0400000000000000"/>
    <w:charset w:val="86"/>
    <w:family w:val="swiss"/>
    <w:pitch w:val="variable"/>
    <w:sig w:usb0="A00002FF" w:usb1="7ACFFDFB" w:usb2="00000017" w:usb3="00000000" w:csb0="00040001" w:csb1="00000000"/>
  </w:font>
  <w:font w:name="Symbol">
    <w:panose1 w:val="05050102010706020507"/>
    <w:charset w:val="02"/>
    <w:family w:val="decorative"/>
    <w:pitch w:val="variable"/>
    <w:sig w:usb0="00000000" w:usb1="10000000" w:usb2="00000000" w:usb3="00000000" w:csb0="80000000" w:csb1="00000000"/>
  </w:font>
  <w:font w:name="Roboto">
    <w:panose1 w:val="020B0604020202020204"/>
    <w:charset w:val="00"/>
    <w:family w:val="auto"/>
    <w:pitch w:val="variable"/>
    <w:sig w:usb0="E00002F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38749232"/>
    </w:sdtPr>
    <w:sdtEndPr>
      <w:rPr>
        <w:rStyle w:val="ab"/>
      </w:rPr>
    </w:sdtEndPr>
    <w:sdtContent>
      <w:p w14:paraId="6222FF36" w14:textId="77777777" w:rsidR="00082591" w:rsidRDefault="00A577E5">
        <w:pPr>
          <w:pStyle w:val="a5"/>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73A592CE" w14:textId="77777777" w:rsidR="00082591" w:rsidRDefault="0008259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972933283"/>
    </w:sdtPr>
    <w:sdtEndPr>
      <w:rPr>
        <w:rStyle w:val="ab"/>
      </w:rPr>
    </w:sdtEndPr>
    <w:sdtContent>
      <w:p w14:paraId="73AE6424" w14:textId="77777777" w:rsidR="00082591" w:rsidRDefault="00A577E5">
        <w:pPr>
          <w:pStyle w:val="a5"/>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6</w:t>
        </w:r>
        <w:r>
          <w:rPr>
            <w:rStyle w:val="ab"/>
          </w:rPr>
          <w:fldChar w:fldCharType="end"/>
        </w:r>
      </w:p>
    </w:sdtContent>
  </w:sdt>
  <w:p w14:paraId="0444A56E" w14:textId="77777777" w:rsidR="00082591" w:rsidRDefault="000825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D8D2B" w14:textId="77777777" w:rsidR="00FA77F2" w:rsidRDefault="00FA77F2">
      <w:r>
        <w:separator/>
      </w:r>
    </w:p>
  </w:footnote>
  <w:footnote w:type="continuationSeparator" w:id="0">
    <w:p w14:paraId="5A418729" w14:textId="77777777" w:rsidR="00FA77F2" w:rsidRDefault="00FA7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D113" w14:textId="77777777" w:rsidR="00082591" w:rsidRDefault="00082591">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 Cop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2e05svsaasvce2xwox5xv2e5advxx5fstx&quot;&gt;My EndNote Library&lt;record-ids&gt;&lt;item&gt;1854&lt;/item&gt;&lt;item&gt;2666&lt;/item&gt;&lt;item&gt;2683&lt;/item&gt;&lt;item&gt;2718&lt;/item&gt;&lt;item&gt;2741&lt;/item&gt;&lt;item&gt;2794&lt;/item&gt;&lt;/record-ids&gt;&lt;/item&gt;&lt;/Libraries&gt;"/>
  </w:docVars>
  <w:rsids>
    <w:rsidRoot w:val="0009480D"/>
    <w:rsid w:val="0000304D"/>
    <w:rsid w:val="00021374"/>
    <w:rsid w:val="00024CAB"/>
    <w:rsid w:val="0002743C"/>
    <w:rsid w:val="00030ADB"/>
    <w:rsid w:val="00034533"/>
    <w:rsid w:val="00042117"/>
    <w:rsid w:val="00054893"/>
    <w:rsid w:val="000561FE"/>
    <w:rsid w:val="00075AFA"/>
    <w:rsid w:val="00075D6C"/>
    <w:rsid w:val="00076CFE"/>
    <w:rsid w:val="00082591"/>
    <w:rsid w:val="000830C5"/>
    <w:rsid w:val="0009480D"/>
    <w:rsid w:val="00095849"/>
    <w:rsid w:val="000C1971"/>
    <w:rsid w:val="000C64F5"/>
    <w:rsid w:val="000F3446"/>
    <w:rsid w:val="00114148"/>
    <w:rsid w:val="00133163"/>
    <w:rsid w:val="0013651D"/>
    <w:rsid w:val="00160EB8"/>
    <w:rsid w:val="001616C5"/>
    <w:rsid w:val="00164E10"/>
    <w:rsid w:val="00181377"/>
    <w:rsid w:val="00186EDB"/>
    <w:rsid w:val="001871A1"/>
    <w:rsid w:val="00190394"/>
    <w:rsid w:val="00190C4A"/>
    <w:rsid w:val="00193327"/>
    <w:rsid w:val="001B0685"/>
    <w:rsid w:val="001B1FE3"/>
    <w:rsid w:val="001C0606"/>
    <w:rsid w:val="001D7CEC"/>
    <w:rsid w:val="001E13F8"/>
    <w:rsid w:val="001E265A"/>
    <w:rsid w:val="001F0B77"/>
    <w:rsid w:val="00206382"/>
    <w:rsid w:val="00211430"/>
    <w:rsid w:val="00211ED8"/>
    <w:rsid w:val="00212E70"/>
    <w:rsid w:val="00232784"/>
    <w:rsid w:val="00243E1F"/>
    <w:rsid w:val="00263A98"/>
    <w:rsid w:val="0026468E"/>
    <w:rsid w:val="00276D3A"/>
    <w:rsid w:val="002878E8"/>
    <w:rsid w:val="002938FD"/>
    <w:rsid w:val="002D42D1"/>
    <w:rsid w:val="002E40D3"/>
    <w:rsid w:val="002F0942"/>
    <w:rsid w:val="002F3F63"/>
    <w:rsid w:val="003017B0"/>
    <w:rsid w:val="0030495C"/>
    <w:rsid w:val="00314684"/>
    <w:rsid w:val="00331444"/>
    <w:rsid w:val="00334C4C"/>
    <w:rsid w:val="003377A4"/>
    <w:rsid w:val="00342A44"/>
    <w:rsid w:val="00355444"/>
    <w:rsid w:val="0036158F"/>
    <w:rsid w:val="00383857"/>
    <w:rsid w:val="00384D6C"/>
    <w:rsid w:val="00397891"/>
    <w:rsid w:val="003B7A68"/>
    <w:rsid w:val="003F42D9"/>
    <w:rsid w:val="00401C4B"/>
    <w:rsid w:val="00412BF0"/>
    <w:rsid w:val="00420609"/>
    <w:rsid w:val="004502EC"/>
    <w:rsid w:val="00451405"/>
    <w:rsid w:val="00452C09"/>
    <w:rsid w:val="0045382F"/>
    <w:rsid w:val="00472480"/>
    <w:rsid w:val="00492559"/>
    <w:rsid w:val="004943C4"/>
    <w:rsid w:val="004A3FE2"/>
    <w:rsid w:val="004B2C08"/>
    <w:rsid w:val="004C6553"/>
    <w:rsid w:val="004C6890"/>
    <w:rsid w:val="004D5BF6"/>
    <w:rsid w:val="004F07C4"/>
    <w:rsid w:val="005035E3"/>
    <w:rsid w:val="00507DCC"/>
    <w:rsid w:val="005360E9"/>
    <w:rsid w:val="00540AC0"/>
    <w:rsid w:val="0055577E"/>
    <w:rsid w:val="0059191D"/>
    <w:rsid w:val="005A156E"/>
    <w:rsid w:val="005A3741"/>
    <w:rsid w:val="005B0094"/>
    <w:rsid w:val="005B0DB0"/>
    <w:rsid w:val="005C510D"/>
    <w:rsid w:val="005D075A"/>
    <w:rsid w:val="005D7896"/>
    <w:rsid w:val="005E6846"/>
    <w:rsid w:val="00602167"/>
    <w:rsid w:val="00602B7B"/>
    <w:rsid w:val="00605E54"/>
    <w:rsid w:val="006243E1"/>
    <w:rsid w:val="006475C8"/>
    <w:rsid w:val="00647808"/>
    <w:rsid w:val="0066478B"/>
    <w:rsid w:val="00666901"/>
    <w:rsid w:val="006669CC"/>
    <w:rsid w:val="00673073"/>
    <w:rsid w:val="00695686"/>
    <w:rsid w:val="006A4E13"/>
    <w:rsid w:val="006B1A25"/>
    <w:rsid w:val="006C4768"/>
    <w:rsid w:val="006C5CB5"/>
    <w:rsid w:val="006D1177"/>
    <w:rsid w:val="006D2791"/>
    <w:rsid w:val="006D6B92"/>
    <w:rsid w:val="00702AFA"/>
    <w:rsid w:val="00717B98"/>
    <w:rsid w:val="007204E6"/>
    <w:rsid w:val="00736C57"/>
    <w:rsid w:val="00750CEB"/>
    <w:rsid w:val="00752001"/>
    <w:rsid w:val="0075273C"/>
    <w:rsid w:val="00754029"/>
    <w:rsid w:val="007719DC"/>
    <w:rsid w:val="007807A4"/>
    <w:rsid w:val="00782F34"/>
    <w:rsid w:val="007849BE"/>
    <w:rsid w:val="00796EF8"/>
    <w:rsid w:val="00797EE9"/>
    <w:rsid w:val="007B0902"/>
    <w:rsid w:val="007B47BB"/>
    <w:rsid w:val="007C049D"/>
    <w:rsid w:val="007E2368"/>
    <w:rsid w:val="007E5D5E"/>
    <w:rsid w:val="007F0AF0"/>
    <w:rsid w:val="007F3072"/>
    <w:rsid w:val="007F3E90"/>
    <w:rsid w:val="00825F2F"/>
    <w:rsid w:val="00830907"/>
    <w:rsid w:val="00860D31"/>
    <w:rsid w:val="00860E1A"/>
    <w:rsid w:val="00862F28"/>
    <w:rsid w:val="00864793"/>
    <w:rsid w:val="00874FB4"/>
    <w:rsid w:val="008864D6"/>
    <w:rsid w:val="00892F81"/>
    <w:rsid w:val="00894DDD"/>
    <w:rsid w:val="008A13DB"/>
    <w:rsid w:val="008B4221"/>
    <w:rsid w:val="008B5F78"/>
    <w:rsid w:val="008D14B0"/>
    <w:rsid w:val="008D2CB1"/>
    <w:rsid w:val="008D6694"/>
    <w:rsid w:val="008E74BA"/>
    <w:rsid w:val="008F5DF3"/>
    <w:rsid w:val="0090251C"/>
    <w:rsid w:val="00915781"/>
    <w:rsid w:val="009164F0"/>
    <w:rsid w:val="009207C8"/>
    <w:rsid w:val="00920F24"/>
    <w:rsid w:val="00922143"/>
    <w:rsid w:val="009308D7"/>
    <w:rsid w:val="00930AEF"/>
    <w:rsid w:val="00935FCC"/>
    <w:rsid w:val="00950FD7"/>
    <w:rsid w:val="00954A64"/>
    <w:rsid w:val="0098139C"/>
    <w:rsid w:val="00983BF7"/>
    <w:rsid w:val="009B3970"/>
    <w:rsid w:val="009B39ED"/>
    <w:rsid w:val="009D214B"/>
    <w:rsid w:val="009E1F1C"/>
    <w:rsid w:val="009F13E7"/>
    <w:rsid w:val="009F4959"/>
    <w:rsid w:val="00A153BC"/>
    <w:rsid w:val="00A154F9"/>
    <w:rsid w:val="00A31627"/>
    <w:rsid w:val="00A577E5"/>
    <w:rsid w:val="00A97054"/>
    <w:rsid w:val="00AB54B6"/>
    <w:rsid w:val="00AB5512"/>
    <w:rsid w:val="00AB57C1"/>
    <w:rsid w:val="00AE06FE"/>
    <w:rsid w:val="00AE688C"/>
    <w:rsid w:val="00AE6ACC"/>
    <w:rsid w:val="00AF4613"/>
    <w:rsid w:val="00B014A9"/>
    <w:rsid w:val="00B019FB"/>
    <w:rsid w:val="00B058AA"/>
    <w:rsid w:val="00B17FE9"/>
    <w:rsid w:val="00B20D75"/>
    <w:rsid w:val="00B22F40"/>
    <w:rsid w:val="00B25B2A"/>
    <w:rsid w:val="00B3659D"/>
    <w:rsid w:val="00B40FC3"/>
    <w:rsid w:val="00B41696"/>
    <w:rsid w:val="00B47B30"/>
    <w:rsid w:val="00B52D24"/>
    <w:rsid w:val="00B5537A"/>
    <w:rsid w:val="00B627AE"/>
    <w:rsid w:val="00B94446"/>
    <w:rsid w:val="00BB3E69"/>
    <w:rsid w:val="00BC3A7C"/>
    <w:rsid w:val="00BC72C6"/>
    <w:rsid w:val="00BE1EC2"/>
    <w:rsid w:val="00BE3E60"/>
    <w:rsid w:val="00BF05B1"/>
    <w:rsid w:val="00BF5C82"/>
    <w:rsid w:val="00C17CF9"/>
    <w:rsid w:val="00C26C45"/>
    <w:rsid w:val="00C340BE"/>
    <w:rsid w:val="00C42DC7"/>
    <w:rsid w:val="00C4724A"/>
    <w:rsid w:val="00C61A72"/>
    <w:rsid w:val="00C77185"/>
    <w:rsid w:val="00C82EFD"/>
    <w:rsid w:val="00C8759C"/>
    <w:rsid w:val="00C943FA"/>
    <w:rsid w:val="00C96EED"/>
    <w:rsid w:val="00CA4076"/>
    <w:rsid w:val="00CB441A"/>
    <w:rsid w:val="00CB728A"/>
    <w:rsid w:val="00CC139A"/>
    <w:rsid w:val="00CC2007"/>
    <w:rsid w:val="00CD05AC"/>
    <w:rsid w:val="00CD0CB6"/>
    <w:rsid w:val="00CD6036"/>
    <w:rsid w:val="00CE28C1"/>
    <w:rsid w:val="00D06C10"/>
    <w:rsid w:val="00D100DC"/>
    <w:rsid w:val="00D21F13"/>
    <w:rsid w:val="00D24B96"/>
    <w:rsid w:val="00D26A12"/>
    <w:rsid w:val="00D303B9"/>
    <w:rsid w:val="00D30D1E"/>
    <w:rsid w:val="00D3152A"/>
    <w:rsid w:val="00D60944"/>
    <w:rsid w:val="00D63D69"/>
    <w:rsid w:val="00D97C58"/>
    <w:rsid w:val="00DA4BCD"/>
    <w:rsid w:val="00DB19F8"/>
    <w:rsid w:val="00DC1D97"/>
    <w:rsid w:val="00DC7787"/>
    <w:rsid w:val="00DF0609"/>
    <w:rsid w:val="00E05ECF"/>
    <w:rsid w:val="00E072BA"/>
    <w:rsid w:val="00E1582A"/>
    <w:rsid w:val="00E23649"/>
    <w:rsid w:val="00E427F5"/>
    <w:rsid w:val="00E442B8"/>
    <w:rsid w:val="00E46324"/>
    <w:rsid w:val="00E60DC9"/>
    <w:rsid w:val="00E64E4C"/>
    <w:rsid w:val="00E70193"/>
    <w:rsid w:val="00E8556D"/>
    <w:rsid w:val="00E87467"/>
    <w:rsid w:val="00E87AB4"/>
    <w:rsid w:val="00E956E1"/>
    <w:rsid w:val="00E95CE6"/>
    <w:rsid w:val="00E9725D"/>
    <w:rsid w:val="00EA1DC0"/>
    <w:rsid w:val="00EB1444"/>
    <w:rsid w:val="00EB2663"/>
    <w:rsid w:val="00ED34F1"/>
    <w:rsid w:val="00ED3C09"/>
    <w:rsid w:val="00ED43FD"/>
    <w:rsid w:val="00ED6B6A"/>
    <w:rsid w:val="00EE115A"/>
    <w:rsid w:val="00EF2D80"/>
    <w:rsid w:val="00F03AFE"/>
    <w:rsid w:val="00F03B15"/>
    <w:rsid w:val="00F03F2B"/>
    <w:rsid w:val="00F21D30"/>
    <w:rsid w:val="00F248B8"/>
    <w:rsid w:val="00F81BDC"/>
    <w:rsid w:val="00FA0457"/>
    <w:rsid w:val="00FA77F2"/>
    <w:rsid w:val="00FB4E06"/>
    <w:rsid w:val="00FD3924"/>
    <w:rsid w:val="00FD7D44"/>
    <w:rsid w:val="00FE70E6"/>
    <w:rsid w:val="00FF1925"/>
    <w:rsid w:val="0DD34CC2"/>
    <w:rsid w:val="0E1E1098"/>
    <w:rsid w:val="3BE23B5A"/>
    <w:rsid w:val="6E0E6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3A19"/>
  <w15:docId w15:val="{054CE28E-B263-904D-A7D3-E5E75CFE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宋体" w:eastAsia="宋体"/>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style>
  <w:style w:type="character" w:styleId="ac">
    <w:name w:val="FollowedHyperlink"/>
    <w:basedOn w:val="a0"/>
    <w:uiPriority w:val="99"/>
    <w:semiHidden/>
    <w:unhideWhenUsed/>
    <w:qFormat/>
    <w:rPr>
      <w:color w:val="954F72"/>
      <w:u w:val="single"/>
    </w:rPr>
  </w:style>
  <w:style w:type="character" w:styleId="ad">
    <w:name w:val="line number"/>
    <w:basedOn w:val="a0"/>
    <w:uiPriority w:val="99"/>
    <w:semiHidden/>
    <w:unhideWhenUsed/>
    <w:qFormat/>
  </w:style>
  <w:style w:type="character" w:styleId="ae">
    <w:name w:val="Hyperlink"/>
    <w:basedOn w:val="a0"/>
    <w:uiPriority w:val="99"/>
    <w:semiHidden/>
    <w:unhideWhenUsed/>
    <w:qFormat/>
    <w:rPr>
      <w:color w:val="0563C1"/>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f">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宋体" w:eastAsia="宋体"/>
      <w:sz w:val="18"/>
      <w:szCs w:val="18"/>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DengXian" w:eastAsia="DengXian" w:hAnsi="DengXian" w:cs="宋体"/>
      <w:kern w:val="0"/>
      <w:sz w:val="18"/>
      <w:szCs w:val="18"/>
    </w:rPr>
  </w:style>
  <w:style w:type="paragraph" w:customStyle="1" w:styleId="af0">
    <w:name w:val="常规"/>
    <w:basedOn w:val="a"/>
    <w:qFormat/>
    <w:pPr>
      <w:widowControl/>
      <w:spacing w:before="100" w:beforeAutospacing="1" w:after="100" w:afterAutospacing="1"/>
      <w:jc w:val="left"/>
      <w:textAlignment w:val="center"/>
    </w:pPr>
    <w:rPr>
      <w:rFonts w:ascii="DengXian" w:eastAsia="DengXian" w:hAnsi="DengXian" w:cs="宋体"/>
      <w:color w:val="000000"/>
      <w:kern w:val="0"/>
      <w:sz w:val="24"/>
      <w:szCs w:val="24"/>
    </w:rPr>
  </w:style>
  <w:style w:type="table" w:customStyle="1" w:styleId="1">
    <w:name w:val="常规1"/>
    <w:basedOn w:val="a1"/>
    <w:qFormat/>
    <w:pPr>
      <w:spacing w:before="100" w:beforeAutospacing="1" w:after="100" w:afterAutospacing="1"/>
    </w:pPr>
    <w:rPr>
      <w:rFonts w:ascii="DengXian" w:eastAsia="DengXian" w:hAnsi="DengXian"/>
      <w:color w:val="000000"/>
      <w:sz w:val="24"/>
    </w:rPr>
    <w:tblPr>
      <w:tblCellMar>
        <w:left w:w="0" w:type="dxa"/>
        <w:right w:w="0" w:type="dxa"/>
      </w:tblCellMar>
    </w:tblPr>
    <w:tcPr>
      <w:noWrap/>
      <w:vAlign w:val="center"/>
    </w:tcPr>
  </w:style>
  <w:style w:type="paragraph" w:customStyle="1" w:styleId="style0">
    <w:name w:val="style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69">
    <w:name w:val="xl69"/>
    <w:basedOn w:val="style0"/>
    <w:qFormat/>
    <w:pPr>
      <w:jc w:val="center"/>
    </w:pPr>
  </w:style>
  <w:style w:type="paragraph" w:customStyle="1" w:styleId="xl68">
    <w:name w:val="xl68"/>
    <w:basedOn w:val="style0"/>
    <w:qFormat/>
    <w:pPr>
      <w:jc w:val="center"/>
    </w:pPr>
    <w:rPr>
      <w:rFonts w:ascii="Arial" w:hAnsi="Arial" w:cs="Arial"/>
    </w:rPr>
  </w:style>
  <w:style w:type="paragraph" w:customStyle="1" w:styleId="xl67">
    <w:name w:val="xl67"/>
    <w:basedOn w:val="style0"/>
    <w:qFormat/>
    <w:pPr>
      <w:jc w:val="center"/>
      <w:textAlignment w:val="bottom"/>
    </w:pPr>
    <w:rPr>
      <w:rFonts w:ascii="Arial" w:hAnsi="Arial" w:cs="Arial"/>
      <w:b/>
      <w:bCs/>
    </w:rPr>
  </w:style>
  <w:style w:type="paragraph" w:customStyle="1" w:styleId="xl66">
    <w:name w:val="xl66"/>
    <w:basedOn w:val="style0"/>
    <w:qFormat/>
    <w:rPr>
      <w:rFonts w:ascii="Arial" w:hAnsi="Arial" w:cs="Arial"/>
      <w:b/>
      <w:bCs/>
    </w:rPr>
  </w:style>
  <w:style w:type="paragraph" w:customStyle="1" w:styleId="xl65">
    <w:name w:val="xl65"/>
    <w:basedOn w:val="style0"/>
    <w:qFormat/>
    <w:rPr>
      <w:rFonts w:ascii="Arial" w:hAnsi="Arial" w:cs="Arial"/>
    </w:rPr>
  </w:style>
  <w:style w:type="character" w:styleId="af1">
    <w:name w:val="Placeholder Text"/>
    <w:basedOn w:val="a0"/>
    <w:uiPriority w:val="99"/>
    <w:semiHidden/>
    <w:rsid w:val="00193327"/>
    <w:rPr>
      <w:color w:val="808080"/>
    </w:rPr>
  </w:style>
  <w:style w:type="paragraph" w:styleId="af2">
    <w:name w:val="Revision"/>
    <w:hidden/>
    <w:uiPriority w:val="99"/>
    <w:semiHidden/>
    <w:rsid w:val="0036158F"/>
    <w:rPr>
      <w:rFonts w:asciiTheme="minorHAnsi" w:eastAsiaTheme="minorEastAsia" w:hAnsiTheme="minorHAnsi" w:cstheme="minorBidi"/>
      <w:kern w:val="2"/>
      <w:sz w:val="21"/>
      <w:szCs w:val="22"/>
    </w:rPr>
  </w:style>
  <w:style w:type="character" w:customStyle="1" w:styleId="fontstyle01">
    <w:name w:val="fontstyle01"/>
    <w:basedOn w:val="a0"/>
    <w:qFormat/>
    <w:rsid w:val="008D14B0"/>
    <w:rPr>
      <w:rFonts w:ascii="Arial" w:hAnsi="Arial" w:cs="Arial" w:hint="default"/>
      <w:color w:val="000000"/>
      <w:sz w:val="22"/>
      <w:szCs w:val="22"/>
    </w:rPr>
  </w:style>
  <w:style w:type="character" w:styleId="af3">
    <w:name w:val="annotation reference"/>
    <w:basedOn w:val="a0"/>
    <w:uiPriority w:val="99"/>
    <w:semiHidden/>
    <w:unhideWhenUsed/>
    <w:rsid w:val="008D14B0"/>
    <w:rPr>
      <w:rFonts w:ascii="Calibri" w:hAnsi="Calibri"/>
      <w:sz w:val="22"/>
      <w:szCs w:val="16"/>
    </w:rPr>
  </w:style>
  <w:style w:type="paragraph" w:styleId="af4">
    <w:name w:val="annotation text"/>
    <w:basedOn w:val="a"/>
    <w:link w:val="af5"/>
    <w:uiPriority w:val="99"/>
    <w:unhideWhenUsed/>
    <w:rsid w:val="008D14B0"/>
    <w:pPr>
      <w:widowControl/>
      <w:jc w:val="left"/>
    </w:pPr>
    <w:rPr>
      <w:rFonts w:ascii="Calibri" w:eastAsia="宋体" w:hAnsi="Calibri" w:cs="宋体"/>
      <w:kern w:val="0"/>
      <w:sz w:val="22"/>
      <w:szCs w:val="20"/>
    </w:rPr>
  </w:style>
  <w:style w:type="character" w:customStyle="1" w:styleId="af5">
    <w:name w:val="批注文字 字符"/>
    <w:basedOn w:val="a0"/>
    <w:link w:val="af4"/>
    <w:uiPriority w:val="99"/>
    <w:rsid w:val="008D14B0"/>
    <w:rPr>
      <w:rFonts w:ascii="Calibri" w:hAnsi="Calibri" w:cs="宋体"/>
      <w:sz w:val="22"/>
    </w:rPr>
  </w:style>
  <w:style w:type="paragraph" w:customStyle="1" w:styleId="EndNoteBibliographyTitle">
    <w:name w:val="EndNote Bibliography Title"/>
    <w:basedOn w:val="a"/>
    <w:link w:val="EndNoteBibliographyTitle0"/>
    <w:rsid w:val="004D5BF6"/>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4D5BF6"/>
    <w:rPr>
      <w:rFonts w:ascii="DengXian" w:eastAsia="DengXian" w:hAnsi="DengXian" w:cstheme="minorBidi"/>
      <w:kern w:val="2"/>
      <w:szCs w:val="22"/>
    </w:rPr>
  </w:style>
  <w:style w:type="paragraph" w:customStyle="1" w:styleId="EndNoteBibliography">
    <w:name w:val="EndNote Bibliography"/>
    <w:basedOn w:val="a"/>
    <w:link w:val="EndNoteBibliography0"/>
    <w:rsid w:val="004D5BF6"/>
    <w:pPr>
      <w:jc w:val="left"/>
    </w:pPr>
    <w:rPr>
      <w:rFonts w:ascii="DengXian" w:eastAsia="DengXian" w:hAnsi="DengXian"/>
      <w:sz w:val="20"/>
    </w:rPr>
  </w:style>
  <w:style w:type="character" w:customStyle="1" w:styleId="EndNoteBibliography0">
    <w:name w:val="EndNote Bibliography 字符"/>
    <w:basedOn w:val="a0"/>
    <w:link w:val="EndNoteBibliography"/>
    <w:rsid w:val="004D5BF6"/>
    <w:rPr>
      <w:rFonts w:ascii="DengXian" w:eastAsia="DengXian" w:hAnsi="DengXian"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573973">
      <w:bodyDiv w:val="1"/>
      <w:marLeft w:val="0"/>
      <w:marRight w:val="0"/>
      <w:marTop w:val="0"/>
      <w:marBottom w:val="0"/>
      <w:divBdr>
        <w:top w:val="none" w:sz="0" w:space="0" w:color="auto"/>
        <w:left w:val="none" w:sz="0" w:space="0" w:color="auto"/>
        <w:bottom w:val="none" w:sz="0" w:space="0" w:color="auto"/>
        <w:right w:val="none" w:sz="0" w:space="0" w:color="auto"/>
      </w:divBdr>
    </w:div>
    <w:div w:id="1707440252">
      <w:bodyDiv w:val="1"/>
      <w:marLeft w:val="0"/>
      <w:marRight w:val="0"/>
      <w:marTop w:val="0"/>
      <w:marBottom w:val="0"/>
      <w:divBdr>
        <w:top w:val="none" w:sz="0" w:space="0" w:color="auto"/>
        <w:left w:val="none" w:sz="0" w:space="0" w:color="auto"/>
        <w:bottom w:val="none" w:sz="0" w:space="0" w:color="auto"/>
        <w:right w:val="none" w:sz="0" w:space="0" w:color="auto"/>
      </w:divBdr>
    </w:div>
    <w:div w:id="1720667206">
      <w:bodyDiv w:val="1"/>
      <w:marLeft w:val="0"/>
      <w:marRight w:val="0"/>
      <w:marTop w:val="0"/>
      <w:marBottom w:val="0"/>
      <w:divBdr>
        <w:top w:val="none" w:sz="0" w:space="0" w:color="auto"/>
        <w:left w:val="none" w:sz="0" w:space="0" w:color="auto"/>
        <w:bottom w:val="none" w:sz="0" w:space="0" w:color="auto"/>
        <w:right w:val="none" w:sz="0" w:space="0" w:color="auto"/>
      </w:divBdr>
    </w:div>
    <w:div w:id="1802840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xenabrowser.net/datapages/?cohort=GDC%20TCGA%20Melanoma%20(SKCM)&amp;removeHub=https://xena.treehouse.gi.ucsc.edu:443"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xenabrowser.net/datapages/?cohort=GDC%20TCGA%20Colon%20Cancer%20(COAD)&amp;removeHub=https://xena.treehouse.gi.ucsc.edu:443"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xenabrowser.net/datapages/?cohort=GDC%20TCGA%20Lung%20Squamous%20Cell%20Carcinoma%20(LUSC)&amp;removeHub=https://xena.treehouse.gi.ucsc.edu:443"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xenabrowser.net/datapages/?cohort=GDC%20TCGA%20Lung%20Adenocarcinoma%20(LUAD)&amp;removeHub=https://xena.treehouse.gi.ucsc.edu:443"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28</Pages>
  <Words>4463</Words>
  <Characters>25441</Characters>
  <Application>Microsoft Office Word</Application>
  <DocSecurity>0</DocSecurity>
  <Lines>212</Lines>
  <Paragraphs>59</Paragraphs>
  <ScaleCrop>false</ScaleCrop>
  <Company/>
  <LinksUpToDate>false</LinksUpToDate>
  <CharactersWithSpaces>29845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16</cp:revision>
  <cp:lastPrinted>2021-06-13T04:57:00Z</cp:lastPrinted>
  <dcterms:created xsi:type="dcterms:W3CDTF">2021-10-08T02:19:00Z</dcterms:created>
  <dcterms:modified xsi:type="dcterms:W3CDTF">2021-10-08T05:48:00Z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