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AF6959" w14:textId="743434CF" w:rsidR="00F62224" w:rsidRDefault="00B64C9C" w:rsidP="00F6222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28DE9A6" wp14:editId="053E7B94">
            <wp:extent cx="5274310" cy="5310779"/>
            <wp:effectExtent l="0" t="0" r="2540" b="444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310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75EEC" w14:textId="3F8F2F80" w:rsidR="00F62224" w:rsidRPr="00B64C9C" w:rsidRDefault="00F62224" w:rsidP="00F62224">
      <w:pPr>
        <w:rPr>
          <w:rFonts w:ascii="Arial" w:hAnsi="Arial" w:cs="Arial"/>
          <w:b/>
          <w:bCs/>
          <w:sz w:val="24"/>
          <w:szCs w:val="24"/>
        </w:rPr>
      </w:pPr>
      <w:r w:rsidRPr="00B64C9C">
        <w:rPr>
          <w:rFonts w:ascii="Arial" w:hAnsi="Arial" w:cs="Arial"/>
          <w:b/>
          <w:bCs/>
          <w:sz w:val="24"/>
          <w:szCs w:val="24"/>
        </w:rPr>
        <w:t>Supplementa</w:t>
      </w:r>
      <w:r w:rsidR="00865D5C">
        <w:rPr>
          <w:rFonts w:ascii="Arial" w:hAnsi="Arial" w:cs="Arial"/>
          <w:b/>
          <w:bCs/>
          <w:sz w:val="24"/>
          <w:szCs w:val="24"/>
        </w:rPr>
        <w:t>ry</w:t>
      </w:r>
      <w:r w:rsidRPr="00B64C9C">
        <w:rPr>
          <w:rFonts w:ascii="Arial" w:hAnsi="Arial" w:cs="Arial"/>
          <w:b/>
          <w:bCs/>
          <w:sz w:val="24"/>
          <w:szCs w:val="24"/>
        </w:rPr>
        <w:t xml:space="preserve"> Figure 1. </w:t>
      </w:r>
      <w:r w:rsidR="00B64C9C" w:rsidRPr="00B64C9C">
        <w:rPr>
          <w:rFonts w:ascii="Arial" w:hAnsi="Arial" w:cs="Arial"/>
          <w:sz w:val="24"/>
          <w:szCs w:val="24"/>
        </w:rPr>
        <w:t>(</w:t>
      </w:r>
      <w:r w:rsidR="00B64C9C" w:rsidRPr="00865D5C">
        <w:rPr>
          <w:rFonts w:ascii="Arial" w:hAnsi="Arial" w:cs="Arial"/>
          <w:b/>
          <w:bCs/>
          <w:sz w:val="24"/>
          <w:szCs w:val="24"/>
        </w:rPr>
        <w:t>A</w:t>
      </w:r>
      <w:r w:rsidR="00B64C9C" w:rsidRPr="00B64C9C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B64C9C">
        <w:rPr>
          <w:rFonts w:ascii="Arial" w:hAnsi="Arial" w:cs="Arial"/>
          <w:sz w:val="24"/>
          <w:szCs w:val="24"/>
        </w:rPr>
        <w:t>Hesperadin</w:t>
      </w:r>
      <w:proofErr w:type="spellEnd"/>
      <w:r w:rsidRPr="00B64C9C">
        <w:rPr>
          <w:rFonts w:ascii="Arial" w:hAnsi="Arial" w:cs="Arial"/>
          <w:sz w:val="24"/>
          <w:szCs w:val="24"/>
        </w:rPr>
        <w:t xml:space="preserve"> induced polyploidy in Miapaca-2 and BxPC-3 cells after </w:t>
      </w:r>
      <w:r w:rsidRPr="00B64C9C">
        <w:rPr>
          <w:rFonts w:ascii="Arial" w:hAnsi="Arial" w:cs="Arial"/>
          <w:bCs/>
          <w:sz w:val="24"/>
          <w:szCs w:val="24"/>
        </w:rPr>
        <w:t>48 h of treatment, as assessed</w:t>
      </w:r>
      <w:r w:rsidRPr="00B64C9C">
        <w:rPr>
          <w:rFonts w:ascii="Arial" w:hAnsi="Arial" w:cs="Arial"/>
          <w:sz w:val="24"/>
          <w:szCs w:val="24"/>
        </w:rPr>
        <w:t xml:space="preserve"> </w:t>
      </w:r>
      <w:r w:rsidRPr="00B64C9C">
        <w:rPr>
          <w:rFonts w:ascii="Arial" w:hAnsi="Arial" w:cs="Arial"/>
          <w:bCs/>
          <w:sz w:val="24"/>
          <w:szCs w:val="24"/>
        </w:rPr>
        <w:t xml:space="preserve">via </w:t>
      </w:r>
      <w:r w:rsidRPr="00B64C9C">
        <w:rPr>
          <w:rFonts w:ascii="Arial" w:eastAsia="宋体" w:hAnsi="Arial" w:cs="Arial"/>
          <w:sz w:val="24"/>
          <w:szCs w:val="24"/>
        </w:rPr>
        <w:t>confocal microscopy.</w:t>
      </w:r>
      <w:r w:rsidR="00B64C9C" w:rsidRPr="00B64C9C">
        <w:rPr>
          <w:rFonts w:ascii="Arial" w:hAnsi="Arial" w:cs="Arial"/>
          <w:b/>
          <w:bCs/>
          <w:sz w:val="24"/>
          <w:szCs w:val="24"/>
        </w:rPr>
        <w:t xml:space="preserve"> (B) </w:t>
      </w:r>
      <w:r w:rsidRPr="00B64C9C">
        <w:rPr>
          <w:rFonts w:ascii="Arial" w:hAnsi="Arial" w:cs="Arial"/>
          <w:sz w:val="24"/>
          <w:szCs w:val="24"/>
        </w:rPr>
        <w:t xml:space="preserve">Immunofluorescence staining of </w:t>
      </w:r>
      <w:r w:rsidR="007F64E8" w:rsidRPr="00621ACB">
        <w:rPr>
          <w:rFonts w:ascii="Arial" w:hAnsi="Arial" w:cs="Arial"/>
          <w:sz w:val="24"/>
          <w:szCs w:val="24"/>
        </w:rPr>
        <w:t>γ</w:t>
      </w:r>
      <w:r w:rsidRPr="00621ACB">
        <w:rPr>
          <w:rFonts w:ascii="Arial" w:hAnsi="Arial" w:cs="Arial"/>
          <w:sz w:val="24"/>
          <w:szCs w:val="24"/>
        </w:rPr>
        <w:t>-H2AX</w:t>
      </w:r>
      <w:r w:rsidRPr="00B64C9C">
        <w:rPr>
          <w:rFonts w:ascii="Arial" w:hAnsi="Arial" w:cs="Arial"/>
          <w:sz w:val="24"/>
          <w:szCs w:val="24"/>
        </w:rPr>
        <w:t xml:space="preserve"> in Miapaca-2 and BxPC-3 cells after treatment with </w:t>
      </w:r>
      <w:proofErr w:type="spellStart"/>
      <w:r w:rsidRPr="00B64C9C">
        <w:rPr>
          <w:rFonts w:ascii="Arial" w:hAnsi="Arial" w:cs="Arial"/>
          <w:sz w:val="24"/>
          <w:szCs w:val="24"/>
        </w:rPr>
        <w:t>Hesperadin</w:t>
      </w:r>
      <w:proofErr w:type="spellEnd"/>
      <w:r w:rsidRPr="00B64C9C">
        <w:rPr>
          <w:rFonts w:ascii="Arial" w:hAnsi="Arial" w:cs="Arial"/>
          <w:sz w:val="24"/>
          <w:szCs w:val="24"/>
        </w:rPr>
        <w:t xml:space="preserve"> (0, 25, 50, or 100 </w:t>
      </w:r>
      <w:proofErr w:type="spellStart"/>
      <w:r w:rsidRPr="00B64C9C">
        <w:rPr>
          <w:rFonts w:ascii="Arial" w:hAnsi="Arial" w:cs="Arial"/>
          <w:sz w:val="24"/>
          <w:szCs w:val="24"/>
        </w:rPr>
        <w:t>nM</w:t>
      </w:r>
      <w:proofErr w:type="spellEnd"/>
      <w:r w:rsidRPr="00B64C9C">
        <w:rPr>
          <w:rFonts w:ascii="Arial" w:hAnsi="Arial" w:cs="Arial"/>
          <w:sz w:val="24"/>
          <w:szCs w:val="24"/>
        </w:rPr>
        <w:t>) for 48 h. DAPI was used for nucleus staining.</w:t>
      </w:r>
    </w:p>
    <w:p w14:paraId="4011460C" w14:textId="48A67321" w:rsidR="00F62224" w:rsidRDefault="00B64C9C" w:rsidP="00F62224">
      <w:pPr>
        <w:ind w:leftChars="50" w:left="105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05D7859" wp14:editId="7B22FC22">
            <wp:extent cx="5274310" cy="4649371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649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79195" w14:textId="71F0608D" w:rsidR="00F62224" w:rsidRPr="006139DE" w:rsidRDefault="00F62224" w:rsidP="007452C9">
      <w:pPr>
        <w:rPr>
          <w:rFonts w:ascii="Arial" w:hAnsi="Arial" w:cs="Arial"/>
          <w:bCs/>
          <w:sz w:val="24"/>
          <w:szCs w:val="24"/>
        </w:rPr>
      </w:pPr>
      <w:bookmarkStart w:id="0" w:name="OLE_LINK13"/>
      <w:bookmarkStart w:id="1" w:name="OLE_LINK14"/>
      <w:bookmarkStart w:id="2" w:name="OLE_LINK95"/>
      <w:bookmarkStart w:id="3" w:name="OLE_LINK96"/>
      <w:r w:rsidRPr="006139DE">
        <w:rPr>
          <w:rFonts w:ascii="Arial" w:hAnsi="Arial" w:cs="Arial"/>
          <w:b/>
          <w:bCs/>
          <w:sz w:val="24"/>
          <w:szCs w:val="24"/>
        </w:rPr>
        <w:t>Supplementa</w:t>
      </w:r>
      <w:r w:rsidR="009E1CB6">
        <w:rPr>
          <w:rFonts w:ascii="Arial" w:hAnsi="Arial" w:cs="Arial"/>
          <w:b/>
          <w:bCs/>
          <w:sz w:val="24"/>
          <w:szCs w:val="24"/>
        </w:rPr>
        <w:t>ry</w:t>
      </w:r>
      <w:r w:rsidRPr="006139DE">
        <w:rPr>
          <w:rFonts w:ascii="Arial" w:hAnsi="Arial" w:cs="Arial"/>
          <w:b/>
          <w:bCs/>
          <w:sz w:val="24"/>
          <w:szCs w:val="24"/>
        </w:rPr>
        <w:t xml:space="preserve"> Figure </w:t>
      </w:r>
      <w:r w:rsidR="00116BDC" w:rsidRPr="006139DE">
        <w:rPr>
          <w:rFonts w:ascii="Arial" w:hAnsi="Arial" w:cs="Arial"/>
          <w:b/>
          <w:bCs/>
          <w:sz w:val="24"/>
          <w:szCs w:val="24"/>
        </w:rPr>
        <w:t>2</w:t>
      </w:r>
      <w:r w:rsidRPr="006139DE">
        <w:rPr>
          <w:rFonts w:ascii="Arial" w:hAnsi="Arial" w:cs="Arial"/>
          <w:b/>
          <w:bCs/>
          <w:sz w:val="24"/>
          <w:szCs w:val="24"/>
        </w:rPr>
        <w:t>.</w:t>
      </w:r>
      <w:bookmarkEnd w:id="0"/>
      <w:bookmarkEnd w:id="1"/>
      <w:r w:rsidR="00116BDC" w:rsidRPr="006139DE">
        <w:rPr>
          <w:rFonts w:ascii="Arial" w:hAnsi="Arial" w:cs="Arial"/>
          <w:b/>
          <w:bCs/>
          <w:sz w:val="24"/>
          <w:szCs w:val="24"/>
        </w:rPr>
        <w:t xml:space="preserve"> </w:t>
      </w:r>
      <w:r w:rsidR="00116BDC" w:rsidRPr="006139DE">
        <w:rPr>
          <w:rFonts w:ascii="Arial" w:hAnsi="Arial" w:cs="Arial"/>
          <w:b/>
          <w:sz w:val="24"/>
          <w:szCs w:val="24"/>
        </w:rPr>
        <w:t>(A)</w:t>
      </w:r>
      <w:r w:rsidR="00116BDC" w:rsidRPr="006139DE"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4" w:name="OLE_LINK15"/>
      <w:bookmarkStart w:id="5" w:name="OLE_LINK16"/>
      <w:r w:rsidR="00116BDC" w:rsidRPr="006139DE">
        <w:rPr>
          <w:rFonts w:ascii="Arial" w:hAnsi="Arial" w:cs="Arial"/>
          <w:bCs/>
          <w:sz w:val="24"/>
          <w:szCs w:val="24"/>
        </w:rPr>
        <w:t xml:space="preserve">TEM of </w:t>
      </w:r>
      <w:r w:rsidR="009E1CB6">
        <w:rPr>
          <w:rFonts w:ascii="Arial" w:hAnsi="Arial" w:cs="Arial" w:hint="eastAsia"/>
          <w:bCs/>
          <w:sz w:val="24"/>
          <w:szCs w:val="24"/>
        </w:rPr>
        <w:t>Bx</w:t>
      </w:r>
      <w:r w:rsidR="009E1CB6">
        <w:rPr>
          <w:rFonts w:ascii="Arial" w:hAnsi="Arial" w:cs="Arial"/>
          <w:bCs/>
          <w:sz w:val="24"/>
          <w:szCs w:val="24"/>
        </w:rPr>
        <w:t>PC</w:t>
      </w:r>
      <w:r w:rsidR="00116BDC" w:rsidRPr="006139DE">
        <w:rPr>
          <w:rFonts w:ascii="Arial" w:hAnsi="Arial" w:cs="Arial"/>
          <w:bCs/>
          <w:sz w:val="24"/>
          <w:szCs w:val="24"/>
        </w:rPr>
        <w:t>-</w:t>
      </w:r>
      <w:r w:rsidR="009E1CB6">
        <w:rPr>
          <w:rFonts w:ascii="Arial" w:hAnsi="Arial" w:cs="Arial"/>
          <w:bCs/>
          <w:sz w:val="24"/>
          <w:szCs w:val="24"/>
        </w:rPr>
        <w:t>3</w:t>
      </w:r>
      <w:r w:rsidR="00116BDC" w:rsidRPr="006139DE">
        <w:rPr>
          <w:rFonts w:ascii="Arial" w:hAnsi="Arial" w:cs="Arial"/>
          <w:bCs/>
          <w:sz w:val="24"/>
          <w:szCs w:val="24"/>
        </w:rPr>
        <w:t xml:space="preserve"> after </w:t>
      </w:r>
      <w:proofErr w:type="spellStart"/>
      <w:r w:rsidR="00116BDC" w:rsidRPr="006139DE">
        <w:rPr>
          <w:rFonts w:ascii="Arial" w:hAnsi="Arial" w:cs="Arial"/>
          <w:bCs/>
          <w:sz w:val="24"/>
          <w:szCs w:val="24"/>
        </w:rPr>
        <w:t>Hesperadin</w:t>
      </w:r>
      <w:proofErr w:type="spellEnd"/>
      <w:r w:rsidR="00116BDC" w:rsidRPr="006139DE">
        <w:rPr>
          <w:rFonts w:ascii="Arial" w:hAnsi="Arial" w:cs="Arial"/>
          <w:bCs/>
          <w:sz w:val="24"/>
          <w:szCs w:val="24"/>
        </w:rPr>
        <w:t xml:space="preserve"> treatment (50, 100 </w:t>
      </w:r>
      <w:proofErr w:type="spellStart"/>
      <w:r w:rsidR="00116BDC" w:rsidRPr="006139DE">
        <w:rPr>
          <w:rFonts w:ascii="Arial" w:hAnsi="Arial" w:cs="Arial"/>
          <w:bCs/>
          <w:sz w:val="24"/>
          <w:szCs w:val="24"/>
        </w:rPr>
        <w:t>nM</w:t>
      </w:r>
      <w:proofErr w:type="spellEnd"/>
      <w:r w:rsidR="00116BDC" w:rsidRPr="006139DE">
        <w:rPr>
          <w:rFonts w:ascii="Arial" w:hAnsi="Arial" w:cs="Arial"/>
          <w:bCs/>
          <w:sz w:val="24"/>
          <w:szCs w:val="24"/>
        </w:rPr>
        <w:t>)</w:t>
      </w:r>
      <w:bookmarkEnd w:id="4"/>
      <w:bookmarkEnd w:id="5"/>
      <w:r w:rsidR="00116BDC" w:rsidRPr="006139DE">
        <w:rPr>
          <w:rFonts w:ascii="Arial" w:hAnsi="Arial" w:cs="Arial"/>
          <w:bCs/>
          <w:sz w:val="24"/>
          <w:szCs w:val="24"/>
        </w:rPr>
        <w:t>.</w:t>
      </w:r>
      <w:bookmarkEnd w:id="2"/>
      <w:bookmarkEnd w:id="3"/>
      <w:r w:rsidR="00116BDC" w:rsidRPr="006139DE">
        <w:rPr>
          <w:rFonts w:ascii="Arial" w:hAnsi="Arial" w:cs="Arial"/>
          <w:sz w:val="24"/>
          <w:szCs w:val="24"/>
        </w:rPr>
        <w:t xml:space="preserve"> </w:t>
      </w:r>
      <w:bookmarkStart w:id="6" w:name="OLE_LINK92"/>
      <w:bookmarkStart w:id="7" w:name="OLE_LINK93"/>
      <w:r w:rsidR="00116BDC" w:rsidRPr="006139DE">
        <w:rPr>
          <w:rFonts w:ascii="Arial" w:hAnsi="Arial" w:cs="Arial"/>
          <w:b/>
          <w:sz w:val="24"/>
          <w:szCs w:val="24"/>
        </w:rPr>
        <w:t>(B)</w:t>
      </w:r>
      <w:r w:rsidR="00116BDC" w:rsidRPr="006139DE">
        <w:rPr>
          <w:rFonts w:ascii="Arial" w:hAnsi="Arial" w:cs="Arial"/>
          <w:sz w:val="24"/>
          <w:szCs w:val="24"/>
        </w:rPr>
        <w:t xml:space="preserve"> </w:t>
      </w:r>
      <w:bookmarkEnd w:id="6"/>
      <w:bookmarkEnd w:id="7"/>
      <w:r w:rsidRPr="006139DE">
        <w:rPr>
          <w:rFonts w:ascii="Arial" w:hAnsi="Arial" w:cs="Arial"/>
          <w:sz w:val="24"/>
          <w:szCs w:val="24"/>
        </w:rPr>
        <w:t xml:space="preserve">MMP of Miapaca-2 and BxPC-3 cells was detected by JC-1 staining after </w:t>
      </w:r>
      <w:r w:rsidRPr="006139DE">
        <w:rPr>
          <w:rFonts w:ascii="Arial" w:hAnsi="Arial" w:cs="Arial"/>
          <w:bCs/>
          <w:sz w:val="24"/>
          <w:szCs w:val="24"/>
        </w:rPr>
        <w:t xml:space="preserve">48 h </w:t>
      </w:r>
      <w:r w:rsidR="00BD0307">
        <w:rPr>
          <w:rFonts w:ascii="Arial" w:hAnsi="Arial" w:cs="Arial"/>
          <w:bCs/>
          <w:sz w:val="24"/>
          <w:szCs w:val="24"/>
        </w:rPr>
        <w:t xml:space="preserve">of </w:t>
      </w:r>
      <w:proofErr w:type="spellStart"/>
      <w:r w:rsidRPr="006139DE">
        <w:rPr>
          <w:rFonts w:ascii="Arial" w:hAnsi="Arial" w:cs="Arial"/>
          <w:bCs/>
          <w:sz w:val="24"/>
          <w:szCs w:val="24"/>
        </w:rPr>
        <w:t>Hesperadin</w:t>
      </w:r>
      <w:proofErr w:type="spellEnd"/>
      <w:r w:rsidRPr="006139DE">
        <w:rPr>
          <w:rFonts w:ascii="Arial" w:hAnsi="Arial" w:cs="Arial"/>
          <w:bCs/>
          <w:sz w:val="24"/>
          <w:szCs w:val="24"/>
        </w:rPr>
        <w:t xml:space="preserve"> treatment.</w:t>
      </w:r>
    </w:p>
    <w:p w14:paraId="31121109" w14:textId="353963BA" w:rsidR="00F62224" w:rsidRDefault="00116BDC" w:rsidP="00127D8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F1CBB9B" wp14:editId="70FD17E6">
            <wp:extent cx="5274310" cy="4649371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649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2D87E1" w14:textId="6B423ED3" w:rsidR="00F62224" w:rsidRPr="006139DE" w:rsidRDefault="00F62224" w:rsidP="00F62224">
      <w:pPr>
        <w:rPr>
          <w:rFonts w:ascii="Arial" w:hAnsi="Arial" w:cs="Arial" w:hint="eastAsia"/>
          <w:b/>
          <w:bCs/>
          <w:sz w:val="24"/>
          <w:szCs w:val="24"/>
        </w:rPr>
      </w:pPr>
      <w:bookmarkStart w:id="8" w:name="_Hlk96356890"/>
      <w:r w:rsidRPr="006139DE">
        <w:rPr>
          <w:rFonts w:ascii="Arial" w:hAnsi="Arial" w:cs="Arial"/>
          <w:b/>
          <w:bCs/>
          <w:sz w:val="24"/>
          <w:szCs w:val="24"/>
        </w:rPr>
        <w:t>Supplementa</w:t>
      </w:r>
      <w:r w:rsidR="00587733">
        <w:rPr>
          <w:rFonts w:ascii="Arial" w:hAnsi="Arial" w:cs="Arial" w:hint="eastAsia"/>
          <w:b/>
          <w:bCs/>
          <w:sz w:val="24"/>
          <w:szCs w:val="24"/>
        </w:rPr>
        <w:t>ry</w:t>
      </w:r>
      <w:r w:rsidRPr="006139DE">
        <w:rPr>
          <w:rFonts w:ascii="Arial" w:hAnsi="Arial" w:cs="Arial"/>
          <w:b/>
          <w:bCs/>
          <w:sz w:val="24"/>
          <w:szCs w:val="24"/>
        </w:rPr>
        <w:t xml:space="preserve"> Figure </w:t>
      </w:r>
      <w:r w:rsidR="00116BDC" w:rsidRPr="006139DE">
        <w:rPr>
          <w:rFonts w:ascii="Arial" w:hAnsi="Arial" w:cs="Arial"/>
          <w:b/>
          <w:bCs/>
          <w:sz w:val="24"/>
          <w:szCs w:val="24"/>
        </w:rPr>
        <w:t>3</w:t>
      </w:r>
      <w:r w:rsidRPr="006139DE">
        <w:rPr>
          <w:rFonts w:ascii="Arial" w:hAnsi="Arial" w:cs="Arial"/>
          <w:b/>
          <w:bCs/>
          <w:sz w:val="24"/>
          <w:szCs w:val="24"/>
        </w:rPr>
        <w:t xml:space="preserve">. </w:t>
      </w:r>
      <w:bookmarkStart w:id="9" w:name="OLE_LINK90"/>
      <w:bookmarkStart w:id="10" w:name="OLE_LINK91"/>
      <w:bookmarkStart w:id="11" w:name="OLE_LINK237"/>
      <w:bookmarkStart w:id="12" w:name="OLE_LINK238"/>
      <w:r w:rsidRPr="006139DE">
        <w:rPr>
          <w:rFonts w:ascii="Arial" w:hAnsi="Arial" w:cs="Arial"/>
          <w:b/>
          <w:sz w:val="24"/>
          <w:szCs w:val="24"/>
        </w:rPr>
        <w:t>(A)</w:t>
      </w:r>
      <w:bookmarkEnd w:id="9"/>
      <w:bookmarkEnd w:id="10"/>
      <w:r w:rsidR="00587733">
        <w:rPr>
          <w:rFonts w:ascii="Arial" w:hAnsi="Arial" w:cs="Arial"/>
          <w:b/>
          <w:sz w:val="24"/>
          <w:szCs w:val="24"/>
        </w:rPr>
        <w:t xml:space="preserve"> </w:t>
      </w:r>
      <w:r w:rsidR="00B5383A" w:rsidRPr="006139DE">
        <w:rPr>
          <w:rFonts w:ascii="Arial" w:hAnsi="Arial" w:cs="Arial"/>
          <w:sz w:val="24"/>
          <w:szCs w:val="24"/>
        </w:rPr>
        <w:t xml:space="preserve">Effect of </w:t>
      </w:r>
      <w:proofErr w:type="spellStart"/>
      <w:r w:rsidR="00B5383A" w:rsidRPr="006139DE">
        <w:rPr>
          <w:rFonts w:ascii="Arial" w:hAnsi="Arial" w:cs="Arial"/>
          <w:sz w:val="24"/>
          <w:szCs w:val="24"/>
        </w:rPr>
        <w:t>Hesperadin</w:t>
      </w:r>
      <w:proofErr w:type="spellEnd"/>
      <w:r w:rsidR="00B5383A" w:rsidRPr="006139DE">
        <w:rPr>
          <w:rFonts w:ascii="Arial" w:hAnsi="Arial" w:cs="Arial"/>
          <w:sz w:val="24"/>
          <w:szCs w:val="24"/>
        </w:rPr>
        <w:t xml:space="preserve"> treatment (50, 100 </w:t>
      </w:r>
      <w:proofErr w:type="spellStart"/>
      <w:r w:rsidR="00B5383A" w:rsidRPr="006139DE">
        <w:rPr>
          <w:rFonts w:ascii="Arial" w:hAnsi="Arial" w:cs="Arial"/>
          <w:sz w:val="24"/>
          <w:szCs w:val="24"/>
        </w:rPr>
        <w:t>nM</w:t>
      </w:r>
      <w:proofErr w:type="spellEnd"/>
      <w:r w:rsidR="00B5383A" w:rsidRPr="006139DE">
        <w:rPr>
          <w:rFonts w:ascii="Arial" w:hAnsi="Arial" w:cs="Arial"/>
          <w:sz w:val="24"/>
          <w:szCs w:val="24"/>
        </w:rPr>
        <w:t>) on ER structure in BxPC-3</w:t>
      </w:r>
      <w:r w:rsidRPr="006139DE">
        <w:rPr>
          <w:rFonts w:ascii="Arial" w:hAnsi="Arial" w:cs="Arial"/>
          <w:sz w:val="24"/>
          <w:szCs w:val="24"/>
        </w:rPr>
        <w:t>.</w:t>
      </w:r>
      <w:r w:rsidR="00B5383A" w:rsidRPr="006139DE">
        <w:rPr>
          <w:rFonts w:ascii="Arial" w:hAnsi="Arial" w:cs="Arial"/>
          <w:sz w:val="24"/>
          <w:szCs w:val="24"/>
        </w:rPr>
        <w:t xml:space="preserve"> </w:t>
      </w:r>
      <w:bookmarkEnd w:id="11"/>
      <w:bookmarkEnd w:id="12"/>
      <w:r w:rsidR="008B275E" w:rsidRPr="008B275E">
        <w:rPr>
          <w:rFonts w:ascii="Arial" w:hAnsi="Arial" w:cs="Arial"/>
          <w:b/>
          <w:color w:val="000000" w:themeColor="text1"/>
          <w:kern w:val="0"/>
          <w:sz w:val="24"/>
          <w:szCs w:val="24"/>
        </w:rPr>
        <w:t xml:space="preserve">(B) </w:t>
      </w:r>
      <w:r w:rsidR="008B275E" w:rsidRPr="008B275E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Miapaca-2 and BxPC-3 cells were treated with </w:t>
      </w:r>
      <w:proofErr w:type="spellStart"/>
      <w:r w:rsidR="008B275E" w:rsidRPr="008B275E">
        <w:rPr>
          <w:rFonts w:ascii="Arial" w:hAnsi="Arial" w:cs="Arial"/>
          <w:color w:val="000000" w:themeColor="text1"/>
          <w:kern w:val="0"/>
          <w:sz w:val="24"/>
          <w:szCs w:val="24"/>
        </w:rPr>
        <w:t>Hesperadin</w:t>
      </w:r>
      <w:proofErr w:type="spellEnd"/>
      <w:r w:rsidR="008B275E" w:rsidRPr="008B275E">
        <w:rPr>
          <w:rFonts w:ascii="Arial" w:hAnsi="Arial" w:cs="Arial"/>
          <w:color w:val="000000" w:themeColor="text1"/>
          <w:kern w:val="0"/>
          <w:sz w:val="24"/>
          <w:szCs w:val="24"/>
        </w:rPr>
        <w:t>. The protein levels of IRE1α and ATF6 were analyzed by western blot assay</w:t>
      </w:r>
      <w:r w:rsidR="008B275E">
        <w:rPr>
          <w:rFonts w:ascii="Arial" w:hAnsi="Arial" w:cs="Arial"/>
          <w:kern w:val="0"/>
          <w:sz w:val="24"/>
          <w:szCs w:val="24"/>
        </w:rPr>
        <w:t>.</w:t>
      </w:r>
      <w:r w:rsidR="006139DE" w:rsidRPr="006139DE">
        <w:rPr>
          <w:rFonts w:ascii="Arial" w:hAnsi="Arial" w:cs="Arial"/>
          <w:b/>
          <w:sz w:val="24"/>
          <w:szCs w:val="24"/>
        </w:rPr>
        <w:t xml:space="preserve"> (C)</w:t>
      </w:r>
      <w:r w:rsidR="006139DE" w:rsidRPr="006139DE">
        <w:rPr>
          <w:rFonts w:ascii="Arial" w:hAnsi="Arial" w:cs="Arial"/>
          <w:sz w:val="24"/>
          <w:szCs w:val="24"/>
        </w:rPr>
        <w:t xml:space="preserve"> </w:t>
      </w:r>
      <w:bookmarkStart w:id="13" w:name="OLE_LINK231"/>
      <w:bookmarkStart w:id="14" w:name="OLE_LINK239"/>
      <w:r w:rsidR="006139DE" w:rsidRPr="006139DE">
        <w:rPr>
          <w:rFonts w:ascii="Arial" w:hAnsi="Arial" w:cs="Arial"/>
          <w:sz w:val="24"/>
          <w:szCs w:val="24"/>
        </w:rPr>
        <w:t xml:space="preserve">Expression of the ATF4 protein </w:t>
      </w:r>
      <w:r w:rsidR="00587733">
        <w:rPr>
          <w:rFonts w:ascii="Arial" w:hAnsi="Arial" w:cs="Arial"/>
          <w:sz w:val="24"/>
          <w:szCs w:val="24"/>
        </w:rPr>
        <w:t xml:space="preserve">in PC cells treated with ATF4 siRNA </w:t>
      </w:r>
      <w:r w:rsidR="006139DE" w:rsidRPr="006139DE">
        <w:rPr>
          <w:rFonts w:ascii="Arial" w:hAnsi="Arial" w:cs="Arial"/>
          <w:sz w:val="24"/>
          <w:szCs w:val="24"/>
        </w:rPr>
        <w:t>was assessed by western blot analysis</w:t>
      </w:r>
      <w:r w:rsidR="00A84ED4">
        <w:rPr>
          <w:rFonts w:ascii="Arial" w:hAnsi="Arial" w:cs="Arial" w:hint="eastAsia"/>
          <w:sz w:val="24"/>
          <w:szCs w:val="24"/>
        </w:rPr>
        <w:t>.</w:t>
      </w:r>
      <w:bookmarkStart w:id="15" w:name="_GoBack"/>
      <w:bookmarkEnd w:id="15"/>
    </w:p>
    <w:bookmarkEnd w:id="8"/>
    <w:bookmarkEnd w:id="13"/>
    <w:bookmarkEnd w:id="14"/>
    <w:p w14:paraId="0DC28EB8" w14:textId="13DA66ED" w:rsidR="00F62224" w:rsidRDefault="00F62224" w:rsidP="00F62224">
      <w:pPr>
        <w:rPr>
          <w:rFonts w:ascii="Times New Roman" w:hAnsi="Times New Roman" w:cs="Times New Roman"/>
          <w:sz w:val="24"/>
          <w:szCs w:val="24"/>
        </w:rPr>
      </w:pPr>
    </w:p>
    <w:p w14:paraId="3CAB4D5E" w14:textId="60D8D212" w:rsidR="00F62224" w:rsidRDefault="00B64C9C" w:rsidP="00F6222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F8DB6F9" wp14:editId="157E41B1">
            <wp:extent cx="5274310" cy="3980110"/>
            <wp:effectExtent l="0" t="0" r="2540" b="190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8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FE4A0" w14:textId="7D0B567A" w:rsidR="00933E08" w:rsidRPr="006139DE" w:rsidRDefault="00F62224" w:rsidP="00933E08">
      <w:pPr>
        <w:rPr>
          <w:rFonts w:ascii="Arial" w:hAnsi="Arial" w:cs="Arial"/>
          <w:b/>
          <w:bCs/>
          <w:sz w:val="24"/>
          <w:szCs w:val="24"/>
        </w:rPr>
      </w:pPr>
      <w:r w:rsidRPr="00B64C9C">
        <w:rPr>
          <w:rFonts w:ascii="Arial" w:hAnsi="Arial" w:cs="Arial"/>
          <w:b/>
          <w:bCs/>
          <w:sz w:val="24"/>
          <w:szCs w:val="24"/>
        </w:rPr>
        <w:t>Supplementa</w:t>
      </w:r>
      <w:r w:rsidR="00F72B45">
        <w:rPr>
          <w:rFonts w:ascii="Arial" w:hAnsi="Arial" w:cs="Arial"/>
          <w:b/>
          <w:bCs/>
          <w:sz w:val="24"/>
          <w:szCs w:val="24"/>
        </w:rPr>
        <w:t>ry</w:t>
      </w:r>
      <w:r w:rsidRPr="00B64C9C">
        <w:rPr>
          <w:rFonts w:ascii="Arial" w:hAnsi="Arial" w:cs="Arial"/>
          <w:b/>
          <w:bCs/>
          <w:sz w:val="24"/>
          <w:szCs w:val="24"/>
        </w:rPr>
        <w:t xml:space="preserve"> Figure</w:t>
      </w:r>
      <w:r w:rsidR="00B64C9C" w:rsidRPr="00B64C9C">
        <w:rPr>
          <w:rFonts w:ascii="Arial" w:hAnsi="Arial" w:cs="Arial"/>
          <w:b/>
          <w:bCs/>
          <w:sz w:val="24"/>
          <w:szCs w:val="24"/>
        </w:rPr>
        <w:t xml:space="preserve"> 4.</w:t>
      </w:r>
      <w:r w:rsidRPr="00B64C9C">
        <w:rPr>
          <w:rFonts w:ascii="Arial" w:hAnsi="Arial" w:cs="Arial"/>
          <w:b/>
          <w:bCs/>
          <w:sz w:val="24"/>
          <w:szCs w:val="24"/>
        </w:rPr>
        <w:t xml:space="preserve"> </w:t>
      </w:r>
      <w:r w:rsidR="00B64C9C" w:rsidRPr="006139DE">
        <w:rPr>
          <w:rFonts w:ascii="Arial" w:hAnsi="Arial" w:cs="Arial"/>
          <w:b/>
          <w:sz w:val="24"/>
          <w:szCs w:val="24"/>
        </w:rPr>
        <w:t>(A)</w:t>
      </w:r>
      <w:r w:rsidR="00F72B45" w:rsidRPr="00F72B45">
        <w:rPr>
          <w:rFonts w:ascii="Arial" w:hAnsi="Arial" w:cs="Arial"/>
          <w:b/>
          <w:sz w:val="24"/>
          <w:szCs w:val="24"/>
        </w:rPr>
        <w:t xml:space="preserve"> </w:t>
      </w:r>
      <w:r w:rsidR="00F72B45" w:rsidRPr="00030097">
        <w:rPr>
          <w:rFonts w:ascii="Arial" w:hAnsi="Arial" w:cs="Arial"/>
          <w:bCs/>
          <w:sz w:val="24"/>
          <w:szCs w:val="24"/>
        </w:rPr>
        <w:t>The promoter regions of GADD45A contained six binding sites of ATF4.</w:t>
      </w:r>
      <w:r w:rsidR="00B64C9C" w:rsidRPr="006139DE">
        <w:rPr>
          <w:rFonts w:ascii="Arial" w:hAnsi="Arial" w:cs="Arial"/>
          <w:sz w:val="24"/>
          <w:szCs w:val="24"/>
        </w:rPr>
        <w:t xml:space="preserve"> </w:t>
      </w:r>
      <w:r w:rsidR="00B64C9C" w:rsidRPr="006139DE">
        <w:rPr>
          <w:rFonts w:ascii="Arial" w:hAnsi="Arial" w:cs="Arial"/>
          <w:b/>
          <w:sz w:val="24"/>
          <w:szCs w:val="24"/>
        </w:rPr>
        <w:t xml:space="preserve">(B) </w:t>
      </w:r>
      <w:r w:rsidR="00933E08" w:rsidRPr="006139DE">
        <w:rPr>
          <w:rFonts w:ascii="Arial" w:hAnsi="Arial" w:cs="Arial"/>
          <w:sz w:val="24"/>
          <w:szCs w:val="24"/>
        </w:rPr>
        <w:t xml:space="preserve">Expression of the </w:t>
      </w:r>
      <w:r w:rsidR="00933E08">
        <w:rPr>
          <w:rFonts w:ascii="Arial" w:hAnsi="Arial" w:cs="Arial"/>
          <w:sz w:val="24"/>
          <w:szCs w:val="24"/>
        </w:rPr>
        <w:t>GADD45A</w:t>
      </w:r>
      <w:r w:rsidR="00933E08" w:rsidRPr="006139DE">
        <w:rPr>
          <w:rFonts w:ascii="Arial" w:hAnsi="Arial" w:cs="Arial"/>
          <w:sz w:val="24"/>
          <w:szCs w:val="24"/>
        </w:rPr>
        <w:t xml:space="preserve"> protein </w:t>
      </w:r>
      <w:r w:rsidR="0067623E">
        <w:rPr>
          <w:rFonts w:ascii="Arial" w:hAnsi="Arial" w:cs="Arial"/>
          <w:sz w:val="24"/>
          <w:szCs w:val="24"/>
        </w:rPr>
        <w:t>in PC cells treated with GADD45A siRNA</w:t>
      </w:r>
      <w:r w:rsidR="0067623E" w:rsidRPr="006139DE">
        <w:rPr>
          <w:rFonts w:ascii="Arial" w:hAnsi="Arial" w:cs="Arial"/>
          <w:sz w:val="24"/>
          <w:szCs w:val="24"/>
        </w:rPr>
        <w:t xml:space="preserve"> </w:t>
      </w:r>
      <w:r w:rsidR="00933E08" w:rsidRPr="006139DE">
        <w:rPr>
          <w:rFonts w:ascii="Arial" w:hAnsi="Arial" w:cs="Arial"/>
          <w:sz w:val="24"/>
          <w:szCs w:val="24"/>
        </w:rPr>
        <w:t>was assessed by western blot analysis</w:t>
      </w:r>
      <w:r w:rsidR="00933E08">
        <w:rPr>
          <w:rFonts w:ascii="Arial" w:hAnsi="Arial" w:cs="Arial"/>
          <w:sz w:val="24"/>
          <w:szCs w:val="24"/>
        </w:rPr>
        <w:t>.</w:t>
      </w:r>
    </w:p>
    <w:p w14:paraId="254AEBA0" w14:textId="3E542FF0" w:rsidR="00B64C9C" w:rsidRPr="00933E08" w:rsidRDefault="00B64C9C" w:rsidP="00F62224">
      <w:pPr>
        <w:rPr>
          <w:rFonts w:ascii="Arial" w:hAnsi="Arial" w:cs="Arial"/>
          <w:sz w:val="24"/>
          <w:szCs w:val="24"/>
        </w:rPr>
      </w:pPr>
    </w:p>
    <w:p w14:paraId="26EEC10F" w14:textId="31CC620B" w:rsidR="000D6A3A" w:rsidRDefault="000D6A3A" w:rsidP="00F62224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71BC665C" wp14:editId="46894E62">
            <wp:extent cx="4893903" cy="6925489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831" cy="6965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4AAFE" w14:textId="36BCBE64" w:rsidR="00BE6D1C" w:rsidRPr="00BE6D1C" w:rsidRDefault="00F62224" w:rsidP="00BE6D1C">
      <w:pPr>
        <w:rPr>
          <w:rFonts w:ascii="Arial" w:hAnsi="Arial" w:cs="Arial"/>
          <w:color w:val="000000" w:themeColor="text1"/>
          <w:sz w:val="24"/>
          <w:szCs w:val="24"/>
        </w:rPr>
      </w:pPr>
      <w:bookmarkStart w:id="16" w:name="_Hlk96352127"/>
      <w:r w:rsidRPr="00B64C9C">
        <w:rPr>
          <w:rFonts w:ascii="Arial" w:hAnsi="Arial" w:cs="Arial"/>
          <w:b/>
          <w:bCs/>
          <w:color w:val="000000" w:themeColor="text1"/>
          <w:sz w:val="24"/>
          <w:szCs w:val="24"/>
        </w:rPr>
        <w:t>Supplementa</w:t>
      </w:r>
      <w:r w:rsidR="008328E0">
        <w:rPr>
          <w:rFonts w:ascii="Arial" w:hAnsi="Arial" w:cs="Arial"/>
          <w:b/>
          <w:bCs/>
          <w:color w:val="000000" w:themeColor="text1"/>
          <w:sz w:val="24"/>
          <w:szCs w:val="24"/>
        </w:rPr>
        <w:t>ry</w:t>
      </w:r>
      <w:r w:rsidRPr="00B64C9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Figure </w:t>
      </w:r>
      <w:r w:rsidR="000D6A3A" w:rsidRPr="00B64C9C">
        <w:rPr>
          <w:rFonts w:ascii="Arial" w:hAnsi="Arial" w:cs="Arial"/>
          <w:b/>
          <w:bCs/>
          <w:color w:val="000000" w:themeColor="text1"/>
          <w:sz w:val="24"/>
          <w:szCs w:val="24"/>
        </w:rPr>
        <w:t>5</w:t>
      </w:r>
      <w:bookmarkEnd w:id="16"/>
      <w:r w:rsidRPr="00B64C9C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  <w:r w:rsidRPr="00B64C9C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8328E0">
        <w:rPr>
          <w:rFonts w:ascii="Arial" w:hAnsi="Arial" w:cs="Arial"/>
          <w:b/>
          <w:color w:val="000000" w:themeColor="text1"/>
          <w:sz w:val="24"/>
          <w:szCs w:val="24"/>
        </w:rPr>
        <w:t>(</w:t>
      </w:r>
      <w:r w:rsidR="000D6A3A" w:rsidRPr="00B64C9C">
        <w:rPr>
          <w:rFonts w:ascii="Arial" w:hAnsi="Arial" w:cs="Arial"/>
          <w:b/>
          <w:color w:val="000000" w:themeColor="text1"/>
          <w:sz w:val="24"/>
          <w:szCs w:val="24"/>
        </w:rPr>
        <w:t>A</w:t>
      </w:r>
      <w:r w:rsidR="008328E0">
        <w:rPr>
          <w:rFonts w:ascii="Arial" w:hAnsi="Arial" w:cs="Arial"/>
          <w:b/>
          <w:color w:val="000000" w:themeColor="text1"/>
          <w:sz w:val="24"/>
          <w:szCs w:val="24"/>
        </w:rPr>
        <w:t>)</w:t>
      </w:r>
      <w:r w:rsidR="000D6A3A" w:rsidRPr="00B64C9C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B64C9C">
        <w:rPr>
          <w:rFonts w:ascii="Arial" w:hAnsi="Arial" w:cs="Arial"/>
          <w:color w:val="000000" w:themeColor="text1"/>
          <w:sz w:val="24"/>
          <w:szCs w:val="24"/>
        </w:rPr>
        <w:t xml:space="preserve">Flowchart of tissue acquisition by </w:t>
      </w:r>
      <w:r w:rsidR="0001602C" w:rsidRPr="0001602C">
        <w:rPr>
          <w:rFonts w:ascii="Arial" w:hAnsi="Arial" w:cs="Arial"/>
          <w:color w:val="000000" w:themeColor="text1"/>
          <w:sz w:val="24"/>
          <w:szCs w:val="24"/>
        </w:rPr>
        <w:t>endoscopic ultrasound-guided fine needle biops</w:t>
      </w:r>
      <w:r w:rsidR="0001602C">
        <w:rPr>
          <w:rFonts w:ascii="Arial" w:hAnsi="Arial" w:cs="Arial"/>
          <w:color w:val="000000" w:themeColor="text1"/>
          <w:sz w:val="24"/>
          <w:szCs w:val="24"/>
        </w:rPr>
        <w:t>y</w:t>
      </w:r>
      <w:r w:rsidR="000D6A3A" w:rsidRPr="0001602C">
        <w:rPr>
          <w:rFonts w:ascii="Arial" w:hAnsi="Arial" w:cs="Arial"/>
          <w:color w:val="000000" w:themeColor="text1"/>
          <w:sz w:val="24"/>
          <w:szCs w:val="24"/>
        </w:rPr>
        <w:t>.</w:t>
      </w:r>
      <w:bookmarkStart w:id="17" w:name="_Hlk96352093"/>
      <w:bookmarkStart w:id="18" w:name="OLE_LINK71"/>
      <w:r w:rsidR="00BE6D1C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8328E0">
        <w:rPr>
          <w:rFonts w:ascii="Arial" w:hAnsi="Arial" w:cs="Arial" w:hint="eastAsia"/>
          <w:b/>
          <w:color w:val="000000" w:themeColor="text1"/>
          <w:sz w:val="24"/>
          <w:szCs w:val="24"/>
        </w:rPr>
        <w:t>(</w:t>
      </w:r>
      <w:r w:rsidR="00BE6D1C" w:rsidRPr="00BE6D1C">
        <w:rPr>
          <w:rFonts w:ascii="Arial" w:hAnsi="Arial" w:cs="Arial" w:hint="eastAsia"/>
          <w:b/>
          <w:color w:val="000000" w:themeColor="text1"/>
          <w:sz w:val="24"/>
          <w:szCs w:val="24"/>
        </w:rPr>
        <w:t>B</w:t>
      </w:r>
      <w:r w:rsidR="008328E0">
        <w:rPr>
          <w:rFonts w:ascii="Arial" w:hAnsi="Arial" w:cs="Arial" w:hint="eastAsia"/>
          <w:b/>
          <w:color w:val="000000" w:themeColor="text1"/>
          <w:sz w:val="24"/>
          <w:szCs w:val="24"/>
        </w:rPr>
        <w:t>)</w:t>
      </w:r>
      <w:r w:rsidR="008328E0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BE6D1C" w:rsidRPr="00BE6D1C">
        <w:rPr>
          <w:rFonts w:ascii="Arial" w:hAnsi="Arial" w:cs="Arial"/>
          <w:color w:val="000000" w:themeColor="text1"/>
          <w:sz w:val="24"/>
          <w:szCs w:val="24"/>
        </w:rPr>
        <w:t>Phase-contrast microscopy of pancreatic normal epithelial organoids from three patients</w:t>
      </w:r>
      <w:r w:rsidR="001941DA">
        <w:rPr>
          <w:rFonts w:ascii="Arial" w:hAnsi="Arial" w:cs="Arial"/>
          <w:color w:val="000000" w:themeColor="text1"/>
          <w:sz w:val="24"/>
          <w:szCs w:val="24"/>
        </w:rPr>
        <w:t xml:space="preserve"> treated with Hesperadin</w:t>
      </w:r>
      <w:r w:rsidR="00BE6D1C" w:rsidRPr="00BE6D1C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6AD7F98" w14:textId="5F7E2EF0" w:rsidR="000D6A3A" w:rsidRPr="00BE6D1C" w:rsidRDefault="000D6A3A" w:rsidP="00933E08">
      <w:pPr>
        <w:spacing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bookmarkEnd w:id="17"/>
    <w:bookmarkEnd w:id="18"/>
    <w:p w14:paraId="04EA5566" w14:textId="77777777" w:rsidR="00234557" w:rsidRDefault="00234557"/>
    <w:sectPr w:rsidR="002345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12FB19" w14:textId="77777777" w:rsidR="009D3CFB" w:rsidRDefault="009D3CFB" w:rsidP="00F62224">
      <w:pPr>
        <w:spacing w:after="0" w:line="240" w:lineRule="auto"/>
      </w:pPr>
      <w:r>
        <w:separator/>
      </w:r>
    </w:p>
  </w:endnote>
  <w:endnote w:type="continuationSeparator" w:id="0">
    <w:p w14:paraId="676167FD" w14:textId="77777777" w:rsidR="009D3CFB" w:rsidRDefault="009D3CFB" w:rsidP="00F62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6100DD" w14:textId="77777777" w:rsidR="009D3CFB" w:rsidRDefault="009D3CFB" w:rsidP="00F62224">
      <w:pPr>
        <w:spacing w:after="0" w:line="240" w:lineRule="auto"/>
      </w:pPr>
      <w:r>
        <w:separator/>
      </w:r>
    </w:p>
  </w:footnote>
  <w:footnote w:type="continuationSeparator" w:id="0">
    <w:p w14:paraId="1F3C5B1E" w14:textId="77777777" w:rsidR="009D3CFB" w:rsidRDefault="009D3CFB" w:rsidP="00F622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21A"/>
    <w:rsid w:val="0001602C"/>
    <w:rsid w:val="00030097"/>
    <w:rsid w:val="000D6A3A"/>
    <w:rsid w:val="00101551"/>
    <w:rsid w:val="00116BDC"/>
    <w:rsid w:val="00127D84"/>
    <w:rsid w:val="0018262D"/>
    <w:rsid w:val="001941DA"/>
    <w:rsid w:val="00234557"/>
    <w:rsid w:val="0024560B"/>
    <w:rsid w:val="002708FD"/>
    <w:rsid w:val="004B64FC"/>
    <w:rsid w:val="00587733"/>
    <w:rsid w:val="005C4EEE"/>
    <w:rsid w:val="006139DE"/>
    <w:rsid w:val="00621ACB"/>
    <w:rsid w:val="00645554"/>
    <w:rsid w:val="0067623E"/>
    <w:rsid w:val="007452C9"/>
    <w:rsid w:val="007D0AD5"/>
    <w:rsid w:val="007F64E8"/>
    <w:rsid w:val="008328E0"/>
    <w:rsid w:val="00865D5C"/>
    <w:rsid w:val="008B275E"/>
    <w:rsid w:val="00933E08"/>
    <w:rsid w:val="009D3CFB"/>
    <w:rsid w:val="009E1CB6"/>
    <w:rsid w:val="00A84ED4"/>
    <w:rsid w:val="00B5383A"/>
    <w:rsid w:val="00B64C9C"/>
    <w:rsid w:val="00BD0307"/>
    <w:rsid w:val="00BE6D1C"/>
    <w:rsid w:val="00DA621A"/>
    <w:rsid w:val="00E73912"/>
    <w:rsid w:val="00F62224"/>
    <w:rsid w:val="00F63F7D"/>
    <w:rsid w:val="00F7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DE0CFC"/>
  <w15:chartTrackingRefBased/>
  <w15:docId w15:val="{12EAD726-446F-43B7-B7C7-FC4D0C9F5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3E08"/>
    <w:pPr>
      <w:widowControl w:val="0"/>
      <w:spacing w:after="160" w:line="259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22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6222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62224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6222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37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2892</TotalTime>
  <Pages>5</Pages>
  <Words>195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张艺璇</cp:lastModifiedBy>
  <cp:revision>20</cp:revision>
  <dcterms:created xsi:type="dcterms:W3CDTF">2021-11-24T12:21:00Z</dcterms:created>
  <dcterms:modified xsi:type="dcterms:W3CDTF">2022-03-15T10:01:00Z</dcterms:modified>
</cp:coreProperties>
</file>