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750F" w14:textId="77777777" w:rsidR="00460BF4" w:rsidRPr="00F35288" w:rsidRDefault="00460BF4" w:rsidP="00460BF4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Supplementary f</w:t>
      </w:r>
      <w:r w:rsidRPr="000A439D">
        <w:rPr>
          <w:b/>
          <w:lang w:val="en-GB"/>
        </w:rPr>
        <w:t>igure legends</w:t>
      </w:r>
    </w:p>
    <w:p w14:paraId="5B42927F" w14:textId="77777777" w:rsidR="00460BF4" w:rsidRDefault="00460BF4" w:rsidP="00460BF4">
      <w:pPr>
        <w:spacing w:line="480" w:lineRule="auto"/>
        <w:jc w:val="both"/>
        <w:rPr>
          <w:shd w:val="clear" w:color="auto" w:fill="FFFFFF"/>
          <w:lang w:val="en-GB"/>
        </w:rPr>
      </w:pPr>
      <w:r w:rsidRPr="000A439D">
        <w:rPr>
          <w:b/>
          <w:lang w:val="en-GB"/>
        </w:rPr>
        <w:t xml:space="preserve">Figure </w:t>
      </w:r>
      <w:r>
        <w:rPr>
          <w:b/>
          <w:lang w:val="en-GB"/>
        </w:rPr>
        <w:t>S1</w:t>
      </w:r>
      <w:r w:rsidRPr="000A439D">
        <w:rPr>
          <w:b/>
          <w:lang w:val="en-GB"/>
        </w:rPr>
        <w:t xml:space="preserve">. </w:t>
      </w:r>
      <w:r>
        <w:rPr>
          <w:b/>
          <w:lang w:val="en-GB"/>
        </w:rPr>
        <w:t xml:space="preserve">SUM149PT are mostly unmethylated </w:t>
      </w:r>
      <w:r w:rsidRPr="00750CD9">
        <w:rPr>
          <w:b/>
          <w:lang w:val="en-GB"/>
        </w:rPr>
        <w:t>at the ER</w:t>
      </w:r>
      <w:r w:rsidRPr="00750CD9">
        <w:rPr>
          <w:b/>
          <w:lang w:val="en-GB"/>
        </w:rPr>
        <w:sym w:font="Symbol" w:char="F061"/>
      </w:r>
      <w:r w:rsidRPr="00750CD9">
        <w:rPr>
          <w:b/>
          <w:lang w:val="en-GB"/>
        </w:rPr>
        <w:t xml:space="preserve"> gene promoter</w:t>
      </w:r>
      <w:r w:rsidRPr="000A439D">
        <w:rPr>
          <w:b/>
          <w:lang w:val="en-GB"/>
        </w:rPr>
        <w:t xml:space="preserve">. </w:t>
      </w:r>
      <w:proofErr w:type="gramStart"/>
      <w:r w:rsidRPr="000A439D">
        <w:rPr>
          <w:b/>
          <w:lang w:val="en-GB"/>
        </w:rPr>
        <w:t>A</w:t>
      </w:r>
      <w:r w:rsidRPr="000A439D">
        <w:rPr>
          <w:lang w:val="en-GB"/>
        </w:rPr>
        <w:t>,</w:t>
      </w:r>
      <w:proofErr w:type="gramEnd"/>
      <w:r w:rsidRPr="000A439D">
        <w:rPr>
          <w:lang w:val="en-GB"/>
        </w:rPr>
        <w:t xml:space="preserve"> </w:t>
      </w:r>
      <w:r>
        <w:rPr>
          <w:lang w:val="en-GB"/>
        </w:rPr>
        <w:t xml:space="preserve">DNA methylation profile </w:t>
      </w:r>
      <w:r w:rsidRPr="000A439D">
        <w:rPr>
          <w:lang w:val="en-GB"/>
        </w:rPr>
        <w:t xml:space="preserve">of </w:t>
      </w:r>
      <w:r>
        <w:rPr>
          <w:lang w:val="en-GB"/>
        </w:rPr>
        <w:t>two</w:t>
      </w:r>
      <w:r w:rsidRPr="000A439D">
        <w:rPr>
          <w:lang w:val="en-GB"/>
        </w:rPr>
        <w:t xml:space="preserve"> </w:t>
      </w:r>
      <w:r w:rsidRPr="00750CD9">
        <w:rPr>
          <w:i/>
          <w:lang w:val="en-GB"/>
        </w:rPr>
        <w:t>ESR1</w:t>
      </w:r>
      <w:r w:rsidRPr="000A439D">
        <w:rPr>
          <w:lang w:val="en-GB"/>
        </w:rPr>
        <w:t xml:space="preserve"> CpG islands mostly associated with ER</w:t>
      </w:r>
      <w:r w:rsidRPr="007F570B">
        <w:rPr>
          <w:rFonts w:ascii="Symbol" w:hAnsi="Symbol"/>
          <w:lang w:val="en-GB"/>
        </w:rPr>
        <w:sym w:font="Symbol" w:char="F061"/>
      </w:r>
      <w:r w:rsidRPr="000A439D">
        <w:rPr>
          <w:lang w:val="en-GB"/>
        </w:rPr>
        <w:t xml:space="preserve"> protein expression</w:t>
      </w:r>
      <w:r>
        <w:rPr>
          <w:lang w:val="en-GB"/>
        </w:rPr>
        <w:t xml:space="preserve"> of one </w:t>
      </w:r>
      <w:r w:rsidRPr="000A439D">
        <w:rPr>
          <w:lang w:val="en-GB"/>
        </w:rPr>
        <w:t>ER</w:t>
      </w:r>
      <w:r w:rsidRPr="007F570B">
        <w:rPr>
          <w:rFonts w:ascii="Symbol" w:hAnsi="Symbol"/>
          <w:lang w:val="en-GB"/>
        </w:rPr>
        <w:sym w:font="Symbol" w:char="F061"/>
      </w:r>
      <w:r>
        <w:rPr>
          <w:lang w:val="en-GB"/>
        </w:rPr>
        <w:t xml:space="preserve"> positive cell line (T47D) and two </w:t>
      </w:r>
      <w:r w:rsidRPr="000A439D">
        <w:rPr>
          <w:lang w:val="en-GB"/>
        </w:rPr>
        <w:t>ER</w:t>
      </w:r>
      <w:r w:rsidRPr="007F570B">
        <w:rPr>
          <w:rFonts w:ascii="Symbol" w:hAnsi="Symbol"/>
          <w:lang w:val="en-GB"/>
        </w:rPr>
        <w:sym w:font="Symbol" w:char="F061"/>
      </w:r>
      <w:r>
        <w:rPr>
          <w:lang w:val="en-GB"/>
        </w:rPr>
        <w:t xml:space="preserve"> negative cell lines (SUM159PT and SUM149PT)</w:t>
      </w:r>
      <w:r w:rsidRPr="000A439D">
        <w:rPr>
          <w:lang w:val="en-GB"/>
        </w:rPr>
        <w:t xml:space="preserve">. </w:t>
      </w:r>
      <w:r>
        <w:rPr>
          <w:b/>
          <w:lang w:val="en-GB"/>
        </w:rPr>
        <w:t>B</w:t>
      </w:r>
      <w:r w:rsidRPr="000A439D">
        <w:rPr>
          <w:lang w:val="en-GB"/>
        </w:rPr>
        <w:t xml:space="preserve">, Representative flow-cytometry </w:t>
      </w:r>
      <w:r>
        <w:rPr>
          <w:lang w:val="en-GB"/>
        </w:rPr>
        <w:t>dot plot</w:t>
      </w:r>
      <w:r w:rsidRPr="000A439D">
        <w:rPr>
          <w:lang w:val="en-GB"/>
        </w:rPr>
        <w:t xml:space="preserve"> of ERE-GFP signal from </w:t>
      </w:r>
      <w:r>
        <w:rPr>
          <w:lang w:val="en-GB"/>
        </w:rPr>
        <w:t>one</w:t>
      </w:r>
      <w:r w:rsidRPr="000A439D">
        <w:rPr>
          <w:lang w:val="en-GB"/>
        </w:rPr>
        <w:t xml:space="preserve"> ER</w:t>
      </w:r>
      <w:r w:rsidRPr="007F570B">
        <w:rPr>
          <w:rFonts w:ascii="Symbol" w:hAnsi="Symbol"/>
          <w:lang w:val="en-GB"/>
        </w:rPr>
        <w:sym w:font="Symbol" w:char="F061"/>
      </w:r>
      <w:r w:rsidRPr="000A439D">
        <w:rPr>
          <w:lang w:val="en-GB"/>
        </w:rPr>
        <w:t xml:space="preserve"> positive cell line </w:t>
      </w:r>
      <w:r>
        <w:rPr>
          <w:lang w:val="en-GB"/>
        </w:rPr>
        <w:t>(</w:t>
      </w:r>
      <w:r w:rsidRPr="000A439D">
        <w:rPr>
          <w:lang w:val="en-GB"/>
        </w:rPr>
        <w:t>T47D</w:t>
      </w:r>
      <w:r>
        <w:rPr>
          <w:lang w:val="en-GB"/>
        </w:rPr>
        <w:t>)</w:t>
      </w:r>
      <w:r w:rsidRPr="000A439D">
        <w:rPr>
          <w:lang w:val="en-GB"/>
        </w:rPr>
        <w:t xml:space="preserve"> and two TNBC cell lines </w:t>
      </w:r>
      <w:r>
        <w:rPr>
          <w:lang w:val="en-GB"/>
        </w:rPr>
        <w:t>(</w:t>
      </w:r>
      <w:r w:rsidRPr="000A439D">
        <w:rPr>
          <w:lang w:val="en-GB"/>
        </w:rPr>
        <w:t>SUM1</w:t>
      </w:r>
      <w:r>
        <w:rPr>
          <w:lang w:val="en-GB"/>
        </w:rPr>
        <w:t>5</w:t>
      </w:r>
      <w:r w:rsidRPr="000A439D">
        <w:rPr>
          <w:lang w:val="en-GB"/>
        </w:rPr>
        <w:t>9PT and SUM1</w:t>
      </w:r>
      <w:r>
        <w:rPr>
          <w:lang w:val="en-GB"/>
        </w:rPr>
        <w:t>4</w:t>
      </w:r>
      <w:r w:rsidRPr="000A439D">
        <w:rPr>
          <w:lang w:val="en-GB"/>
        </w:rPr>
        <w:t>9PT</w:t>
      </w:r>
      <w:r>
        <w:rPr>
          <w:lang w:val="en-GB"/>
        </w:rPr>
        <w:t>),</w:t>
      </w:r>
      <w:r w:rsidRPr="000A439D">
        <w:rPr>
          <w:lang w:val="en-GB"/>
        </w:rPr>
        <w:t xml:space="preserve"> each transduced additionally with </w:t>
      </w:r>
      <w:r w:rsidRPr="00CC2594">
        <w:rPr>
          <w:i/>
          <w:lang w:val="en-GB"/>
        </w:rPr>
        <w:t>ESR1</w:t>
      </w:r>
      <w:r w:rsidRPr="000A439D">
        <w:rPr>
          <w:lang w:val="en-GB"/>
        </w:rPr>
        <w:t>.</w:t>
      </w:r>
      <w:r>
        <w:rPr>
          <w:lang w:val="en-GB"/>
        </w:rPr>
        <w:t xml:space="preserve"> </w:t>
      </w:r>
    </w:p>
    <w:p w14:paraId="23FAE802" w14:textId="77777777" w:rsidR="00460BF4" w:rsidRDefault="00460BF4" w:rsidP="00460BF4">
      <w:pPr>
        <w:spacing w:line="480" w:lineRule="auto"/>
        <w:jc w:val="both"/>
        <w:rPr>
          <w:lang w:val="en-GB"/>
        </w:rPr>
      </w:pPr>
    </w:p>
    <w:p w14:paraId="6BA34E58" w14:textId="77777777" w:rsidR="00460BF4" w:rsidRDefault="00460BF4" w:rsidP="00460BF4">
      <w:pPr>
        <w:spacing w:line="480" w:lineRule="auto"/>
        <w:jc w:val="both"/>
        <w:rPr>
          <w:lang w:val="en-GB"/>
        </w:rPr>
      </w:pPr>
      <w:r w:rsidRPr="000A439D">
        <w:rPr>
          <w:b/>
          <w:lang w:val="en-GB"/>
        </w:rPr>
        <w:t xml:space="preserve">Figure </w:t>
      </w:r>
      <w:r>
        <w:rPr>
          <w:b/>
          <w:lang w:val="en-GB"/>
        </w:rPr>
        <w:t>S2</w:t>
      </w:r>
      <w:r w:rsidRPr="000A439D">
        <w:rPr>
          <w:b/>
          <w:lang w:val="en-GB"/>
        </w:rPr>
        <w:t xml:space="preserve">. </w:t>
      </w:r>
      <w:r>
        <w:rPr>
          <w:b/>
          <w:lang w:val="en-GB"/>
        </w:rPr>
        <w:t xml:space="preserve">Induction of </w:t>
      </w:r>
      <w:r w:rsidRPr="00750CD9">
        <w:rPr>
          <w:b/>
          <w:lang w:val="en-GB"/>
        </w:rPr>
        <w:t>ER</w:t>
      </w:r>
      <w:r w:rsidRPr="00750CD9">
        <w:rPr>
          <w:b/>
          <w:lang w:val="en-GB"/>
        </w:rPr>
        <w:sym w:font="Symbol" w:char="F061"/>
      </w:r>
      <w:r>
        <w:rPr>
          <w:b/>
          <w:lang w:val="en-GB"/>
        </w:rPr>
        <w:t xml:space="preserve"> signalling is </w:t>
      </w:r>
      <w:proofErr w:type="gramStart"/>
      <w:r>
        <w:rPr>
          <w:b/>
          <w:lang w:val="en-GB"/>
        </w:rPr>
        <w:t>dose-dependent</w:t>
      </w:r>
      <w:proofErr w:type="gramEnd"/>
      <w:r w:rsidRPr="000A439D">
        <w:rPr>
          <w:b/>
          <w:lang w:val="en-GB"/>
        </w:rPr>
        <w:t>. A</w:t>
      </w:r>
      <w:r w:rsidRPr="000A439D">
        <w:rPr>
          <w:lang w:val="en-GB"/>
        </w:rPr>
        <w:t>, Heatmap of GFP signal normalized to nuclei count from the secondary validation screen of the individual screening plates.</w:t>
      </w:r>
      <w:r>
        <w:rPr>
          <w:lang w:val="en-GB"/>
        </w:rPr>
        <w:t xml:space="preserve"> </w:t>
      </w:r>
      <w:r>
        <w:rPr>
          <w:b/>
          <w:lang w:val="en-GB"/>
        </w:rPr>
        <w:t>B</w:t>
      </w:r>
      <w:r w:rsidRPr="000A439D">
        <w:rPr>
          <w:lang w:val="en-GB"/>
        </w:rPr>
        <w:t xml:space="preserve">, </w:t>
      </w:r>
      <w:r>
        <w:rPr>
          <w:lang w:val="en-GB"/>
        </w:rPr>
        <w:t xml:space="preserve">Dose response curves of ERE-GFP signal normalized to nuclei count upon different drug concentrations </w:t>
      </w:r>
      <w:r w:rsidRPr="000A439D">
        <w:rPr>
          <w:lang w:val="en-GB"/>
        </w:rPr>
        <w:t xml:space="preserve">extracted from the secondary validation screen of </w:t>
      </w:r>
      <w:r>
        <w:rPr>
          <w:lang w:val="en-GB"/>
        </w:rPr>
        <w:t>three</w:t>
      </w:r>
      <w:r w:rsidRPr="000A439D">
        <w:rPr>
          <w:lang w:val="en-GB"/>
        </w:rPr>
        <w:t xml:space="preserve"> </w:t>
      </w:r>
      <w:r>
        <w:rPr>
          <w:lang w:val="en-GB"/>
        </w:rPr>
        <w:t>PLK1 inhibitors (rigosertib, volasertib, BI-2536)</w:t>
      </w:r>
      <w:r w:rsidRPr="000A439D">
        <w:rPr>
          <w:lang w:val="en-GB"/>
        </w:rPr>
        <w:t xml:space="preserve">. Each point represents the mean of </w:t>
      </w:r>
      <w:r>
        <w:rPr>
          <w:lang w:val="en-GB"/>
        </w:rPr>
        <w:t>three</w:t>
      </w:r>
      <w:r w:rsidRPr="000A439D">
        <w:rPr>
          <w:lang w:val="en-GB"/>
        </w:rPr>
        <w:t xml:space="preserve"> </w:t>
      </w:r>
      <w:r>
        <w:rPr>
          <w:lang w:val="en-GB"/>
        </w:rPr>
        <w:t>experimental</w:t>
      </w:r>
      <w:r w:rsidRPr="000A439D">
        <w:rPr>
          <w:lang w:val="en-GB"/>
        </w:rPr>
        <w:t xml:space="preserve"> replicates.</w:t>
      </w:r>
    </w:p>
    <w:p w14:paraId="730179F4" w14:textId="77777777" w:rsidR="00460BF4" w:rsidRDefault="00460BF4" w:rsidP="00460BF4">
      <w:pPr>
        <w:spacing w:line="480" w:lineRule="auto"/>
        <w:jc w:val="both"/>
        <w:rPr>
          <w:shd w:val="clear" w:color="auto" w:fill="FFFFFF"/>
          <w:lang w:val="en-GB"/>
        </w:rPr>
      </w:pPr>
    </w:p>
    <w:p w14:paraId="1AB08CBD" w14:textId="77777777" w:rsidR="00460BF4" w:rsidRPr="004C5096" w:rsidRDefault="00460BF4" w:rsidP="00460BF4">
      <w:pPr>
        <w:spacing w:line="480" w:lineRule="auto"/>
        <w:jc w:val="both"/>
        <w:rPr>
          <w:color w:val="000000" w:themeColor="text1"/>
          <w:lang w:val="en-GB"/>
        </w:rPr>
      </w:pPr>
      <w:r w:rsidRPr="000A439D">
        <w:rPr>
          <w:b/>
          <w:lang w:val="en-GB"/>
        </w:rPr>
        <w:t xml:space="preserve">Figure </w:t>
      </w:r>
      <w:r>
        <w:rPr>
          <w:b/>
          <w:lang w:val="en-GB"/>
        </w:rPr>
        <w:t>S3</w:t>
      </w:r>
      <w:r w:rsidRPr="000A439D">
        <w:rPr>
          <w:b/>
          <w:lang w:val="en-GB"/>
        </w:rPr>
        <w:t xml:space="preserve">. </w:t>
      </w:r>
      <w:r>
        <w:rPr>
          <w:b/>
          <w:lang w:val="en-GB"/>
        </w:rPr>
        <w:t xml:space="preserve">PLK1 inhibition induces endogenous </w:t>
      </w:r>
      <w:r w:rsidRPr="00750CD9">
        <w:rPr>
          <w:b/>
          <w:lang w:val="en-GB"/>
        </w:rPr>
        <w:t>ER</w:t>
      </w:r>
      <w:r w:rsidRPr="00750CD9">
        <w:rPr>
          <w:b/>
          <w:lang w:val="en-GB"/>
        </w:rPr>
        <w:sym w:font="Symbol" w:char="F061"/>
      </w:r>
      <w:r>
        <w:rPr>
          <w:b/>
          <w:lang w:val="en-GB"/>
        </w:rPr>
        <w:t xml:space="preserve"> protein and downstream signalling independently of </w:t>
      </w:r>
      <w:proofErr w:type="spellStart"/>
      <w:r>
        <w:rPr>
          <w:b/>
          <w:lang w:val="en-GB"/>
        </w:rPr>
        <w:t>estradiol</w:t>
      </w:r>
      <w:proofErr w:type="spellEnd"/>
      <w:r>
        <w:rPr>
          <w:b/>
          <w:lang w:val="en-GB"/>
        </w:rPr>
        <w:t xml:space="preserve"> (E2)</w:t>
      </w:r>
      <w:r w:rsidRPr="000A439D">
        <w:rPr>
          <w:b/>
          <w:lang w:val="en-GB"/>
        </w:rPr>
        <w:t>. A</w:t>
      </w:r>
      <w:r w:rsidRPr="000A439D">
        <w:rPr>
          <w:lang w:val="en-GB"/>
        </w:rPr>
        <w:t xml:space="preserve">, </w:t>
      </w:r>
      <w:proofErr w:type="gramStart"/>
      <w:r w:rsidRPr="000A439D">
        <w:rPr>
          <w:lang w:val="en-GB"/>
        </w:rPr>
        <w:t>Immunoblot</w:t>
      </w:r>
      <w:proofErr w:type="gramEnd"/>
      <w:r w:rsidRPr="000A439D">
        <w:rPr>
          <w:lang w:val="en-GB"/>
        </w:rPr>
        <w:t xml:space="preserve"> showing levels of ER</w:t>
      </w:r>
      <w:r w:rsidRPr="007F570B">
        <w:rPr>
          <w:rFonts w:ascii="Symbol" w:hAnsi="Symbol"/>
          <w:lang w:val="en-GB"/>
        </w:rPr>
        <w:sym w:font="Symbol" w:char="F061"/>
      </w:r>
      <w:r w:rsidRPr="000A439D">
        <w:rPr>
          <w:lang w:val="en-GB"/>
        </w:rPr>
        <w:t xml:space="preserve"> and ERK2 (loading control) in SUM149PT cells treated for 72 h with rigosertib or DMSO at </w:t>
      </w:r>
      <w:r>
        <w:rPr>
          <w:lang w:val="en-GB"/>
        </w:rPr>
        <w:t xml:space="preserve">the </w:t>
      </w:r>
      <w:r w:rsidRPr="000A439D">
        <w:rPr>
          <w:lang w:val="en-GB"/>
        </w:rPr>
        <w:t xml:space="preserve">indicated concentrations. </w:t>
      </w:r>
      <w:r>
        <w:rPr>
          <w:b/>
          <w:lang w:val="en-GB"/>
        </w:rPr>
        <w:t>B</w:t>
      </w:r>
      <w:r w:rsidRPr="000A439D">
        <w:rPr>
          <w:lang w:val="en-GB"/>
        </w:rPr>
        <w:t>,</w:t>
      </w:r>
      <w:r>
        <w:rPr>
          <w:lang w:val="en-GB"/>
        </w:rPr>
        <w:t xml:space="preserve"> </w:t>
      </w:r>
      <w:proofErr w:type="gramStart"/>
      <w:r w:rsidRPr="000A439D">
        <w:rPr>
          <w:lang w:val="en-GB"/>
        </w:rPr>
        <w:t>Immunoblot</w:t>
      </w:r>
      <w:proofErr w:type="gramEnd"/>
      <w:r w:rsidRPr="000A439D">
        <w:rPr>
          <w:lang w:val="en-GB"/>
        </w:rPr>
        <w:t xml:space="preserve"> showing levels of ER</w:t>
      </w:r>
      <w:r w:rsidRPr="007F570B">
        <w:rPr>
          <w:rFonts w:ascii="Symbol" w:hAnsi="Symbol"/>
          <w:lang w:val="en-GB"/>
        </w:rPr>
        <w:sym w:font="Symbol" w:char="F061"/>
      </w:r>
      <w:r w:rsidRPr="000A439D">
        <w:rPr>
          <w:lang w:val="en-GB"/>
        </w:rPr>
        <w:t xml:space="preserve"> and ERK2 (loading control) in SUM149PT cells treated for 72 h with </w:t>
      </w:r>
      <w:r>
        <w:rPr>
          <w:lang w:val="en-GB"/>
        </w:rPr>
        <w:t>volasertib</w:t>
      </w:r>
      <w:r w:rsidRPr="000A439D">
        <w:rPr>
          <w:lang w:val="en-GB"/>
        </w:rPr>
        <w:t xml:space="preserve"> or DMSO at </w:t>
      </w:r>
      <w:r>
        <w:rPr>
          <w:lang w:val="en-GB"/>
        </w:rPr>
        <w:t xml:space="preserve">the </w:t>
      </w:r>
      <w:r w:rsidRPr="000A439D">
        <w:rPr>
          <w:lang w:val="en-GB"/>
        </w:rPr>
        <w:t>indicated concentrations.</w:t>
      </w:r>
      <w:r>
        <w:rPr>
          <w:lang w:val="en-GB"/>
        </w:rPr>
        <w:t xml:space="preserve"> </w:t>
      </w:r>
      <w:r>
        <w:rPr>
          <w:b/>
          <w:lang w:val="en-GB"/>
        </w:rPr>
        <w:t>C</w:t>
      </w:r>
      <w:r w:rsidRPr="000A439D">
        <w:rPr>
          <w:lang w:val="en-GB"/>
        </w:rPr>
        <w:t xml:space="preserve">, </w:t>
      </w:r>
      <w:r w:rsidRPr="000A439D">
        <w:rPr>
          <w:shd w:val="clear" w:color="auto" w:fill="FFFFFF"/>
          <w:lang w:val="en-GB"/>
        </w:rPr>
        <w:t xml:space="preserve">Bar graph representing average mRNA expression of </w:t>
      </w:r>
      <w:r w:rsidRPr="000A439D">
        <w:rPr>
          <w:i/>
          <w:shd w:val="clear" w:color="auto" w:fill="FFFFFF"/>
          <w:lang w:val="en-GB"/>
        </w:rPr>
        <w:t>ESR1</w:t>
      </w:r>
      <w:r w:rsidRPr="000A439D">
        <w:rPr>
          <w:shd w:val="clear" w:color="auto" w:fill="FFFFFF"/>
          <w:lang w:val="en-GB"/>
        </w:rPr>
        <w:t xml:space="preserve"> in SUM149PT cells treated </w:t>
      </w:r>
      <w:r>
        <w:rPr>
          <w:shd w:val="clear" w:color="auto" w:fill="FFFFFF"/>
          <w:lang w:val="en-GB"/>
        </w:rPr>
        <w:t xml:space="preserve">for 72 h </w:t>
      </w:r>
      <w:r w:rsidRPr="000A439D">
        <w:rPr>
          <w:shd w:val="clear" w:color="auto" w:fill="FFFFFF"/>
          <w:lang w:val="en-GB"/>
        </w:rPr>
        <w:t xml:space="preserve">with </w:t>
      </w:r>
      <w:r>
        <w:rPr>
          <w:shd w:val="clear" w:color="auto" w:fill="FFFFFF"/>
          <w:lang w:val="en-GB"/>
        </w:rPr>
        <w:t>volasertib</w:t>
      </w:r>
      <w:r w:rsidRPr="000A439D">
        <w:rPr>
          <w:shd w:val="clear" w:color="auto" w:fill="FFFFFF"/>
          <w:lang w:val="en-GB"/>
        </w:rPr>
        <w:t xml:space="preserve"> or DMSO. </w:t>
      </w:r>
      <w:r w:rsidRPr="000A439D">
        <w:rPr>
          <w:i/>
          <w:iCs/>
          <w:shd w:val="clear" w:color="auto" w:fill="FFFFFF"/>
          <w:lang w:val="en-GB"/>
        </w:rPr>
        <w:t>n </w:t>
      </w:r>
      <w:proofErr w:type="gramStart"/>
      <w:r w:rsidRPr="000A439D">
        <w:rPr>
          <w:i/>
          <w:iCs/>
          <w:shd w:val="clear" w:color="auto" w:fill="FFFFFF"/>
          <w:lang w:val="en-GB"/>
        </w:rPr>
        <w:t>= </w:t>
      </w:r>
      <w:r w:rsidRPr="00315ECE">
        <w:rPr>
          <w:iCs/>
          <w:shd w:val="clear" w:color="auto" w:fill="FFFFFF"/>
          <w:lang w:val="en-GB"/>
        </w:rPr>
        <w:t xml:space="preserve"> </w:t>
      </w:r>
      <w:r w:rsidRPr="000A439D">
        <w:rPr>
          <w:shd w:val="clear" w:color="auto" w:fill="FFFFFF"/>
          <w:lang w:val="en-GB"/>
        </w:rPr>
        <w:t>3</w:t>
      </w:r>
      <w:proofErr w:type="gramEnd"/>
      <w:r w:rsidRPr="000A439D">
        <w:rPr>
          <w:shd w:val="clear" w:color="auto" w:fill="FFFFFF"/>
          <w:lang w:val="en-GB"/>
        </w:rPr>
        <w:t xml:space="preserve"> experimental replicates with 2 technical replicates each. </w:t>
      </w:r>
      <w:r>
        <w:rPr>
          <w:shd w:val="clear" w:color="auto" w:fill="FFFFFF"/>
          <w:lang w:val="en-GB"/>
        </w:rPr>
        <w:t xml:space="preserve">Ordinary </w:t>
      </w:r>
      <w:r>
        <w:rPr>
          <w:rFonts w:eastAsia="Calibri"/>
          <w:lang w:val="en-GB"/>
        </w:rPr>
        <w:t>o</w:t>
      </w:r>
      <w:r w:rsidRPr="000A439D">
        <w:rPr>
          <w:rFonts w:eastAsia="Calibri"/>
          <w:lang w:val="en-GB"/>
        </w:rPr>
        <w:t xml:space="preserve">ne-way </w:t>
      </w:r>
      <w:r>
        <w:rPr>
          <w:rFonts w:eastAsia="Calibri"/>
          <w:lang w:val="en-GB"/>
        </w:rPr>
        <w:t xml:space="preserve">ANOVA </w:t>
      </w:r>
      <w:r w:rsidRPr="000A439D">
        <w:rPr>
          <w:lang w:val="en-GB"/>
        </w:rPr>
        <w:t>with multiple comparisons</w:t>
      </w:r>
      <w:r w:rsidRPr="000A439D">
        <w:rPr>
          <w:shd w:val="clear" w:color="auto" w:fill="FFFFFF"/>
          <w:lang w:val="en-GB"/>
        </w:rPr>
        <w:t xml:space="preserve">. </w:t>
      </w:r>
      <w:r w:rsidRPr="000A439D">
        <w:rPr>
          <w:lang w:val="en-GB"/>
        </w:rPr>
        <w:t>Data are mean</w:t>
      </w:r>
      <w:r>
        <w:rPr>
          <w:lang w:val="en-GB"/>
        </w:rPr>
        <w:t>s</w:t>
      </w:r>
      <w:r w:rsidRPr="000A439D">
        <w:rPr>
          <w:lang w:val="en-GB"/>
        </w:rPr>
        <w:t xml:space="preserve"> ± SD.</w:t>
      </w:r>
      <w:r>
        <w:rPr>
          <w:lang w:val="en-GB"/>
        </w:rPr>
        <w:t xml:space="preserve"> </w:t>
      </w:r>
      <w:r>
        <w:rPr>
          <w:b/>
          <w:lang w:val="en-GB"/>
        </w:rPr>
        <w:t>D</w:t>
      </w:r>
      <w:r w:rsidRPr="000A439D">
        <w:rPr>
          <w:lang w:val="en-GB"/>
        </w:rPr>
        <w:t xml:space="preserve">, </w:t>
      </w:r>
      <w:r>
        <w:rPr>
          <w:lang w:val="en-GB"/>
        </w:rPr>
        <w:t xml:space="preserve">Bar graph </w:t>
      </w:r>
      <w:r w:rsidRPr="004C5096">
        <w:rPr>
          <w:color w:val="000000" w:themeColor="text1"/>
          <w:lang w:val="en-GB"/>
        </w:rPr>
        <w:t xml:space="preserve">showing flow-cytometry analysis of ERE-GFP positive cells after rigosertib or volasertib treatments for 72 h. </w:t>
      </w:r>
      <w:r w:rsidRPr="004C5096">
        <w:rPr>
          <w:i/>
          <w:color w:val="000000" w:themeColor="text1"/>
          <w:lang w:val="en-GB"/>
        </w:rPr>
        <w:t>n</w:t>
      </w:r>
      <w:r w:rsidRPr="004C5096">
        <w:rPr>
          <w:color w:val="000000" w:themeColor="text1"/>
          <w:lang w:val="en-GB"/>
        </w:rPr>
        <w:t> </w:t>
      </w:r>
      <w:proofErr w:type="gramStart"/>
      <w:r w:rsidRPr="004C5096">
        <w:rPr>
          <w:color w:val="000000" w:themeColor="text1"/>
          <w:lang w:val="en-GB"/>
        </w:rPr>
        <w:t>=  3</w:t>
      </w:r>
      <w:proofErr w:type="gramEnd"/>
      <w:r w:rsidRPr="004C5096">
        <w:rPr>
          <w:color w:val="000000" w:themeColor="text1"/>
          <w:lang w:val="en-GB"/>
        </w:rPr>
        <w:t xml:space="preserve"> </w:t>
      </w:r>
      <w:r w:rsidRPr="004C5096">
        <w:rPr>
          <w:color w:val="000000" w:themeColor="text1"/>
          <w:shd w:val="clear" w:color="auto" w:fill="FFFFFF"/>
          <w:lang w:val="en-GB"/>
        </w:rPr>
        <w:t xml:space="preserve">experimental </w:t>
      </w:r>
      <w:r w:rsidRPr="004C5096">
        <w:rPr>
          <w:color w:val="000000" w:themeColor="text1"/>
          <w:lang w:val="en-GB"/>
        </w:rPr>
        <w:t>replicates. Kruskal-</w:t>
      </w:r>
      <w:proofErr w:type="gramStart"/>
      <w:r w:rsidRPr="004C5096">
        <w:rPr>
          <w:color w:val="000000" w:themeColor="text1"/>
          <w:lang w:val="en-GB"/>
        </w:rPr>
        <w:t>Wallis</w:t>
      </w:r>
      <w:proofErr w:type="gramEnd"/>
      <w:r w:rsidRPr="004C5096">
        <w:rPr>
          <w:color w:val="000000" w:themeColor="text1"/>
          <w:lang w:val="en-GB"/>
        </w:rPr>
        <w:t xml:space="preserve"> test. Data are means ± SD. </w:t>
      </w:r>
      <w:r w:rsidRPr="004C5096">
        <w:rPr>
          <w:b/>
          <w:color w:val="000000" w:themeColor="text1"/>
          <w:lang w:val="en-GB"/>
        </w:rPr>
        <w:t>E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graphs representing average mRNA expression of </w:t>
      </w:r>
      <w:r w:rsidRPr="004C5096">
        <w:rPr>
          <w:i/>
          <w:color w:val="000000" w:themeColor="text1"/>
          <w:shd w:val="clear" w:color="auto" w:fill="FFFFFF"/>
          <w:lang w:val="en-GB"/>
        </w:rPr>
        <w:t>ESR1</w:t>
      </w:r>
      <w:r w:rsidRPr="004C5096">
        <w:rPr>
          <w:color w:val="000000" w:themeColor="text1"/>
          <w:shd w:val="clear" w:color="auto" w:fill="FFFFFF"/>
          <w:lang w:val="en-GB"/>
        </w:rPr>
        <w:t xml:space="preserve"> in </w:t>
      </w:r>
      <w:proofErr w:type="gramStart"/>
      <w:r w:rsidRPr="004C5096">
        <w:rPr>
          <w:color w:val="000000" w:themeColor="text1"/>
          <w:shd w:val="clear" w:color="auto" w:fill="FFFFFF"/>
          <w:lang w:val="en-GB"/>
        </w:rPr>
        <w:t>SUM159PT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and MDA-MB-231 cells treated for 72 h with rigosertib or DMSO. </w:t>
      </w:r>
      <w:r w:rsidRPr="004C5096">
        <w:rPr>
          <w:i/>
          <w:iCs/>
          <w:color w:val="000000" w:themeColor="text1"/>
          <w:shd w:val="clear" w:color="auto" w:fill="FFFFFF"/>
          <w:lang w:val="en-GB"/>
        </w:rPr>
        <w:t>n </w:t>
      </w:r>
      <w:proofErr w:type="gramStart"/>
      <w:r w:rsidRPr="004C5096">
        <w:rPr>
          <w:i/>
          <w:iCs/>
          <w:color w:val="000000" w:themeColor="text1"/>
          <w:shd w:val="clear" w:color="auto" w:fill="FFFFFF"/>
          <w:lang w:val="en-GB"/>
        </w:rPr>
        <w:t xml:space="preserve">=  </w:t>
      </w:r>
      <w:r w:rsidRPr="004C5096">
        <w:rPr>
          <w:color w:val="000000" w:themeColor="text1"/>
          <w:shd w:val="clear" w:color="auto" w:fill="FFFFFF"/>
          <w:lang w:val="en-GB"/>
        </w:rPr>
        <w:t>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2 technical replicates each. </w:t>
      </w:r>
      <w:r w:rsidRPr="004C5096">
        <w:rPr>
          <w:rFonts w:eastAsia="Calibri"/>
          <w:color w:val="000000" w:themeColor="text1"/>
          <w:lang w:val="en-GB"/>
        </w:rPr>
        <w:t>Unpaired Student’s t-test</w:t>
      </w:r>
      <w:r w:rsidRPr="004C5096">
        <w:rPr>
          <w:color w:val="000000" w:themeColor="text1"/>
          <w:shd w:val="clear" w:color="auto" w:fill="FFFFFF"/>
          <w:lang w:val="en-GB"/>
        </w:rPr>
        <w:t xml:space="preserve">. </w:t>
      </w:r>
      <w:r w:rsidRPr="004C5096">
        <w:rPr>
          <w:color w:val="000000" w:themeColor="text1"/>
          <w:lang w:val="en-GB"/>
        </w:rPr>
        <w:t xml:space="preserve">Data are means ± SD. </w:t>
      </w:r>
      <w:r w:rsidRPr="004C5096">
        <w:rPr>
          <w:b/>
          <w:color w:val="000000" w:themeColor="text1"/>
          <w:lang w:val="en-GB"/>
        </w:rPr>
        <w:t>F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graphs representing average mRNA </w:t>
      </w:r>
      <w:r w:rsidRPr="004C5096">
        <w:rPr>
          <w:color w:val="000000" w:themeColor="text1"/>
          <w:shd w:val="clear" w:color="auto" w:fill="FFFFFF"/>
          <w:lang w:val="en-GB"/>
        </w:rPr>
        <w:lastRenderedPageBreak/>
        <w:t xml:space="preserve">expression of </w:t>
      </w:r>
      <w:r w:rsidRPr="004C5096">
        <w:rPr>
          <w:i/>
          <w:color w:val="000000" w:themeColor="text1"/>
          <w:shd w:val="clear" w:color="auto" w:fill="FFFFFF"/>
          <w:lang w:val="en-GB"/>
        </w:rPr>
        <w:t>ESR1</w:t>
      </w:r>
      <w:r w:rsidRPr="004C5096">
        <w:rPr>
          <w:color w:val="000000" w:themeColor="text1"/>
          <w:shd w:val="clear" w:color="auto" w:fill="FFFFFF"/>
          <w:lang w:val="en-GB"/>
        </w:rPr>
        <w:t xml:space="preserve"> and downstream targets in SUM149PT cells treated for 72 h with rigosertib or DMSO. </w:t>
      </w:r>
      <w:r w:rsidRPr="004C5096">
        <w:rPr>
          <w:i/>
          <w:iCs/>
          <w:color w:val="000000" w:themeColor="text1"/>
          <w:shd w:val="clear" w:color="auto" w:fill="FFFFFF"/>
          <w:lang w:val="en-GB"/>
        </w:rPr>
        <w:t>n </w:t>
      </w:r>
      <w:proofErr w:type="gramStart"/>
      <w:r w:rsidRPr="004C5096">
        <w:rPr>
          <w:i/>
          <w:iCs/>
          <w:color w:val="000000" w:themeColor="text1"/>
          <w:shd w:val="clear" w:color="auto" w:fill="FFFFFF"/>
          <w:lang w:val="en-GB"/>
        </w:rPr>
        <w:t xml:space="preserve">=  </w:t>
      </w:r>
      <w:r w:rsidRPr="004C5096">
        <w:rPr>
          <w:color w:val="000000" w:themeColor="text1"/>
          <w:shd w:val="clear" w:color="auto" w:fill="FFFFFF"/>
          <w:lang w:val="en-GB"/>
        </w:rPr>
        <w:t>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2 technical replicates </w:t>
      </w:r>
      <w:r w:rsidRPr="000A439D">
        <w:rPr>
          <w:shd w:val="clear" w:color="auto" w:fill="FFFFFF"/>
          <w:lang w:val="en-GB"/>
        </w:rPr>
        <w:t xml:space="preserve">each. </w:t>
      </w:r>
      <w:r>
        <w:rPr>
          <w:shd w:val="clear" w:color="auto" w:fill="FFFFFF"/>
          <w:lang w:val="en-GB"/>
        </w:rPr>
        <w:t xml:space="preserve">Ordinary </w:t>
      </w:r>
      <w:r>
        <w:rPr>
          <w:rFonts w:eastAsia="Calibri"/>
          <w:lang w:val="en-GB"/>
        </w:rPr>
        <w:t>two</w:t>
      </w:r>
      <w:r w:rsidRPr="000A439D">
        <w:rPr>
          <w:rFonts w:eastAsia="Calibri"/>
          <w:lang w:val="en-GB"/>
        </w:rPr>
        <w:t xml:space="preserve">-way </w:t>
      </w:r>
      <w:r>
        <w:rPr>
          <w:rFonts w:eastAsia="Calibri"/>
          <w:lang w:val="en-GB"/>
        </w:rPr>
        <w:t xml:space="preserve">ANOVA </w:t>
      </w:r>
      <w:r w:rsidRPr="000A439D">
        <w:rPr>
          <w:lang w:val="en-GB"/>
        </w:rPr>
        <w:t>with multiple comparisons</w:t>
      </w:r>
      <w:r w:rsidRPr="000A439D">
        <w:rPr>
          <w:shd w:val="clear" w:color="auto" w:fill="FFFFFF"/>
          <w:lang w:val="en-GB"/>
        </w:rPr>
        <w:t xml:space="preserve">. </w:t>
      </w:r>
      <w:r w:rsidRPr="000A439D">
        <w:rPr>
          <w:lang w:val="en-GB"/>
        </w:rPr>
        <w:t>Data are mean</w:t>
      </w:r>
      <w:r>
        <w:rPr>
          <w:lang w:val="en-GB"/>
        </w:rPr>
        <w:t>s</w:t>
      </w:r>
      <w:r w:rsidRPr="000A439D">
        <w:rPr>
          <w:lang w:val="en-GB"/>
        </w:rPr>
        <w:t xml:space="preserve"> ± SD.</w:t>
      </w:r>
      <w:r>
        <w:rPr>
          <w:lang w:val="en-GB"/>
        </w:rPr>
        <w:t xml:space="preserve"> </w:t>
      </w:r>
      <w:r>
        <w:rPr>
          <w:b/>
          <w:lang w:val="en-GB"/>
        </w:rPr>
        <w:t>G</w:t>
      </w:r>
      <w:r w:rsidRPr="000A439D">
        <w:rPr>
          <w:lang w:val="en-GB"/>
        </w:rPr>
        <w:t xml:space="preserve">, </w:t>
      </w:r>
      <w:r w:rsidRPr="000A439D">
        <w:rPr>
          <w:shd w:val="clear" w:color="auto" w:fill="FFFFFF"/>
          <w:lang w:val="en-GB"/>
        </w:rPr>
        <w:t xml:space="preserve">Bar graph representing </w:t>
      </w:r>
      <w:r>
        <w:rPr>
          <w:shd w:val="clear" w:color="auto" w:fill="FFFFFF"/>
          <w:lang w:val="en-GB"/>
        </w:rPr>
        <w:t>absorbance at 510 nm of</w:t>
      </w:r>
      <w:r w:rsidRPr="000A439D">
        <w:rPr>
          <w:shd w:val="clear" w:color="auto" w:fill="FFFFFF"/>
          <w:lang w:val="en-GB"/>
        </w:rPr>
        <w:t xml:space="preserve"> SUM149PT </w:t>
      </w:r>
      <w:r>
        <w:rPr>
          <w:shd w:val="clear" w:color="auto" w:fill="FFFFFF"/>
          <w:lang w:val="en-GB"/>
        </w:rPr>
        <w:t xml:space="preserve">stained </w:t>
      </w:r>
      <w:r w:rsidRPr="000A439D">
        <w:rPr>
          <w:shd w:val="clear" w:color="auto" w:fill="FFFFFF"/>
          <w:lang w:val="en-GB"/>
        </w:rPr>
        <w:t>cells</w:t>
      </w:r>
      <w:r>
        <w:rPr>
          <w:shd w:val="clear" w:color="auto" w:fill="FFFFFF"/>
          <w:lang w:val="en-GB"/>
        </w:rPr>
        <w:t>,</w:t>
      </w:r>
      <w:r w:rsidRPr="000A439D">
        <w:rPr>
          <w:shd w:val="clear" w:color="auto" w:fill="FFFFFF"/>
          <w:lang w:val="en-GB"/>
        </w:rPr>
        <w:t xml:space="preserve"> treated </w:t>
      </w:r>
      <w:r>
        <w:rPr>
          <w:shd w:val="clear" w:color="auto" w:fill="FFFFFF"/>
          <w:lang w:val="en-GB"/>
        </w:rPr>
        <w:t xml:space="preserve">with the indicated concentrations of rigosertib/DMSO or 4-hydroxytamoxifen (4OHT)/ethanol (EtOH) with or without </w:t>
      </w:r>
      <w:proofErr w:type="spellStart"/>
      <w:r>
        <w:rPr>
          <w:shd w:val="clear" w:color="auto" w:fill="FFFFFF"/>
          <w:lang w:val="en-GB"/>
        </w:rPr>
        <w:t>estradiol</w:t>
      </w:r>
      <w:proofErr w:type="spellEnd"/>
      <w:r>
        <w:rPr>
          <w:shd w:val="clear" w:color="auto" w:fill="FFFFFF"/>
          <w:lang w:val="en-GB"/>
        </w:rPr>
        <w:t xml:space="preserve"> (E2). </w:t>
      </w:r>
      <w:r w:rsidRPr="000A439D">
        <w:rPr>
          <w:i/>
          <w:iCs/>
          <w:shd w:val="clear" w:color="auto" w:fill="FFFFFF"/>
          <w:lang w:val="en-GB"/>
        </w:rPr>
        <w:t>n </w:t>
      </w:r>
      <w:proofErr w:type="gramStart"/>
      <w:r w:rsidRPr="000A439D">
        <w:rPr>
          <w:i/>
          <w:iCs/>
          <w:shd w:val="clear" w:color="auto" w:fill="FFFFFF"/>
          <w:lang w:val="en-GB"/>
        </w:rPr>
        <w:t>= </w:t>
      </w:r>
      <w:r>
        <w:rPr>
          <w:i/>
          <w:iCs/>
          <w:shd w:val="clear" w:color="auto" w:fill="FFFFFF"/>
          <w:lang w:val="en-GB"/>
        </w:rPr>
        <w:t xml:space="preserve"> </w:t>
      </w:r>
      <w:r w:rsidRPr="000A439D">
        <w:rPr>
          <w:shd w:val="clear" w:color="auto" w:fill="FFFFFF"/>
          <w:lang w:val="en-GB"/>
        </w:rPr>
        <w:t>3</w:t>
      </w:r>
      <w:proofErr w:type="gramEnd"/>
      <w:r w:rsidRPr="000A439D">
        <w:rPr>
          <w:shd w:val="clear" w:color="auto" w:fill="FFFFFF"/>
          <w:lang w:val="en-GB"/>
        </w:rPr>
        <w:t xml:space="preserve"> experimental replicates with 2 technical replicates each. </w:t>
      </w:r>
      <w:r>
        <w:rPr>
          <w:shd w:val="clear" w:color="auto" w:fill="FFFFFF"/>
          <w:lang w:val="en-GB"/>
        </w:rPr>
        <w:t xml:space="preserve">Ordinary </w:t>
      </w:r>
      <w:r>
        <w:rPr>
          <w:rFonts w:eastAsia="Calibri"/>
          <w:lang w:val="en-GB"/>
        </w:rPr>
        <w:t>two</w:t>
      </w:r>
      <w:r w:rsidRPr="000A439D">
        <w:rPr>
          <w:rFonts w:eastAsia="Calibri"/>
          <w:lang w:val="en-GB"/>
        </w:rPr>
        <w:t xml:space="preserve">-way </w:t>
      </w:r>
      <w:r>
        <w:rPr>
          <w:rFonts w:eastAsia="Calibri"/>
          <w:lang w:val="en-GB"/>
        </w:rPr>
        <w:t xml:space="preserve">ANOVA </w:t>
      </w:r>
      <w:r w:rsidRPr="000A439D">
        <w:rPr>
          <w:lang w:val="en-GB"/>
        </w:rPr>
        <w:t>with multiple comparisons</w:t>
      </w:r>
      <w:r w:rsidRPr="000A439D">
        <w:rPr>
          <w:shd w:val="clear" w:color="auto" w:fill="FFFFFF"/>
          <w:lang w:val="en-GB"/>
        </w:rPr>
        <w:t xml:space="preserve">. </w:t>
      </w:r>
      <w:r w:rsidRPr="000A439D">
        <w:rPr>
          <w:lang w:val="en-GB"/>
        </w:rPr>
        <w:t>Data are mean</w:t>
      </w:r>
      <w:r>
        <w:rPr>
          <w:lang w:val="en-GB"/>
        </w:rPr>
        <w:t>s</w:t>
      </w:r>
      <w:r w:rsidRPr="000A439D">
        <w:rPr>
          <w:lang w:val="en-GB"/>
        </w:rPr>
        <w:t xml:space="preserve"> ± </w:t>
      </w:r>
      <w:r w:rsidRPr="004C5096">
        <w:rPr>
          <w:color w:val="000000" w:themeColor="text1"/>
          <w:lang w:val="en-GB"/>
        </w:rPr>
        <w:t xml:space="preserve">SD. </w:t>
      </w:r>
      <w:r w:rsidRPr="004C5096">
        <w:rPr>
          <w:b/>
          <w:color w:val="000000" w:themeColor="text1"/>
          <w:lang w:val="en-GB"/>
        </w:rPr>
        <w:t>H</w:t>
      </w:r>
      <w:r w:rsidRPr="004C5096">
        <w:rPr>
          <w:color w:val="000000" w:themeColor="text1"/>
          <w:lang w:val="en-GB"/>
        </w:rPr>
        <w:t xml:space="preserve">, Heatmap depicting late </w:t>
      </w:r>
      <w:proofErr w:type="spellStart"/>
      <w:r w:rsidRPr="004C5096">
        <w:rPr>
          <w:color w:val="000000" w:themeColor="text1"/>
          <w:lang w:val="en-GB"/>
        </w:rPr>
        <w:t>estrogen</w:t>
      </w:r>
      <w:proofErr w:type="spellEnd"/>
      <w:r w:rsidRPr="004C5096">
        <w:rPr>
          <w:color w:val="000000" w:themeColor="text1"/>
          <w:lang w:val="en-GB"/>
        </w:rPr>
        <w:t xml:space="preserve"> response proteins (from </w:t>
      </w:r>
      <w:r w:rsidRPr="004C5096">
        <w:rPr>
          <w:color w:val="000000" w:themeColor="text1"/>
          <w:shd w:val="clear" w:color="auto" w:fill="FFFFFF"/>
          <w:lang w:val="en-GB"/>
        </w:rPr>
        <w:t>Molecular Signatures Database</w:t>
      </w:r>
      <w:r w:rsidRPr="004C5096">
        <w:rPr>
          <w:color w:val="000000" w:themeColor="text1"/>
          <w:lang w:val="en-GB"/>
        </w:rPr>
        <w:t xml:space="preserve"> [</w:t>
      </w:r>
      <w:proofErr w:type="spellStart"/>
      <w:r w:rsidRPr="004C5096">
        <w:rPr>
          <w:color w:val="000000" w:themeColor="text1"/>
          <w:lang w:val="en-GB"/>
        </w:rPr>
        <w:t>MSigDB</w:t>
      </w:r>
      <w:proofErr w:type="spellEnd"/>
      <w:r w:rsidRPr="004C5096">
        <w:rPr>
          <w:color w:val="000000" w:themeColor="text1"/>
          <w:lang w:val="en-GB"/>
        </w:rPr>
        <w:t>] hallmark gene sets) changing significantly upon rigosertib treatment (</w:t>
      </w:r>
      <w:r w:rsidRPr="004C5096">
        <w:rPr>
          <w:i/>
          <w:color w:val="000000" w:themeColor="text1"/>
          <w:lang w:val="en-GB"/>
        </w:rPr>
        <w:t>n</w:t>
      </w:r>
      <w:r w:rsidRPr="004C5096">
        <w:rPr>
          <w:color w:val="000000" w:themeColor="text1"/>
          <w:lang w:val="en-GB"/>
        </w:rPr>
        <w:t>= 2 experimental replicates) compared to DMSO (</w:t>
      </w:r>
      <w:r w:rsidRPr="004C5096">
        <w:rPr>
          <w:i/>
          <w:color w:val="000000" w:themeColor="text1"/>
          <w:lang w:val="en-GB"/>
        </w:rPr>
        <w:t>n</w:t>
      </w:r>
      <w:r w:rsidRPr="004C5096">
        <w:rPr>
          <w:color w:val="000000" w:themeColor="text1"/>
          <w:lang w:val="en-GB"/>
        </w:rPr>
        <w:t xml:space="preserve">= 3 experimental replicates). Data is </w:t>
      </w:r>
      <w:proofErr w:type="gramStart"/>
      <w:r w:rsidRPr="004C5096">
        <w:rPr>
          <w:color w:val="000000" w:themeColor="text1"/>
          <w:lang w:val="en-GB"/>
        </w:rPr>
        <w:t>row-normalized</w:t>
      </w:r>
      <w:proofErr w:type="gramEnd"/>
      <w:r w:rsidRPr="004C5096">
        <w:rPr>
          <w:color w:val="000000" w:themeColor="text1"/>
          <w:lang w:val="en-GB"/>
        </w:rPr>
        <w:t xml:space="preserve">. </w:t>
      </w:r>
    </w:p>
    <w:p w14:paraId="0213F552" w14:textId="77777777" w:rsidR="00460BF4" w:rsidRPr="004C5096" w:rsidRDefault="00460BF4" w:rsidP="00460BF4">
      <w:pPr>
        <w:spacing w:line="480" w:lineRule="auto"/>
        <w:jc w:val="both"/>
        <w:rPr>
          <w:color w:val="000000" w:themeColor="text1"/>
          <w:shd w:val="clear" w:color="auto" w:fill="FFFFFF"/>
          <w:lang w:val="en-GB"/>
        </w:rPr>
      </w:pPr>
    </w:p>
    <w:p w14:paraId="52B70947" w14:textId="77777777" w:rsidR="00460BF4" w:rsidRPr="004C5096" w:rsidRDefault="00460BF4" w:rsidP="00460BF4">
      <w:pPr>
        <w:spacing w:line="480" w:lineRule="auto"/>
        <w:jc w:val="both"/>
        <w:rPr>
          <w:color w:val="000000" w:themeColor="text1"/>
          <w:shd w:val="clear" w:color="auto" w:fill="FFFFFF"/>
          <w:lang w:val="en-GB"/>
        </w:rPr>
      </w:pPr>
      <w:r w:rsidRPr="004C5096">
        <w:rPr>
          <w:b/>
          <w:color w:val="000000" w:themeColor="text1"/>
          <w:lang w:val="en-GB"/>
        </w:rPr>
        <w:t>Figure S4. PLK1 inhibitors do not compete with 4OHT to bind ER</w:t>
      </w:r>
      <w:r w:rsidRPr="004C5096">
        <w:rPr>
          <w:b/>
          <w:color w:val="000000" w:themeColor="text1"/>
          <w:lang w:val="en-GB"/>
        </w:rPr>
        <w:sym w:font="Symbol" w:char="F061"/>
      </w:r>
      <w:r w:rsidRPr="004C5096">
        <w:rPr>
          <w:b/>
          <w:color w:val="000000" w:themeColor="text1"/>
          <w:lang w:val="en-GB"/>
        </w:rPr>
        <w:t xml:space="preserve"> directly. </w:t>
      </w:r>
      <w:proofErr w:type="gramStart"/>
      <w:r w:rsidRPr="004C5096">
        <w:rPr>
          <w:b/>
          <w:color w:val="000000" w:themeColor="text1"/>
          <w:lang w:val="en-GB"/>
        </w:rPr>
        <w:t>A</w:t>
      </w:r>
      <w:r w:rsidRPr="004C5096">
        <w:rPr>
          <w:color w:val="000000" w:themeColor="text1"/>
          <w:lang w:val="en-GB"/>
        </w:rPr>
        <w:t>,</w:t>
      </w:r>
      <w:proofErr w:type="gramEnd"/>
      <w:r w:rsidRPr="004C5096">
        <w:rPr>
          <w:color w:val="000000" w:themeColor="text1"/>
          <w:lang w:val="en-GB"/>
        </w:rPr>
        <w:t xml:space="preserve"> Dot plot depicting the normalized dose response of nuclei count upon rigosertib treatment with or without 4-hydroxytamoxifen (4OHT). </w:t>
      </w:r>
      <w:r w:rsidRPr="004C5096">
        <w:rPr>
          <w:i/>
          <w:color w:val="000000" w:themeColor="text1"/>
          <w:lang w:val="en-GB"/>
        </w:rPr>
        <w:t>n</w:t>
      </w:r>
      <w:r w:rsidRPr="004C5096">
        <w:rPr>
          <w:color w:val="000000" w:themeColor="text1"/>
          <w:lang w:val="en-GB"/>
        </w:rPr>
        <w:t xml:space="preserve">= 2 experimental replicates. Data are means ± SD. </w:t>
      </w:r>
      <w:r w:rsidRPr="004C5096">
        <w:rPr>
          <w:b/>
          <w:color w:val="000000" w:themeColor="text1"/>
          <w:lang w:val="en-GB"/>
        </w:rPr>
        <w:t>B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graphs representing average luciferase signal in SUM149PT cells treated for 8 h with 1 µM rigosertib, 10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nM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estradiol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or DMSO. </w:t>
      </w:r>
      <w:r w:rsidRPr="004C5096">
        <w:rPr>
          <w:i/>
          <w:iCs/>
          <w:color w:val="000000" w:themeColor="text1"/>
          <w:shd w:val="clear" w:color="auto" w:fill="FFFFFF"/>
          <w:lang w:val="en-GB"/>
        </w:rPr>
        <w:t>n </w:t>
      </w:r>
      <w:proofErr w:type="gramStart"/>
      <w:r w:rsidRPr="004C5096">
        <w:rPr>
          <w:i/>
          <w:iCs/>
          <w:color w:val="000000" w:themeColor="text1"/>
          <w:shd w:val="clear" w:color="auto" w:fill="FFFFFF"/>
          <w:lang w:val="en-GB"/>
        </w:rPr>
        <w:t xml:space="preserve">=  </w:t>
      </w:r>
      <w:r w:rsidRPr="004C5096">
        <w:rPr>
          <w:color w:val="000000" w:themeColor="text1"/>
          <w:shd w:val="clear" w:color="auto" w:fill="FFFFFF"/>
          <w:lang w:val="en-GB"/>
        </w:rPr>
        <w:t>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3 technical replicates each. </w:t>
      </w:r>
      <w:r w:rsidRPr="004C5096">
        <w:rPr>
          <w:rFonts w:eastAsia="Calibri"/>
          <w:color w:val="000000" w:themeColor="text1"/>
          <w:lang w:val="en-GB"/>
        </w:rPr>
        <w:t>Kruskal-</w:t>
      </w:r>
      <w:proofErr w:type="gramStart"/>
      <w:r w:rsidRPr="004C5096">
        <w:rPr>
          <w:rFonts w:eastAsia="Calibri"/>
          <w:color w:val="000000" w:themeColor="text1"/>
          <w:lang w:val="en-GB"/>
        </w:rPr>
        <w:t>Wallis</w:t>
      </w:r>
      <w:proofErr w:type="gramEnd"/>
      <w:r w:rsidRPr="004C5096">
        <w:rPr>
          <w:rFonts w:eastAsia="Calibri"/>
          <w:color w:val="000000" w:themeColor="text1"/>
          <w:lang w:val="en-GB"/>
        </w:rPr>
        <w:t xml:space="preserve"> test</w:t>
      </w:r>
      <w:r w:rsidRPr="004C5096">
        <w:rPr>
          <w:color w:val="000000" w:themeColor="text1"/>
          <w:shd w:val="clear" w:color="auto" w:fill="FFFFFF"/>
          <w:lang w:val="en-GB"/>
        </w:rPr>
        <w:t xml:space="preserve">. </w:t>
      </w:r>
      <w:r w:rsidRPr="004C5096">
        <w:rPr>
          <w:color w:val="000000" w:themeColor="text1"/>
          <w:lang w:val="en-GB"/>
        </w:rPr>
        <w:t xml:space="preserve">Data are means ± SD. </w:t>
      </w:r>
      <w:r w:rsidRPr="004C5096">
        <w:rPr>
          <w:b/>
          <w:color w:val="000000" w:themeColor="text1"/>
          <w:lang w:val="en-GB"/>
        </w:rPr>
        <w:t>C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 representing absorbance at 510 nm of stained MCF7 wild-type or </w:t>
      </w:r>
      <w:r w:rsidRPr="004C5096">
        <w:rPr>
          <w:i/>
          <w:iCs/>
          <w:color w:val="000000" w:themeColor="text1"/>
          <w:shd w:val="clear" w:color="auto" w:fill="FFFFFF"/>
          <w:lang w:val="en-GB"/>
        </w:rPr>
        <w:t>ESR1</w:t>
      </w:r>
      <w:r w:rsidRPr="004C5096">
        <w:rPr>
          <w:color w:val="000000" w:themeColor="text1"/>
          <w:shd w:val="clear" w:color="auto" w:fill="FFFFFF"/>
          <w:lang w:val="en-GB"/>
        </w:rPr>
        <w:t xml:space="preserve"> mutant cells, treated with the indicated concentrations of rigosertib or DMSO. n </w:t>
      </w:r>
      <w:proofErr w:type="gramStart"/>
      <w:r w:rsidRPr="004C5096">
        <w:rPr>
          <w:color w:val="000000" w:themeColor="text1"/>
          <w:shd w:val="clear" w:color="auto" w:fill="FFFFFF"/>
          <w:lang w:val="en-GB"/>
        </w:rPr>
        <w:t>=  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2 technical replicates each. Ordinary two-way ANOVA with multiple comparisons. Data are means ± SD. </w:t>
      </w:r>
      <w:r w:rsidRPr="004C5096">
        <w:rPr>
          <w:b/>
          <w:color w:val="000000" w:themeColor="text1"/>
          <w:lang w:val="en-GB"/>
        </w:rPr>
        <w:t>D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graphs representing average mRNA expression of </w:t>
      </w:r>
      <w:r w:rsidRPr="004C5096">
        <w:rPr>
          <w:i/>
          <w:color w:val="000000" w:themeColor="text1"/>
          <w:shd w:val="clear" w:color="auto" w:fill="FFFFFF"/>
          <w:lang w:val="en-GB"/>
        </w:rPr>
        <w:t>ESR1</w:t>
      </w:r>
      <w:r w:rsidRPr="004C5096">
        <w:rPr>
          <w:color w:val="000000" w:themeColor="text1"/>
          <w:shd w:val="clear" w:color="auto" w:fill="FFFFFF"/>
          <w:lang w:val="en-GB"/>
        </w:rPr>
        <w:t xml:space="preserve"> and downstream targets in SUM149PT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shNT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or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sh</w:t>
      </w:r>
      <w:r w:rsidRPr="004C5096">
        <w:rPr>
          <w:color w:val="000000" w:themeColor="text1"/>
          <w:lang w:val="en-GB"/>
        </w:rPr>
        <w:t>ER</w:t>
      </w:r>
      <w:proofErr w:type="spellEnd"/>
      <w:r w:rsidRPr="004C5096">
        <w:rPr>
          <w:color w:val="000000" w:themeColor="text1"/>
          <w:lang w:val="en-GB"/>
        </w:rPr>
        <w:sym w:font="Symbol" w:char="F061"/>
      </w:r>
      <w:r w:rsidRPr="004C5096">
        <w:rPr>
          <w:color w:val="000000" w:themeColor="text1"/>
          <w:shd w:val="clear" w:color="auto" w:fill="FFFFFF"/>
          <w:lang w:val="en-GB"/>
        </w:rPr>
        <w:t xml:space="preserve"> cells treated for 72 h with rigosertib or DMSO. </w:t>
      </w:r>
      <w:r w:rsidRPr="004C5096">
        <w:rPr>
          <w:i/>
          <w:iCs/>
          <w:color w:val="000000" w:themeColor="text1"/>
          <w:shd w:val="clear" w:color="auto" w:fill="FFFFFF"/>
          <w:lang w:val="en-GB"/>
        </w:rPr>
        <w:t>n </w:t>
      </w:r>
      <w:proofErr w:type="gramStart"/>
      <w:r w:rsidRPr="004C5096">
        <w:rPr>
          <w:i/>
          <w:iCs/>
          <w:color w:val="000000" w:themeColor="text1"/>
          <w:shd w:val="clear" w:color="auto" w:fill="FFFFFF"/>
          <w:lang w:val="en-GB"/>
        </w:rPr>
        <w:t xml:space="preserve">=  </w:t>
      </w:r>
      <w:r w:rsidRPr="004C5096">
        <w:rPr>
          <w:color w:val="000000" w:themeColor="text1"/>
          <w:shd w:val="clear" w:color="auto" w:fill="FFFFFF"/>
          <w:lang w:val="en-GB"/>
        </w:rPr>
        <w:t>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2 technical replicates each. Ordinary </w:t>
      </w:r>
      <w:r w:rsidRPr="004C5096">
        <w:rPr>
          <w:rFonts w:eastAsia="Calibri"/>
          <w:color w:val="000000" w:themeColor="text1"/>
          <w:lang w:val="en-GB"/>
        </w:rPr>
        <w:t xml:space="preserve">two-way ANOVA </w:t>
      </w:r>
      <w:r w:rsidRPr="004C5096">
        <w:rPr>
          <w:color w:val="000000" w:themeColor="text1"/>
          <w:lang w:val="en-GB"/>
        </w:rPr>
        <w:t>with multiple comparisons</w:t>
      </w:r>
      <w:r w:rsidRPr="004C5096">
        <w:rPr>
          <w:color w:val="000000" w:themeColor="text1"/>
          <w:shd w:val="clear" w:color="auto" w:fill="FFFFFF"/>
          <w:lang w:val="en-GB"/>
        </w:rPr>
        <w:t xml:space="preserve">. </w:t>
      </w:r>
      <w:r w:rsidRPr="004C5096">
        <w:rPr>
          <w:color w:val="000000" w:themeColor="text1"/>
          <w:lang w:val="en-GB"/>
        </w:rPr>
        <w:t xml:space="preserve">Data are means ± SD. </w:t>
      </w:r>
      <w:r w:rsidRPr="004C5096">
        <w:rPr>
          <w:b/>
          <w:color w:val="000000" w:themeColor="text1"/>
          <w:lang w:val="en-GB"/>
        </w:rPr>
        <w:t>E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Bar graph representing absorbance at 510 nm of stained SUM149PT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shNT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or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sh</w:t>
      </w:r>
      <w:r w:rsidRPr="004C5096">
        <w:rPr>
          <w:color w:val="000000" w:themeColor="text1"/>
          <w:lang w:val="en-GB"/>
        </w:rPr>
        <w:t>ER</w:t>
      </w:r>
      <w:proofErr w:type="spellEnd"/>
      <w:r w:rsidRPr="004C5096">
        <w:rPr>
          <w:color w:val="000000" w:themeColor="text1"/>
          <w:lang w:val="en-GB"/>
        </w:rPr>
        <w:sym w:font="Symbol" w:char="F061"/>
      </w:r>
      <w:r w:rsidRPr="004C5096">
        <w:rPr>
          <w:color w:val="000000" w:themeColor="text1"/>
          <w:shd w:val="clear" w:color="auto" w:fill="FFFFFF"/>
          <w:lang w:val="en-GB"/>
        </w:rPr>
        <w:t xml:space="preserve">  cells, treated with the indicated concentrations of rigosertib or DMSO. n </w:t>
      </w:r>
      <w:proofErr w:type="gramStart"/>
      <w:r w:rsidRPr="004C5096">
        <w:rPr>
          <w:color w:val="000000" w:themeColor="text1"/>
          <w:shd w:val="clear" w:color="auto" w:fill="FFFFFF"/>
          <w:lang w:val="en-GB"/>
        </w:rPr>
        <w:t>=  3</w:t>
      </w:r>
      <w:proofErr w:type="gramEnd"/>
      <w:r w:rsidRPr="004C5096">
        <w:rPr>
          <w:color w:val="000000" w:themeColor="text1"/>
          <w:shd w:val="clear" w:color="auto" w:fill="FFFFFF"/>
          <w:lang w:val="en-GB"/>
        </w:rPr>
        <w:t xml:space="preserve"> experimental replicates with 2 technical replicates each. Ordinary two-way ANOVA with multiple comparisons. Data are means ± SD.</w:t>
      </w:r>
    </w:p>
    <w:p w14:paraId="52EBD55E" w14:textId="77777777" w:rsidR="00460BF4" w:rsidRDefault="00460BF4" w:rsidP="00460BF4">
      <w:pPr>
        <w:spacing w:line="480" w:lineRule="auto"/>
        <w:jc w:val="both"/>
        <w:rPr>
          <w:b/>
          <w:lang w:val="en-GB"/>
        </w:rPr>
      </w:pPr>
    </w:p>
    <w:p w14:paraId="3C654932" w14:textId="77777777" w:rsidR="00460BF4" w:rsidRPr="004C5096" w:rsidRDefault="00460BF4" w:rsidP="00460BF4">
      <w:pPr>
        <w:spacing w:line="480" w:lineRule="auto"/>
        <w:jc w:val="both"/>
        <w:rPr>
          <w:color w:val="000000" w:themeColor="text1"/>
          <w:shd w:val="clear" w:color="auto" w:fill="FFFFFF"/>
          <w:lang w:val="en-GB"/>
        </w:rPr>
      </w:pPr>
      <w:r w:rsidRPr="000A439D">
        <w:rPr>
          <w:b/>
          <w:lang w:val="en-GB"/>
        </w:rPr>
        <w:lastRenderedPageBreak/>
        <w:t xml:space="preserve">Figure </w:t>
      </w:r>
      <w:r>
        <w:rPr>
          <w:b/>
          <w:lang w:val="en-GB"/>
        </w:rPr>
        <w:t>S5</w:t>
      </w:r>
      <w:r w:rsidRPr="000A439D">
        <w:rPr>
          <w:b/>
          <w:lang w:val="en-GB"/>
        </w:rPr>
        <w:t xml:space="preserve">. </w:t>
      </w:r>
      <w:r>
        <w:rPr>
          <w:b/>
          <w:lang w:val="en-GB"/>
        </w:rPr>
        <w:t xml:space="preserve">PLK1 inhibition upregulates non-oncogenic </w:t>
      </w:r>
      <w:r w:rsidRPr="00750CD9">
        <w:rPr>
          <w:b/>
          <w:lang w:val="en-GB"/>
        </w:rPr>
        <w:t>ER</w:t>
      </w:r>
      <w:r w:rsidRPr="00A53A45">
        <w:rPr>
          <w:b/>
          <w:lang w:val="en-GB"/>
        </w:rPr>
        <w:sym w:font="Symbol" w:char="F061"/>
      </w:r>
      <w:r>
        <w:rPr>
          <w:b/>
          <w:lang w:val="en-GB"/>
        </w:rPr>
        <w:t xml:space="preserve"> signalling pathways</w:t>
      </w:r>
      <w:r w:rsidRPr="000A439D">
        <w:rPr>
          <w:b/>
          <w:lang w:val="en-GB"/>
        </w:rPr>
        <w:t>.</w:t>
      </w:r>
      <w:r>
        <w:rPr>
          <w:b/>
          <w:lang w:val="en-GB"/>
        </w:rPr>
        <w:t xml:space="preserve"> </w:t>
      </w:r>
      <w:proofErr w:type="gramStart"/>
      <w:r w:rsidRPr="000A439D">
        <w:rPr>
          <w:b/>
          <w:lang w:val="en-GB"/>
        </w:rPr>
        <w:t>A</w:t>
      </w:r>
      <w:r w:rsidRPr="000A439D">
        <w:rPr>
          <w:lang w:val="en-GB"/>
        </w:rPr>
        <w:t>,</w:t>
      </w:r>
      <w:proofErr w:type="gramEnd"/>
      <w:r w:rsidRPr="000A439D">
        <w:rPr>
          <w:lang w:val="en-GB"/>
        </w:rPr>
        <w:t xml:space="preserve"> </w:t>
      </w:r>
      <w:r w:rsidRPr="000A439D">
        <w:rPr>
          <w:shd w:val="clear" w:color="auto" w:fill="FFFFFF"/>
          <w:lang w:val="en-GB"/>
        </w:rPr>
        <w:t>Volcano plot</w:t>
      </w:r>
      <w:r>
        <w:rPr>
          <w:shd w:val="clear" w:color="auto" w:fill="FFFFFF"/>
          <w:lang w:val="en-GB"/>
        </w:rPr>
        <w:t>s</w:t>
      </w:r>
      <w:r w:rsidRPr="000A439D">
        <w:rPr>
          <w:shd w:val="clear" w:color="auto" w:fill="FFFFFF"/>
          <w:lang w:val="en-GB"/>
        </w:rPr>
        <w:t xml:space="preserve"> for rigosertib versus DMSO treatment contrast. </w:t>
      </w:r>
      <w:r>
        <w:rPr>
          <w:shd w:val="clear" w:color="auto" w:fill="FFFFFF"/>
          <w:lang w:val="en-GB"/>
        </w:rPr>
        <w:t xml:space="preserve">Left panel: </w:t>
      </w:r>
      <w:r w:rsidRPr="000A439D">
        <w:rPr>
          <w:shd w:val="clear" w:color="auto" w:fill="FFFFFF"/>
          <w:lang w:val="en-GB"/>
        </w:rPr>
        <w:t xml:space="preserve">Genes from the </w:t>
      </w:r>
      <w:proofErr w:type="spellStart"/>
      <w:r w:rsidRPr="000A439D">
        <w:rPr>
          <w:shd w:val="clear" w:color="auto" w:fill="FFFFFF"/>
          <w:lang w:val="en-GB"/>
        </w:rPr>
        <w:t>MSigDB</w:t>
      </w:r>
      <w:proofErr w:type="spellEnd"/>
      <w:r w:rsidRPr="000A439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hallmark</w:t>
      </w:r>
      <w:r w:rsidRPr="000A439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gene sets</w:t>
      </w:r>
      <w:r w:rsidRPr="000A439D">
        <w:rPr>
          <w:shd w:val="clear" w:color="auto" w:fill="FFFFFF"/>
          <w:lang w:val="en-GB"/>
        </w:rPr>
        <w:t xml:space="preserve"> </w:t>
      </w:r>
      <w:proofErr w:type="spellStart"/>
      <w:r>
        <w:rPr>
          <w:shd w:val="clear" w:color="auto" w:fill="FFFFFF"/>
          <w:lang w:val="en-GB"/>
        </w:rPr>
        <w:t>Estrogen</w:t>
      </w:r>
      <w:proofErr w:type="spellEnd"/>
      <w:r>
        <w:rPr>
          <w:shd w:val="clear" w:color="auto" w:fill="FFFFFF"/>
          <w:lang w:val="en-GB"/>
        </w:rPr>
        <w:t xml:space="preserve"> Response Early</w:t>
      </w:r>
      <w:r w:rsidRPr="000A439D">
        <w:rPr>
          <w:shd w:val="clear" w:color="auto" w:fill="FFFFFF"/>
          <w:lang w:val="en-GB"/>
        </w:rPr>
        <w:t xml:space="preserve"> are shown in red.</w:t>
      </w:r>
      <w:r>
        <w:rPr>
          <w:shd w:val="clear" w:color="auto" w:fill="FFFFFF"/>
          <w:lang w:val="en-GB"/>
        </w:rPr>
        <w:t xml:space="preserve"> Right panel: </w:t>
      </w:r>
      <w:r w:rsidRPr="000A439D">
        <w:rPr>
          <w:shd w:val="clear" w:color="auto" w:fill="FFFFFF"/>
          <w:lang w:val="en-GB"/>
        </w:rPr>
        <w:t xml:space="preserve">Genes from the </w:t>
      </w:r>
      <w:proofErr w:type="spellStart"/>
      <w:r w:rsidRPr="000A439D">
        <w:rPr>
          <w:shd w:val="clear" w:color="auto" w:fill="FFFFFF"/>
          <w:lang w:val="en-GB"/>
        </w:rPr>
        <w:t>MSigDB</w:t>
      </w:r>
      <w:proofErr w:type="spellEnd"/>
      <w:r w:rsidRPr="000A439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hallmark</w:t>
      </w:r>
      <w:r w:rsidRPr="000A439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gene sets</w:t>
      </w:r>
      <w:r w:rsidRPr="000A439D">
        <w:rPr>
          <w:shd w:val="clear" w:color="auto" w:fill="FFFFFF"/>
          <w:lang w:val="en-GB"/>
        </w:rPr>
        <w:t xml:space="preserve">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Estrogen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Response Late are shown in red. FDR calculations are derived from enrichment analyses using MROAST. </w:t>
      </w:r>
      <w:r w:rsidRPr="004C5096">
        <w:rPr>
          <w:b/>
          <w:color w:val="000000" w:themeColor="text1"/>
          <w:lang w:val="en-GB"/>
        </w:rPr>
        <w:t>B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Volcano plot for rigosertib versus DMSO treatment contrast without cell cycle genes. Genes shown in red belong to the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geneset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Epithelial Cell Differentiation (Gene Ontology). FDR calculation is derived from enrichment analyses using MROAST. </w:t>
      </w:r>
      <w:r w:rsidRPr="004C5096">
        <w:rPr>
          <w:b/>
          <w:color w:val="000000" w:themeColor="text1"/>
          <w:lang w:val="en-GB"/>
        </w:rPr>
        <w:t>B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Volcano plot for rigosertib versus DMSO treatment contrast. Left panel: </w:t>
      </w:r>
      <w:r w:rsidRPr="004C5096">
        <w:rPr>
          <w:color w:val="000000" w:themeColor="text1"/>
          <w:lang w:val="en-GB"/>
        </w:rPr>
        <w:t>ER</w:t>
      </w:r>
      <w:r w:rsidRPr="004C5096">
        <w:rPr>
          <w:color w:val="000000" w:themeColor="text1"/>
          <w:lang w:val="en-GB"/>
        </w:rPr>
        <w:sym w:font="Symbol" w:char="F061"/>
      </w:r>
      <w:r w:rsidRPr="004C5096">
        <w:rPr>
          <w:color w:val="000000" w:themeColor="text1"/>
          <w:lang w:val="en-GB"/>
        </w:rPr>
        <w:t xml:space="preserve"> target </w:t>
      </w:r>
      <w:r w:rsidRPr="004C5096">
        <w:rPr>
          <w:color w:val="000000" w:themeColor="text1"/>
          <w:shd w:val="clear" w:color="auto" w:fill="FFFFFF"/>
          <w:lang w:val="en-GB"/>
        </w:rPr>
        <w:t xml:space="preserve">genes in the normal mammary gland </w:t>
      </w:r>
      <w:sdt>
        <w:sdtPr>
          <w:rPr>
            <w:color w:val="000000" w:themeColor="text1"/>
            <w:highlight w:val="yellow"/>
            <w:shd w:val="clear" w:color="auto" w:fill="FFFFFF"/>
            <w:lang w:val="en-GB"/>
          </w:rPr>
          <w:tag w:val="MENDELEY_CITATION_v3_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"/>
          <w:id w:val="453830880"/>
        </w:sdtPr>
        <w:sdtContent>
          <w:r w:rsidRPr="004C5096">
            <w:rPr>
              <w:rFonts w:eastAsia="Times New Roman"/>
              <w:color w:val="000000" w:themeColor="text1"/>
            </w:rPr>
            <w:t>[23]</w:t>
          </w:r>
        </w:sdtContent>
      </w:sdt>
      <w:r w:rsidRPr="004C5096">
        <w:rPr>
          <w:color w:val="000000" w:themeColor="text1"/>
          <w:lang w:val="en-GB"/>
        </w:rPr>
        <w:t xml:space="preserve"> </w:t>
      </w:r>
      <w:r w:rsidRPr="004C5096">
        <w:rPr>
          <w:color w:val="000000" w:themeColor="text1"/>
          <w:shd w:val="clear" w:color="auto" w:fill="FFFFFF"/>
          <w:lang w:val="en-GB"/>
        </w:rPr>
        <w:t xml:space="preserve">are shown in red. </w:t>
      </w:r>
      <w:r w:rsidRPr="004C5096">
        <w:rPr>
          <w:color w:val="000000" w:themeColor="text1"/>
          <w:lang w:val="en-GB"/>
        </w:rPr>
        <w:t>Right panel: ER</w:t>
      </w:r>
      <w:r w:rsidRPr="004C5096">
        <w:rPr>
          <w:color w:val="000000" w:themeColor="text1"/>
          <w:lang w:val="en-GB"/>
        </w:rPr>
        <w:sym w:font="Symbol" w:char="F061"/>
      </w:r>
      <w:r w:rsidRPr="004C5096">
        <w:rPr>
          <w:color w:val="000000" w:themeColor="text1"/>
          <w:lang w:val="en-GB"/>
        </w:rPr>
        <w:t xml:space="preserve"> target </w:t>
      </w:r>
      <w:r w:rsidRPr="004C5096">
        <w:rPr>
          <w:color w:val="000000" w:themeColor="text1"/>
          <w:shd w:val="clear" w:color="auto" w:fill="FFFFFF"/>
          <w:lang w:val="en-GB"/>
        </w:rPr>
        <w:t xml:space="preserve">genes in breast cancer </w:t>
      </w:r>
      <w:sdt>
        <w:sdtPr>
          <w:rPr>
            <w:color w:val="000000" w:themeColor="text1"/>
            <w:shd w:val="clear" w:color="auto" w:fill="FFFFFF"/>
            <w:lang w:val="en-GB"/>
          </w:rPr>
          <w:tag w:val="MENDELEY_CITATION_v3_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"/>
          <w:id w:val="-2071721991"/>
        </w:sdtPr>
        <w:sdtContent>
          <w:r w:rsidRPr="004C5096">
            <w:rPr>
              <w:rFonts w:eastAsia="Times New Roman"/>
              <w:color w:val="000000" w:themeColor="text1"/>
            </w:rPr>
            <w:t>[23]</w:t>
          </w:r>
        </w:sdtContent>
      </w:sdt>
      <w:r w:rsidRPr="004C5096">
        <w:rPr>
          <w:color w:val="000000" w:themeColor="text1"/>
          <w:lang w:val="en-GB"/>
        </w:rPr>
        <w:t xml:space="preserve"> </w:t>
      </w:r>
      <w:r w:rsidRPr="004C5096">
        <w:rPr>
          <w:color w:val="000000" w:themeColor="text1"/>
          <w:shd w:val="clear" w:color="auto" w:fill="FFFFFF"/>
          <w:lang w:val="en-GB"/>
        </w:rPr>
        <w:t xml:space="preserve">are shown in red. FDR calculations are derived from enrichment analyses using MROAST. </w:t>
      </w:r>
      <w:r w:rsidRPr="004C5096">
        <w:rPr>
          <w:b/>
          <w:color w:val="000000" w:themeColor="text1"/>
          <w:lang w:val="en-GB"/>
        </w:rPr>
        <w:t>C</w:t>
      </w:r>
      <w:r w:rsidRPr="004C5096">
        <w:rPr>
          <w:color w:val="000000" w:themeColor="text1"/>
          <w:lang w:val="en-GB"/>
        </w:rPr>
        <w:t xml:space="preserve">, </w:t>
      </w:r>
      <w:r w:rsidRPr="004C5096">
        <w:rPr>
          <w:color w:val="000000" w:themeColor="text1"/>
          <w:shd w:val="clear" w:color="auto" w:fill="FFFFFF"/>
          <w:lang w:val="en-GB"/>
        </w:rPr>
        <w:t xml:space="preserve">Pathway enrichment analysis (KEGG pathways) of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RigoSig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gene set. </w:t>
      </w:r>
      <w:proofErr w:type="spellStart"/>
      <w:r w:rsidRPr="004C5096">
        <w:rPr>
          <w:color w:val="000000" w:themeColor="text1"/>
          <w:shd w:val="clear" w:color="auto" w:fill="FFFFFF"/>
          <w:lang w:val="en-GB"/>
        </w:rPr>
        <w:t>Estrogen</w:t>
      </w:r>
      <w:proofErr w:type="spellEnd"/>
      <w:r w:rsidRPr="004C5096">
        <w:rPr>
          <w:color w:val="000000" w:themeColor="text1"/>
          <w:shd w:val="clear" w:color="auto" w:fill="FFFFFF"/>
          <w:lang w:val="en-GB"/>
        </w:rPr>
        <w:t xml:space="preserve"> signalling pathway is shown in red.</w:t>
      </w:r>
    </w:p>
    <w:p w14:paraId="14B5D909" w14:textId="77777777" w:rsidR="00460BF4" w:rsidRDefault="00460BF4" w:rsidP="00460BF4">
      <w:pPr>
        <w:spacing w:line="480" w:lineRule="auto"/>
        <w:jc w:val="both"/>
        <w:rPr>
          <w:shd w:val="clear" w:color="auto" w:fill="FFFFFF"/>
          <w:lang w:val="en-GB"/>
        </w:rPr>
      </w:pPr>
    </w:p>
    <w:p w14:paraId="1F53E7E4" w14:textId="77777777" w:rsidR="00460BF4" w:rsidRDefault="00460BF4" w:rsidP="00460BF4">
      <w:pPr>
        <w:spacing w:line="480" w:lineRule="auto"/>
        <w:jc w:val="both"/>
      </w:pPr>
      <w:r w:rsidRPr="000A439D">
        <w:rPr>
          <w:b/>
          <w:lang w:val="en-GB"/>
        </w:rPr>
        <w:t xml:space="preserve">Figure </w:t>
      </w:r>
      <w:r>
        <w:rPr>
          <w:b/>
          <w:lang w:val="en-GB"/>
        </w:rPr>
        <w:t>S6</w:t>
      </w:r>
      <w:r w:rsidRPr="000A439D">
        <w:rPr>
          <w:b/>
          <w:lang w:val="en-GB"/>
        </w:rPr>
        <w:t xml:space="preserve">. </w:t>
      </w:r>
      <w:r w:rsidRPr="00750CD9">
        <w:rPr>
          <w:b/>
          <w:lang w:val="en-GB"/>
        </w:rPr>
        <w:t>ER</w:t>
      </w:r>
      <w:r w:rsidRPr="00750CD9">
        <w:rPr>
          <w:b/>
          <w:lang w:val="en-GB"/>
        </w:rPr>
        <w:sym w:font="Symbol" w:char="F061"/>
      </w:r>
      <w:r>
        <w:rPr>
          <w:b/>
          <w:lang w:val="en-GB"/>
        </w:rPr>
        <w:t xml:space="preserve"> protein is not detected upon PLK1 inhibition </w:t>
      </w:r>
      <w:r w:rsidRPr="00A53A45">
        <w:rPr>
          <w:b/>
          <w:i/>
          <w:lang w:val="en-GB"/>
        </w:rPr>
        <w:t>in vivo</w:t>
      </w:r>
      <w:r w:rsidRPr="000A439D">
        <w:rPr>
          <w:b/>
          <w:lang w:val="en-GB"/>
        </w:rPr>
        <w:t>.</w:t>
      </w:r>
      <w:r w:rsidRPr="000A439D">
        <w:rPr>
          <w:lang w:val="en-GB"/>
        </w:rPr>
        <w:t xml:space="preserve"> </w:t>
      </w:r>
      <w:r w:rsidRPr="00051C38">
        <w:t>Upper panel: Representative images of ER</w:t>
      </w:r>
      <w:r w:rsidRPr="007F570B">
        <w:rPr>
          <w:rFonts w:ascii="Symbol" w:hAnsi="Symbol"/>
          <w:lang w:val="en-GB"/>
        </w:rPr>
        <w:sym w:font="Symbol" w:char="F061"/>
      </w:r>
      <w:r w:rsidRPr="00051C38">
        <w:t xml:space="preserve"> staining in tissue sections of SUM149PT </w:t>
      </w:r>
      <w:proofErr w:type="spellStart"/>
      <w:r w:rsidRPr="00051C38">
        <w:t>tumours</w:t>
      </w:r>
      <w:proofErr w:type="spellEnd"/>
      <w:r w:rsidRPr="00051C38">
        <w:t xml:space="preserve"> (upper panel) or PDX1 </w:t>
      </w:r>
      <w:proofErr w:type="spellStart"/>
      <w:r w:rsidRPr="00051C38">
        <w:t>tumours</w:t>
      </w:r>
      <w:proofErr w:type="spellEnd"/>
      <w:r w:rsidRPr="00051C38">
        <w:t xml:space="preserve"> (middle panel) treated with rigosertib or vehicle. Scale bar</w:t>
      </w:r>
      <w:r>
        <w:t>s</w:t>
      </w:r>
      <w:r w:rsidRPr="00051C38">
        <w:t>: 300 µm. Lower panel: Representative image of ER</w:t>
      </w:r>
      <w:r w:rsidRPr="007F570B">
        <w:rPr>
          <w:rFonts w:ascii="Symbol" w:hAnsi="Symbol"/>
          <w:lang w:val="en-GB"/>
        </w:rPr>
        <w:sym w:font="Symbol" w:char="F061"/>
      </w:r>
      <w:r w:rsidRPr="00051C38">
        <w:t xml:space="preserve"> staining in a human ER</w:t>
      </w:r>
      <w:r w:rsidRPr="007F570B">
        <w:rPr>
          <w:rFonts w:ascii="Symbol" w:hAnsi="Symbol"/>
          <w:lang w:val="en-GB"/>
        </w:rPr>
        <w:sym w:font="Symbol" w:char="F061"/>
      </w:r>
      <w:r w:rsidRPr="00051C38">
        <w:t xml:space="preserve"> positive </w:t>
      </w:r>
      <w:proofErr w:type="spellStart"/>
      <w:r w:rsidRPr="00051C38">
        <w:t>tumour</w:t>
      </w:r>
      <w:proofErr w:type="spellEnd"/>
      <w:r w:rsidRPr="00051C38">
        <w:t xml:space="preserve"> used as a positive control for the ER</w:t>
      </w:r>
      <w:r w:rsidRPr="007F570B">
        <w:rPr>
          <w:rFonts w:ascii="Symbol" w:hAnsi="Symbol"/>
          <w:lang w:val="en-GB"/>
        </w:rPr>
        <w:sym w:font="Symbol" w:char="F061"/>
      </w:r>
      <w:r>
        <w:rPr>
          <w:lang w:val="en-GB"/>
        </w:rPr>
        <w:t xml:space="preserve"> </w:t>
      </w:r>
      <w:r w:rsidRPr="00051C38">
        <w:t>staining. Scale bar: 300 µm.</w:t>
      </w:r>
    </w:p>
    <w:p w14:paraId="70F3E374" w14:textId="77777777" w:rsidR="00460BF4" w:rsidRDefault="00460BF4" w:rsidP="00460BF4">
      <w:pPr>
        <w:spacing w:line="480" w:lineRule="auto"/>
        <w:jc w:val="both"/>
      </w:pPr>
    </w:p>
    <w:p w14:paraId="5769B9DF" w14:textId="51F2CF63" w:rsidR="00460BF4" w:rsidRPr="00F35288" w:rsidRDefault="00460BF4" w:rsidP="00C17F67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Supplementary t</w:t>
      </w:r>
      <w:r>
        <w:rPr>
          <w:b/>
          <w:lang w:val="en-GB"/>
        </w:rPr>
        <w:t>able</w:t>
      </w:r>
      <w:r w:rsidRPr="000A439D">
        <w:rPr>
          <w:b/>
          <w:lang w:val="en-GB"/>
        </w:rPr>
        <w:t xml:space="preserve"> legends</w:t>
      </w:r>
    </w:p>
    <w:p w14:paraId="0E0C8D09" w14:textId="0D97DB92" w:rsidR="00460BF4" w:rsidRPr="00C17F67" w:rsidRDefault="00C17F67" w:rsidP="00C17F67">
      <w:pPr>
        <w:spacing w:line="480" w:lineRule="auto"/>
        <w:jc w:val="both"/>
        <w:rPr>
          <w:lang w:val="en-GB"/>
        </w:rPr>
      </w:pPr>
      <w:r w:rsidRPr="00886620">
        <w:rPr>
          <w:b/>
          <w:lang w:val="en-GB"/>
        </w:rPr>
        <w:t>Supplementary Table 1</w:t>
      </w:r>
      <w:r w:rsidR="00460BF4" w:rsidRPr="000A439D">
        <w:rPr>
          <w:b/>
          <w:lang w:val="en-GB"/>
        </w:rPr>
        <w:t xml:space="preserve">. </w:t>
      </w:r>
      <w:r>
        <w:rPr>
          <w:lang w:val="en-GB"/>
        </w:rPr>
        <w:t>List of compounds screened during the primary drug screen and obtained screening results</w:t>
      </w:r>
      <w:r>
        <w:rPr>
          <w:lang w:val="en-GB"/>
        </w:rPr>
        <w:t>.</w:t>
      </w:r>
      <w:r w:rsidR="00460BF4" w:rsidRPr="000A439D">
        <w:rPr>
          <w:b/>
          <w:lang w:val="en-GB"/>
        </w:rPr>
        <w:t xml:space="preserve"> </w:t>
      </w:r>
      <w:r w:rsidR="008B7559">
        <w:rPr>
          <w:bCs/>
          <w:lang w:val="en-GB"/>
        </w:rPr>
        <w:t xml:space="preserve">N indicates the GFP signal stemming from the ERE-GFP reporter and Ch 2 indicates the number of nuclei of SUM149PT </w:t>
      </w:r>
      <w:r w:rsidR="008B7559">
        <w:rPr>
          <w:bCs/>
          <w:lang w:val="en-GB"/>
        </w:rPr>
        <w:t xml:space="preserve">ERE-GFP </w:t>
      </w:r>
      <w:r w:rsidR="008B7559">
        <w:rPr>
          <w:bCs/>
          <w:lang w:val="en-GB"/>
        </w:rPr>
        <w:t xml:space="preserve">cells upon treatment with the indicated inhibitor. </w:t>
      </w:r>
    </w:p>
    <w:p w14:paraId="661BF91B" w14:textId="3671DBB0" w:rsidR="00C17F67" w:rsidRDefault="00C17F67" w:rsidP="00C17F67">
      <w:pPr>
        <w:spacing w:line="480" w:lineRule="auto"/>
        <w:jc w:val="both"/>
        <w:rPr>
          <w:bCs/>
          <w:lang w:val="en-GB"/>
        </w:rPr>
      </w:pPr>
    </w:p>
    <w:p w14:paraId="648BE6FC" w14:textId="47377D5D" w:rsidR="00C17F67" w:rsidRDefault="00C17F67" w:rsidP="00C17F67">
      <w:pPr>
        <w:spacing w:line="480" w:lineRule="auto"/>
        <w:jc w:val="both"/>
        <w:rPr>
          <w:lang w:val="en-GB"/>
        </w:rPr>
      </w:pPr>
      <w:r w:rsidRPr="00886620">
        <w:rPr>
          <w:b/>
          <w:lang w:val="en-GB"/>
        </w:rPr>
        <w:lastRenderedPageBreak/>
        <w:t xml:space="preserve">Supplementary Table </w:t>
      </w:r>
      <w:r>
        <w:rPr>
          <w:b/>
          <w:lang w:val="en-GB"/>
        </w:rPr>
        <w:t>2</w:t>
      </w:r>
      <w:r w:rsidRPr="000A439D">
        <w:rPr>
          <w:b/>
          <w:lang w:val="en-GB"/>
        </w:rPr>
        <w:t xml:space="preserve">. </w:t>
      </w:r>
      <w:r>
        <w:rPr>
          <w:lang w:val="en-GB"/>
        </w:rPr>
        <w:t xml:space="preserve">List of genes upregulated upon </w:t>
      </w:r>
      <w:r w:rsidRPr="00886620">
        <w:rPr>
          <w:lang w:val="en-GB"/>
        </w:rPr>
        <w:t>rigosertib treatment</w:t>
      </w:r>
      <w:r>
        <w:rPr>
          <w:lang w:val="en-GB"/>
        </w:rPr>
        <w:t>.</w:t>
      </w:r>
      <w:r w:rsidRPr="00886620">
        <w:rPr>
          <w:lang w:val="en-GB"/>
        </w:rPr>
        <w:t xml:space="preserve"> </w:t>
      </w:r>
      <w:r>
        <w:rPr>
          <w:lang w:val="en-GB"/>
        </w:rPr>
        <w:t>C</w:t>
      </w:r>
      <w:r w:rsidRPr="00886620">
        <w:rPr>
          <w:lang w:val="en-GB"/>
        </w:rPr>
        <w:t>ut</w:t>
      </w:r>
      <w:r>
        <w:rPr>
          <w:lang w:val="en-GB"/>
        </w:rPr>
        <w:t xml:space="preserve"> </w:t>
      </w:r>
      <w:r w:rsidRPr="00886620">
        <w:rPr>
          <w:lang w:val="en-GB"/>
        </w:rPr>
        <w:t>off</w:t>
      </w:r>
      <w:r>
        <w:rPr>
          <w:lang w:val="en-GB"/>
        </w:rPr>
        <w:t xml:space="preserve">s are </w:t>
      </w:r>
      <w:r w:rsidRPr="00886620">
        <w:rPr>
          <w:lang w:val="en-GB"/>
        </w:rPr>
        <w:t xml:space="preserve">adjusted </w:t>
      </w:r>
      <w:r w:rsidRPr="00886620">
        <w:rPr>
          <w:i/>
          <w:lang w:val="en-GB"/>
        </w:rPr>
        <w:t>P</w:t>
      </w:r>
      <w:r>
        <w:rPr>
          <w:i/>
          <w:lang w:val="en-GB"/>
        </w:rPr>
        <w:t>-</w:t>
      </w:r>
      <w:r w:rsidRPr="00886620">
        <w:rPr>
          <w:lang w:val="en-GB"/>
        </w:rPr>
        <w:t>value &lt; 0.01 and log fold change &gt;1</w:t>
      </w:r>
      <w:r>
        <w:rPr>
          <w:lang w:val="en-GB"/>
        </w:rPr>
        <w:t>.</w:t>
      </w:r>
    </w:p>
    <w:p w14:paraId="128B50C3" w14:textId="66293E7E" w:rsidR="00460BF4" w:rsidRPr="000A439D" w:rsidRDefault="00460BF4" w:rsidP="00C17F67">
      <w:pPr>
        <w:spacing w:line="480" w:lineRule="auto"/>
        <w:jc w:val="both"/>
        <w:rPr>
          <w:lang w:val="en-GB"/>
        </w:rPr>
      </w:pPr>
    </w:p>
    <w:p w14:paraId="4DE63EC6" w14:textId="2D5640C5" w:rsidR="00AF5AA8" w:rsidRPr="00460BF4" w:rsidRDefault="00AF5AA8" w:rsidP="00C17F67">
      <w:pPr>
        <w:jc w:val="both"/>
      </w:pPr>
    </w:p>
    <w:sectPr w:rsidR="00AF5AA8" w:rsidRPr="00460BF4" w:rsidSect="00F33D85">
      <w:footerReference w:type="even" r:id="rId4"/>
      <w:footerReference w:type="default" r:id="rId5"/>
      <w:pgSz w:w="11900" w:h="16840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964913"/>
      <w:docPartObj>
        <w:docPartGallery w:val="Page Numbers (Bottom of Page)"/>
        <w:docPartUnique/>
      </w:docPartObj>
    </w:sdtPr>
    <w:sdtContent>
      <w:p w14:paraId="05A60F0D" w14:textId="77777777" w:rsidR="00D7658A" w:rsidRDefault="00000000" w:rsidP="00F33D8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E9C20C4" w14:textId="77777777" w:rsidR="00D7658A" w:rsidRDefault="00000000" w:rsidP="00F33D8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671865"/>
      <w:docPartObj>
        <w:docPartGallery w:val="Page Numbers (Bottom of Page)"/>
        <w:docPartUnique/>
      </w:docPartObj>
    </w:sdtPr>
    <w:sdtContent>
      <w:p w14:paraId="1AD3C3E0" w14:textId="77777777" w:rsidR="00D7658A" w:rsidRDefault="00000000" w:rsidP="00F33D8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490E3613" w14:textId="77777777" w:rsidR="00D7658A" w:rsidRDefault="00000000" w:rsidP="00F33D85">
    <w:pPr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F4"/>
    <w:rsid w:val="000466BB"/>
    <w:rsid w:val="00460BF4"/>
    <w:rsid w:val="004E31CE"/>
    <w:rsid w:val="008B7559"/>
    <w:rsid w:val="00AF5AA8"/>
    <w:rsid w:val="00C17F67"/>
    <w:rsid w:val="00C7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D33725"/>
  <w15:chartTrackingRefBased/>
  <w15:docId w15:val="{72614A22-55F3-A340-96A4-0D62B4F5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F4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6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916</Words>
  <Characters>5336</Characters>
  <Application>Microsoft Office Word</Application>
  <DocSecurity>0</DocSecurity>
  <Lines>82</Lines>
  <Paragraphs>18</Paragraphs>
  <ScaleCrop>false</ScaleCrop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Vulin,Milica</dc:creator>
  <cp:keywords/>
  <dc:description/>
  <cp:lastModifiedBy>Vulin,Milica</cp:lastModifiedBy>
  <cp:revision>4</cp:revision>
  <dcterms:created xsi:type="dcterms:W3CDTF">2022-07-24T08:03:00Z</dcterms:created>
  <dcterms:modified xsi:type="dcterms:W3CDTF">2022-07-24T08:26:00Z</dcterms:modified>
</cp:coreProperties>
</file>