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FE3E2" w14:textId="13CDE394" w:rsidR="007F7AB9" w:rsidRPr="008E5274" w:rsidRDefault="008C1951" w:rsidP="008E5274">
      <w:pPr>
        <w:spacing w:line="276" w:lineRule="auto"/>
        <w:rPr>
          <w:rFonts w:ascii="Arial" w:hAnsi="Arial" w:cs="Arial"/>
        </w:rPr>
      </w:pPr>
      <w:r w:rsidRPr="008E5274">
        <w:rPr>
          <w:rFonts w:ascii="Arial" w:hAnsi="Arial" w:cs="Arial"/>
        </w:rPr>
        <w:t>Supplemental methods</w:t>
      </w:r>
    </w:p>
    <w:p w14:paraId="5CA05BFD" w14:textId="392D4269" w:rsidR="008C1951" w:rsidRPr="008E5274" w:rsidRDefault="008C1951" w:rsidP="008E5274">
      <w:pPr>
        <w:spacing w:line="276" w:lineRule="auto"/>
        <w:rPr>
          <w:rFonts w:ascii="Arial" w:hAnsi="Arial" w:cs="Arial"/>
        </w:rPr>
      </w:pPr>
    </w:p>
    <w:p w14:paraId="6ACAC8B3" w14:textId="2EABF4DD" w:rsidR="007D70CA" w:rsidRDefault="007D70CA" w:rsidP="008E5274">
      <w:pPr>
        <w:spacing w:line="276" w:lineRule="auto"/>
        <w:rPr>
          <w:rFonts w:ascii="Arial" w:hAnsi="Arial" w:cs="Arial"/>
        </w:rPr>
      </w:pPr>
      <w:r>
        <w:rPr>
          <w:rFonts w:ascii="Arial" w:hAnsi="Arial" w:cs="Arial"/>
        </w:rPr>
        <w:t xml:space="preserve">Mouse experiments </w:t>
      </w:r>
    </w:p>
    <w:p w14:paraId="69026DB0" w14:textId="5F097ED7" w:rsidR="007D70CA" w:rsidRDefault="007D70CA" w:rsidP="00F11538">
      <w:pPr>
        <w:spacing w:line="276" w:lineRule="auto"/>
        <w:ind w:firstLine="720"/>
        <w:rPr>
          <w:rFonts w:ascii="Arial" w:hAnsi="Arial" w:cs="Arial"/>
        </w:rPr>
      </w:pPr>
      <w:r>
        <w:rPr>
          <w:rFonts w:ascii="Arial" w:hAnsi="Arial" w:cs="Arial"/>
        </w:rPr>
        <w:t xml:space="preserve">For tumor burden experiments, </w:t>
      </w:r>
      <w:r w:rsidRPr="007D70CA">
        <w:rPr>
          <w:rFonts w:ascii="Arial" w:hAnsi="Arial" w:cs="Arial"/>
        </w:rPr>
        <w:t>5 x 10</w:t>
      </w:r>
      <w:r w:rsidRPr="007D70CA">
        <w:rPr>
          <w:rFonts w:ascii="Arial" w:hAnsi="Arial" w:cs="Arial"/>
          <w:vertAlign w:val="superscript"/>
        </w:rPr>
        <w:t>6</w:t>
      </w:r>
      <w:r w:rsidRPr="007D70CA">
        <w:rPr>
          <w:rFonts w:ascii="Arial" w:hAnsi="Arial" w:cs="Arial"/>
        </w:rPr>
        <w:t xml:space="preserve"> ID8 </w:t>
      </w:r>
      <w:r w:rsidRPr="007D70CA">
        <w:rPr>
          <w:rFonts w:ascii="Arial" w:hAnsi="Arial" w:cs="Arial"/>
          <w:i/>
          <w:lang w:val="en"/>
        </w:rPr>
        <w:t>Trp53</w:t>
      </w:r>
      <w:r w:rsidRPr="007D70CA">
        <w:rPr>
          <w:rFonts w:ascii="Arial" w:hAnsi="Arial" w:cs="Arial"/>
          <w:i/>
          <w:vertAlign w:val="superscript"/>
          <w:lang w:val="en"/>
        </w:rPr>
        <w:t xml:space="preserve">-/- </w:t>
      </w:r>
      <w:r w:rsidRPr="007D70CA">
        <w:rPr>
          <w:rFonts w:ascii="Arial" w:hAnsi="Arial" w:cs="Arial"/>
          <w:i/>
          <w:lang w:val="en"/>
        </w:rPr>
        <w:t>Brca2</w:t>
      </w:r>
      <w:r w:rsidRPr="007D70CA">
        <w:rPr>
          <w:rFonts w:ascii="Arial" w:hAnsi="Arial" w:cs="Arial"/>
          <w:i/>
          <w:vertAlign w:val="superscript"/>
          <w:lang w:val="en"/>
        </w:rPr>
        <w:t>-/-</w:t>
      </w:r>
      <w:r w:rsidRPr="007D70CA">
        <w:rPr>
          <w:rFonts w:ascii="Arial" w:hAnsi="Arial" w:cs="Arial"/>
          <w:lang w:val="en"/>
        </w:rPr>
        <w:t xml:space="preserve"> cells, </w:t>
      </w:r>
      <w:r w:rsidRPr="007D70CA">
        <w:rPr>
          <w:rFonts w:ascii="Arial" w:hAnsi="Arial" w:cs="Arial"/>
        </w:rPr>
        <w:t>5 x 10</w:t>
      </w:r>
      <w:r w:rsidRPr="007D70CA">
        <w:rPr>
          <w:rFonts w:ascii="Arial" w:hAnsi="Arial" w:cs="Arial"/>
          <w:vertAlign w:val="superscript"/>
        </w:rPr>
        <w:t>6</w:t>
      </w:r>
      <w:r w:rsidRPr="007D70CA">
        <w:rPr>
          <w:rFonts w:ascii="Arial" w:hAnsi="Arial" w:cs="Arial"/>
        </w:rPr>
        <w:t xml:space="preserve"> KPCA cells or 2.5 x 10</w:t>
      </w:r>
      <w:r w:rsidRPr="007D70CA">
        <w:rPr>
          <w:rFonts w:ascii="Arial" w:hAnsi="Arial" w:cs="Arial"/>
          <w:vertAlign w:val="superscript"/>
        </w:rPr>
        <w:t>6</w:t>
      </w:r>
      <w:r w:rsidRPr="007D70CA">
        <w:rPr>
          <w:rFonts w:ascii="Arial" w:hAnsi="Arial" w:cs="Arial"/>
        </w:rPr>
        <w:t xml:space="preserve"> BPPNM cells</w:t>
      </w:r>
      <w:r w:rsidRPr="007D70CA">
        <w:rPr>
          <w:rFonts w:ascii="Arial" w:hAnsi="Arial" w:cs="Arial"/>
          <w:lang w:val="en"/>
        </w:rPr>
        <w:t xml:space="preserve"> were injected intraperitoneally into 8-12-week-old female </w:t>
      </w:r>
      <w:r w:rsidRPr="007D70CA">
        <w:rPr>
          <w:rFonts w:ascii="Arial" w:hAnsi="Arial" w:cs="Arial"/>
        </w:rPr>
        <w:t>C57BL/6J WT or Ddr2</w:t>
      </w:r>
      <w:r w:rsidRPr="007D70CA">
        <w:rPr>
          <w:rFonts w:ascii="Arial" w:hAnsi="Arial" w:cs="Arial"/>
          <w:vertAlign w:val="superscript"/>
        </w:rPr>
        <w:t>-/-</w:t>
      </w:r>
      <w:r w:rsidRPr="007D70CA">
        <w:rPr>
          <w:rFonts w:ascii="Arial" w:hAnsi="Arial" w:cs="Arial"/>
        </w:rPr>
        <w:t xml:space="preserve"> mice. </w:t>
      </w:r>
      <w:r w:rsidR="00D90CC7">
        <w:rPr>
          <w:rFonts w:ascii="Arial" w:hAnsi="Arial" w:cs="Arial"/>
        </w:rPr>
        <w:t>Ddr2</w:t>
      </w:r>
      <w:r w:rsidR="00D90CC7">
        <w:rPr>
          <w:rFonts w:ascii="Arial" w:hAnsi="Arial" w:cs="Arial"/>
          <w:vertAlign w:val="superscript"/>
        </w:rPr>
        <w:t xml:space="preserve">+/- </w:t>
      </w:r>
      <w:r w:rsidR="00D90CC7">
        <w:rPr>
          <w:rFonts w:ascii="Arial" w:hAnsi="Arial" w:cs="Arial"/>
        </w:rPr>
        <w:t xml:space="preserve">mice were bred to produce </w:t>
      </w:r>
      <w:r w:rsidR="00D90CC7" w:rsidRPr="007D70CA">
        <w:rPr>
          <w:rFonts w:ascii="Arial" w:hAnsi="Arial" w:cs="Arial"/>
        </w:rPr>
        <w:t>Ddr2</w:t>
      </w:r>
      <w:r w:rsidR="00D90CC7" w:rsidRPr="007D70CA">
        <w:rPr>
          <w:rFonts w:ascii="Arial" w:hAnsi="Arial" w:cs="Arial"/>
          <w:vertAlign w:val="superscript"/>
        </w:rPr>
        <w:t>-/-</w:t>
      </w:r>
      <w:r w:rsidR="00D90CC7" w:rsidRPr="007D70CA">
        <w:rPr>
          <w:rFonts w:ascii="Arial" w:hAnsi="Arial" w:cs="Arial"/>
        </w:rPr>
        <w:t xml:space="preserve"> mice</w:t>
      </w:r>
      <w:r w:rsidR="00D90CC7">
        <w:rPr>
          <w:rFonts w:ascii="Arial" w:hAnsi="Arial" w:cs="Arial"/>
        </w:rPr>
        <w:t xml:space="preserve"> and WT (Ddr2</w:t>
      </w:r>
      <w:r w:rsidR="00D90CC7">
        <w:rPr>
          <w:rFonts w:ascii="Arial" w:hAnsi="Arial" w:cs="Arial"/>
          <w:vertAlign w:val="superscript"/>
        </w:rPr>
        <w:t>+/+</w:t>
      </w:r>
      <w:r w:rsidR="00D90CC7">
        <w:rPr>
          <w:rFonts w:ascii="Arial" w:hAnsi="Arial" w:cs="Arial"/>
        </w:rPr>
        <w:t xml:space="preserve">) littermates </w:t>
      </w:r>
      <w:r w:rsidR="00D90CC7">
        <w:rPr>
          <w:rFonts w:ascii="Arial" w:hAnsi="Arial" w:cs="Arial"/>
        </w:rPr>
        <w:fldChar w:fldCharType="begin">
          <w:fldData xml:space="preserve">PEVuZE5vdGU+PENpdGU+PEF1dGhvcj5Db3JzYTwvQXV0aG9yPjxZZWFyPjIwMTY8L1llYXI+PFJl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=
</w:fldData>
        </w:fldChar>
      </w:r>
      <w:r w:rsidR="00CB2754">
        <w:rPr>
          <w:rFonts w:ascii="Arial" w:hAnsi="Arial" w:cs="Arial"/>
        </w:rPr>
        <w:instrText xml:space="preserve"> ADDIN EN.CITE </w:instrText>
      </w:r>
      <w:r w:rsidR="00CB2754">
        <w:rPr>
          <w:rFonts w:ascii="Arial" w:hAnsi="Arial" w:cs="Arial"/>
        </w:rPr>
        <w:fldChar w:fldCharType="begin">
          <w:fldData xml:space="preserve">PEVuZE5vdGU+PENpdGU+PEF1dGhvcj5Db3JzYTwvQXV0aG9yPjxZZWFyPjIwMTY8L1llYXI+PFJl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=
</w:fldData>
        </w:fldChar>
      </w:r>
      <w:r w:rsidR="00CB2754">
        <w:rPr>
          <w:rFonts w:ascii="Arial" w:hAnsi="Arial" w:cs="Arial"/>
        </w:rPr>
        <w:instrText xml:space="preserve"> ADDIN EN.CITE.DATA </w:instrText>
      </w:r>
      <w:r w:rsidR="00CB2754">
        <w:rPr>
          <w:rFonts w:ascii="Arial" w:hAnsi="Arial" w:cs="Arial"/>
        </w:rPr>
      </w:r>
      <w:r w:rsidR="00CB2754">
        <w:rPr>
          <w:rFonts w:ascii="Arial" w:hAnsi="Arial" w:cs="Arial"/>
        </w:rPr>
        <w:fldChar w:fldCharType="end"/>
      </w:r>
      <w:r w:rsidR="00D90CC7">
        <w:rPr>
          <w:rFonts w:ascii="Arial" w:hAnsi="Arial" w:cs="Arial"/>
        </w:rPr>
        <w:fldChar w:fldCharType="separate"/>
      </w:r>
      <w:r w:rsidR="00CB2754">
        <w:rPr>
          <w:rFonts w:ascii="Arial" w:hAnsi="Arial" w:cs="Arial"/>
          <w:noProof/>
        </w:rPr>
        <w:t>(1)</w:t>
      </w:r>
      <w:r w:rsidR="00D90CC7">
        <w:rPr>
          <w:rFonts w:ascii="Arial" w:hAnsi="Arial" w:cs="Arial"/>
        </w:rPr>
        <w:fldChar w:fldCharType="end"/>
      </w:r>
      <w:r w:rsidR="00D90CC7">
        <w:rPr>
          <w:rFonts w:ascii="Arial" w:hAnsi="Arial" w:cs="Arial"/>
        </w:rPr>
        <w:t xml:space="preserve">. </w:t>
      </w:r>
      <w:r w:rsidR="00F11538">
        <w:rPr>
          <w:rFonts w:ascii="Arial" w:hAnsi="Arial" w:cs="Arial"/>
        </w:rPr>
        <w:t>Genotype of mice was confirmed by performing PCR on mouse tail snips (</w:t>
      </w:r>
      <w:proofErr w:type="spellStart"/>
      <w:r w:rsidR="00F11538">
        <w:rPr>
          <w:rFonts w:ascii="Arial" w:hAnsi="Arial" w:cs="Arial"/>
        </w:rPr>
        <w:t>Transnetyx</w:t>
      </w:r>
      <w:proofErr w:type="spellEnd"/>
      <w:r w:rsidR="00F11538">
        <w:rPr>
          <w:rFonts w:ascii="Arial" w:hAnsi="Arial" w:cs="Arial"/>
        </w:rPr>
        <w:t xml:space="preserve"> primers: DDR2-2 WT and </w:t>
      </w:r>
      <w:r w:rsidR="00F11538" w:rsidRPr="00F11538">
        <w:rPr>
          <w:rFonts w:ascii="Arial" w:hAnsi="Arial" w:cs="Arial"/>
          <w:bCs/>
        </w:rPr>
        <w:t>L1L2</w:t>
      </w:r>
      <w:r w:rsidR="00F11538" w:rsidRPr="00F11538">
        <w:rPr>
          <w:rFonts w:ascii="Arial" w:hAnsi="Arial" w:cs="Arial"/>
          <w:bCs/>
        </w:rPr>
        <w:softHyphen/>
        <w:t>Bact</w:t>
      </w:r>
      <w:r w:rsidR="00F11538" w:rsidRPr="00F11538">
        <w:rPr>
          <w:rFonts w:ascii="Arial" w:hAnsi="Arial" w:cs="Arial"/>
          <w:bCs/>
        </w:rPr>
        <w:softHyphen/>
        <w:t>P EX</w:t>
      </w:r>
      <w:r w:rsidR="00F11538">
        <w:rPr>
          <w:rFonts w:ascii="Arial" w:hAnsi="Arial" w:cs="Arial"/>
        </w:rPr>
        <w:t xml:space="preserve">). </w:t>
      </w:r>
      <w:r w:rsidRPr="007D70CA">
        <w:rPr>
          <w:rFonts w:ascii="Arial" w:hAnsi="Arial" w:cs="Arial"/>
        </w:rPr>
        <w:t xml:space="preserve">Mice were sacrificed after 46 days for ID8 </w:t>
      </w:r>
      <w:r w:rsidRPr="007D70CA">
        <w:rPr>
          <w:rFonts w:ascii="Arial" w:hAnsi="Arial" w:cs="Arial"/>
          <w:i/>
          <w:lang w:val="en"/>
        </w:rPr>
        <w:t>Trp53</w:t>
      </w:r>
      <w:r w:rsidRPr="007D70CA">
        <w:rPr>
          <w:rFonts w:ascii="Arial" w:hAnsi="Arial" w:cs="Arial"/>
          <w:i/>
          <w:vertAlign w:val="superscript"/>
          <w:lang w:val="en"/>
        </w:rPr>
        <w:t xml:space="preserve">-/- </w:t>
      </w:r>
      <w:r w:rsidRPr="007D70CA">
        <w:rPr>
          <w:rFonts w:ascii="Arial" w:hAnsi="Arial" w:cs="Arial"/>
          <w:i/>
          <w:lang w:val="en"/>
        </w:rPr>
        <w:t>Brca2</w:t>
      </w:r>
      <w:r w:rsidRPr="007D70CA">
        <w:rPr>
          <w:rFonts w:ascii="Arial" w:hAnsi="Arial" w:cs="Arial"/>
          <w:i/>
          <w:vertAlign w:val="superscript"/>
          <w:lang w:val="en"/>
        </w:rPr>
        <w:t>-/-</w:t>
      </w:r>
      <w:r w:rsidRPr="007D70CA">
        <w:rPr>
          <w:rFonts w:ascii="Arial" w:hAnsi="Arial" w:cs="Arial"/>
          <w:lang w:val="en"/>
        </w:rPr>
        <w:t xml:space="preserve">, 30 days for BPPNM model and 19 days for </w:t>
      </w:r>
      <w:r w:rsidRPr="007D70CA">
        <w:rPr>
          <w:rFonts w:ascii="Arial" w:hAnsi="Arial" w:cs="Arial"/>
        </w:rPr>
        <w:t>KPCA model. Mice were monitored closely for signs of ascites or other symptoms.</w:t>
      </w:r>
      <w:r>
        <w:rPr>
          <w:rFonts w:ascii="Arial" w:hAnsi="Arial" w:cs="Arial"/>
        </w:rPr>
        <w:t xml:space="preserve"> </w:t>
      </w:r>
      <w:r w:rsidRPr="007D70CA">
        <w:rPr>
          <w:rFonts w:ascii="Arial" w:hAnsi="Arial" w:cs="Arial"/>
        </w:rPr>
        <w:t>Mice were sacrificed via CO</w:t>
      </w:r>
      <w:r w:rsidRPr="007D70CA">
        <w:rPr>
          <w:rFonts w:ascii="Arial" w:hAnsi="Arial" w:cs="Arial"/>
          <w:vertAlign w:val="subscript"/>
        </w:rPr>
        <w:t>2</w:t>
      </w:r>
      <w:r w:rsidRPr="007D70CA">
        <w:rPr>
          <w:rFonts w:ascii="Arial" w:hAnsi="Arial" w:cs="Arial"/>
        </w:rPr>
        <w:t xml:space="preserve"> exposure and cervical dislocation. Dissection was performed and mesenteric and omental nodules were collected and weighed.</w:t>
      </w:r>
      <w:r>
        <w:rPr>
          <w:rFonts w:ascii="Arial" w:hAnsi="Arial" w:cs="Arial"/>
        </w:rPr>
        <w:t xml:space="preserve"> </w:t>
      </w:r>
      <w:r w:rsidR="00D90CC7" w:rsidRPr="00D90CC7">
        <w:rPr>
          <w:rFonts w:ascii="Arial" w:hAnsi="Arial" w:cs="Arial"/>
        </w:rPr>
        <w:t xml:space="preserve">For survival experiments, 5 x </w:t>
      </w:r>
      <w:r w:rsidR="00D90CC7" w:rsidRPr="007D70CA">
        <w:rPr>
          <w:rFonts w:ascii="Arial" w:hAnsi="Arial" w:cs="Arial"/>
        </w:rPr>
        <w:t>10</w:t>
      </w:r>
      <w:r w:rsidR="00D90CC7" w:rsidRPr="007D70CA">
        <w:rPr>
          <w:rFonts w:ascii="Arial" w:hAnsi="Arial" w:cs="Arial"/>
          <w:vertAlign w:val="superscript"/>
        </w:rPr>
        <w:t>6</w:t>
      </w:r>
      <w:r w:rsidR="00D90CC7" w:rsidRPr="007D70CA">
        <w:rPr>
          <w:rFonts w:ascii="Arial" w:hAnsi="Arial" w:cs="Arial"/>
        </w:rPr>
        <w:t xml:space="preserve"> ID8 </w:t>
      </w:r>
      <w:r w:rsidR="00D90CC7" w:rsidRPr="007D70CA">
        <w:rPr>
          <w:rFonts w:ascii="Arial" w:hAnsi="Arial" w:cs="Arial"/>
          <w:i/>
          <w:lang w:val="en"/>
        </w:rPr>
        <w:t>Trp53</w:t>
      </w:r>
      <w:r w:rsidR="00D90CC7" w:rsidRPr="007D70CA">
        <w:rPr>
          <w:rFonts w:ascii="Arial" w:hAnsi="Arial" w:cs="Arial"/>
          <w:i/>
          <w:vertAlign w:val="superscript"/>
          <w:lang w:val="en"/>
        </w:rPr>
        <w:t xml:space="preserve">-/- </w:t>
      </w:r>
      <w:r w:rsidR="00D90CC7" w:rsidRPr="007D70CA">
        <w:rPr>
          <w:rFonts w:ascii="Arial" w:hAnsi="Arial" w:cs="Arial"/>
          <w:i/>
          <w:lang w:val="en"/>
        </w:rPr>
        <w:t>Brca2</w:t>
      </w:r>
      <w:r w:rsidR="00D90CC7" w:rsidRPr="007D70CA">
        <w:rPr>
          <w:rFonts w:ascii="Arial" w:hAnsi="Arial" w:cs="Arial"/>
          <w:i/>
          <w:vertAlign w:val="superscript"/>
          <w:lang w:val="en"/>
        </w:rPr>
        <w:t>-/-</w:t>
      </w:r>
      <w:r w:rsidR="00D90CC7" w:rsidRPr="007D70CA">
        <w:rPr>
          <w:rFonts w:ascii="Arial" w:hAnsi="Arial" w:cs="Arial"/>
          <w:lang w:val="en"/>
        </w:rPr>
        <w:t xml:space="preserve"> </w:t>
      </w:r>
      <w:r w:rsidR="00D90CC7" w:rsidRPr="00D90CC7">
        <w:rPr>
          <w:rFonts w:ascii="Arial" w:hAnsi="Arial" w:cs="Arial"/>
        </w:rPr>
        <w:t xml:space="preserve">cells were injected intraperitoneally into 8-12-week-old female C57BL/6J WT or </w:t>
      </w:r>
      <w:r w:rsidR="00D90CC7" w:rsidRPr="007D70CA">
        <w:rPr>
          <w:rFonts w:ascii="Arial" w:hAnsi="Arial" w:cs="Arial"/>
        </w:rPr>
        <w:t>Ddr2</w:t>
      </w:r>
      <w:r w:rsidR="00D90CC7" w:rsidRPr="007D70CA">
        <w:rPr>
          <w:rFonts w:ascii="Arial" w:hAnsi="Arial" w:cs="Arial"/>
          <w:vertAlign w:val="superscript"/>
        </w:rPr>
        <w:t>-/-</w:t>
      </w:r>
      <w:r w:rsidR="00D90CC7" w:rsidRPr="007D70CA">
        <w:rPr>
          <w:rFonts w:ascii="Arial" w:hAnsi="Arial" w:cs="Arial"/>
        </w:rPr>
        <w:t xml:space="preserve"> </w:t>
      </w:r>
      <w:r w:rsidR="00D90CC7" w:rsidRPr="00D90CC7">
        <w:rPr>
          <w:rFonts w:ascii="Arial" w:hAnsi="Arial" w:cs="Arial"/>
        </w:rPr>
        <w:t xml:space="preserve">mice and mice were monitored until </w:t>
      </w:r>
      <w:r w:rsidR="00D90CC7">
        <w:rPr>
          <w:rFonts w:ascii="Arial" w:hAnsi="Arial" w:cs="Arial"/>
        </w:rPr>
        <w:t xml:space="preserve">any </w:t>
      </w:r>
      <w:r w:rsidR="00D90CC7" w:rsidRPr="00D90CC7">
        <w:rPr>
          <w:rFonts w:ascii="Arial" w:hAnsi="Arial" w:cs="Arial"/>
        </w:rPr>
        <w:t>predetermined endpoint was reached.</w:t>
      </w:r>
      <w:r w:rsidR="00D90CC7">
        <w:rPr>
          <w:rFonts w:ascii="Arial" w:hAnsi="Arial" w:cs="Arial"/>
        </w:rPr>
        <w:t xml:space="preserve"> </w:t>
      </w:r>
      <w:r w:rsidR="00D90CC7" w:rsidRPr="00D90CC7">
        <w:rPr>
          <w:rFonts w:ascii="Arial" w:hAnsi="Arial" w:cs="Arial"/>
        </w:rPr>
        <w:t>Endpoint was defined using ascites accumulation, decreased activity, labored breathing and/or weight loss/gain &gt;15%</w:t>
      </w:r>
      <w:r w:rsidR="00D90CC7">
        <w:rPr>
          <w:rFonts w:ascii="Arial" w:hAnsi="Arial" w:cs="Arial"/>
        </w:rPr>
        <w:t xml:space="preserve"> </w:t>
      </w:r>
      <w:r w:rsidR="00D90CC7">
        <w:rPr>
          <w:rFonts w:ascii="Arial" w:hAnsi="Arial" w:cs="Arial"/>
        </w:rPr>
        <w:fldChar w:fldCharType="begin"/>
      </w:r>
      <w:r w:rsidR="00CB2754">
        <w:rPr>
          <w:rFonts w:ascii="Arial" w:hAnsi="Arial" w:cs="Arial"/>
        </w:rPr>
        <w:instrText xml:space="preserve"> ADDIN EN.CITE &lt;EndNote&gt;&lt;Cite&gt;&lt;Author&gt;Paster&lt;/Author&gt;&lt;Year&gt;2009&lt;/Year&gt;&lt;RecNum&gt;2036&lt;/RecNum&gt;&lt;DisplayText&gt;(2)&lt;/DisplayText&gt;&lt;record&gt;&lt;rec-number&gt;2036&lt;/rec-number&gt;&lt;foreign-keys&gt;&lt;key app="EN" db-id="9za2ptev5vdx5nefxvgprtfn5xz95a2waa9t" timestamp="1684260577"&gt;2036&lt;/key&gt;&lt;/foreign-keys&gt;&lt;ref-type name="Journal Article"&gt;17&lt;/ref-type&gt;&lt;contributors&gt;&lt;authors&gt;&lt;author&gt;Paster, E. V.&lt;/author&gt;&lt;author&gt;Villines, K. A.&lt;/author&gt;&lt;author&gt;Hickman, D. L.&lt;/author&gt;&lt;/authors&gt;&lt;/contributors&gt;&lt;auth-address&gt;Veterinary Medical Unit, VA Medical Center, Portland, Oregon, USA.&lt;/auth-address&gt;&lt;titles&gt;&lt;title&gt;Endpoints for mouse abdominal tumor models: refinement of current criteria&lt;/title&gt;&lt;secondary-title&gt;Comp Med&lt;/secondary-title&gt;&lt;/titles&gt;&lt;periodical&gt;&lt;full-title&gt;Comp Med&lt;/full-title&gt;&lt;/periodical&gt;&lt;pages&gt;234-41&lt;/pages&gt;&lt;volume&gt;59&lt;/volume&gt;&lt;number&gt;3&lt;/number&gt;&lt;keywords&gt;&lt;keyword&gt;Animals&lt;/keyword&gt;&lt;keyword&gt;*Behavior, Animal&lt;/keyword&gt;&lt;keyword&gt;*Body Constitution&lt;/keyword&gt;&lt;keyword&gt;Body Weight/physiology&lt;/keyword&gt;&lt;keyword&gt;*Disease Models, Animal&lt;/keyword&gt;&lt;keyword&gt;*Endpoint Determination&lt;/keyword&gt;&lt;keyword&gt;Female&lt;/keyword&gt;&lt;keyword&gt;Lymphoma, T-Cell/complications/*pathology/physiopathology&lt;/keyword&gt;&lt;keyword&gt;Mice&lt;/keyword&gt;&lt;keyword&gt;Mice, Inbred C57BL&lt;/keyword&gt;&lt;keyword&gt;Peritoneal Neoplasms/complications/*pathology/physiopathology&lt;/keyword&gt;&lt;/keywords&gt;&lt;dates&gt;&lt;year&gt;2009&lt;/year&gt;&lt;pub-dates&gt;&lt;date&gt;Jun&lt;/date&gt;&lt;/pub-dates&gt;&lt;/dates&gt;&lt;isbn&gt;1532-0820 (Print)&amp;#xD;1532-0820&lt;/isbn&gt;&lt;accession-num&gt;19619413&lt;/accession-num&gt;&lt;urls&gt;&lt;/urls&gt;&lt;custom2&gt;PMC2733284&lt;/custom2&gt;&lt;remote-database-provider&gt;NLM&lt;/remote-database-provider&gt;&lt;language&gt;eng&lt;/language&gt;&lt;/record&gt;&lt;/Cite&gt;&lt;/EndNote&gt;</w:instrText>
      </w:r>
      <w:r w:rsidR="00D90CC7">
        <w:rPr>
          <w:rFonts w:ascii="Arial" w:hAnsi="Arial" w:cs="Arial"/>
        </w:rPr>
        <w:fldChar w:fldCharType="separate"/>
      </w:r>
      <w:r w:rsidR="00CB2754">
        <w:rPr>
          <w:rFonts w:ascii="Arial" w:hAnsi="Arial" w:cs="Arial"/>
          <w:noProof/>
        </w:rPr>
        <w:t>(2)</w:t>
      </w:r>
      <w:r w:rsidR="00D90CC7">
        <w:rPr>
          <w:rFonts w:ascii="Arial" w:hAnsi="Arial" w:cs="Arial"/>
        </w:rPr>
        <w:fldChar w:fldCharType="end"/>
      </w:r>
      <w:r w:rsidR="00D90CC7" w:rsidRPr="00D90CC7">
        <w:rPr>
          <w:rFonts w:ascii="Arial" w:hAnsi="Arial" w:cs="Arial"/>
        </w:rPr>
        <w:t>.</w:t>
      </w:r>
      <w:r w:rsidR="00D90CC7">
        <w:rPr>
          <w:rFonts w:ascii="Arial" w:hAnsi="Arial" w:cs="Arial"/>
        </w:rPr>
        <w:t xml:space="preserve"> </w:t>
      </w:r>
      <w:r>
        <w:rPr>
          <w:rFonts w:ascii="Arial" w:hAnsi="Arial" w:cs="Arial"/>
        </w:rPr>
        <w:t xml:space="preserve">For in-vivo colonization experiments, 1 </w:t>
      </w:r>
      <w:r w:rsidRPr="007D70CA">
        <w:rPr>
          <w:rFonts w:ascii="Arial" w:hAnsi="Arial" w:cs="Arial"/>
        </w:rPr>
        <w:t>x 10</w:t>
      </w:r>
      <w:r w:rsidRPr="007D70CA">
        <w:rPr>
          <w:rFonts w:ascii="Arial" w:hAnsi="Arial" w:cs="Arial"/>
          <w:vertAlign w:val="superscript"/>
        </w:rPr>
        <w:t>6</w:t>
      </w:r>
      <w:r w:rsidRPr="007D70CA">
        <w:rPr>
          <w:rFonts w:ascii="Arial" w:hAnsi="Arial" w:cs="Arial"/>
        </w:rPr>
        <w:t xml:space="preserve"> KPCA </w:t>
      </w:r>
      <w:r w:rsidR="00EB574D">
        <w:rPr>
          <w:rFonts w:ascii="Arial" w:hAnsi="Arial" w:cs="Arial"/>
        </w:rPr>
        <w:t xml:space="preserve">(luminescence positive) </w:t>
      </w:r>
      <w:r w:rsidRPr="007D70CA">
        <w:rPr>
          <w:rFonts w:ascii="Arial" w:hAnsi="Arial" w:cs="Arial"/>
        </w:rPr>
        <w:t>cells</w:t>
      </w:r>
      <w:r>
        <w:rPr>
          <w:rFonts w:ascii="Arial" w:hAnsi="Arial" w:cs="Arial"/>
        </w:rPr>
        <w:t xml:space="preserve"> and/or 1 </w:t>
      </w:r>
      <w:r w:rsidRPr="007D70CA">
        <w:rPr>
          <w:rFonts w:ascii="Arial" w:hAnsi="Arial" w:cs="Arial"/>
        </w:rPr>
        <w:t>x 10</w:t>
      </w:r>
      <w:r w:rsidRPr="007D70CA">
        <w:rPr>
          <w:rFonts w:ascii="Arial" w:hAnsi="Arial" w:cs="Arial"/>
          <w:vertAlign w:val="superscript"/>
        </w:rPr>
        <w:t>6</w:t>
      </w:r>
      <w:r w:rsidRPr="007D70CA">
        <w:rPr>
          <w:rFonts w:ascii="Arial" w:hAnsi="Arial" w:cs="Arial"/>
        </w:rPr>
        <w:t xml:space="preserve"> </w:t>
      </w:r>
      <w:r>
        <w:rPr>
          <w:rFonts w:ascii="Arial" w:hAnsi="Arial" w:cs="Arial"/>
        </w:rPr>
        <w:t xml:space="preserve"> mouse CAFs</w:t>
      </w:r>
      <w:r w:rsidR="00EB574D">
        <w:rPr>
          <w:rFonts w:ascii="Arial" w:hAnsi="Arial" w:cs="Arial"/>
        </w:rPr>
        <w:t xml:space="preserve"> (luminescence negative)</w:t>
      </w:r>
      <w:r>
        <w:rPr>
          <w:rFonts w:ascii="Arial" w:hAnsi="Arial" w:cs="Arial"/>
        </w:rPr>
        <w:t xml:space="preserve"> were injected </w:t>
      </w:r>
      <w:r w:rsidRPr="007D70CA">
        <w:rPr>
          <w:rFonts w:ascii="Arial" w:hAnsi="Arial" w:cs="Arial"/>
          <w:lang w:val="en"/>
        </w:rPr>
        <w:t>intraperitoneally into 8-12-week-old female</w:t>
      </w:r>
      <w:r>
        <w:rPr>
          <w:rFonts w:ascii="Arial" w:hAnsi="Arial" w:cs="Arial"/>
          <w:lang w:val="en"/>
        </w:rPr>
        <w:t xml:space="preserve"> </w:t>
      </w:r>
      <w:r w:rsidRPr="007D70CA">
        <w:rPr>
          <w:rFonts w:ascii="Arial" w:hAnsi="Arial" w:cs="Arial"/>
        </w:rPr>
        <w:t>C57BL/6J WT</w:t>
      </w:r>
      <w:r>
        <w:rPr>
          <w:rFonts w:ascii="Arial" w:hAnsi="Arial" w:cs="Arial"/>
        </w:rPr>
        <w:t xml:space="preserve"> mice. Arg1 constitutive over-expression was transfected into Ddr2</w:t>
      </w:r>
      <w:r>
        <w:rPr>
          <w:rFonts w:ascii="Arial" w:hAnsi="Arial" w:cs="Arial"/>
          <w:vertAlign w:val="superscript"/>
        </w:rPr>
        <w:t>-/-</w:t>
      </w:r>
      <w:r>
        <w:rPr>
          <w:rFonts w:ascii="Arial" w:hAnsi="Arial" w:cs="Arial"/>
        </w:rPr>
        <w:t xml:space="preserve"> mouse CAFs prior to co-injection. Mice were sacrificed 5 days after injection and omentum was collected for luciferase assay (Promega). Luminescence values were normalized to total protein concentration in sample as determined by Bradford assay. </w:t>
      </w:r>
    </w:p>
    <w:p w14:paraId="0E698B5A" w14:textId="77777777" w:rsidR="007D70CA" w:rsidRPr="007D70CA" w:rsidRDefault="007D70CA" w:rsidP="008E5274">
      <w:pPr>
        <w:spacing w:line="276" w:lineRule="auto"/>
        <w:rPr>
          <w:rFonts w:ascii="Arial" w:hAnsi="Arial" w:cs="Arial"/>
        </w:rPr>
      </w:pPr>
    </w:p>
    <w:p w14:paraId="0295250A" w14:textId="5DADACCB" w:rsidR="008E5274" w:rsidRDefault="008E5274" w:rsidP="008E5274">
      <w:pPr>
        <w:spacing w:line="276" w:lineRule="auto"/>
        <w:rPr>
          <w:rFonts w:ascii="Arial" w:hAnsi="Arial" w:cs="Arial"/>
        </w:rPr>
      </w:pPr>
      <w:proofErr w:type="spellStart"/>
      <w:r w:rsidRPr="008E5274">
        <w:rPr>
          <w:rFonts w:ascii="Arial" w:hAnsi="Arial" w:cs="Arial"/>
        </w:rPr>
        <w:t>NanoString</w:t>
      </w:r>
      <w:proofErr w:type="spellEnd"/>
      <w:r w:rsidRPr="008E5274">
        <w:rPr>
          <w:rFonts w:ascii="Arial" w:hAnsi="Arial" w:cs="Arial"/>
        </w:rPr>
        <w:t xml:space="preserve"> </w:t>
      </w:r>
      <w:proofErr w:type="spellStart"/>
      <w:r w:rsidRPr="008E5274">
        <w:rPr>
          <w:rFonts w:ascii="Arial" w:hAnsi="Arial" w:cs="Arial"/>
        </w:rPr>
        <w:t>nCounter</w:t>
      </w:r>
      <w:proofErr w:type="spellEnd"/>
      <w:r w:rsidRPr="008E5274">
        <w:rPr>
          <w:rFonts w:ascii="Arial" w:hAnsi="Arial" w:cs="Arial"/>
        </w:rPr>
        <w:t xml:space="preserve"> mRNA expression profiling</w:t>
      </w:r>
    </w:p>
    <w:p w14:paraId="06E24A17" w14:textId="6E5F6A55" w:rsidR="008C1951" w:rsidRDefault="008C1951" w:rsidP="008E5274">
      <w:pPr>
        <w:spacing w:line="276" w:lineRule="auto"/>
        <w:ind w:firstLine="720"/>
        <w:rPr>
          <w:rFonts w:ascii="Arial" w:hAnsi="Arial" w:cs="Arial"/>
        </w:rPr>
      </w:pPr>
      <w:r w:rsidRPr="008E5274">
        <w:rPr>
          <w:rFonts w:ascii="Arial" w:hAnsi="Arial" w:cs="Arial"/>
        </w:rPr>
        <w:t xml:space="preserve">The output for each sample was imported into </w:t>
      </w:r>
      <w:proofErr w:type="spellStart"/>
      <w:r w:rsidRPr="008E5274">
        <w:rPr>
          <w:rFonts w:ascii="Arial" w:hAnsi="Arial" w:cs="Arial"/>
        </w:rPr>
        <w:t>nSolver</w:t>
      </w:r>
      <w:proofErr w:type="spellEnd"/>
      <w:r w:rsidRPr="008E5274">
        <w:rPr>
          <w:rFonts w:ascii="Arial" w:hAnsi="Arial" w:cs="Arial"/>
        </w:rPr>
        <w:t xml:space="preserve"> Analysis System 4.0 (</w:t>
      </w:r>
      <w:proofErr w:type="spellStart"/>
      <w:r w:rsidRPr="008E5274">
        <w:rPr>
          <w:rFonts w:ascii="Arial" w:hAnsi="Arial" w:cs="Arial"/>
        </w:rPr>
        <w:t>NanoString</w:t>
      </w:r>
      <w:proofErr w:type="spellEnd"/>
      <w:r w:rsidRPr="008E5274">
        <w:rPr>
          <w:rFonts w:ascii="Arial" w:hAnsi="Arial" w:cs="Arial"/>
        </w:rPr>
        <w:t xml:space="preserve"> Technologies) using the Advanced Analysis package 2.0 and its custom analysis for quality control and analysis. Transcript counts were normalized using housekeeping genes. Genes with fold change &gt;2 (log2 fold change &gt;1) and p &lt; 0.01 were considered significantly changed.</w:t>
      </w:r>
    </w:p>
    <w:p w14:paraId="5D7F3A36" w14:textId="74E902DB" w:rsidR="007218B3" w:rsidRDefault="007218B3" w:rsidP="008E5274">
      <w:pPr>
        <w:spacing w:line="276" w:lineRule="auto"/>
        <w:ind w:firstLine="720"/>
        <w:rPr>
          <w:rFonts w:ascii="Arial" w:hAnsi="Arial" w:cs="Arial"/>
        </w:rPr>
      </w:pPr>
    </w:p>
    <w:p w14:paraId="0505F9A6" w14:textId="1CF8D395" w:rsidR="007218B3" w:rsidRDefault="007218B3" w:rsidP="007218B3">
      <w:pPr>
        <w:spacing w:line="276" w:lineRule="auto"/>
        <w:rPr>
          <w:rFonts w:ascii="Arial" w:hAnsi="Arial" w:cs="Arial"/>
          <w:lang w:val="en"/>
        </w:rPr>
      </w:pPr>
      <w:r>
        <w:rPr>
          <w:rFonts w:ascii="Arial" w:hAnsi="Arial" w:cs="Arial"/>
          <w:lang w:val="en"/>
        </w:rPr>
        <w:t>qPCR primers</w:t>
      </w:r>
    </w:p>
    <w:p w14:paraId="2A1F7236" w14:textId="39EE4626" w:rsidR="007218B3" w:rsidRPr="008E5274" w:rsidRDefault="007218B3" w:rsidP="007218B3">
      <w:pPr>
        <w:spacing w:line="276" w:lineRule="auto"/>
        <w:rPr>
          <w:rFonts w:ascii="Arial" w:hAnsi="Arial" w:cs="Arial"/>
        </w:rPr>
      </w:pPr>
      <w:r w:rsidRPr="007218B3">
        <w:rPr>
          <w:rFonts w:ascii="Arial" w:hAnsi="Arial" w:cs="Arial"/>
          <w:lang w:val="en"/>
        </w:rPr>
        <w:t xml:space="preserve">RT-PCR primers used were as follows: </w:t>
      </w:r>
      <w:r w:rsidRPr="007218B3">
        <w:rPr>
          <w:rFonts w:ascii="Arial" w:hAnsi="Arial" w:cs="Arial"/>
          <w:i/>
          <w:iCs/>
          <w:lang w:val="en"/>
        </w:rPr>
        <w:t>Arg1</w:t>
      </w:r>
      <w:r w:rsidRPr="007218B3">
        <w:rPr>
          <w:rFonts w:ascii="Arial" w:hAnsi="Arial" w:cs="Arial"/>
          <w:lang w:val="en"/>
        </w:rPr>
        <w:t xml:space="preserve"> mouse (</w:t>
      </w:r>
      <w:proofErr w:type="spellStart"/>
      <w:r w:rsidRPr="007218B3">
        <w:rPr>
          <w:rFonts w:ascii="Arial" w:hAnsi="Arial" w:cs="Arial"/>
          <w:lang w:val="en"/>
        </w:rPr>
        <w:t>Fwd</w:t>
      </w:r>
      <w:proofErr w:type="spellEnd"/>
      <w:r w:rsidRPr="007218B3">
        <w:rPr>
          <w:rFonts w:ascii="Arial" w:hAnsi="Arial" w:cs="Arial"/>
          <w:lang w:val="en"/>
        </w:rPr>
        <w:t xml:space="preserve"> 5’-ACA GCA AAG CAG ACA GAA CTA-3’, Rev 5’- GAA AGG AAC TGC TGG GAT ACA-3’), DDR2 human (</w:t>
      </w:r>
      <w:proofErr w:type="spellStart"/>
      <w:r w:rsidRPr="007218B3">
        <w:rPr>
          <w:rFonts w:ascii="Arial" w:hAnsi="Arial" w:cs="Arial"/>
          <w:lang w:val="en"/>
        </w:rPr>
        <w:t>Fwd</w:t>
      </w:r>
      <w:proofErr w:type="spellEnd"/>
      <w:r w:rsidRPr="007218B3">
        <w:rPr>
          <w:rFonts w:ascii="Arial" w:hAnsi="Arial" w:cs="Arial"/>
          <w:lang w:val="en"/>
        </w:rPr>
        <w:t xml:space="preserve"> 5′-TCA CCC AGA CCC ATG AAT AC-3′, Rev 5′-GGG AAG GAA ATG GCA TTA GG-3′), SNAIL human (</w:t>
      </w:r>
      <w:proofErr w:type="spellStart"/>
      <w:r w:rsidRPr="007218B3">
        <w:rPr>
          <w:rFonts w:ascii="Arial" w:hAnsi="Arial" w:cs="Arial"/>
          <w:lang w:val="en"/>
        </w:rPr>
        <w:t>Fwd</w:t>
      </w:r>
      <w:proofErr w:type="spellEnd"/>
      <w:r w:rsidRPr="007218B3">
        <w:rPr>
          <w:rFonts w:ascii="Arial" w:hAnsi="Arial" w:cs="Arial"/>
          <w:lang w:val="en"/>
        </w:rPr>
        <w:t xml:space="preserve"> 5'-TCG GAA GCC TAA CTA CAG CGA-3', Rev 5'-AGA TGA GCA TTG GCA GCG AG-3'), Arg1 human (</w:t>
      </w:r>
      <w:proofErr w:type="spellStart"/>
      <w:r w:rsidRPr="007218B3">
        <w:rPr>
          <w:rFonts w:ascii="Arial" w:hAnsi="Arial" w:cs="Arial"/>
          <w:lang w:val="en"/>
        </w:rPr>
        <w:t>Fwd</w:t>
      </w:r>
      <w:proofErr w:type="spellEnd"/>
      <w:r w:rsidRPr="007218B3">
        <w:rPr>
          <w:rFonts w:ascii="Arial" w:hAnsi="Arial" w:cs="Arial"/>
          <w:lang w:val="en"/>
        </w:rPr>
        <w:t xml:space="preserve"> 5’-CCC TTT GCT GAC ATC CCT AAT-3’, Rev 5’- GGC TGA TTC </w:t>
      </w:r>
      <w:proofErr w:type="spellStart"/>
      <w:r w:rsidRPr="007218B3">
        <w:rPr>
          <w:rFonts w:ascii="Arial" w:hAnsi="Arial" w:cs="Arial"/>
          <w:lang w:val="en"/>
        </w:rPr>
        <w:t>TTC</w:t>
      </w:r>
      <w:proofErr w:type="spellEnd"/>
      <w:r w:rsidRPr="007218B3">
        <w:rPr>
          <w:rFonts w:ascii="Arial" w:hAnsi="Arial" w:cs="Arial"/>
          <w:lang w:val="en"/>
        </w:rPr>
        <w:t xml:space="preserve"> CGT TCT TCT-3’).</w:t>
      </w:r>
    </w:p>
    <w:p w14:paraId="5D34D0C4" w14:textId="0C368E64" w:rsidR="008C1951" w:rsidRPr="008E5274" w:rsidRDefault="008C1951" w:rsidP="008E5274">
      <w:pPr>
        <w:spacing w:line="276" w:lineRule="auto"/>
        <w:rPr>
          <w:rFonts w:ascii="Arial" w:hAnsi="Arial" w:cs="Arial"/>
        </w:rPr>
      </w:pPr>
    </w:p>
    <w:p w14:paraId="24014E7F" w14:textId="174F6B6C" w:rsidR="0023156A" w:rsidRPr="008E5274" w:rsidRDefault="0023156A" w:rsidP="008E5274">
      <w:pPr>
        <w:spacing w:line="276" w:lineRule="auto"/>
        <w:rPr>
          <w:rFonts w:ascii="Arial" w:hAnsi="Arial" w:cs="Arial"/>
        </w:rPr>
      </w:pPr>
      <w:r w:rsidRPr="008E5274">
        <w:rPr>
          <w:rFonts w:ascii="Arial" w:hAnsi="Arial" w:cs="Arial"/>
        </w:rPr>
        <w:t>Immunohistochemical staining and image analysis</w:t>
      </w:r>
    </w:p>
    <w:p w14:paraId="1AC87253" w14:textId="72A85C19" w:rsidR="008C1951" w:rsidRPr="008E5274" w:rsidRDefault="0023156A" w:rsidP="008E5274">
      <w:pPr>
        <w:spacing w:line="276" w:lineRule="auto"/>
        <w:ind w:firstLine="720"/>
        <w:rPr>
          <w:rFonts w:ascii="Arial" w:hAnsi="Arial" w:cs="Arial"/>
        </w:rPr>
      </w:pPr>
      <w:r w:rsidRPr="008E5274">
        <w:rPr>
          <w:rFonts w:ascii="Arial" w:hAnsi="Arial" w:cs="Arial"/>
        </w:rPr>
        <w:lastRenderedPageBreak/>
        <w:t xml:space="preserve">Slides were mounted using Xylene-based </w:t>
      </w:r>
      <w:proofErr w:type="spellStart"/>
      <w:r w:rsidRPr="008E5274">
        <w:rPr>
          <w:rFonts w:ascii="Arial" w:hAnsi="Arial" w:cs="Arial"/>
        </w:rPr>
        <w:t>Cytoseal</w:t>
      </w:r>
      <w:proofErr w:type="spellEnd"/>
      <w:r w:rsidRPr="008E5274">
        <w:rPr>
          <w:rFonts w:ascii="Arial" w:hAnsi="Arial" w:cs="Arial"/>
        </w:rPr>
        <w:t xml:space="preserve"> (</w:t>
      </w:r>
      <w:proofErr w:type="spellStart"/>
      <w:r w:rsidRPr="008E5274">
        <w:rPr>
          <w:rFonts w:ascii="Arial" w:hAnsi="Arial" w:cs="Arial"/>
        </w:rPr>
        <w:t>Thermo</w:t>
      </w:r>
      <w:proofErr w:type="spellEnd"/>
      <w:r w:rsidRPr="008E5274">
        <w:rPr>
          <w:rFonts w:ascii="Arial" w:hAnsi="Arial" w:cs="Arial"/>
        </w:rPr>
        <w:t xml:space="preserve"> Fisher) or </w:t>
      </w:r>
      <w:proofErr w:type="spellStart"/>
      <w:r w:rsidRPr="008E5274">
        <w:rPr>
          <w:rFonts w:ascii="Arial" w:hAnsi="Arial" w:cs="Arial"/>
        </w:rPr>
        <w:t>Vectamount</w:t>
      </w:r>
      <w:proofErr w:type="spellEnd"/>
      <w:r w:rsidRPr="008E5274">
        <w:rPr>
          <w:rFonts w:ascii="Arial" w:hAnsi="Arial" w:cs="Arial"/>
        </w:rPr>
        <w:t xml:space="preserve"> (Vector Labs) as appropriate. For multiplex staining, slides were imaged, stripped with ethanol gradient and stored in 1X TBST until further use. Whole-tissue scans were obtained on a Zeiss </w:t>
      </w:r>
      <w:proofErr w:type="spellStart"/>
      <w:r w:rsidRPr="008E5274">
        <w:rPr>
          <w:rFonts w:ascii="Arial" w:hAnsi="Arial" w:cs="Arial"/>
        </w:rPr>
        <w:t>Axio</w:t>
      </w:r>
      <w:proofErr w:type="spellEnd"/>
      <w:r w:rsidRPr="008E5274">
        <w:rPr>
          <w:rFonts w:ascii="Arial" w:hAnsi="Arial" w:cs="Arial"/>
        </w:rPr>
        <w:t xml:space="preserve"> Scan Z1 Slide Scanner and analyzed with HALO software (Indica Labs) using Area quantification V1.0, Cytonuclear v1.5, or Cytonuclear FL v1.4 module.</w:t>
      </w:r>
    </w:p>
    <w:p w14:paraId="3FE20DD6" w14:textId="1262A1EA" w:rsidR="0023156A" w:rsidRDefault="0023156A" w:rsidP="008E5274">
      <w:pPr>
        <w:spacing w:line="276" w:lineRule="auto"/>
        <w:rPr>
          <w:rFonts w:ascii="Arial" w:hAnsi="Arial" w:cs="Arial"/>
        </w:rPr>
      </w:pPr>
    </w:p>
    <w:p w14:paraId="6CEA58C9" w14:textId="3D7BD792" w:rsidR="007218B3" w:rsidRDefault="007218B3" w:rsidP="008E5274">
      <w:pPr>
        <w:spacing w:line="276" w:lineRule="auto"/>
        <w:rPr>
          <w:rFonts w:ascii="Arial" w:hAnsi="Arial" w:cs="Arial"/>
        </w:rPr>
      </w:pPr>
      <w:r>
        <w:rPr>
          <w:rFonts w:ascii="Arial" w:hAnsi="Arial" w:cs="Arial"/>
        </w:rPr>
        <w:t>Standard Activity and Metabolite Assays</w:t>
      </w:r>
    </w:p>
    <w:p w14:paraId="7E83CD8B" w14:textId="77777777" w:rsidR="007218B3" w:rsidRPr="007218B3" w:rsidRDefault="007218B3" w:rsidP="007218B3">
      <w:pPr>
        <w:spacing w:line="276" w:lineRule="auto"/>
        <w:rPr>
          <w:rFonts w:ascii="Arial" w:hAnsi="Arial" w:cs="Arial"/>
        </w:rPr>
      </w:pPr>
      <w:r w:rsidRPr="007218B3">
        <w:rPr>
          <w:rFonts w:ascii="Arial" w:hAnsi="Arial" w:cs="Arial"/>
        </w:rPr>
        <w:t>40</w:t>
      </w:r>
      <w:proofErr w:type="spellStart"/>
      <w:r w:rsidRPr="007218B3">
        <w:rPr>
          <w:rFonts w:ascii="Arial" w:hAnsi="Arial" w:cs="Arial"/>
          <w:lang w:val="en"/>
        </w:rPr>
        <w:t>μl</w:t>
      </w:r>
      <w:proofErr w:type="spellEnd"/>
      <w:r w:rsidRPr="007218B3">
        <w:rPr>
          <w:rFonts w:ascii="Arial" w:hAnsi="Arial" w:cs="Arial"/>
          <w:lang w:val="en"/>
        </w:rPr>
        <w:t xml:space="preserve"> serum, 100mg crushed omental tumor or 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per well were used for arginase activity assay (Sigma MAK112). </w:t>
      </w:r>
      <w:r w:rsidRPr="007218B3">
        <w:rPr>
          <w:rFonts w:ascii="Arial" w:hAnsi="Arial" w:cs="Arial"/>
          <w:lang w:val="en"/>
        </w:rPr>
        <w:t>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or 20</w:t>
      </w:r>
      <w:r w:rsidRPr="007218B3">
        <w:rPr>
          <w:rFonts w:ascii="Arial" w:hAnsi="Arial" w:cs="Arial"/>
          <w:lang w:val="en"/>
        </w:rPr>
        <w:t xml:space="preserve"> </w:t>
      </w:r>
      <w:proofErr w:type="spellStart"/>
      <w:r w:rsidRPr="007218B3">
        <w:rPr>
          <w:rFonts w:ascii="Arial" w:hAnsi="Arial" w:cs="Arial"/>
          <w:lang w:val="en"/>
        </w:rPr>
        <w:t>μl</w:t>
      </w:r>
      <w:proofErr w:type="spellEnd"/>
      <w:r w:rsidRPr="007218B3">
        <w:rPr>
          <w:rFonts w:ascii="Arial" w:hAnsi="Arial" w:cs="Arial"/>
          <w:lang w:val="en"/>
        </w:rPr>
        <w:t xml:space="preserve"> CAF conditioned media per well, diluted 1:200 after cell lysis and/or sample cleanup were used for L-arginine assay (Abcam ab241028). 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w:t>
      </w:r>
      <w:r w:rsidRPr="007218B3">
        <w:rPr>
          <w:rFonts w:ascii="Arial" w:hAnsi="Arial" w:cs="Arial"/>
          <w:lang w:val="en"/>
        </w:rPr>
        <w:t>per well, diluted 1:100 after cell lysis and sample cleanup was used for Ornithine assay (Abcam ab252903). 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or 20</w:t>
      </w:r>
      <w:r w:rsidRPr="007218B3">
        <w:rPr>
          <w:rFonts w:ascii="Arial" w:hAnsi="Arial" w:cs="Arial"/>
          <w:lang w:val="en"/>
        </w:rPr>
        <w:t xml:space="preserve"> </w:t>
      </w:r>
      <w:proofErr w:type="spellStart"/>
      <w:r w:rsidRPr="007218B3">
        <w:rPr>
          <w:rFonts w:ascii="Arial" w:hAnsi="Arial" w:cs="Arial"/>
          <w:lang w:val="en"/>
        </w:rPr>
        <w:t>μl</w:t>
      </w:r>
      <w:proofErr w:type="spellEnd"/>
      <w:r w:rsidRPr="007218B3">
        <w:rPr>
          <w:rFonts w:ascii="Arial" w:hAnsi="Arial" w:cs="Arial"/>
          <w:lang w:val="en"/>
        </w:rPr>
        <w:t xml:space="preserve"> CAF conditioned media per well, 1:100 after cell lysis and/or sample cleanup were used for total polyamine assay (Sigma MAK349). 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per well was used for the hydroxyproline assay (Sigma MAK008). 100</w:t>
      </w:r>
      <w:r w:rsidRPr="007218B3">
        <w:rPr>
          <w:rFonts w:ascii="Arial" w:hAnsi="Arial" w:cs="Arial"/>
          <w:lang w:val="en"/>
        </w:rPr>
        <w:t xml:space="preserve"> </w:t>
      </w:r>
      <w:proofErr w:type="spellStart"/>
      <w:r w:rsidRPr="007218B3">
        <w:rPr>
          <w:rFonts w:ascii="Arial" w:hAnsi="Arial" w:cs="Arial"/>
          <w:lang w:val="en"/>
        </w:rPr>
        <w:t>μl</w:t>
      </w:r>
      <w:proofErr w:type="spellEnd"/>
      <w:r w:rsidRPr="007218B3">
        <w:rPr>
          <w:rFonts w:ascii="Arial" w:hAnsi="Arial" w:cs="Arial"/>
          <w:lang w:val="en"/>
        </w:rPr>
        <w:t xml:space="preserve"> CAF conditioned media per well (diluted 1:50 to remain in linear range) was used for the procollagen1a1 assay (R&amp;D Systems DY6220-05). 1</w:t>
      </w:r>
      <w:r w:rsidRPr="007218B3">
        <w:rPr>
          <w:rFonts w:ascii="Arial" w:hAnsi="Arial" w:cs="Arial"/>
        </w:rPr>
        <w:t xml:space="preserve"> x 10</w:t>
      </w:r>
      <w:r w:rsidRPr="007218B3">
        <w:rPr>
          <w:rFonts w:ascii="Arial" w:hAnsi="Arial" w:cs="Arial"/>
          <w:vertAlign w:val="superscript"/>
        </w:rPr>
        <w:t>6</w:t>
      </w:r>
      <w:r w:rsidRPr="007218B3">
        <w:rPr>
          <w:rFonts w:ascii="Arial" w:hAnsi="Arial" w:cs="Arial"/>
        </w:rPr>
        <w:t xml:space="preserve"> CAFs per replicate and 1ug total protein (normalized after homogenization) was used for proline assay (MAK427). </w:t>
      </w:r>
    </w:p>
    <w:p w14:paraId="5989C9FA" w14:textId="77777777" w:rsidR="007218B3" w:rsidRPr="008E5274" w:rsidRDefault="007218B3" w:rsidP="008E5274">
      <w:pPr>
        <w:spacing w:line="276" w:lineRule="auto"/>
        <w:rPr>
          <w:rFonts w:ascii="Arial" w:hAnsi="Arial" w:cs="Arial"/>
        </w:rPr>
      </w:pPr>
    </w:p>
    <w:p w14:paraId="7B61C797" w14:textId="77777777" w:rsidR="0023156A" w:rsidRPr="008E5274" w:rsidRDefault="0023156A" w:rsidP="008E5274">
      <w:pPr>
        <w:spacing w:line="276" w:lineRule="auto"/>
        <w:rPr>
          <w:rFonts w:ascii="Arial" w:hAnsi="Arial" w:cs="Arial"/>
        </w:rPr>
      </w:pPr>
      <w:r w:rsidRPr="008E5274">
        <w:rPr>
          <w:rFonts w:ascii="Arial" w:hAnsi="Arial" w:cs="Arial"/>
        </w:rPr>
        <w:t xml:space="preserve">Single-cell RNA-sequencing and analysis </w:t>
      </w:r>
    </w:p>
    <w:p w14:paraId="66C19EE6" w14:textId="7250D870" w:rsidR="0023156A" w:rsidRPr="008E5274" w:rsidRDefault="0023156A" w:rsidP="008E5274">
      <w:pPr>
        <w:spacing w:line="276" w:lineRule="auto"/>
        <w:ind w:firstLine="720"/>
        <w:rPr>
          <w:rFonts w:ascii="Arial" w:hAnsi="Arial" w:cs="Arial"/>
        </w:rPr>
      </w:pPr>
      <w:r w:rsidRPr="008E5274">
        <w:rPr>
          <w:rFonts w:ascii="Arial" w:hAnsi="Arial" w:cs="Arial"/>
        </w:rPr>
        <w:t xml:space="preserve">Samples were processed with each library sequenced on 0.125 </w:t>
      </w:r>
      <w:proofErr w:type="spellStart"/>
      <w:r w:rsidRPr="008E5274">
        <w:rPr>
          <w:rFonts w:ascii="Arial" w:hAnsi="Arial" w:cs="Arial"/>
        </w:rPr>
        <w:t>NovaSeq</w:t>
      </w:r>
      <w:proofErr w:type="spellEnd"/>
      <w:r w:rsidRPr="008E5274">
        <w:rPr>
          <w:rFonts w:ascii="Arial" w:hAnsi="Arial" w:cs="Arial"/>
        </w:rPr>
        <w:t xml:space="preserve"> S4 flow cell. Read alignment, gene expression estimation, normalization and quality control were performed using the Cell Ranger Single-Cell Software Suite (10x Genomics). Cell Ranger count was used to align samples to the reference genome (mm10), quantify reads and filter reads with a quality score below 30. Cell ranger output was imported into R and analyzed using Seurat package</w:t>
      </w:r>
      <w:r w:rsidR="00D90CC7">
        <w:rPr>
          <w:rFonts w:ascii="Arial" w:hAnsi="Arial" w:cs="Arial"/>
        </w:rPr>
        <w:t xml:space="preserve"> </w:t>
      </w:r>
      <w:r w:rsidR="00D90CC7">
        <w:rPr>
          <w:rFonts w:ascii="Arial" w:hAnsi="Arial" w:cs="Arial"/>
        </w:rPr>
        <w:fldChar w:fldCharType="begin"/>
      </w:r>
      <w:r w:rsidR="00CB2754">
        <w:rPr>
          <w:rFonts w:ascii="Arial" w:hAnsi="Arial" w:cs="Arial"/>
        </w:rPr>
        <w:instrText xml:space="preserve"> ADDIN EN.CITE &lt;EndNote&gt;&lt;Cite&gt;&lt;Author&gt;Hao&lt;/Author&gt;&lt;Year&gt;2021&lt;/Year&gt;&lt;RecNum&gt;1892&lt;/RecNum&gt;&lt;DisplayText&gt;(3)&lt;/DisplayText&gt;&lt;record&gt;&lt;rec-number&gt;1892&lt;/rec-number&gt;&lt;foreign-keys&gt;&lt;key app="EN" db-id="9za2ptev5vdx5nefxvgprtfn5xz95a2waa9t" timestamp="1665290564"&gt;1892&lt;/key&gt;&lt;/foreign-keys&gt;&lt;ref-type name="Journal Article"&gt;17&lt;/ref-type&gt;&lt;contributors&gt;&lt;authors&gt;&lt;author&gt;Hao, Yuhan&lt;/author&gt;&lt;author&gt;Hao, Stephanie&lt;/author&gt;&lt;author&gt;Andersen-Nissen, Erica&lt;/author&gt;&lt;author&gt;Mauck, William M., III&lt;/author&gt;&lt;author&gt;Zheng, Shiwei&lt;/author&gt;&lt;author&gt;Butler, Andrew&lt;/author&gt;&lt;author&gt;Lee, Maddie J.&lt;/author&gt;&lt;author&gt;Wilk, Aaron J.&lt;/author&gt;&lt;author&gt;Darby, Charlotte&lt;/author&gt;&lt;author&gt;Zager, Michael&lt;/author&gt;&lt;author&gt;Hoffman, Paul&lt;/author&gt;&lt;author&gt;Stoeckius, Marlon&lt;/author&gt;&lt;author&gt;Papalexi, Efthymia&lt;/author&gt;&lt;author&gt;Mimitou, Eleni P.&lt;/author&gt;&lt;author&gt;Jain, Jaison&lt;/author&gt;&lt;author&gt;Srivastava, Avi&lt;/author&gt;&lt;author&gt;Stuart, Tim&lt;/author&gt;&lt;author&gt;Fleming, Lamar M.&lt;/author&gt;&lt;author&gt;Yeung, Bertrand&lt;/author&gt;&lt;author&gt;Rogers, Angela J.&lt;/author&gt;&lt;author&gt;McElrath, Juliana M.&lt;/author&gt;&lt;author&gt;Blish, Catherine A.&lt;/author&gt;&lt;author&gt;Gottardo, Raphael&lt;/author&gt;&lt;author&gt;Smibert, Peter&lt;/author&gt;&lt;author&gt;Satija, Rahul&lt;/author&gt;&lt;/authors&gt;&lt;/contributors&gt;&lt;titles&gt;&lt;title&gt;Integrated analysis of multimodal single-cell data&lt;/title&gt;&lt;secondary-title&gt;Cell&lt;/secondary-title&gt;&lt;/titles&gt;&lt;periodical&gt;&lt;full-title&gt;Cell&lt;/full-title&gt;&lt;/periodical&gt;&lt;pages&gt;3573-3587.e29&lt;/pages&gt;&lt;volume&gt;184&lt;/volume&gt;&lt;number&gt;13&lt;/number&gt;&lt;dates&gt;&lt;year&gt;2021&lt;/year&gt;&lt;/dates&gt;&lt;publisher&gt;Elsevier&lt;/publisher&gt;&lt;isbn&gt;0092-8674&lt;/isbn&gt;&lt;urls&gt;&lt;related-urls&gt;&lt;url&gt;https://doi.org/10.1016/j.cell.2021.04.048&lt;/url&gt;&lt;/related-urls&gt;&lt;/urls&gt;&lt;electronic-resource-num&gt;10.1016/j.cell.2021.04.048&lt;/electronic-resource-num&gt;&lt;access-date&gt;2022/10/08&lt;/access-date&gt;&lt;/record&gt;&lt;/Cite&gt;&lt;/EndNote&gt;</w:instrText>
      </w:r>
      <w:r w:rsidR="00D90CC7">
        <w:rPr>
          <w:rFonts w:ascii="Arial" w:hAnsi="Arial" w:cs="Arial"/>
        </w:rPr>
        <w:fldChar w:fldCharType="separate"/>
      </w:r>
      <w:r w:rsidR="00CB2754">
        <w:rPr>
          <w:rFonts w:ascii="Arial" w:hAnsi="Arial" w:cs="Arial"/>
          <w:noProof/>
        </w:rPr>
        <w:t>(3)</w:t>
      </w:r>
      <w:r w:rsidR="00D90CC7">
        <w:rPr>
          <w:rFonts w:ascii="Arial" w:hAnsi="Arial" w:cs="Arial"/>
        </w:rPr>
        <w:fldChar w:fldCharType="end"/>
      </w:r>
      <w:r w:rsidR="00D90CC7">
        <w:rPr>
          <w:rFonts w:ascii="Arial" w:hAnsi="Arial" w:cs="Arial"/>
        </w:rPr>
        <w:t xml:space="preserve">. </w:t>
      </w:r>
      <w:r w:rsidRPr="008E5274">
        <w:rPr>
          <w:rFonts w:ascii="Arial" w:hAnsi="Arial" w:cs="Arial"/>
        </w:rPr>
        <w:t xml:space="preserve">For secondary analysis </w:t>
      </w:r>
      <w:r w:rsidR="00D90CC7">
        <w:rPr>
          <w:rFonts w:ascii="Arial" w:hAnsi="Arial" w:cs="Arial"/>
        </w:rPr>
        <w:fldChar w:fldCharType="begin">
          <w:fldData xml:space="preserve">PEVuZE5vdGU+PENpdGU+PEF1dGhvcj5JeWVyPC9BdXRob3I+PFllYXI+MjAyMTwvWWVhcj48UmVj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</w:fldData>
        </w:fldChar>
      </w:r>
      <w:r w:rsidR="00CB2754">
        <w:rPr>
          <w:rFonts w:ascii="Arial" w:hAnsi="Arial" w:cs="Arial"/>
        </w:rPr>
        <w:instrText xml:space="preserve"> ADDIN EN.CITE </w:instrText>
      </w:r>
      <w:r w:rsidR="00CB2754">
        <w:rPr>
          <w:rFonts w:ascii="Arial" w:hAnsi="Arial" w:cs="Arial"/>
        </w:rPr>
        <w:fldChar w:fldCharType="begin">
          <w:fldData xml:space="preserve">PEVuZE5vdGU+PENpdGU+PEF1dGhvcj5JeWVyPC9BdXRob3I+PFllYXI+MjAyMTwvWWVhcj48UmVj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</w:fldData>
        </w:fldChar>
      </w:r>
      <w:r w:rsidR="00CB2754">
        <w:rPr>
          <w:rFonts w:ascii="Arial" w:hAnsi="Arial" w:cs="Arial"/>
        </w:rPr>
        <w:instrText xml:space="preserve"> ADDIN EN.CITE.DATA </w:instrText>
      </w:r>
      <w:r w:rsidR="00CB2754">
        <w:rPr>
          <w:rFonts w:ascii="Arial" w:hAnsi="Arial" w:cs="Arial"/>
        </w:rPr>
      </w:r>
      <w:r w:rsidR="00CB2754">
        <w:rPr>
          <w:rFonts w:ascii="Arial" w:hAnsi="Arial" w:cs="Arial"/>
        </w:rPr>
        <w:fldChar w:fldCharType="end"/>
      </w:r>
      <w:r w:rsidR="00D90CC7">
        <w:rPr>
          <w:rFonts w:ascii="Arial" w:hAnsi="Arial" w:cs="Arial"/>
        </w:rPr>
        <w:fldChar w:fldCharType="separate"/>
      </w:r>
      <w:r w:rsidR="00CB2754">
        <w:rPr>
          <w:rFonts w:ascii="Arial" w:hAnsi="Arial" w:cs="Arial"/>
          <w:noProof/>
        </w:rPr>
        <w:t>(4, 5)</w:t>
      </w:r>
      <w:r w:rsidR="00D90CC7">
        <w:rPr>
          <w:rFonts w:ascii="Arial" w:hAnsi="Arial" w:cs="Arial"/>
        </w:rPr>
        <w:fldChar w:fldCharType="end"/>
      </w:r>
      <w:r w:rsidR="00AD745D">
        <w:rPr>
          <w:rFonts w:ascii="Arial" w:hAnsi="Arial" w:cs="Arial"/>
        </w:rPr>
        <w:t xml:space="preserve"> </w:t>
      </w:r>
      <w:r w:rsidRPr="008E5274">
        <w:rPr>
          <w:rFonts w:ascii="Arial" w:hAnsi="Arial" w:cs="Arial"/>
        </w:rPr>
        <w:t>data from Gene Expression Omnibus was imported into R and analyzed using Seurat.</w:t>
      </w:r>
    </w:p>
    <w:p w14:paraId="5B631632" w14:textId="6E2B4777" w:rsidR="0023156A" w:rsidRPr="008E5274" w:rsidRDefault="0023156A" w:rsidP="008E5274">
      <w:pPr>
        <w:spacing w:line="276" w:lineRule="auto"/>
        <w:rPr>
          <w:rFonts w:ascii="Arial" w:hAnsi="Arial" w:cs="Arial"/>
        </w:rPr>
      </w:pPr>
    </w:p>
    <w:p w14:paraId="0D6195CC" w14:textId="2D18BEDA" w:rsidR="0014744F" w:rsidRPr="008E5274" w:rsidRDefault="0014744F" w:rsidP="008E5274">
      <w:pPr>
        <w:spacing w:line="276" w:lineRule="auto"/>
        <w:rPr>
          <w:rFonts w:ascii="Arial" w:hAnsi="Arial" w:cs="Arial"/>
        </w:rPr>
      </w:pPr>
      <w:r w:rsidRPr="008E5274">
        <w:rPr>
          <w:rFonts w:ascii="Arial" w:hAnsi="Arial" w:cs="Arial"/>
        </w:rPr>
        <w:t>Genetic knockdown and overexpression</w:t>
      </w:r>
    </w:p>
    <w:p w14:paraId="49DE66C6" w14:textId="031E4CB7" w:rsidR="0023156A" w:rsidRPr="008E5274" w:rsidRDefault="0014744F" w:rsidP="007218B3">
      <w:pPr>
        <w:spacing w:line="276" w:lineRule="auto"/>
        <w:ind w:firstLine="720"/>
        <w:rPr>
          <w:rFonts w:ascii="Arial" w:hAnsi="Arial" w:cs="Arial"/>
        </w:rPr>
      </w:pPr>
      <w:r w:rsidRPr="008E5274">
        <w:rPr>
          <w:rFonts w:ascii="Arial" w:hAnsi="Arial" w:cs="Arial"/>
        </w:rPr>
        <w:t xml:space="preserve">The oligos for human DDR2 shRNA, 5’- GCCAGATTTGTCCGGTTCATT-3’ and 5’-GCCAAGTGATTCTAGCATGTT-3’, and control, 5’- CCTAAGGTTAAGTCGCCCTCGCTC-3’, were cloned into the </w:t>
      </w:r>
      <w:proofErr w:type="spellStart"/>
      <w:r w:rsidRPr="008E5274">
        <w:rPr>
          <w:rFonts w:ascii="Arial" w:hAnsi="Arial" w:cs="Arial"/>
        </w:rPr>
        <w:t>pLKO</w:t>
      </w:r>
      <w:proofErr w:type="spellEnd"/>
      <w:r w:rsidRPr="008E5274">
        <w:rPr>
          <w:rFonts w:ascii="Arial" w:hAnsi="Arial" w:cs="Arial"/>
        </w:rPr>
        <w:t xml:space="preserve"> vector and infected cells were selected in puromycin (Sigma). The following siRNAs were used: </w:t>
      </w:r>
      <w:proofErr w:type="spellStart"/>
      <w:r w:rsidRPr="008E5274">
        <w:rPr>
          <w:rFonts w:ascii="Arial" w:hAnsi="Arial" w:cs="Arial"/>
        </w:rPr>
        <w:t>siControl</w:t>
      </w:r>
      <w:proofErr w:type="spellEnd"/>
      <w:r w:rsidRPr="008E5274">
        <w:rPr>
          <w:rFonts w:ascii="Arial" w:hAnsi="Arial" w:cs="Arial"/>
        </w:rPr>
        <w:t xml:space="preserve"> - ON-</w:t>
      </w:r>
      <w:proofErr w:type="spellStart"/>
      <w:r w:rsidRPr="008E5274">
        <w:rPr>
          <w:rFonts w:ascii="Arial" w:hAnsi="Arial" w:cs="Arial"/>
        </w:rPr>
        <w:t>TARGETplus</w:t>
      </w:r>
      <w:proofErr w:type="spellEnd"/>
      <w:r w:rsidRPr="008E5274">
        <w:rPr>
          <w:rFonts w:ascii="Arial" w:hAnsi="Arial" w:cs="Arial"/>
        </w:rPr>
        <w:t xml:space="preserve"> Non-targeting pool (Horizon Discovery D-001810-10-05), siARG1-1 - human ON-</w:t>
      </w:r>
      <w:proofErr w:type="spellStart"/>
      <w:r w:rsidRPr="008E5274">
        <w:rPr>
          <w:rFonts w:ascii="Arial" w:hAnsi="Arial" w:cs="Arial"/>
        </w:rPr>
        <w:t>TARGETplus</w:t>
      </w:r>
      <w:proofErr w:type="spellEnd"/>
      <w:r w:rsidRPr="008E5274">
        <w:rPr>
          <w:rFonts w:ascii="Arial" w:hAnsi="Arial" w:cs="Arial"/>
        </w:rPr>
        <w:t xml:space="preserve"> ARG1 siRNA </w:t>
      </w:r>
      <w:proofErr w:type="spellStart"/>
      <w:r w:rsidRPr="008E5274">
        <w:rPr>
          <w:rFonts w:ascii="Arial" w:hAnsi="Arial" w:cs="Arial"/>
        </w:rPr>
        <w:t>SMARTpool</w:t>
      </w:r>
      <w:proofErr w:type="spellEnd"/>
      <w:r w:rsidRPr="008E5274">
        <w:rPr>
          <w:rFonts w:ascii="Arial" w:hAnsi="Arial" w:cs="Arial"/>
        </w:rPr>
        <w:t xml:space="preserve"> (Horizon Discovery L-009922-00-0005), siARG1-2 - hs.Ri.ARG1.13.1 </w:t>
      </w:r>
      <w:proofErr w:type="spellStart"/>
      <w:r w:rsidRPr="008E5274">
        <w:rPr>
          <w:rFonts w:ascii="Arial" w:hAnsi="Arial" w:cs="Arial"/>
        </w:rPr>
        <w:t>DsiRNA</w:t>
      </w:r>
      <w:proofErr w:type="spellEnd"/>
      <w:r w:rsidRPr="008E5274">
        <w:rPr>
          <w:rFonts w:ascii="Arial" w:hAnsi="Arial" w:cs="Arial"/>
        </w:rPr>
        <w:t xml:space="preserve"> (IDT), siSNAIL-1 - human ON-</w:t>
      </w:r>
      <w:proofErr w:type="spellStart"/>
      <w:r w:rsidRPr="008E5274">
        <w:rPr>
          <w:rFonts w:ascii="Arial" w:hAnsi="Arial" w:cs="Arial"/>
        </w:rPr>
        <w:t>TARGETplus</w:t>
      </w:r>
      <w:proofErr w:type="spellEnd"/>
      <w:r w:rsidRPr="008E5274">
        <w:rPr>
          <w:rFonts w:ascii="Arial" w:hAnsi="Arial" w:cs="Arial"/>
        </w:rPr>
        <w:t xml:space="preserve"> SNAIL siRNA </w:t>
      </w:r>
      <w:proofErr w:type="spellStart"/>
      <w:r w:rsidRPr="008E5274">
        <w:rPr>
          <w:rFonts w:ascii="Arial" w:hAnsi="Arial" w:cs="Arial"/>
        </w:rPr>
        <w:t>SMARTpool</w:t>
      </w:r>
      <w:proofErr w:type="spellEnd"/>
      <w:r w:rsidRPr="008E5274">
        <w:rPr>
          <w:rFonts w:ascii="Arial" w:hAnsi="Arial" w:cs="Arial"/>
        </w:rPr>
        <w:t xml:space="preserve"> (Horizon Discovery L-010847-01-0005), siSNAIL-2 hs.Ri.SNAI1.13.1 </w:t>
      </w:r>
      <w:proofErr w:type="spellStart"/>
      <w:r w:rsidRPr="008E5274">
        <w:rPr>
          <w:rFonts w:ascii="Arial" w:hAnsi="Arial" w:cs="Arial"/>
        </w:rPr>
        <w:t>DsiRNA</w:t>
      </w:r>
      <w:proofErr w:type="spellEnd"/>
      <w:r w:rsidRPr="008E5274">
        <w:rPr>
          <w:rFonts w:ascii="Arial" w:hAnsi="Arial" w:cs="Arial"/>
        </w:rPr>
        <w:t xml:space="preserve"> (IDT). For ARG1 </w:t>
      </w:r>
      <w:r w:rsidR="007218B3">
        <w:rPr>
          <w:rFonts w:ascii="Arial" w:hAnsi="Arial" w:cs="Arial"/>
        </w:rPr>
        <w:t xml:space="preserve">and SNAIL </w:t>
      </w:r>
      <w:r w:rsidRPr="008E5274">
        <w:rPr>
          <w:rFonts w:ascii="Arial" w:hAnsi="Arial" w:cs="Arial"/>
        </w:rPr>
        <w:t xml:space="preserve">overexpression, DDR2 rescue and control vector, we used Arginase 1 (ARG1) (NM_000045) Human </w:t>
      </w:r>
      <w:r w:rsidRPr="008E5274">
        <w:rPr>
          <w:rFonts w:ascii="Arial" w:hAnsi="Arial" w:cs="Arial"/>
        </w:rPr>
        <w:lastRenderedPageBreak/>
        <w:t xml:space="preserve">Tagged ORF Clone (Origene Technologies), </w:t>
      </w:r>
      <w:r w:rsidR="007218B3" w:rsidRPr="007218B3">
        <w:rPr>
          <w:rFonts w:ascii="Arial" w:hAnsi="Arial" w:cs="Arial"/>
        </w:rPr>
        <w:t>Arginase 1/ARG1 cDNA ORF Clone, Mouse, C-DYKDDDDK (Flag®) tag</w:t>
      </w:r>
      <w:r w:rsidR="007218B3">
        <w:rPr>
          <w:rFonts w:ascii="Arial" w:hAnsi="Arial" w:cs="Arial"/>
        </w:rPr>
        <w:t xml:space="preserve"> (Sino Biological </w:t>
      </w:r>
      <w:r w:rsidR="007218B3" w:rsidRPr="007218B3">
        <w:rPr>
          <w:rFonts w:ascii="Arial" w:hAnsi="Arial" w:cs="Arial"/>
        </w:rPr>
        <w:t>MG53754-CF</w:t>
      </w:r>
      <w:r w:rsidR="007218B3">
        <w:rPr>
          <w:rFonts w:ascii="Arial" w:hAnsi="Arial" w:cs="Arial"/>
        </w:rPr>
        <w:t xml:space="preserve">), </w:t>
      </w:r>
      <w:r w:rsidR="007218B3" w:rsidRPr="007218B3">
        <w:rPr>
          <w:rFonts w:ascii="Arial" w:hAnsi="Arial" w:cs="Arial"/>
        </w:rPr>
        <w:t>SNAIL/SNAI1 cDNA ORF Clone, Human, N-DYKDDDDK (Flag®) tag</w:t>
      </w:r>
      <w:r w:rsidR="007218B3">
        <w:rPr>
          <w:rFonts w:ascii="Arial" w:hAnsi="Arial" w:cs="Arial"/>
        </w:rPr>
        <w:t xml:space="preserve"> (Sino Biological </w:t>
      </w:r>
      <w:r w:rsidR="007218B3" w:rsidRPr="007218B3">
        <w:rPr>
          <w:rFonts w:ascii="Arial" w:hAnsi="Arial" w:cs="Arial"/>
        </w:rPr>
        <w:t>HG16844-NF</w:t>
      </w:r>
      <w:r w:rsidR="007218B3">
        <w:rPr>
          <w:rFonts w:ascii="Arial" w:hAnsi="Arial" w:cs="Arial"/>
        </w:rPr>
        <w:t xml:space="preserve">), </w:t>
      </w:r>
      <w:r w:rsidRPr="008E5274">
        <w:rPr>
          <w:rFonts w:ascii="Arial" w:hAnsi="Arial" w:cs="Arial"/>
        </w:rPr>
        <w:t>DDR2 (NM_001014796) Human Tagged ORF Clone (Origene Technologies), and pCMV6-Entry (Empty) Mammalian Expression Vector (Origene Technologies) respectively.</w:t>
      </w:r>
    </w:p>
    <w:p w14:paraId="1AAADE6F" w14:textId="3359993D" w:rsidR="0014744F" w:rsidRPr="008E5274" w:rsidRDefault="0014744F" w:rsidP="008E5274">
      <w:pPr>
        <w:spacing w:line="276" w:lineRule="auto"/>
        <w:rPr>
          <w:rFonts w:ascii="Arial" w:hAnsi="Arial" w:cs="Arial"/>
        </w:rPr>
      </w:pPr>
    </w:p>
    <w:p w14:paraId="0F587615" w14:textId="60DF4077" w:rsidR="0014744F" w:rsidRPr="008E5274" w:rsidRDefault="0014744F" w:rsidP="008E5274">
      <w:pPr>
        <w:spacing w:line="276" w:lineRule="auto"/>
        <w:rPr>
          <w:rFonts w:ascii="Arial" w:hAnsi="Arial" w:cs="Arial"/>
        </w:rPr>
      </w:pPr>
      <w:r w:rsidRPr="008E5274">
        <w:rPr>
          <w:rFonts w:ascii="Arial" w:hAnsi="Arial" w:cs="Arial"/>
        </w:rPr>
        <w:t>Arginine tracing experiment</w:t>
      </w:r>
    </w:p>
    <w:p w14:paraId="086D586C" w14:textId="77777777" w:rsidR="0014744F" w:rsidRPr="008E5274" w:rsidRDefault="0014744F" w:rsidP="008E5274">
      <w:pPr>
        <w:spacing w:line="276" w:lineRule="auto"/>
        <w:ind w:firstLine="720"/>
        <w:rPr>
          <w:rFonts w:ascii="Arial" w:hAnsi="Arial" w:cs="Arial"/>
        </w:rPr>
      </w:pPr>
      <w:r w:rsidRPr="008E5274">
        <w:rPr>
          <w:rFonts w:ascii="Arial" w:hAnsi="Arial" w:cs="Arial"/>
        </w:rPr>
        <w:t xml:space="preserve">DDR2-expressing and DDR2-depleted CAFs were cultured in DMEM SILAC Flex Media (Gibco A2493901) supplemented with 10% dialyzed FBS (Gibco A3382001), 1% </w:t>
      </w:r>
      <w:proofErr w:type="spellStart"/>
      <w:r w:rsidRPr="008E5274">
        <w:rPr>
          <w:rFonts w:ascii="Arial" w:hAnsi="Arial" w:cs="Arial"/>
        </w:rPr>
        <w:t>Penstrep</w:t>
      </w:r>
      <w:proofErr w:type="spellEnd"/>
      <w:r w:rsidRPr="008E5274">
        <w:rPr>
          <w:rFonts w:ascii="Arial" w:hAnsi="Arial" w:cs="Arial"/>
        </w:rPr>
        <w:t xml:space="preserve">, 25mM D-Glucose (Sigma G8270), 4mM L-Glutamine (Sigma G7513), 0.8mM L-Lysine (Sigma L5501) and 0.4mM 13C6 L-Arginine-HCL (Cambridge Isotope Laboratories CLM2265H-0.25). In parallel, CAFs were cultured in DMEM (Gibco 11965084) which contains unlabeled arginine and supplemented with 10% dialyzed FBS and 1% </w:t>
      </w:r>
      <w:proofErr w:type="spellStart"/>
      <w:r w:rsidRPr="008E5274">
        <w:rPr>
          <w:rFonts w:ascii="Arial" w:hAnsi="Arial" w:cs="Arial"/>
        </w:rPr>
        <w:t>Penstrep</w:t>
      </w:r>
      <w:proofErr w:type="spellEnd"/>
      <w:r w:rsidRPr="008E5274">
        <w:rPr>
          <w:rFonts w:ascii="Arial" w:hAnsi="Arial" w:cs="Arial"/>
        </w:rPr>
        <w:t>. Cells were harvested at 72hrs and lysed in 0.5% SDS (</w:t>
      </w:r>
      <w:proofErr w:type="spellStart"/>
      <w:r w:rsidRPr="008E5274">
        <w:rPr>
          <w:rFonts w:ascii="Arial" w:hAnsi="Arial" w:cs="Arial"/>
        </w:rPr>
        <w:t>BioRad</w:t>
      </w:r>
      <w:proofErr w:type="spellEnd"/>
      <w:r w:rsidRPr="008E5274">
        <w:rPr>
          <w:rFonts w:ascii="Arial" w:hAnsi="Arial" w:cs="Arial"/>
        </w:rPr>
        <w:t xml:space="preserve"> 1610301), 50mM ammonium bicarbonate (Fisher A643500) and 50mM sodium chloride (Fisher BP3581) and 1X Halt protease inhibitor (Fisher PI78437) with ultrapure water (Fisher W6-4) and normalized for protein concentration. </w:t>
      </w:r>
    </w:p>
    <w:p w14:paraId="082C3164" w14:textId="0CA724B6" w:rsidR="0014744F" w:rsidRPr="008E5274" w:rsidRDefault="0014744F" w:rsidP="008E5274">
      <w:pPr>
        <w:spacing w:line="276" w:lineRule="auto"/>
        <w:rPr>
          <w:rFonts w:ascii="Arial" w:hAnsi="Arial" w:cs="Arial"/>
        </w:rPr>
      </w:pPr>
      <w:r w:rsidRPr="008E5274">
        <w:rPr>
          <w:rFonts w:ascii="Arial" w:hAnsi="Arial" w:cs="Arial"/>
        </w:rPr>
        <w:t xml:space="preserve">The proteins were acetone/TCA precipitated and in-solution digested with trypsin. Digested peptides were desalted on C18 spin columns then subject to mass spec analysis. We searched the data against Homo sapiens database, using the </w:t>
      </w:r>
      <w:proofErr w:type="spellStart"/>
      <w:r w:rsidRPr="008E5274">
        <w:rPr>
          <w:rFonts w:ascii="Arial" w:hAnsi="Arial" w:cs="Arial"/>
        </w:rPr>
        <w:t>MaxQuant</w:t>
      </w:r>
      <w:proofErr w:type="spellEnd"/>
      <w:r w:rsidRPr="008E5274">
        <w:rPr>
          <w:rFonts w:ascii="Arial" w:hAnsi="Arial" w:cs="Arial"/>
        </w:rPr>
        <w:t xml:space="preserve"> search engine. Peptide quantification including 13C6-Arginine labeled peptide quantitation was performed based on the MS1 peptide intensity. The hydroxyproline, 13C5-hydroxyproline, and 13C5-proline were searched as modifications.</w:t>
      </w:r>
    </w:p>
    <w:p w14:paraId="0338214E" w14:textId="1DEA5FB0" w:rsidR="001D5B95" w:rsidRPr="008E5274" w:rsidRDefault="001D5B95" w:rsidP="008E5274">
      <w:pPr>
        <w:spacing w:line="276" w:lineRule="auto"/>
        <w:rPr>
          <w:rFonts w:ascii="Arial" w:hAnsi="Arial" w:cs="Arial"/>
        </w:rPr>
      </w:pPr>
    </w:p>
    <w:p w14:paraId="4365ABFE" w14:textId="3991A258" w:rsidR="001D5B95" w:rsidRPr="008E5274" w:rsidRDefault="001D5B95" w:rsidP="008E5274">
      <w:pPr>
        <w:spacing w:line="276" w:lineRule="auto"/>
        <w:rPr>
          <w:rFonts w:ascii="Arial" w:hAnsi="Arial" w:cs="Arial"/>
        </w:rPr>
      </w:pPr>
      <w:r w:rsidRPr="008E5274">
        <w:rPr>
          <w:rFonts w:ascii="Arial" w:hAnsi="Arial" w:cs="Arial"/>
        </w:rPr>
        <w:t>Polyamine detection by mass spectrometry (MS) - Analysis</w:t>
      </w:r>
    </w:p>
    <w:p w14:paraId="0B3D3C7F" w14:textId="41009D53" w:rsidR="004278FC" w:rsidRPr="008E5274" w:rsidRDefault="001D5B95" w:rsidP="004278FC">
      <w:pPr>
        <w:spacing w:line="276" w:lineRule="auto"/>
        <w:ind w:firstLine="720"/>
        <w:rPr>
          <w:rFonts w:ascii="Arial" w:hAnsi="Arial" w:cs="Arial"/>
        </w:rPr>
      </w:pPr>
      <w:r w:rsidRPr="008E5274">
        <w:rPr>
          <w:rFonts w:ascii="Arial" w:hAnsi="Arial" w:cs="Arial"/>
        </w:rPr>
        <w:t xml:space="preserve">Serum free conditioned media samples were diluted into 545µL of water and vortexed for 1 minute followed by heating at 60°C for 20 minutes.  The internal standard was added to the sample, followed by sodium carbonate buffer (1M, pH 9) and isobutyl chloroformate to </w:t>
      </w:r>
      <w:proofErr w:type="spellStart"/>
      <w:r w:rsidRPr="008E5274">
        <w:rPr>
          <w:rFonts w:ascii="Arial" w:hAnsi="Arial" w:cs="Arial"/>
        </w:rPr>
        <w:t>derivitize</w:t>
      </w:r>
      <w:proofErr w:type="spellEnd"/>
      <w:r w:rsidRPr="008E5274">
        <w:rPr>
          <w:rFonts w:ascii="Arial" w:hAnsi="Arial" w:cs="Arial"/>
        </w:rPr>
        <w:t xml:space="preserve"> the polyamines </w:t>
      </w:r>
      <w:r w:rsidR="00AD745D">
        <w:rPr>
          <w:rFonts w:ascii="Arial" w:hAnsi="Arial" w:cs="Arial"/>
        </w:rPr>
        <w:fldChar w:fldCharType="begin"/>
      </w:r>
      <w:r w:rsidR="00CB2754">
        <w:rPr>
          <w:rFonts w:ascii="Arial" w:hAnsi="Arial" w:cs="Arial"/>
        </w:rPr>
        <w:instrText xml:space="preserve"> ADDIN EN.CITE &lt;EndNote&gt;&lt;Cite&gt;&lt;Author&gt;Magnes&lt;/Author&gt;&lt;Year&gt;2014&lt;/Year&gt;&lt;RecNum&gt;1946&lt;/RecNum&gt;&lt;DisplayText&gt;(6)&lt;/DisplayText&gt;&lt;record&gt;&lt;rec-number&gt;1946&lt;/rec-number&gt;&lt;foreign-keys&gt;&lt;key app="EN" db-id="9za2ptev5vdx5nefxvgprtfn5xz95a2waa9t" timestamp="1674016695"&gt;1946&lt;/key&gt;&lt;/foreign-keys&gt;&lt;ref-type name="Journal Article"&gt;17&lt;/ref-type&gt;&lt;contributors&gt;&lt;authors&gt;&lt;author&gt;Magnes, Christoph&lt;/author&gt;&lt;author&gt;Fauland, Alexander&lt;/author&gt;&lt;author&gt;Gander, Edgar&lt;/author&gt;&lt;author&gt;Narath, Sophie&lt;/author&gt;&lt;author&gt;Ratzer, Maria&lt;/author&gt;&lt;author&gt;Eisenberg, Tobias&lt;/author&gt;&lt;author&gt;Madeo, Frank&lt;/author&gt;&lt;author&gt;Pieber, Thomas&lt;/author&gt;&lt;author&gt;Sinner, Frank&lt;/author&gt;&lt;/authors&gt;&lt;/contributors&gt;&lt;titles&gt;&lt;title&gt;Polyamines in biological samples: Rapid and robust quantification by solid-phase extraction online-coupled to liquid chromatography–tandem mass spectrometry&lt;/title&gt;&lt;secondary-title&gt;Journal of Chromatography A&lt;/secondary-title&gt;&lt;/titles&gt;&lt;periodical&gt;&lt;full-title&gt;Journal of Chromatography A&lt;/full-title&gt;&lt;/periodical&gt;&lt;pages&gt;44-51&lt;/pages&gt;&lt;volume&gt;1331&lt;/volume&gt;&lt;keywords&gt;&lt;keyword&gt;Biogenic amines&lt;/keyword&gt;&lt;keyword&gt;Online solid phase extraction&lt;/keyword&gt;&lt;keyword&gt;Tandem mass spectrometry&lt;/keyword&gt;&lt;keyword&gt;Polyamine&lt;/keyword&gt;&lt;keyword&gt;Spermidine&lt;/keyword&gt;&lt;keyword&gt;Spermine&lt;/keyword&gt;&lt;/keywords&gt;&lt;dates&gt;&lt;year&gt;2014&lt;/year&gt;&lt;pub-dates&gt;&lt;date&gt;2014/02/28/&lt;/date&gt;&lt;/pub-dates&gt;&lt;/dates&gt;&lt;isbn&gt;0021-9673&lt;/isbn&gt;&lt;urls&gt;&lt;related-urls&gt;&lt;url&gt;https://www.sciencedirect.com/science/article/pii/S0021967313019420&lt;/url&gt;&lt;/related-urls&gt;&lt;/urls&gt;&lt;electronic-resource-num&gt;https://doi.org/10.1016/j.chroma.2013.12.061&lt;/electronic-resource-num&gt;&lt;/record&gt;&lt;/Cite&gt;&lt;/EndNote&gt;</w:instrText>
      </w:r>
      <w:r w:rsidR="00AD745D">
        <w:rPr>
          <w:rFonts w:ascii="Arial" w:hAnsi="Arial" w:cs="Arial"/>
        </w:rPr>
        <w:fldChar w:fldCharType="separate"/>
      </w:r>
      <w:r w:rsidR="00CB2754">
        <w:rPr>
          <w:rFonts w:ascii="Arial" w:hAnsi="Arial" w:cs="Arial"/>
          <w:noProof/>
        </w:rPr>
        <w:t>(6)</w:t>
      </w:r>
      <w:r w:rsidR="00AD745D">
        <w:rPr>
          <w:rFonts w:ascii="Arial" w:hAnsi="Arial" w:cs="Arial"/>
        </w:rPr>
        <w:fldChar w:fldCharType="end"/>
      </w:r>
      <w:r w:rsidRPr="008E5274">
        <w:rPr>
          <w:rFonts w:ascii="Arial" w:hAnsi="Arial" w:cs="Arial"/>
        </w:rPr>
        <w:t xml:space="preserve">.  Samples were incubated at 35°C for 15 minutes, and the organic phase was extracted twice by adding 900µL of MTBE, samples were concentrated to remove organic solvent and then reconstituted in 45µL of MeOH. Polyamines were separated by reversed phase chromatography using an Agilent </w:t>
      </w:r>
      <w:proofErr w:type="spellStart"/>
      <w:r w:rsidRPr="008E5274">
        <w:rPr>
          <w:rFonts w:ascii="Arial" w:hAnsi="Arial" w:cs="Arial"/>
        </w:rPr>
        <w:t>poroshell</w:t>
      </w:r>
      <w:proofErr w:type="spellEnd"/>
      <w:r w:rsidRPr="008E5274">
        <w:rPr>
          <w:rFonts w:ascii="Arial" w:hAnsi="Arial" w:cs="Arial"/>
        </w:rPr>
        <w:t xml:space="preserve"> C18 column (2.7µm, 3.0 x 150mm). The column compartment was 35°C and the flow rate was set to at 0.100mL/min. All samples were kept at 4°C in the autosampler. Mobile phases were 100% acetonitrile (A) and water with 0.2% Acetic acid (B). The gradient was 50%B at 0 minutes, linear to 95% B at 12 minutes-17minutes then returning to 50% B by 18 minutes followed by a 10-minute wash between samples. Samples were analyzed an Agilent 6460 Triple quadru</w:t>
      </w:r>
      <w:r w:rsidR="007218B3">
        <w:rPr>
          <w:rFonts w:ascii="Arial" w:hAnsi="Arial" w:cs="Arial"/>
        </w:rPr>
        <w:t>p</w:t>
      </w:r>
      <w:r w:rsidRPr="008E5274">
        <w:rPr>
          <w:rFonts w:ascii="Arial" w:hAnsi="Arial" w:cs="Arial"/>
        </w:rPr>
        <w:t xml:space="preserve">ole mass spectrometer coupled to an Agilent 1260 Infinity LC system. The following source parameters were used: gas temperature 250°C, capillary voltage 3,500V, drying gas flow 10L/min, sheath gas </w:t>
      </w:r>
      <w:r w:rsidRPr="008E5274">
        <w:rPr>
          <w:rFonts w:ascii="Arial" w:hAnsi="Arial" w:cs="Arial"/>
        </w:rPr>
        <w:lastRenderedPageBreak/>
        <w:t xml:space="preserve">temperature 300°C, and nebulizer pressure 42 PSI. MRM parameters are shown in Supplemental table </w:t>
      </w:r>
      <w:r w:rsidR="001226F6">
        <w:rPr>
          <w:rFonts w:ascii="Arial" w:hAnsi="Arial" w:cs="Arial"/>
        </w:rPr>
        <w:t>8.</w:t>
      </w:r>
    </w:p>
    <w:p w14:paraId="4A438C7C" w14:textId="1CAEB62E" w:rsidR="001D5B95" w:rsidRPr="008E5274" w:rsidRDefault="001D5B95" w:rsidP="008E5274">
      <w:pPr>
        <w:spacing w:line="276" w:lineRule="auto"/>
        <w:rPr>
          <w:rFonts w:ascii="Arial" w:hAnsi="Arial" w:cs="Arial"/>
        </w:rPr>
      </w:pPr>
    </w:p>
    <w:p w14:paraId="758FB223" w14:textId="6DFB453F" w:rsidR="001D5B95" w:rsidRPr="008E5274" w:rsidRDefault="001D5B95" w:rsidP="008E5274">
      <w:pPr>
        <w:spacing w:line="276" w:lineRule="auto"/>
        <w:rPr>
          <w:rFonts w:ascii="Arial" w:hAnsi="Arial" w:cs="Arial"/>
        </w:rPr>
      </w:pPr>
      <w:r w:rsidRPr="008E5274">
        <w:rPr>
          <w:rFonts w:ascii="Arial" w:hAnsi="Arial" w:cs="Arial"/>
        </w:rPr>
        <w:t>Matrigel invasion assay</w:t>
      </w:r>
    </w:p>
    <w:p w14:paraId="3F758D9B" w14:textId="5B9C756D" w:rsidR="001D5B95" w:rsidRPr="008E5274" w:rsidRDefault="001D5B95" w:rsidP="008E5274">
      <w:pPr>
        <w:spacing w:line="276" w:lineRule="auto"/>
        <w:ind w:firstLine="720"/>
        <w:rPr>
          <w:rFonts w:ascii="Arial" w:hAnsi="Arial" w:cs="Arial"/>
        </w:rPr>
      </w:pPr>
      <w:r w:rsidRPr="008E5274">
        <w:rPr>
          <w:rFonts w:ascii="Arial" w:hAnsi="Arial" w:cs="Arial"/>
        </w:rPr>
        <w:t xml:space="preserve">Arginase inhibitor, CB1158, was purchased from </w:t>
      </w:r>
      <w:proofErr w:type="spellStart"/>
      <w:r w:rsidRPr="008E5274">
        <w:rPr>
          <w:rFonts w:ascii="Arial" w:hAnsi="Arial" w:cs="Arial"/>
        </w:rPr>
        <w:t>ChemieTek</w:t>
      </w:r>
      <w:proofErr w:type="spellEnd"/>
      <w:r w:rsidRPr="008E5274">
        <w:rPr>
          <w:rFonts w:ascii="Arial" w:hAnsi="Arial" w:cs="Arial"/>
        </w:rPr>
        <w:t xml:space="preserve"> and WT CAFs were treated overnight with 10 or 100µM CB1158 or solvent control (vehicle). CB1158 was removed from resultant conditioned media using a 10kDa molecular weight cutoff (MWCO) filter (Millipore UFC5010) before use as chemoattractant in invasion assay. For polyamine supplementation invasion assay, 10µM spermidine or putrescine or solvent control (vehicle) was added to DDR2-depleted CAF CM. CM from WT and DDR2-depleted CAFs was also collected and used in an invasion assay.</w:t>
      </w:r>
    </w:p>
    <w:p w14:paraId="1C51B409" w14:textId="05748428" w:rsidR="001D5B95" w:rsidRPr="008E5274" w:rsidRDefault="001D5B95" w:rsidP="008E5274">
      <w:pPr>
        <w:spacing w:line="276" w:lineRule="auto"/>
        <w:rPr>
          <w:rFonts w:ascii="Arial" w:hAnsi="Arial" w:cs="Arial"/>
        </w:rPr>
      </w:pPr>
    </w:p>
    <w:p w14:paraId="61FE9F90" w14:textId="76D75C75" w:rsidR="001D5B95" w:rsidRPr="008E5274" w:rsidRDefault="001D5B95" w:rsidP="008E5274">
      <w:pPr>
        <w:spacing w:line="276" w:lineRule="auto"/>
        <w:rPr>
          <w:rFonts w:ascii="Arial" w:hAnsi="Arial" w:cs="Arial"/>
        </w:rPr>
      </w:pPr>
      <w:r w:rsidRPr="008E5274">
        <w:rPr>
          <w:rFonts w:ascii="Arial" w:hAnsi="Arial" w:cs="Arial"/>
        </w:rPr>
        <w:t>Chromatin Immunoprecipitation quantitative PCR (</w:t>
      </w:r>
      <w:proofErr w:type="spellStart"/>
      <w:r w:rsidRPr="008E5274">
        <w:rPr>
          <w:rFonts w:ascii="Arial" w:hAnsi="Arial" w:cs="Arial"/>
        </w:rPr>
        <w:t>ChIP</w:t>
      </w:r>
      <w:proofErr w:type="spellEnd"/>
      <w:r w:rsidRPr="008E5274">
        <w:rPr>
          <w:rFonts w:ascii="Arial" w:hAnsi="Arial" w:cs="Arial"/>
        </w:rPr>
        <w:t>-qPCR)</w:t>
      </w:r>
    </w:p>
    <w:p w14:paraId="3F02EA84" w14:textId="60345FFC" w:rsidR="001D5B95" w:rsidRPr="008E5274" w:rsidRDefault="001D5B95" w:rsidP="008E5274">
      <w:pPr>
        <w:spacing w:line="276" w:lineRule="auto"/>
        <w:ind w:firstLine="720"/>
        <w:rPr>
          <w:rFonts w:ascii="Arial" w:hAnsi="Arial" w:cs="Arial"/>
        </w:rPr>
      </w:pPr>
      <w:r w:rsidRPr="008E5274">
        <w:rPr>
          <w:rFonts w:ascii="Arial" w:hAnsi="Arial" w:cs="Arial"/>
        </w:rPr>
        <w:t xml:space="preserve">For sonication step, optimized time of 15min was used. qPCR was used to determine gene expression levels after </w:t>
      </w:r>
      <w:proofErr w:type="spellStart"/>
      <w:r w:rsidRPr="008E5274">
        <w:rPr>
          <w:rFonts w:ascii="Arial" w:hAnsi="Arial" w:cs="Arial"/>
        </w:rPr>
        <w:t>ChIP</w:t>
      </w:r>
      <w:proofErr w:type="spellEnd"/>
      <w:r w:rsidRPr="008E5274">
        <w:rPr>
          <w:rFonts w:ascii="Arial" w:hAnsi="Arial" w:cs="Arial"/>
        </w:rPr>
        <w:t xml:space="preserve">. qPCR primer design was done by finding putative </w:t>
      </w:r>
      <w:proofErr w:type="spellStart"/>
      <w:r w:rsidRPr="008E5274">
        <w:rPr>
          <w:rFonts w:ascii="Arial" w:hAnsi="Arial" w:cs="Arial"/>
        </w:rPr>
        <w:t>Ebox</w:t>
      </w:r>
      <w:proofErr w:type="spellEnd"/>
      <w:r w:rsidRPr="008E5274">
        <w:rPr>
          <w:rFonts w:ascii="Arial" w:hAnsi="Arial" w:cs="Arial"/>
        </w:rPr>
        <w:t xml:space="preserve"> regions upstream of Arg1 start site. </w:t>
      </w:r>
      <w:proofErr w:type="spellStart"/>
      <w:r w:rsidRPr="008E5274">
        <w:rPr>
          <w:rFonts w:ascii="Arial" w:hAnsi="Arial" w:cs="Arial"/>
        </w:rPr>
        <w:t>ChIP</w:t>
      </w:r>
      <w:proofErr w:type="spellEnd"/>
      <w:r w:rsidRPr="008E5274">
        <w:rPr>
          <w:rFonts w:ascii="Arial" w:hAnsi="Arial" w:cs="Arial"/>
        </w:rPr>
        <w:t xml:space="preserve">-qPCR primers used for Arg1 were </w:t>
      </w:r>
      <w:proofErr w:type="spellStart"/>
      <w:r w:rsidRPr="008E5274">
        <w:rPr>
          <w:rFonts w:ascii="Arial" w:hAnsi="Arial" w:cs="Arial"/>
        </w:rPr>
        <w:t>Fwd</w:t>
      </w:r>
      <w:proofErr w:type="spellEnd"/>
      <w:r w:rsidRPr="008E5274">
        <w:rPr>
          <w:rFonts w:ascii="Arial" w:hAnsi="Arial" w:cs="Arial"/>
        </w:rPr>
        <w:t xml:space="preserve">: 5’-GGGTGTGAAGTGAGAACATGA-3’ and Rev: 5’-TTCATACATGGAGTAACCTAACTCTG-3’. E-cadherin was used as a positive control for SNAI1 </w:t>
      </w:r>
      <w:proofErr w:type="spellStart"/>
      <w:r w:rsidRPr="008E5274">
        <w:rPr>
          <w:rFonts w:ascii="Arial" w:hAnsi="Arial" w:cs="Arial"/>
        </w:rPr>
        <w:t>ChIP</w:t>
      </w:r>
      <w:proofErr w:type="spellEnd"/>
      <w:r w:rsidRPr="008E5274">
        <w:rPr>
          <w:rFonts w:ascii="Arial" w:hAnsi="Arial" w:cs="Arial"/>
        </w:rPr>
        <w:t xml:space="preserve">. Primers used for E-cad were </w:t>
      </w:r>
      <w:proofErr w:type="spellStart"/>
      <w:r w:rsidRPr="008E5274">
        <w:rPr>
          <w:rFonts w:ascii="Arial" w:hAnsi="Arial" w:cs="Arial"/>
        </w:rPr>
        <w:t>Fwd</w:t>
      </w:r>
      <w:proofErr w:type="spellEnd"/>
      <w:r w:rsidRPr="008E5274">
        <w:rPr>
          <w:rFonts w:ascii="Arial" w:hAnsi="Arial" w:cs="Arial"/>
        </w:rPr>
        <w:t xml:space="preserve">: 5’-AGAGGGTCACCGCGTCTATG-3’ and Rev: 5’-AACTGCAAAGCACCTGTGAG-3’. Fold enrichment of gene expression was used for analysis using IgG </w:t>
      </w:r>
      <w:proofErr w:type="spellStart"/>
      <w:r w:rsidRPr="008E5274">
        <w:rPr>
          <w:rFonts w:ascii="Arial" w:hAnsi="Arial" w:cs="Arial"/>
        </w:rPr>
        <w:t>ChIP</w:t>
      </w:r>
      <w:proofErr w:type="spellEnd"/>
      <w:r w:rsidRPr="008E5274">
        <w:rPr>
          <w:rFonts w:ascii="Arial" w:hAnsi="Arial" w:cs="Arial"/>
        </w:rPr>
        <w:t xml:space="preserve"> samples as control.</w:t>
      </w:r>
    </w:p>
    <w:p w14:paraId="54532AE0" w14:textId="3132B0E9" w:rsidR="001D5B95" w:rsidRPr="008E5274" w:rsidRDefault="001D5B95" w:rsidP="008E5274">
      <w:pPr>
        <w:spacing w:line="276" w:lineRule="auto"/>
        <w:rPr>
          <w:rFonts w:ascii="Arial" w:hAnsi="Arial" w:cs="Arial"/>
        </w:rPr>
      </w:pPr>
    </w:p>
    <w:p w14:paraId="24A54DB8" w14:textId="23E685F4" w:rsidR="00CB5B97" w:rsidRPr="008E5274" w:rsidRDefault="007D70CA" w:rsidP="008E5274">
      <w:pPr>
        <w:spacing w:line="276" w:lineRule="auto"/>
        <w:rPr>
          <w:rFonts w:ascii="Arial" w:hAnsi="Arial" w:cs="Arial"/>
        </w:rPr>
      </w:pPr>
      <w:r>
        <w:rPr>
          <w:rFonts w:ascii="Arial" w:eastAsia="Times New Roman" w:hAnsi="Arial" w:cs="Arial"/>
          <w:shd w:val="clear" w:color="auto" w:fill="FFFFFF"/>
        </w:rPr>
        <w:t xml:space="preserve">Patient </w:t>
      </w:r>
      <w:r w:rsidR="00CB5B97" w:rsidRPr="008E5274">
        <w:rPr>
          <w:rFonts w:ascii="Arial" w:eastAsia="Times New Roman" w:hAnsi="Arial" w:cs="Arial"/>
          <w:shd w:val="clear" w:color="auto" w:fill="FFFFFF"/>
        </w:rPr>
        <w:t xml:space="preserve">Survival Curve </w:t>
      </w:r>
      <w:r w:rsidR="00CB5B97" w:rsidRPr="008E5274">
        <w:rPr>
          <w:rFonts w:ascii="Arial" w:eastAsia="Times New Roman" w:hAnsi="Arial" w:cs="Arial"/>
          <w:sz w:val="20"/>
          <w:szCs w:val="20"/>
          <w:shd w:val="clear" w:color="auto" w:fill="FFFFFF"/>
        </w:rPr>
        <w:br/>
      </w:r>
      <w:r w:rsidR="00CB5B97" w:rsidRPr="008E5274">
        <w:rPr>
          <w:rFonts w:ascii="Arial" w:hAnsi="Arial" w:cs="Arial"/>
        </w:rPr>
        <w:t>At the time of tumor debulking surgery, samples were collected from patients with advanced stage, high-grade serous ovarian or fallopian tube cancer and used to create an ovarian cancer tissue microarray. Clinical characteristics and survival information were collected from patient charts. Overall survival was determined via Kaplan-Meier analysis using time of death or date of last patient follow-up.</w:t>
      </w:r>
    </w:p>
    <w:p w14:paraId="79BA09CF" w14:textId="4E53A4C3" w:rsidR="00CB5B97" w:rsidRDefault="00CB5B97" w:rsidP="008E5274">
      <w:pPr>
        <w:spacing w:line="276" w:lineRule="auto"/>
        <w:rPr>
          <w:rFonts w:ascii="Arial" w:eastAsia="Times New Roman" w:hAnsi="Arial" w:cs="Arial"/>
          <w:shd w:val="clear" w:color="auto" w:fill="FFFFFF"/>
        </w:rPr>
      </w:pPr>
      <w:r w:rsidRPr="008E5274">
        <w:rPr>
          <w:rFonts w:ascii="Arial" w:eastAsia="Times New Roman" w:hAnsi="Arial" w:cs="Arial"/>
          <w:shd w:val="clear" w:color="auto" w:fill="FFFFFF"/>
        </w:rPr>
        <w:t>The</w:t>
      </w:r>
      <w:r w:rsidR="008E5274">
        <w:rPr>
          <w:rFonts w:ascii="Arial" w:eastAsia="Times New Roman" w:hAnsi="Arial" w:cs="Arial"/>
          <w:sz w:val="20"/>
          <w:szCs w:val="20"/>
          <w:shd w:val="clear" w:color="auto" w:fill="FFFFFF"/>
        </w:rPr>
        <w:t xml:space="preserve"> </w:t>
      </w:r>
      <w:r w:rsidRPr="008E5274">
        <w:rPr>
          <w:rFonts w:ascii="Arial" w:eastAsia="Times New Roman" w:hAnsi="Arial" w:cs="Arial"/>
          <w:shd w:val="clear" w:color="auto" w:fill="FFFFFF"/>
        </w:rPr>
        <w:t xml:space="preserve">log-rank test </w:t>
      </w:r>
      <w:r w:rsidR="008E5274">
        <w:rPr>
          <w:rFonts w:ascii="Arial" w:eastAsia="Times New Roman" w:hAnsi="Arial" w:cs="Arial"/>
          <w:shd w:val="clear" w:color="auto" w:fill="FFFFFF"/>
        </w:rPr>
        <w:t>was used for analysis and to differentiate</w:t>
      </w:r>
      <w:r w:rsidRPr="008E5274">
        <w:rPr>
          <w:rFonts w:ascii="Arial" w:eastAsia="Times New Roman" w:hAnsi="Arial" w:cs="Arial"/>
          <w:shd w:val="clear" w:color="auto" w:fill="FFFFFF"/>
        </w:rPr>
        <w:t xml:space="preserve"> the overall survival between patient groups. </w:t>
      </w:r>
      <w:r w:rsidR="008E5274">
        <w:rPr>
          <w:rFonts w:ascii="Arial" w:eastAsia="Times New Roman" w:hAnsi="Arial" w:cs="Arial"/>
          <w:shd w:val="clear" w:color="auto" w:fill="FFFFFF"/>
        </w:rPr>
        <w:t xml:space="preserve">Using </w:t>
      </w:r>
      <w:r w:rsidR="008E5274" w:rsidRPr="008E5274">
        <w:rPr>
          <w:rFonts w:ascii="Arial" w:eastAsia="Times New Roman" w:hAnsi="Arial" w:cs="Arial"/>
          <w:shd w:val="clear" w:color="auto" w:fill="FFFFFF"/>
        </w:rPr>
        <w:t>the ergodicity search (25%~75%)</w:t>
      </w:r>
      <w:r w:rsidR="008E5274">
        <w:rPr>
          <w:rFonts w:ascii="Arial" w:eastAsia="Times New Roman" w:hAnsi="Arial" w:cs="Arial"/>
          <w:shd w:val="clear" w:color="auto" w:fill="FFFFFF"/>
        </w:rPr>
        <w:t>, patients were sorted into two groups with low vs. high Arg1</w:t>
      </w:r>
      <w:r w:rsidR="008E5274" w:rsidRPr="008E5274">
        <w:rPr>
          <w:rFonts w:ascii="Arial" w:eastAsia="Times New Roman" w:hAnsi="Arial" w:cs="Arial"/>
          <w:shd w:val="clear" w:color="auto" w:fill="FFFFFF"/>
        </w:rPr>
        <w:t xml:space="preserve"> and DDR2 expression</w:t>
      </w:r>
      <w:r w:rsidR="008E5274">
        <w:rPr>
          <w:rFonts w:ascii="Arial" w:eastAsia="Times New Roman" w:hAnsi="Arial" w:cs="Arial"/>
          <w:shd w:val="clear" w:color="auto" w:fill="FFFFFF"/>
        </w:rPr>
        <w:t xml:space="preserve"> and determined the log-rank P-values of overall survival and difference cutoff values. The value where the </w:t>
      </w:r>
      <w:r w:rsidR="008E5274" w:rsidRPr="008E5274">
        <w:rPr>
          <w:rFonts w:ascii="Arial" w:eastAsia="Times New Roman" w:hAnsi="Arial" w:cs="Arial"/>
          <w:shd w:val="clear" w:color="auto" w:fill="FFFFFF"/>
        </w:rPr>
        <w:t>most significant P-value</w:t>
      </w:r>
      <w:r w:rsidR="008E5274">
        <w:rPr>
          <w:rFonts w:ascii="Arial" w:eastAsia="Times New Roman" w:hAnsi="Arial" w:cs="Arial"/>
          <w:shd w:val="clear" w:color="auto" w:fill="FFFFFF"/>
        </w:rPr>
        <w:t xml:space="preserve"> was determined to be the optimal cutoff level.</w:t>
      </w:r>
      <w:r w:rsidR="008E5274">
        <w:rPr>
          <w:rFonts w:ascii="Arial" w:eastAsia="Times New Roman" w:hAnsi="Arial" w:cs="Arial"/>
          <w:sz w:val="20"/>
          <w:szCs w:val="20"/>
          <w:shd w:val="clear" w:color="auto" w:fill="FFFFFF"/>
        </w:rPr>
        <w:t xml:space="preserve"> </w:t>
      </w:r>
      <w:r w:rsidRPr="008E5274">
        <w:rPr>
          <w:rFonts w:ascii="Arial" w:eastAsia="Times New Roman" w:hAnsi="Arial" w:cs="Arial"/>
          <w:shd w:val="clear" w:color="auto" w:fill="FFFFFF"/>
        </w:rPr>
        <w:t xml:space="preserve">Survival curves were calculated using the Kaplan–Meier method. </w:t>
      </w:r>
    </w:p>
    <w:p w14:paraId="79E4BCC8" w14:textId="572B2CBB" w:rsidR="001226F6" w:rsidRDefault="001226F6" w:rsidP="008E5274">
      <w:pPr>
        <w:spacing w:line="276" w:lineRule="auto"/>
        <w:rPr>
          <w:rFonts w:ascii="Arial" w:eastAsia="Times New Roman" w:hAnsi="Arial" w:cs="Arial"/>
          <w:shd w:val="clear" w:color="auto" w:fill="FFFFFF"/>
        </w:rPr>
      </w:pPr>
    </w:p>
    <w:p w14:paraId="2E5FE750" w14:textId="15DAC41A" w:rsidR="001226F6" w:rsidRDefault="001226F6" w:rsidP="008E5274">
      <w:pPr>
        <w:spacing w:line="276" w:lineRule="auto"/>
        <w:rPr>
          <w:rFonts w:ascii="Arial" w:eastAsia="Times New Roman" w:hAnsi="Arial" w:cs="Arial"/>
          <w:shd w:val="clear" w:color="auto" w:fill="FFFFFF"/>
        </w:rPr>
      </w:pPr>
      <w:r>
        <w:rPr>
          <w:rFonts w:ascii="Arial" w:eastAsia="Times New Roman" w:hAnsi="Arial" w:cs="Arial"/>
          <w:shd w:val="clear" w:color="auto" w:fill="FFFFFF"/>
        </w:rPr>
        <w:t>Collagen stimulation of CAFs</w:t>
      </w:r>
    </w:p>
    <w:p w14:paraId="04A1C44F" w14:textId="3D002150" w:rsidR="001226F6" w:rsidRPr="008E5274" w:rsidRDefault="001226F6" w:rsidP="008E5274">
      <w:pPr>
        <w:spacing w:line="276" w:lineRule="auto"/>
        <w:rPr>
          <w:rFonts w:ascii="Arial" w:eastAsia="Times New Roman" w:hAnsi="Arial" w:cs="Arial"/>
          <w:shd w:val="clear" w:color="auto" w:fill="FFFFFF"/>
        </w:rPr>
      </w:pPr>
      <w:r>
        <w:rPr>
          <w:rFonts w:ascii="Arial" w:hAnsi="Arial" w:cs="Arial"/>
        </w:rPr>
        <w:t xml:space="preserve">Collagen layer was formed overnight prior to culturing cells by placing a small layer (1ml) of pH-adjusted (7.0) collagen (1mg/ml) on 10cm plates and allowing polymerization at 37C overnight. </w:t>
      </w:r>
      <w:r w:rsidRPr="008E5274">
        <w:rPr>
          <w:rFonts w:ascii="Arial" w:hAnsi="Arial" w:cs="Arial"/>
        </w:rPr>
        <w:t>DDR2-expressing and DDR2-depleted CAFs were cultured</w:t>
      </w:r>
      <w:r>
        <w:rPr>
          <w:rFonts w:ascii="Arial" w:hAnsi="Arial" w:cs="Arial"/>
        </w:rPr>
        <w:t xml:space="preserve"> on plastic plates or 1mg/ml polymerized collagen layered plates for 24hrs. Cells </w:t>
      </w:r>
      <w:r>
        <w:rPr>
          <w:rFonts w:ascii="Arial" w:hAnsi="Arial" w:cs="Arial"/>
        </w:rPr>
        <w:lastRenderedPageBreak/>
        <w:t xml:space="preserve">were collected by scraping, lysed and western blot was performed for DDR2 expression. </w:t>
      </w:r>
    </w:p>
    <w:p w14:paraId="77BA624C" w14:textId="11AC9C4B" w:rsidR="00D90CC7" w:rsidRDefault="00D90CC7" w:rsidP="008E5274">
      <w:pPr>
        <w:spacing w:line="276" w:lineRule="auto"/>
        <w:rPr>
          <w:rFonts w:ascii="Arial" w:hAnsi="Arial" w:cs="Arial"/>
        </w:rPr>
      </w:pPr>
    </w:p>
    <w:p w14:paraId="25F49634" w14:textId="3B9D35A6" w:rsidR="00AD745D" w:rsidRDefault="00AD745D" w:rsidP="008E5274">
      <w:pPr>
        <w:spacing w:line="276" w:lineRule="auto"/>
        <w:rPr>
          <w:rFonts w:ascii="Arial" w:hAnsi="Arial" w:cs="Arial"/>
        </w:rPr>
      </w:pPr>
      <w:r w:rsidRPr="00AD745D">
        <w:rPr>
          <w:rFonts w:ascii="Arial" w:hAnsi="Arial" w:cs="Arial"/>
        </w:rPr>
        <w:t>Reference</w:t>
      </w:r>
      <w:r>
        <w:rPr>
          <w:rFonts w:ascii="Arial" w:hAnsi="Arial" w:cs="Arial"/>
        </w:rPr>
        <w:t>s</w:t>
      </w:r>
      <w:bookmarkStart w:id="0" w:name="_GoBack"/>
      <w:bookmarkEnd w:id="0"/>
    </w:p>
    <w:p w14:paraId="47C1D078" w14:textId="77777777" w:rsidR="00D90CC7" w:rsidRDefault="00D90CC7" w:rsidP="008E5274">
      <w:pPr>
        <w:spacing w:line="276" w:lineRule="auto"/>
        <w:rPr>
          <w:rFonts w:ascii="Arial" w:hAnsi="Arial" w:cs="Arial"/>
        </w:rPr>
      </w:pPr>
    </w:p>
    <w:p w14:paraId="5A32741F" w14:textId="77777777" w:rsidR="00CB2754" w:rsidRPr="00CB2754" w:rsidRDefault="00D90CC7" w:rsidP="00CB2754">
      <w:pPr>
        <w:pStyle w:val="EndNoteBibliography"/>
        <w:rPr>
          <w:noProof/>
        </w:rPr>
      </w:pPr>
      <w:r w:rsidRPr="00AD745D">
        <w:rPr>
          <w:rFonts w:ascii="Arial" w:hAnsi="Arial" w:cs="Arial"/>
        </w:rPr>
        <w:fldChar w:fldCharType="begin"/>
      </w:r>
      <w:r w:rsidRPr="00AD745D">
        <w:rPr>
          <w:rFonts w:ascii="Arial" w:hAnsi="Arial" w:cs="Arial"/>
        </w:rPr>
        <w:instrText xml:space="preserve"> ADDIN EN.REFLIST </w:instrText>
      </w:r>
      <w:r w:rsidRPr="00AD745D">
        <w:rPr>
          <w:rFonts w:ascii="Arial" w:hAnsi="Arial" w:cs="Arial"/>
        </w:rPr>
        <w:fldChar w:fldCharType="separate"/>
      </w:r>
      <w:r w:rsidR="00CB2754" w:rsidRPr="00CB2754">
        <w:rPr>
          <w:noProof/>
        </w:rPr>
        <w:t>1.</w:t>
      </w:r>
      <w:r w:rsidR="00CB2754" w:rsidRPr="00CB2754">
        <w:rPr>
          <w:noProof/>
        </w:rPr>
        <w:tab/>
        <w:t>Corsa CA, Brenot A, Grither WR, Van Hove S, Loza AJ, Zhang K, et al. The Action of Discoidin Domain Receptor 2 in Basal Tumor Cells and Stromal Cancer-Associated Fibroblasts Is Critical for Breast Cancer Metastasis. Cell Rep. 2016;15(11):2510-23.</w:t>
      </w:r>
    </w:p>
    <w:p w14:paraId="137E004F" w14:textId="77777777" w:rsidR="00CB2754" w:rsidRPr="00CB2754" w:rsidRDefault="00CB2754" w:rsidP="00CB2754">
      <w:pPr>
        <w:pStyle w:val="EndNoteBibliography"/>
        <w:rPr>
          <w:noProof/>
        </w:rPr>
      </w:pPr>
      <w:r w:rsidRPr="00CB2754">
        <w:rPr>
          <w:noProof/>
        </w:rPr>
        <w:t>2.</w:t>
      </w:r>
      <w:r w:rsidRPr="00CB2754">
        <w:rPr>
          <w:noProof/>
        </w:rPr>
        <w:tab/>
        <w:t>Paster EV, Villines KA, Hickman DL. Endpoints for mouse abdominal tumor models: refinement of current criteria. Comp Med. 2009;59(3):234-41.</w:t>
      </w:r>
    </w:p>
    <w:p w14:paraId="79E8203E" w14:textId="77777777" w:rsidR="00CB2754" w:rsidRPr="00CB2754" w:rsidRDefault="00CB2754" w:rsidP="00CB2754">
      <w:pPr>
        <w:pStyle w:val="EndNoteBibliography"/>
        <w:rPr>
          <w:noProof/>
        </w:rPr>
      </w:pPr>
      <w:r w:rsidRPr="00CB2754">
        <w:rPr>
          <w:noProof/>
        </w:rPr>
        <w:t>3.</w:t>
      </w:r>
      <w:r w:rsidRPr="00CB2754">
        <w:rPr>
          <w:noProof/>
        </w:rPr>
        <w:tab/>
        <w:t>Hao Y, Hao S, Andersen-Nissen E, Mauck WM, III, Zheng S, Butler A, et al. Integrated analysis of multimodal single-cell data. Cell. 2021;184(13):3573-87.e29.</w:t>
      </w:r>
    </w:p>
    <w:p w14:paraId="699D18C7" w14:textId="77777777" w:rsidR="00CB2754" w:rsidRPr="00CB2754" w:rsidRDefault="00CB2754" w:rsidP="00CB2754">
      <w:pPr>
        <w:pStyle w:val="EndNoteBibliography"/>
        <w:rPr>
          <w:noProof/>
        </w:rPr>
      </w:pPr>
      <w:r w:rsidRPr="00CB2754">
        <w:rPr>
          <w:noProof/>
        </w:rPr>
        <w:t>4.</w:t>
      </w:r>
      <w:r w:rsidRPr="00CB2754">
        <w:rPr>
          <w:noProof/>
        </w:rPr>
        <w:tab/>
        <w:t>Iyer S, Zhang S, Yucel S, Horn H, Smith SG, Reinhardt F, et al. Genetically Defined Syngeneic Mouse Models of Ovarian Cancer as Tools for the Discovery of Combination Immunotherapy. Cancer Discovery. 2021;11(2):384-407.</w:t>
      </w:r>
    </w:p>
    <w:p w14:paraId="49763E8B" w14:textId="77777777" w:rsidR="00CB2754" w:rsidRPr="00CB2754" w:rsidRDefault="00CB2754" w:rsidP="00CB2754">
      <w:pPr>
        <w:pStyle w:val="EndNoteBibliography"/>
        <w:rPr>
          <w:noProof/>
        </w:rPr>
      </w:pPr>
      <w:r w:rsidRPr="00CB2754">
        <w:rPr>
          <w:noProof/>
        </w:rPr>
        <w:t>5.</w:t>
      </w:r>
      <w:r w:rsidRPr="00CB2754">
        <w:rPr>
          <w:noProof/>
        </w:rPr>
        <w:tab/>
        <w:t>Olbrecht S, Busschaert P, Qian J, Vanderstichele A, Loverix L, Van Gorp T, et al. High-grade serous tubo-ovarian cancer refined with single-cell RNA sequencing: specific cell subtypes influence survival and determine molecular subtype classification. Genome Med. 2021;13(1):111.</w:t>
      </w:r>
    </w:p>
    <w:p w14:paraId="1CBB1A34" w14:textId="77777777" w:rsidR="00CB2754" w:rsidRPr="00CB2754" w:rsidRDefault="00CB2754" w:rsidP="00CB2754">
      <w:pPr>
        <w:pStyle w:val="EndNoteBibliography"/>
        <w:rPr>
          <w:noProof/>
        </w:rPr>
      </w:pPr>
      <w:r w:rsidRPr="00CB2754">
        <w:rPr>
          <w:noProof/>
        </w:rPr>
        <w:t>6.</w:t>
      </w:r>
      <w:r w:rsidRPr="00CB2754">
        <w:rPr>
          <w:noProof/>
        </w:rPr>
        <w:tab/>
        <w:t>Magnes C, Fauland A, Gander E, Narath S, Ratzer M, Eisenberg T, et al. Polyamines in biological samples: Rapid and robust quantification by solid-phase extraction online-coupled to liquid chromatography–tandem mass spectrometry. Journal of Chromatography A. 2014;1331:44-51.</w:t>
      </w:r>
    </w:p>
    <w:p w14:paraId="00B9A248" w14:textId="340E1EA9" w:rsidR="001D5B95" w:rsidRPr="00AD745D" w:rsidRDefault="00D90CC7" w:rsidP="008E5274">
      <w:pPr>
        <w:spacing w:line="276" w:lineRule="auto"/>
        <w:rPr>
          <w:rFonts w:ascii="Arial" w:hAnsi="Arial" w:cs="Arial"/>
        </w:rPr>
      </w:pPr>
      <w:r w:rsidRPr="00AD745D">
        <w:rPr>
          <w:rFonts w:ascii="Arial" w:hAnsi="Arial" w:cs="Arial"/>
        </w:rPr>
        <w:fldChar w:fldCharType="end"/>
      </w:r>
    </w:p>
    <w:sectPr w:rsidR="001D5B95" w:rsidRPr="00AD745D" w:rsidSect="000D1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a2ptev5vdx5nefxvgprtfn5xz95a2waa9t&quot;&gt;My EndNote Library 5.25&lt;record-ids&gt;&lt;item&gt;1816&lt;/item&gt;&lt;item&gt;1872&lt;/item&gt;&lt;item&gt;1892&lt;/item&gt;&lt;item&gt;1937&lt;/item&gt;&lt;item&gt;1946&lt;/item&gt;&lt;item&gt;2036&lt;/item&gt;&lt;/record-ids&gt;&lt;/item&gt;&lt;/Libraries&gt;"/>
  </w:docVars>
  <w:rsids>
    <w:rsidRoot w:val="008C1951"/>
    <w:rsid w:val="00022EC7"/>
    <w:rsid w:val="00025096"/>
    <w:rsid w:val="00041B0D"/>
    <w:rsid w:val="000611F3"/>
    <w:rsid w:val="000B71D3"/>
    <w:rsid w:val="000D1CD4"/>
    <w:rsid w:val="000F443E"/>
    <w:rsid w:val="0012143E"/>
    <w:rsid w:val="001226F6"/>
    <w:rsid w:val="001324B7"/>
    <w:rsid w:val="0014744F"/>
    <w:rsid w:val="00155AB3"/>
    <w:rsid w:val="0015641F"/>
    <w:rsid w:val="001605A9"/>
    <w:rsid w:val="00166FF4"/>
    <w:rsid w:val="001708E0"/>
    <w:rsid w:val="00193B0A"/>
    <w:rsid w:val="001B1C98"/>
    <w:rsid w:val="001D5B95"/>
    <w:rsid w:val="001E7D1A"/>
    <w:rsid w:val="0023156A"/>
    <w:rsid w:val="00252849"/>
    <w:rsid w:val="00277EAA"/>
    <w:rsid w:val="00290649"/>
    <w:rsid w:val="00291EB5"/>
    <w:rsid w:val="002E049E"/>
    <w:rsid w:val="002E606E"/>
    <w:rsid w:val="00330B17"/>
    <w:rsid w:val="00331588"/>
    <w:rsid w:val="003315CE"/>
    <w:rsid w:val="00354EEA"/>
    <w:rsid w:val="003B0420"/>
    <w:rsid w:val="0042639A"/>
    <w:rsid w:val="004278FC"/>
    <w:rsid w:val="0044158E"/>
    <w:rsid w:val="004427E9"/>
    <w:rsid w:val="00442BEC"/>
    <w:rsid w:val="004433CA"/>
    <w:rsid w:val="004641FD"/>
    <w:rsid w:val="0048660B"/>
    <w:rsid w:val="004B48E5"/>
    <w:rsid w:val="004B5F63"/>
    <w:rsid w:val="004F32EA"/>
    <w:rsid w:val="00511A7F"/>
    <w:rsid w:val="00564C93"/>
    <w:rsid w:val="00572BDE"/>
    <w:rsid w:val="005765BA"/>
    <w:rsid w:val="005A152A"/>
    <w:rsid w:val="005A6882"/>
    <w:rsid w:val="005B436F"/>
    <w:rsid w:val="005F0EEC"/>
    <w:rsid w:val="00606F3D"/>
    <w:rsid w:val="00613005"/>
    <w:rsid w:val="006278B4"/>
    <w:rsid w:val="006302D9"/>
    <w:rsid w:val="006332B5"/>
    <w:rsid w:val="00642FBB"/>
    <w:rsid w:val="006558E8"/>
    <w:rsid w:val="00674666"/>
    <w:rsid w:val="00697268"/>
    <w:rsid w:val="006A21E5"/>
    <w:rsid w:val="006A2837"/>
    <w:rsid w:val="006C0AA9"/>
    <w:rsid w:val="006D25A8"/>
    <w:rsid w:val="006E6E76"/>
    <w:rsid w:val="006F7BDE"/>
    <w:rsid w:val="00715813"/>
    <w:rsid w:val="007218B3"/>
    <w:rsid w:val="0072594B"/>
    <w:rsid w:val="00785179"/>
    <w:rsid w:val="007A01E2"/>
    <w:rsid w:val="007B388A"/>
    <w:rsid w:val="007C76E7"/>
    <w:rsid w:val="007D14F4"/>
    <w:rsid w:val="007D2619"/>
    <w:rsid w:val="007D70CA"/>
    <w:rsid w:val="007D735F"/>
    <w:rsid w:val="007F7AB9"/>
    <w:rsid w:val="00842F80"/>
    <w:rsid w:val="00845CE6"/>
    <w:rsid w:val="00850206"/>
    <w:rsid w:val="0086236E"/>
    <w:rsid w:val="00871783"/>
    <w:rsid w:val="00896B39"/>
    <w:rsid w:val="008A42A2"/>
    <w:rsid w:val="008B0B9C"/>
    <w:rsid w:val="008B2599"/>
    <w:rsid w:val="008B72D2"/>
    <w:rsid w:val="008B7653"/>
    <w:rsid w:val="008C01BE"/>
    <w:rsid w:val="008C1951"/>
    <w:rsid w:val="008C3ABC"/>
    <w:rsid w:val="008C44DA"/>
    <w:rsid w:val="008C4FF3"/>
    <w:rsid w:val="008D1CD7"/>
    <w:rsid w:val="008E5274"/>
    <w:rsid w:val="008F3D97"/>
    <w:rsid w:val="008F7D38"/>
    <w:rsid w:val="00911A78"/>
    <w:rsid w:val="00943C61"/>
    <w:rsid w:val="009A2AD5"/>
    <w:rsid w:val="009A5CCD"/>
    <w:rsid w:val="009E141C"/>
    <w:rsid w:val="009E2E2A"/>
    <w:rsid w:val="00A0133D"/>
    <w:rsid w:val="00A23647"/>
    <w:rsid w:val="00A34084"/>
    <w:rsid w:val="00A5166D"/>
    <w:rsid w:val="00A55FF4"/>
    <w:rsid w:val="00A61D8B"/>
    <w:rsid w:val="00A63ADA"/>
    <w:rsid w:val="00A74A57"/>
    <w:rsid w:val="00A93CB0"/>
    <w:rsid w:val="00AC0410"/>
    <w:rsid w:val="00AD745D"/>
    <w:rsid w:val="00AE2CBD"/>
    <w:rsid w:val="00AE6C3F"/>
    <w:rsid w:val="00AF058E"/>
    <w:rsid w:val="00B06782"/>
    <w:rsid w:val="00B55656"/>
    <w:rsid w:val="00B57C91"/>
    <w:rsid w:val="00B67ECB"/>
    <w:rsid w:val="00B705D7"/>
    <w:rsid w:val="00B73335"/>
    <w:rsid w:val="00BA18CF"/>
    <w:rsid w:val="00BB1B17"/>
    <w:rsid w:val="00BC19B2"/>
    <w:rsid w:val="00BE56A2"/>
    <w:rsid w:val="00BF5B45"/>
    <w:rsid w:val="00C56A40"/>
    <w:rsid w:val="00C6778B"/>
    <w:rsid w:val="00C751D7"/>
    <w:rsid w:val="00C922BF"/>
    <w:rsid w:val="00CB2754"/>
    <w:rsid w:val="00CB5B97"/>
    <w:rsid w:val="00CC5758"/>
    <w:rsid w:val="00CD28CF"/>
    <w:rsid w:val="00CE4CAA"/>
    <w:rsid w:val="00CF5F19"/>
    <w:rsid w:val="00D00625"/>
    <w:rsid w:val="00D165A9"/>
    <w:rsid w:val="00D223A0"/>
    <w:rsid w:val="00D2477D"/>
    <w:rsid w:val="00D45978"/>
    <w:rsid w:val="00D63576"/>
    <w:rsid w:val="00D67AE9"/>
    <w:rsid w:val="00D75795"/>
    <w:rsid w:val="00D8758E"/>
    <w:rsid w:val="00D90CC7"/>
    <w:rsid w:val="00D96A8A"/>
    <w:rsid w:val="00DB6710"/>
    <w:rsid w:val="00E04396"/>
    <w:rsid w:val="00E05AE6"/>
    <w:rsid w:val="00E0707E"/>
    <w:rsid w:val="00E10E0C"/>
    <w:rsid w:val="00E164C8"/>
    <w:rsid w:val="00E541F7"/>
    <w:rsid w:val="00EA2586"/>
    <w:rsid w:val="00EB1A95"/>
    <w:rsid w:val="00EB574D"/>
    <w:rsid w:val="00EB6416"/>
    <w:rsid w:val="00F11538"/>
    <w:rsid w:val="00F125CC"/>
    <w:rsid w:val="00F147E6"/>
    <w:rsid w:val="00F330A9"/>
    <w:rsid w:val="00F4731C"/>
    <w:rsid w:val="00F77B59"/>
    <w:rsid w:val="00FD70B9"/>
    <w:rsid w:val="00FE3867"/>
    <w:rsid w:val="00FE3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8939"/>
  <w15:docId w15:val="{664FC5F4-5651-463F-9D16-A01091D4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rsid w:val="008C1951"/>
    <w:pPr>
      <w:keepNext/>
      <w:keepLines/>
      <w:spacing w:before="320" w:after="80" w:line="276" w:lineRule="auto"/>
      <w:outlineLvl w:val="2"/>
    </w:pPr>
    <w:rPr>
      <w:rFonts w:ascii="Arial" w:eastAsia="Arial" w:hAnsi="Arial" w:cs="Arial"/>
      <w:color w:val="434343"/>
      <w:sz w:val="28"/>
      <w:szCs w:val="28"/>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C9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B1C98"/>
    <w:rPr>
      <w:rFonts w:ascii="Times New Roman" w:hAnsi="Times New Roman" w:cs="Times New Roman"/>
      <w:sz w:val="18"/>
      <w:szCs w:val="18"/>
    </w:rPr>
  </w:style>
  <w:style w:type="character" w:customStyle="1" w:styleId="Heading3Char">
    <w:name w:val="Heading 3 Char"/>
    <w:basedOn w:val="DefaultParagraphFont"/>
    <w:link w:val="Heading3"/>
    <w:rsid w:val="008C1951"/>
    <w:rPr>
      <w:rFonts w:ascii="Arial" w:eastAsia="Arial" w:hAnsi="Arial" w:cs="Arial"/>
      <w:color w:val="434343"/>
      <w:sz w:val="28"/>
      <w:szCs w:val="28"/>
      <w:lang w:val="en"/>
    </w:rPr>
  </w:style>
  <w:style w:type="character" w:customStyle="1" w:styleId="markedcontent">
    <w:name w:val="markedcontent"/>
    <w:basedOn w:val="DefaultParagraphFont"/>
    <w:rsid w:val="00CB5B97"/>
  </w:style>
  <w:style w:type="paragraph" w:customStyle="1" w:styleId="EndNoteBibliographyTitle">
    <w:name w:val="EndNote Bibliography Title"/>
    <w:basedOn w:val="Normal"/>
    <w:link w:val="EndNoteBibliographyTitleChar"/>
    <w:rsid w:val="00D90CC7"/>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D90CC7"/>
    <w:rPr>
      <w:rFonts w:ascii="Calibri" w:hAnsi="Calibri" w:cs="Calibri"/>
    </w:rPr>
  </w:style>
  <w:style w:type="paragraph" w:customStyle="1" w:styleId="EndNoteBibliography">
    <w:name w:val="EndNote Bibliography"/>
    <w:basedOn w:val="Normal"/>
    <w:link w:val="EndNoteBibliographyChar"/>
    <w:rsid w:val="00D90CC7"/>
    <w:rPr>
      <w:rFonts w:ascii="Calibri" w:hAnsi="Calibri" w:cs="Calibri"/>
    </w:rPr>
  </w:style>
  <w:style w:type="character" w:customStyle="1" w:styleId="EndNoteBibliographyChar">
    <w:name w:val="EndNote Bibliography Char"/>
    <w:basedOn w:val="DefaultParagraphFont"/>
    <w:link w:val="EndNoteBibliography"/>
    <w:rsid w:val="00D90CC7"/>
    <w:rPr>
      <w:rFonts w:ascii="Calibri" w:hAnsi="Calibri" w:cs="Calibri"/>
    </w:rPr>
  </w:style>
  <w:style w:type="paragraph" w:styleId="NormalWeb">
    <w:name w:val="Normal (Web)"/>
    <w:basedOn w:val="Normal"/>
    <w:uiPriority w:val="99"/>
    <w:semiHidden/>
    <w:unhideWhenUsed/>
    <w:rsid w:val="00F1153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71961">
      <w:bodyDiv w:val="1"/>
      <w:marLeft w:val="0"/>
      <w:marRight w:val="0"/>
      <w:marTop w:val="0"/>
      <w:marBottom w:val="0"/>
      <w:divBdr>
        <w:top w:val="none" w:sz="0" w:space="0" w:color="auto"/>
        <w:left w:val="none" w:sz="0" w:space="0" w:color="auto"/>
        <w:bottom w:val="none" w:sz="0" w:space="0" w:color="auto"/>
        <w:right w:val="none" w:sz="0" w:space="0" w:color="auto"/>
      </w:divBdr>
    </w:div>
    <w:div w:id="216553831">
      <w:bodyDiv w:val="1"/>
      <w:marLeft w:val="0"/>
      <w:marRight w:val="0"/>
      <w:marTop w:val="0"/>
      <w:marBottom w:val="0"/>
      <w:divBdr>
        <w:top w:val="none" w:sz="0" w:space="0" w:color="auto"/>
        <w:left w:val="none" w:sz="0" w:space="0" w:color="auto"/>
        <w:bottom w:val="none" w:sz="0" w:space="0" w:color="auto"/>
        <w:right w:val="none" w:sz="0" w:space="0" w:color="auto"/>
      </w:divBdr>
      <w:divsChild>
        <w:div w:id="333412990">
          <w:marLeft w:val="0"/>
          <w:marRight w:val="0"/>
          <w:marTop w:val="0"/>
          <w:marBottom w:val="0"/>
          <w:divBdr>
            <w:top w:val="none" w:sz="0" w:space="0" w:color="auto"/>
            <w:left w:val="none" w:sz="0" w:space="0" w:color="auto"/>
            <w:bottom w:val="none" w:sz="0" w:space="0" w:color="auto"/>
            <w:right w:val="none" w:sz="0" w:space="0" w:color="auto"/>
          </w:divBdr>
        </w:div>
        <w:div w:id="1329097692">
          <w:marLeft w:val="0"/>
          <w:marRight w:val="0"/>
          <w:marTop w:val="0"/>
          <w:marBottom w:val="0"/>
          <w:divBdr>
            <w:top w:val="none" w:sz="0" w:space="0" w:color="auto"/>
            <w:left w:val="none" w:sz="0" w:space="0" w:color="auto"/>
            <w:bottom w:val="none" w:sz="0" w:space="0" w:color="auto"/>
            <w:right w:val="none" w:sz="0" w:space="0" w:color="auto"/>
          </w:divBdr>
        </w:div>
      </w:divsChild>
    </w:div>
    <w:div w:id="302470151">
      <w:bodyDiv w:val="1"/>
      <w:marLeft w:val="0"/>
      <w:marRight w:val="0"/>
      <w:marTop w:val="0"/>
      <w:marBottom w:val="0"/>
      <w:divBdr>
        <w:top w:val="none" w:sz="0" w:space="0" w:color="auto"/>
        <w:left w:val="none" w:sz="0" w:space="0" w:color="auto"/>
        <w:bottom w:val="none" w:sz="0" w:space="0" w:color="auto"/>
        <w:right w:val="none" w:sz="0" w:space="0" w:color="auto"/>
      </w:divBdr>
      <w:divsChild>
        <w:div w:id="1200585805">
          <w:marLeft w:val="0"/>
          <w:marRight w:val="0"/>
          <w:marTop w:val="0"/>
          <w:marBottom w:val="0"/>
          <w:divBdr>
            <w:top w:val="none" w:sz="0" w:space="0" w:color="auto"/>
            <w:left w:val="none" w:sz="0" w:space="0" w:color="auto"/>
            <w:bottom w:val="none" w:sz="0" w:space="0" w:color="auto"/>
            <w:right w:val="none" w:sz="0" w:space="0" w:color="auto"/>
          </w:divBdr>
        </w:div>
        <w:div w:id="1382635159">
          <w:marLeft w:val="0"/>
          <w:marRight w:val="0"/>
          <w:marTop w:val="0"/>
          <w:marBottom w:val="0"/>
          <w:divBdr>
            <w:top w:val="none" w:sz="0" w:space="0" w:color="auto"/>
            <w:left w:val="none" w:sz="0" w:space="0" w:color="auto"/>
            <w:bottom w:val="none" w:sz="0" w:space="0" w:color="auto"/>
            <w:right w:val="none" w:sz="0" w:space="0" w:color="auto"/>
          </w:divBdr>
        </w:div>
      </w:divsChild>
    </w:div>
    <w:div w:id="536356781">
      <w:bodyDiv w:val="1"/>
      <w:marLeft w:val="0"/>
      <w:marRight w:val="0"/>
      <w:marTop w:val="0"/>
      <w:marBottom w:val="0"/>
      <w:divBdr>
        <w:top w:val="none" w:sz="0" w:space="0" w:color="auto"/>
        <w:left w:val="none" w:sz="0" w:space="0" w:color="auto"/>
        <w:bottom w:val="none" w:sz="0" w:space="0" w:color="auto"/>
        <w:right w:val="none" w:sz="0" w:space="0" w:color="auto"/>
      </w:divBdr>
      <w:divsChild>
        <w:div w:id="1792241749">
          <w:marLeft w:val="0"/>
          <w:marRight w:val="0"/>
          <w:marTop w:val="0"/>
          <w:marBottom w:val="0"/>
          <w:divBdr>
            <w:top w:val="none" w:sz="0" w:space="0" w:color="auto"/>
            <w:left w:val="none" w:sz="0" w:space="0" w:color="auto"/>
            <w:bottom w:val="none" w:sz="0" w:space="0" w:color="auto"/>
            <w:right w:val="none" w:sz="0" w:space="0" w:color="auto"/>
          </w:divBdr>
          <w:divsChild>
            <w:div w:id="706295708">
              <w:marLeft w:val="0"/>
              <w:marRight w:val="0"/>
              <w:marTop w:val="0"/>
              <w:marBottom w:val="0"/>
              <w:divBdr>
                <w:top w:val="none" w:sz="0" w:space="0" w:color="auto"/>
                <w:left w:val="none" w:sz="0" w:space="0" w:color="auto"/>
                <w:bottom w:val="none" w:sz="0" w:space="0" w:color="auto"/>
                <w:right w:val="none" w:sz="0" w:space="0" w:color="auto"/>
              </w:divBdr>
              <w:divsChild>
                <w:div w:id="801920924">
                  <w:marLeft w:val="0"/>
                  <w:marRight w:val="0"/>
                  <w:marTop w:val="0"/>
                  <w:marBottom w:val="0"/>
                  <w:divBdr>
                    <w:top w:val="none" w:sz="0" w:space="0" w:color="auto"/>
                    <w:left w:val="none" w:sz="0" w:space="0" w:color="auto"/>
                    <w:bottom w:val="none" w:sz="0" w:space="0" w:color="auto"/>
                    <w:right w:val="none" w:sz="0" w:space="0" w:color="auto"/>
                  </w:divBdr>
                  <w:divsChild>
                    <w:div w:id="17982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104057">
      <w:bodyDiv w:val="1"/>
      <w:marLeft w:val="0"/>
      <w:marRight w:val="0"/>
      <w:marTop w:val="0"/>
      <w:marBottom w:val="0"/>
      <w:divBdr>
        <w:top w:val="none" w:sz="0" w:space="0" w:color="auto"/>
        <w:left w:val="none" w:sz="0" w:space="0" w:color="auto"/>
        <w:bottom w:val="none" w:sz="0" w:space="0" w:color="auto"/>
        <w:right w:val="none" w:sz="0" w:space="0" w:color="auto"/>
      </w:divBdr>
    </w:div>
    <w:div w:id="1087068827">
      <w:bodyDiv w:val="1"/>
      <w:marLeft w:val="0"/>
      <w:marRight w:val="0"/>
      <w:marTop w:val="0"/>
      <w:marBottom w:val="0"/>
      <w:divBdr>
        <w:top w:val="none" w:sz="0" w:space="0" w:color="auto"/>
        <w:left w:val="none" w:sz="0" w:space="0" w:color="auto"/>
        <w:bottom w:val="none" w:sz="0" w:space="0" w:color="auto"/>
        <w:right w:val="none" w:sz="0" w:space="0" w:color="auto"/>
      </w:divBdr>
      <w:divsChild>
        <w:div w:id="932011476">
          <w:marLeft w:val="0"/>
          <w:marRight w:val="0"/>
          <w:marTop w:val="0"/>
          <w:marBottom w:val="0"/>
          <w:divBdr>
            <w:top w:val="none" w:sz="0" w:space="0" w:color="auto"/>
            <w:left w:val="none" w:sz="0" w:space="0" w:color="auto"/>
            <w:bottom w:val="none" w:sz="0" w:space="0" w:color="auto"/>
            <w:right w:val="none" w:sz="0" w:space="0" w:color="auto"/>
          </w:divBdr>
          <w:divsChild>
            <w:div w:id="66178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18567">
      <w:bodyDiv w:val="1"/>
      <w:marLeft w:val="0"/>
      <w:marRight w:val="0"/>
      <w:marTop w:val="0"/>
      <w:marBottom w:val="0"/>
      <w:divBdr>
        <w:top w:val="none" w:sz="0" w:space="0" w:color="auto"/>
        <w:left w:val="none" w:sz="0" w:space="0" w:color="auto"/>
        <w:bottom w:val="none" w:sz="0" w:space="0" w:color="auto"/>
        <w:right w:val="none" w:sz="0" w:space="0" w:color="auto"/>
      </w:divBdr>
      <w:divsChild>
        <w:div w:id="143280422">
          <w:marLeft w:val="0"/>
          <w:marRight w:val="0"/>
          <w:marTop w:val="0"/>
          <w:marBottom w:val="0"/>
          <w:divBdr>
            <w:top w:val="none" w:sz="0" w:space="0" w:color="auto"/>
            <w:left w:val="none" w:sz="0" w:space="0" w:color="auto"/>
            <w:bottom w:val="none" w:sz="0" w:space="0" w:color="auto"/>
            <w:right w:val="none" w:sz="0" w:space="0" w:color="auto"/>
          </w:divBdr>
          <w:divsChild>
            <w:div w:id="972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0966">
      <w:bodyDiv w:val="1"/>
      <w:marLeft w:val="0"/>
      <w:marRight w:val="0"/>
      <w:marTop w:val="0"/>
      <w:marBottom w:val="0"/>
      <w:divBdr>
        <w:top w:val="none" w:sz="0" w:space="0" w:color="auto"/>
        <w:left w:val="none" w:sz="0" w:space="0" w:color="auto"/>
        <w:bottom w:val="none" w:sz="0" w:space="0" w:color="auto"/>
        <w:right w:val="none" w:sz="0" w:space="0" w:color="auto"/>
      </w:divBdr>
    </w:div>
    <w:div w:id="1871799524">
      <w:bodyDiv w:val="1"/>
      <w:marLeft w:val="0"/>
      <w:marRight w:val="0"/>
      <w:marTop w:val="0"/>
      <w:marBottom w:val="0"/>
      <w:divBdr>
        <w:top w:val="none" w:sz="0" w:space="0" w:color="auto"/>
        <w:left w:val="none" w:sz="0" w:space="0" w:color="auto"/>
        <w:bottom w:val="none" w:sz="0" w:space="0" w:color="auto"/>
        <w:right w:val="none" w:sz="0" w:space="0" w:color="auto"/>
      </w:divBdr>
      <w:divsChild>
        <w:div w:id="848561599">
          <w:marLeft w:val="0"/>
          <w:marRight w:val="0"/>
          <w:marTop w:val="0"/>
          <w:marBottom w:val="0"/>
          <w:divBdr>
            <w:top w:val="none" w:sz="0" w:space="0" w:color="auto"/>
            <w:left w:val="none" w:sz="0" w:space="0" w:color="auto"/>
            <w:bottom w:val="none" w:sz="0" w:space="0" w:color="auto"/>
            <w:right w:val="none" w:sz="0" w:space="0" w:color="auto"/>
          </w:divBdr>
          <w:divsChild>
            <w:div w:id="943533344">
              <w:marLeft w:val="0"/>
              <w:marRight w:val="0"/>
              <w:marTop w:val="0"/>
              <w:marBottom w:val="0"/>
              <w:divBdr>
                <w:top w:val="none" w:sz="0" w:space="0" w:color="auto"/>
                <w:left w:val="none" w:sz="0" w:space="0" w:color="auto"/>
                <w:bottom w:val="none" w:sz="0" w:space="0" w:color="auto"/>
                <w:right w:val="none" w:sz="0" w:space="0" w:color="auto"/>
              </w:divBdr>
              <w:divsChild>
                <w:div w:id="675495875">
                  <w:marLeft w:val="0"/>
                  <w:marRight w:val="0"/>
                  <w:marTop w:val="0"/>
                  <w:marBottom w:val="0"/>
                  <w:divBdr>
                    <w:top w:val="none" w:sz="0" w:space="0" w:color="auto"/>
                    <w:left w:val="none" w:sz="0" w:space="0" w:color="auto"/>
                    <w:bottom w:val="none" w:sz="0" w:space="0" w:color="auto"/>
                    <w:right w:val="none" w:sz="0" w:space="0" w:color="auto"/>
                  </w:divBdr>
                  <w:divsChild>
                    <w:div w:id="34363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2566</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Akinjiyan, Favour</dc:creator>
  <cp:keywords/>
  <dc:description/>
  <cp:lastModifiedBy>Akinjiyan, Favour</cp:lastModifiedBy>
  <cp:revision>2</cp:revision>
  <dcterms:created xsi:type="dcterms:W3CDTF">2023-10-21T19:52:00Z</dcterms:created>
  <dcterms:modified xsi:type="dcterms:W3CDTF">2023-10-21T19:52:00Z</dcterms:modified>
</cp:coreProperties>
</file>