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4F0E0" w14:textId="529D6BA8" w:rsidR="00F35A85" w:rsidRPr="00564058" w:rsidRDefault="00F35A85" w:rsidP="00FF7665">
      <w:pPr>
        <w:spacing w:after="0" w:line="480" w:lineRule="auto"/>
        <w:jc w:val="both"/>
        <w:rPr>
          <w:rFonts w:ascii="Times New Roman" w:hAnsi="Times New Roman" w:cs="Times New Roman"/>
          <w:b/>
          <w:bCs/>
        </w:rPr>
      </w:pPr>
      <w:r w:rsidRPr="00564058">
        <w:rPr>
          <w:rFonts w:ascii="Times New Roman" w:hAnsi="Times New Roman" w:cs="Times New Roman"/>
          <w:b/>
          <w:bCs/>
        </w:rPr>
        <w:t>SUPPLEMENTARY METHODS</w:t>
      </w:r>
    </w:p>
    <w:p w14:paraId="05D97DCD" w14:textId="5CE4416A" w:rsidR="005739FD" w:rsidRPr="00564058" w:rsidRDefault="005739FD" w:rsidP="005739FD">
      <w:pPr>
        <w:spacing w:after="0" w:line="480" w:lineRule="auto"/>
        <w:jc w:val="both"/>
        <w:rPr>
          <w:rFonts w:ascii="Times New Roman" w:hAnsi="Times New Roman" w:cs="Times New Roman"/>
        </w:rPr>
      </w:pPr>
      <w:r w:rsidRPr="00564058">
        <w:rPr>
          <w:rFonts w:ascii="Times New Roman" w:hAnsi="Times New Roman" w:cs="Times New Roman"/>
          <w:b/>
          <w:bCs/>
        </w:rPr>
        <w:t>Materials</w:t>
      </w:r>
      <w:r w:rsidR="004F53FD" w:rsidRPr="00564058">
        <w:rPr>
          <w:rFonts w:ascii="Times New Roman" w:hAnsi="Times New Roman" w:cs="Times New Roman"/>
          <w:b/>
          <w:bCs/>
        </w:rPr>
        <w:t>.</w:t>
      </w:r>
      <w:r w:rsidRPr="00564058">
        <w:rPr>
          <w:rFonts w:ascii="Times New Roman" w:hAnsi="Times New Roman" w:cs="Times New Roman"/>
          <w:b/>
          <w:bCs/>
        </w:rPr>
        <w:t xml:space="preserve"> </w:t>
      </w:r>
      <w:r w:rsidRPr="00564058">
        <w:rPr>
          <w:rFonts w:ascii="Times New Roman" w:hAnsi="Times New Roman" w:cs="Times New Roman"/>
        </w:rPr>
        <w:t xml:space="preserve">Anti-MD2, anti-VEGF, </w:t>
      </w:r>
      <w:r w:rsidR="007F7838" w:rsidRPr="00564058">
        <w:rPr>
          <w:rFonts w:ascii="Times New Roman" w:hAnsi="Times New Roman" w:cs="Times New Roman"/>
        </w:rPr>
        <w:t xml:space="preserve">anti-human mitochondria, </w:t>
      </w:r>
      <w:r w:rsidRPr="00564058">
        <w:rPr>
          <w:rFonts w:ascii="Times New Roman" w:hAnsi="Times New Roman" w:cs="Times New Roman"/>
        </w:rPr>
        <w:t>and anti-MMP9 antibodies were obtained from Abcam (Cambridge, MA). Anti-phospho-NFκB-p65, NFκB-p65, anti-phospho-ERK, ERK, anti-HIF-1A, anti-PKM2, anti-c-MYC</w:t>
      </w:r>
      <w:r w:rsidR="007F7838" w:rsidRPr="00564058">
        <w:rPr>
          <w:rFonts w:ascii="Times New Roman" w:hAnsi="Times New Roman" w:cs="Times New Roman"/>
        </w:rPr>
        <w:t>,</w:t>
      </w:r>
      <w:r w:rsidRPr="00564058">
        <w:rPr>
          <w:rFonts w:ascii="Times New Roman" w:hAnsi="Times New Roman" w:cs="Times New Roman"/>
        </w:rPr>
        <w:t xml:space="preserve"> and GAPDH antibodies were purchased from Cell Signaling (Danvers, MA).</w:t>
      </w:r>
      <w:r w:rsidR="00F70754" w:rsidRPr="00564058">
        <w:rPr>
          <w:rFonts w:ascii="Times New Roman" w:hAnsi="Times New Roman" w:cs="Times New Roman"/>
        </w:rPr>
        <w:t xml:space="preserve"> </w:t>
      </w:r>
    </w:p>
    <w:p w14:paraId="03BBE510" w14:textId="13A7C2AA" w:rsidR="005739FD" w:rsidRPr="00564058" w:rsidRDefault="005739FD" w:rsidP="005739FD">
      <w:pPr>
        <w:spacing w:after="0" w:line="480" w:lineRule="auto"/>
        <w:jc w:val="both"/>
        <w:rPr>
          <w:rFonts w:ascii="Times New Roman" w:hAnsi="Times New Roman" w:cs="Times New Roman"/>
        </w:rPr>
      </w:pPr>
      <w:r w:rsidRPr="00564058">
        <w:rPr>
          <w:rFonts w:ascii="Times New Roman" w:hAnsi="Times New Roman" w:cs="Times New Roman"/>
        </w:rPr>
        <w:t>Cell culture. RWPE1 (normal), NB26 (primary tumor), 22Rѵ1 (primary tumor CRPC), and metastatic (LNCaP, PC-3 cells, and DU145) PCa cell models were purchased from ATCC and grown under standard cell culture conditions at 37</w:t>
      </w:r>
      <w:r w:rsidRPr="00564058">
        <w:rPr>
          <w:rFonts w:ascii="Times New Roman" w:hAnsi="Times New Roman" w:cs="Times New Roman"/>
          <w:vertAlign w:val="superscript"/>
        </w:rPr>
        <w:t>o</w:t>
      </w:r>
      <w:r w:rsidRPr="00564058">
        <w:rPr>
          <w:rFonts w:ascii="Times New Roman" w:hAnsi="Times New Roman" w:cs="Times New Roman"/>
        </w:rPr>
        <w:t>C and 5% CO</w:t>
      </w:r>
      <w:r w:rsidRPr="00564058">
        <w:rPr>
          <w:rFonts w:ascii="Times New Roman" w:hAnsi="Times New Roman" w:cs="Times New Roman"/>
          <w:vertAlign w:val="subscript"/>
        </w:rPr>
        <w:t>2</w:t>
      </w:r>
      <w:r w:rsidRPr="00564058">
        <w:rPr>
          <w:rFonts w:ascii="Times New Roman" w:hAnsi="Times New Roman" w:cs="Times New Roman"/>
        </w:rPr>
        <w:t xml:space="preserve"> environment. </w:t>
      </w:r>
      <w:r w:rsidR="00687C85" w:rsidRPr="00564058">
        <w:rPr>
          <w:rFonts w:ascii="Times New Roman" w:hAnsi="Times New Roman" w:cs="Times New Roman"/>
        </w:rPr>
        <w:t xml:space="preserve">Cells were tested negative for Mycoplasma. </w:t>
      </w:r>
      <w:r w:rsidRPr="00564058">
        <w:rPr>
          <w:rFonts w:ascii="Times New Roman" w:hAnsi="Times New Roman" w:cs="Times New Roman"/>
        </w:rPr>
        <w:t>Conditional media (CM) was prepared and collected as follows</w:t>
      </w:r>
      <w:r w:rsidR="00F70754" w:rsidRPr="00564058">
        <w:rPr>
          <w:rFonts w:ascii="Times New Roman" w:hAnsi="Times New Roman" w:cs="Times New Roman"/>
        </w:rPr>
        <w:t>:</w:t>
      </w:r>
      <w:r w:rsidRPr="00564058">
        <w:rPr>
          <w:rFonts w:ascii="Times New Roman" w:hAnsi="Times New Roman" w:cs="Times New Roman"/>
        </w:rPr>
        <w:t xml:space="preserve"> the cells were first grown to confluence in complete culture media. Next, such cells were grown under serum-free media for 48h. The serum-free media was collected at 48h and centrifuged. The supernatant condition media was stored at -20 </w:t>
      </w:r>
      <w:proofErr w:type="spellStart"/>
      <w:r w:rsidRPr="00564058">
        <w:rPr>
          <w:rFonts w:ascii="Times New Roman" w:hAnsi="Times New Roman" w:cs="Times New Roman"/>
          <w:vertAlign w:val="superscript"/>
        </w:rPr>
        <w:t>o</w:t>
      </w:r>
      <w:r w:rsidRPr="00564058">
        <w:rPr>
          <w:rFonts w:ascii="Times New Roman" w:hAnsi="Times New Roman" w:cs="Times New Roman"/>
        </w:rPr>
        <w:t>C</w:t>
      </w:r>
      <w:proofErr w:type="spellEnd"/>
      <w:r w:rsidRPr="00564058">
        <w:rPr>
          <w:rFonts w:ascii="Times New Roman" w:hAnsi="Times New Roman" w:cs="Times New Roman"/>
        </w:rPr>
        <w:t xml:space="preserve"> until its use. </w:t>
      </w:r>
      <w:r w:rsidR="00F70754" w:rsidRPr="00564058">
        <w:rPr>
          <w:rFonts w:ascii="Times New Roman" w:hAnsi="Times New Roman" w:cs="Times New Roman"/>
        </w:rPr>
        <w:t xml:space="preserve">A </w:t>
      </w:r>
      <w:r w:rsidR="00AB1BE6" w:rsidRPr="00564058">
        <w:rPr>
          <w:rFonts w:ascii="Times New Roman" w:hAnsi="Times New Roman" w:cs="Times New Roman"/>
        </w:rPr>
        <w:t>Human MD2 ELISA kit was purchased from (</w:t>
      </w:r>
      <w:proofErr w:type="spellStart"/>
      <w:r w:rsidR="00AB1BE6" w:rsidRPr="00564058">
        <w:rPr>
          <w:rFonts w:ascii="Times New Roman" w:hAnsi="Times New Roman" w:cs="Times New Roman"/>
        </w:rPr>
        <w:t>Thermo</w:t>
      </w:r>
      <w:proofErr w:type="spellEnd"/>
      <w:r w:rsidR="00AB1BE6" w:rsidRPr="00564058">
        <w:rPr>
          <w:rFonts w:ascii="Times New Roman" w:hAnsi="Times New Roman" w:cs="Times New Roman"/>
        </w:rPr>
        <w:t xml:space="preserve"> Fisher, Waltham, MA).</w:t>
      </w:r>
    </w:p>
    <w:p w14:paraId="5A4F4425" w14:textId="77777777" w:rsidR="005739FD" w:rsidRPr="00564058" w:rsidRDefault="005739FD" w:rsidP="005739FD">
      <w:pPr>
        <w:spacing w:after="0" w:line="480" w:lineRule="auto"/>
        <w:jc w:val="both"/>
        <w:rPr>
          <w:rFonts w:ascii="Times New Roman" w:hAnsi="Times New Roman" w:cs="Times New Roman"/>
        </w:rPr>
      </w:pPr>
      <w:r w:rsidRPr="00564058">
        <w:rPr>
          <w:rFonts w:ascii="Times New Roman" w:hAnsi="Times New Roman" w:cs="Times New Roman"/>
          <w:b/>
          <w:bCs/>
        </w:rPr>
        <w:t>Patient tissues.</w:t>
      </w:r>
      <w:r w:rsidRPr="00564058">
        <w:rPr>
          <w:rFonts w:ascii="Times New Roman" w:hAnsi="Times New Roman" w:cs="Times New Roman"/>
        </w:rPr>
        <w:t xml:space="preserve"> Deidentified patient tissues were used per institutional review board (IRB)-approved guidelines and protocols. The metastatic tissues and tumor RNA of the patients diagnosed with PCa (primary tumor and metastatic tumor) were obtained from Bio-Net, an IRB-approved tissue procuring University of Minnesota facility. Serum samples from PCa patients were obtained from Bio-Net UMN.</w:t>
      </w:r>
    </w:p>
    <w:p w14:paraId="2DF61529" w14:textId="6B2FE7D3" w:rsidR="005739FD" w:rsidRPr="00564058" w:rsidRDefault="005739FD" w:rsidP="005739FD">
      <w:pPr>
        <w:spacing w:after="0" w:line="480" w:lineRule="auto"/>
        <w:jc w:val="both"/>
        <w:rPr>
          <w:rFonts w:ascii="Times New Roman" w:hAnsi="Times New Roman" w:cs="Times New Roman"/>
        </w:rPr>
      </w:pPr>
      <w:r w:rsidRPr="00564058">
        <w:rPr>
          <w:rFonts w:ascii="Times New Roman" w:hAnsi="Times New Roman" w:cs="Times New Roman"/>
          <w:b/>
          <w:bCs/>
        </w:rPr>
        <w:t>Patient survival analysis.</w:t>
      </w:r>
      <w:r w:rsidRPr="00564058">
        <w:rPr>
          <w:rFonts w:ascii="Times New Roman" w:hAnsi="Times New Roman" w:cs="Times New Roman"/>
        </w:rPr>
        <w:t xml:space="preserve"> The association of </w:t>
      </w:r>
      <w:r w:rsidR="00EA05A6" w:rsidRPr="00564058">
        <w:rPr>
          <w:rFonts w:ascii="Times New Roman" w:hAnsi="Times New Roman" w:cs="Times New Roman"/>
          <w:i/>
          <w:iCs/>
        </w:rPr>
        <w:t>LY96</w:t>
      </w:r>
      <w:r w:rsidRPr="00564058">
        <w:rPr>
          <w:rFonts w:ascii="Times New Roman" w:hAnsi="Times New Roman" w:cs="Times New Roman"/>
        </w:rPr>
        <w:t xml:space="preserve"> expression analysis to patient survival was determined by analyzing the TCGA-PRAD clinical dataset for PCa patients using </w:t>
      </w:r>
      <w:r w:rsidR="00E43A8A" w:rsidRPr="00564058">
        <w:rPr>
          <w:rFonts w:ascii="Times New Roman" w:hAnsi="Times New Roman" w:cs="Times New Roman"/>
        </w:rPr>
        <w:t xml:space="preserve">the </w:t>
      </w:r>
      <w:r w:rsidRPr="00564058">
        <w:rPr>
          <w:rFonts w:ascii="Times New Roman" w:hAnsi="Times New Roman" w:cs="Times New Roman"/>
        </w:rPr>
        <w:t>cBioPortal web platform.</w:t>
      </w:r>
    </w:p>
    <w:p w14:paraId="4E055EFC" w14:textId="28E7D7CC" w:rsidR="00E53ADA" w:rsidRPr="00564058" w:rsidRDefault="00282DEA" w:rsidP="005739FD">
      <w:pPr>
        <w:spacing w:after="0" w:line="480" w:lineRule="auto"/>
        <w:jc w:val="both"/>
        <w:rPr>
          <w:rFonts w:ascii="Times New Roman" w:hAnsi="Times New Roman" w:cs="Times New Roman"/>
        </w:rPr>
      </w:pPr>
      <w:r w:rsidRPr="00564058">
        <w:rPr>
          <w:rFonts w:ascii="Times New Roman" w:hAnsi="Times New Roman" w:cs="Times New Roman"/>
          <w:b/>
          <w:bCs/>
        </w:rPr>
        <w:lastRenderedPageBreak/>
        <w:t>Patient Cohort for the Decipher-genomic test</w:t>
      </w:r>
      <w:r w:rsidRPr="00564058">
        <w:rPr>
          <w:rFonts w:ascii="Times New Roman" w:hAnsi="Times New Roman" w:cs="Times New Roman"/>
        </w:rPr>
        <w:t>. This study profiled RNA from primary prostate tumor specimens from patients treated with radical prostatectomy (RP) at the Department of Urology, University of Minnesota. After exclusion for tissue unavailability and quality control, the study consisted of a cohort of 228 RP-treated patients. The RNA-sequencing data was generated at the GENOME-DX facility (Genome DX biosciences, San Diego, CA). A whole-transcriptome RNA sequencing (46</w:t>
      </w:r>
      <w:r w:rsidR="006E004A" w:rsidRPr="00564058">
        <w:rPr>
          <w:rFonts w:ascii="Times New Roman" w:hAnsi="Times New Roman" w:cs="Times New Roman"/>
        </w:rPr>
        <w:t>,</w:t>
      </w:r>
      <w:r w:rsidRPr="00564058">
        <w:rPr>
          <w:rFonts w:ascii="Times New Roman" w:hAnsi="Times New Roman" w:cs="Times New Roman"/>
        </w:rPr>
        <w:t>000 genes &amp; non-coding RNA) was performed</w:t>
      </w:r>
      <w:r w:rsidR="009C666F" w:rsidRPr="00564058">
        <w:rPr>
          <w:rFonts w:ascii="Times New Roman" w:hAnsi="Times New Roman" w:cs="Times New Roman"/>
        </w:rPr>
        <w:t>.</w:t>
      </w:r>
      <w:r w:rsidRPr="00564058">
        <w:rPr>
          <w:rFonts w:ascii="Times New Roman" w:hAnsi="Times New Roman" w:cs="Times New Roman"/>
        </w:rPr>
        <w:t xml:space="preserve"> The quality control and normalization were performed using Affymetrix Power Tools and Single Channel Array Normalization (SCAN) algorithm. The GC scores are based on the predefined Decipher-classifier. The data was classified </w:t>
      </w:r>
      <w:r w:rsidR="00EB2110" w:rsidRPr="00564058">
        <w:rPr>
          <w:rFonts w:ascii="Times New Roman" w:hAnsi="Times New Roman" w:cs="Times New Roman"/>
        </w:rPr>
        <w:t xml:space="preserve">into low, intermediate, and </w:t>
      </w:r>
      <w:r w:rsidR="00284D34" w:rsidRPr="00564058">
        <w:rPr>
          <w:rFonts w:ascii="Times New Roman" w:hAnsi="Times New Roman" w:cs="Times New Roman"/>
        </w:rPr>
        <w:t>high-risk</w:t>
      </w:r>
      <w:r w:rsidR="00EB2110" w:rsidRPr="00564058">
        <w:rPr>
          <w:rFonts w:ascii="Times New Roman" w:hAnsi="Times New Roman" w:cs="Times New Roman"/>
        </w:rPr>
        <w:t xml:space="preserve"> groups</w:t>
      </w:r>
      <w:r w:rsidRPr="00564058">
        <w:rPr>
          <w:rFonts w:ascii="Times New Roman" w:hAnsi="Times New Roman" w:cs="Times New Roman"/>
        </w:rPr>
        <w:t>. The Decipher-test data was classified, and further analysis was performed at the Institute of Informatics of the University of Minnesota.</w:t>
      </w:r>
    </w:p>
    <w:p w14:paraId="4003A81D" w14:textId="4345E146" w:rsidR="00AF0B85" w:rsidRPr="00564058" w:rsidRDefault="005739FD" w:rsidP="005739FD">
      <w:pPr>
        <w:spacing w:after="0" w:line="480" w:lineRule="auto"/>
        <w:jc w:val="both"/>
        <w:rPr>
          <w:rFonts w:ascii="Times New Roman" w:hAnsi="Times New Roman" w:cs="Times New Roman"/>
        </w:rPr>
      </w:pPr>
      <w:r w:rsidRPr="00564058">
        <w:rPr>
          <w:rFonts w:ascii="Times New Roman" w:hAnsi="Times New Roman" w:cs="Times New Roman"/>
          <w:b/>
          <w:bCs/>
        </w:rPr>
        <w:t>Transfections.</w:t>
      </w:r>
      <w:r w:rsidRPr="00564058">
        <w:rPr>
          <w:rFonts w:ascii="Times New Roman" w:hAnsi="Times New Roman" w:cs="Times New Roman"/>
        </w:rPr>
        <w:t xml:space="preserve"> </w:t>
      </w:r>
      <w:r w:rsidR="00EA05A6" w:rsidRPr="00564058">
        <w:rPr>
          <w:rFonts w:ascii="Times New Roman" w:hAnsi="Times New Roman" w:cs="Times New Roman"/>
          <w:i/>
          <w:iCs/>
        </w:rPr>
        <w:t>MD2</w:t>
      </w:r>
      <w:r w:rsidRPr="00564058">
        <w:rPr>
          <w:rFonts w:ascii="Times New Roman" w:hAnsi="Times New Roman" w:cs="Times New Roman"/>
        </w:rPr>
        <w:t xml:space="preserve"> expression was suppressed in PCa cells using a specific pool of small interfering RNA (siRNA) (Integrated DNA Technology, Coralville, IA). PC3 and DU145 cells were transfected using RNAi MAX per the vendor`s instructions (</w:t>
      </w:r>
      <w:proofErr w:type="spellStart"/>
      <w:r w:rsidRPr="00564058">
        <w:rPr>
          <w:rFonts w:ascii="Times New Roman" w:hAnsi="Times New Roman" w:cs="Times New Roman"/>
        </w:rPr>
        <w:t>Thermo</w:t>
      </w:r>
      <w:proofErr w:type="spellEnd"/>
      <w:r w:rsidRPr="00564058">
        <w:rPr>
          <w:rFonts w:ascii="Times New Roman" w:hAnsi="Times New Roman" w:cs="Times New Roman"/>
        </w:rPr>
        <w:t xml:space="preserve"> Fisher, Waltham, MA)</w:t>
      </w:r>
      <w:r w:rsidR="00EA05A6" w:rsidRPr="00564058">
        <w:rPr>
          <w:rFonts w:ascii="Times New Roman" w:hAnsi="Times New Roman" w:cs="Times New Roman"/>
        </w:rPr>
        <w:t xml:space="preserve">. </w:t>
      </w:r>
      <w:r w:rsidRPr="00564058">
        <w:rPr>
          <w:rFonts w:ascii="Times New Roman" w:hAnsi="Times New Roman" w:cs="Times New Roman"/>
        </w:rPr>
        <w:t>For gene overexpression</w:t>
      </w:r>
      <w:r w:rsidR="00E43A8A" w:rsidRPr="00564058">
        <w:rPr>
          <w:rFonts w:ascii="Times New Roman" w:hAnsi="Times New Roman" w:cs="Times New Roman"/>
        </w:rPr>
        <w:t>,</w:t>
      </w:r>
      <w:r w:rsidRPr="00564058">
        <w:rPr>
          <w:rFonts w:ascii="Times New Roman" w:hAnsi="Times New Roman" w:cs="Times New Roman"/>
        </w:rPr>
        <w:t xml:space="preserve"> Lipofectamine 3000 was used following the vendor’s instructions (</w:t>
      </w:r>
      <w:proofErr w:type="spellStart"/>
      <w:r w:rsidRPr="00564058">
        <w:rPr>
          <w:rFonts w:ascii="Times New Roman" w:hAnsi="Times New Roman" w:cs="Times New Roman"/>
        </w:rPr>
        <w:t>Thermo</w:t>
      </w:r>
      <w:proofErr w:type="spellEnd"/>
      <w:r w:rsidRPr="00564058">
        <w:rPr>
          <w:rFonts w:ascii="Times New Roman" w:hAnsi="Times New Roman" w:cs="Times New Roman"/>
        </w:rPr>
        <w:t xml:space="preserve"> Fisher, Waltham, MA).</w:t>
      </w:r>
      <w:r w:rsidR="00E036D5" w:rsidRPr="00564058">
        <w:rPr>
          <w:rFonts w:ascii="Times New Roman" w:hAnsi="Times New Roman" w:cs="Times New Roman"/>
        </w:rPr>
        <w:t xml:space="preserve"> </w:t>
      </w:r>
      <w:r w:rsidR="00AF0B85" w:rsidRPr="00564058">
        <w:rPr>
          <w:rFonts w:ascii="Times New Roman" w:hAnsi="Times New Roman" w:cs="Times New Roman"/>
        </w:rPr>
        <w:t>Lentiviral vector particles containing shRNA-MD2 were used to transfect DU145 and 22Rv1 cells according to the vendor’s instructions</w:t>
      </w:r>
      <w:r w:rsidR="00DC632A" w:rsidRPr="00564058">
        <w:rPr>
          <w:rFonts w:ascii="Times New Roman" w:hAnsi="Times New Roman" w:cs="Times New Roman"/>
        </w:rPr>
        <w:t xml:space="preserve"> Santa Cruz Biotechnology (Santa Cruz, CA)</w:t>
      </w:r>
      <w:r w:rsidR="00AF0B85" w:rsidRPr="00564058">
        <w:rPr>
          <w:rFonts w:ascii="Times New Roman" w:hAnsi="Times New Roman" w:cs="Times New Roman"/>
        </w:rPr>
        <w:t xml:space="preserve">. Cells were selected using puromycin 2ug/ml and the silencing was confirmed by immunoblotting. </w:t>
      </w:r>
      <w:r w:rsidR="004F6BFB" w:rsidRPr="00564058">
        <w:rPr>
          <w:rFonts w:ascii="Times New Roman" w:hAnsi="Times New Roman" w:cs="Times New Roman"/>
        </w:rPr>
        <w:t xml:space="preserve">The MD-2-Flag was expressed using the vector plasmid </w:t>
      </w:r>
      <w:r w:rsidR="006D64C9" w:rsidRPr="00564058">
        <w:rPr>
          <w:rFonts w:ascii="Times New Roman" w:hAnsi="Times New Roman" w:cs="Times New Roman"/>
        </w:rPr>
        <w:t xml:space="preserve">pFlag-CMV1-hMD2 </w:t>
      </w:r>
      <w:r w:rsidR="004F6BFB" w:rsidRPr="00564058">
        <w:rPr>
          <w:rFonts w:ascii="Times New Roman" w:hAnsi="Times New Roman" w:cs="Times New Roman"/>
        </w:rPr>
        <w:t xml:space="preserve">purchased in </w:t>
      </w:r>
      <w:proofErr w:type="spellStart"/>
      <w:r w:rsidR="004F6BFB" w:rsidRPr="00564058">
        <w:rPr>
          <w:rFonts w:ascii="Times New Roman" w:hAnsi="Times New Roman" w:cs="Times New Roman"/>
        </w:rPr>
        <w:t>Addgene</w:t>
      </w:r>
      <w:proofErr w:type="spellEnd"/>
      <w:r w:rsidR="004F6BFB" w:rsidRPr="00564058">
        <w:rPr>
          <w:rFonts w:ascii="Times New Roman" w:hAnsi="Times New Roman" w:cs="Times New Roman"/>
        </w:rPr>
        <w:t xml:space="preserve"> </w:t>
      </w:r>
      <w:r w:rsidR="006D64C9" w:rsidRPr="00564058">
        <w:rPr>
          <w:rFonts w:ascii="Times New Roman" w:hAnsi="Times New Roman" w:cs="Times New Roman"/>
        </w:rPr>
        <w:t xml:space="preserve">a gifted by Doug </w:t>
      </w:r>
      <w:proofErr w:type="spellStart"/>
      <w:r w:rsidR="006D64C9" w:rsidRPr="00564058">
        <w:rPr>
          <w:rFonts w:ascii="Times New Roman" w:hAnsi="Times New Roman" w:cs="Times New Roman"/>
        </w:rPr>
        <w:t>Golenbock</w:t>
      </w:r>
      <w:proofErr w:type="spellEnd"/>
      <w:r w:rsidR="006D64C9" w:rsidRPr="00564058">
        <w:rPr>
          <w:rFonts w:ascii="Times New Roman" w:hAnsi="Times New Roman" w:cs="Times New Roman"/>
        </w:rPr>
        <w:t>.</w:t>
      </w:r>
    </w:p>
    <w:p w14:paraId="68651079" w14:textId="52472D8F" w:rsidR="00F35A85" w:rsidRPr="00564058" w:rsidRDefault="00F35A85" w:rsidP="00FF7665">
      <w:pPr>
        <w:spacing w:after="0" w:line="480" w:lineRule="auto"/>
        <w:jc w:val="both"/>
        <w:rPr>
          <w:rFonts w:ascii="Times New Roman" w:hAnsi="Times New Roman" w:cs="Times New Roman"/>
        </w:rPr>
      </w:pPr>
      <w:r w:rsidRPr="00564058">
        <w:rPr>
          <w:rFonts w:ascii="Times New Roman" w:hAnsi="Times New Roman" w:cs="Times New Roman"/>
          <w:b/>
          <w:bCs/>
        </w:rPr>
        <w:lastRenderedPageBreak/>
        <w:t>Zebrafish in vivo model for metastasis.</w:t>
      </w:r>
      <w:r w:rsidRPr="00564058">
        <w:rPr>
          <w:rFonts w:ascii="Times New Roman" w:hAnsi="Times New Roman" w:cs="Times New Roman"/>
        </w:rPr>
        <w:t xml:space="preserve"> Extravasation of tumor cells through blood vessels is required for metastasis to distant organs. We used a transgenic </w:t>
      </w:r>
      <w:proofErr w:type="spellStart"/>
      <w:r w:rsidRPr="00564058">
        <w:rPr>
          <w:rFonts w:ascii="Times New Roman" w:hAnsi="Times New Roman" w:cs="Times New Roman"/>
        </w:rPr>
        <w:t>Tg</w:t>
      </w:r>
      <w:proofErr w:type="spellEnd"/>
      <w:r w:rsidRPr="00564058">
        <w:rPr>
          <w:rFonts w:ascii="Times New Roman" w:hAnsi="Times New Roman" w:cs="Times New Roman"/>
        </w:rPr>
        <w:t>(</w:t>
      </w:r>
      <w:proofErr w:type="spellStart"/>
      <w:r w:rsidRPr="00564058">
        <w:rPr>
          <w:rFonts w:ascii="Times New Roman" w:hAnsi="Times New Roman" w:cs="Times New Roman"/>
        </w:rPr>
        <w:t>Fli</w:t>
      </w:r>
      <w:proofErr w:type="spellEnd"/>
      <w:r w:rsidRPr="00564058">
        <w:rPr>
          <w:rFonts w:ascii="Times New Roman" w:hAnsi="Times New Roman" w:cs="Times New Roman"/>
        </w:rPr>
        <w:t xml:space="preserve">-GFP) zebrafish, which has translucent vasculature and is ideal for tracking tumor cell movement across blood vessels. LNCaP control and LNCaP-overexpressing MD2 cells were </w:t>
      </w:r>
      <w:proofErr w:type="spellStart"/>
      <w:r w:rsidRPr="00564058">
        <w:rPr>
          <w:rFonts w:ascii="Times New Roman" w:hAnsi="Times New Roman" w:cs="Times New Roman"/>
        </w:rPr>
        <w:t>trypsinized</w:t>
      </w:r>
      <w:proofErr w:type="spellEnd"/>
      <w:r w:rsidRPr="00564058">
        <w:rPr>
          <w:rFonts w:ascii="Times New Roman" w:hAnsi="Times New Roman" w:cs="Times New Roman"/>
        </w:rPr>
        <w:t xml:space="preserve">, counted, and labeled with Cell Tracker Orange CMTMR (Invitrogen) according to the manufacturer’s instructions. The cells were resuspended in PBS containing DNase I and heparin, and 50-200 cells were microinjected into the pericardium of anesthetized 3 </w:t>
      </w:r>
      <w:proofErr w:type="spellStart"/>
      <w:r w:rsidRPr="00564058">
        <w:rPr>
          <w:rFonts w:ascii="Times New Roman" w:hAnsi="Times New Roman" w:cs="Times New Roman"/>
        </w:rPr>
        <w:t>dpf</w:t>
      </w:r>
      <w:proofErr w:type="spellEnd"/>
      <w:r w:rsidRPr="00564058">
        <w:rPr>
          <w:rFonts w:ascii="Times New Roman" w:hAnsi="Times New Roman" w:cs="Times New Roman"/>
        </w:rPr>
        <w:t xml:space="preserve"> </w:t>
      </w:r>
      <w:proofErr w:type="spellStart"/>
      <w:r w:rsidRPr="00564058">
        <w:rPr>
          <w:rFonts w:ascii="Times New Roman" w:hAnsi="Times New Roman" w:cs="Times New Roman"/>
        </w:rPr>
        <w:t>Tg</w:t>
      </w:r>
      <w:proofErr w:type="spellEnd"/>
      <w:r w:rsidRPr="00564058">
        <w:rPr>
          <w:rFonts w:ascii="Times New Roman" w:hAnsi="Times New Roman" w:cs="Times New Roman"/>
        </w:rPr>
        <w:t>(</w:t>
      </w:r>
      <w:proofErr w:type="spellStart"/>
      <w:r w:rsidRPr="00564058">
        <w:rPr>
          <w:rFonts w:ascii="Times New Roman" w:hAnsi="Times New Roman" w:cs="Times New Roman"/>
        </w:rPr>
        <w:t>Fli</w:t>
      </w:r>
      <w:proofErr w:type="spellEnd"/>
      <w:r w:rsidRPr="00564058">
        <w:rPr>
          <w:rFonts w:ascii="Times New Roman" w:hAnsi="Times New Roman" w:cs="Times New Roman"/>
        </w:rPr>
        <w:t xml:space="preserve">-GFP) zebrafish, which were depigmented in embryo water containing 0.003% 1-phenyl-2-thiourea (PTU, Sigma). Embryos showing cancer cells in the bloodstream after injection were put in 34°C embryo water for 24 h and then imaged on a Zeiss </w:t>
      </w:r>
      <w:proofErr w:type="spellStart"/>
      <w:r w:rsidRPr="00564058">
        <w:rPr>
          <w:rFonts w:ascii="Times New Roman" w:hAnsi="Times New Roman" w:cs="Times New Roman"/>
        </w:rPr>
        <w:t>Axio</w:t>
      </w:r>
      <w:proofErr w:type="spellEnd"/>
      <w:r w:rsidRPr="00564058">
        <w:rPr>
          <w:rFonts w:ascii="Times New Roman" w:hAnsi="Times New Roman" w:cs="Times New Roman"/>
        </w:rPr>
        <w:t xml:space="preserve"> Observer </w:t>
      </w:r>
      <w:proofErr w:type="spellStart"/>
      <w:r w:rsidRPr="00564058">
        <w:rPr>
          <w:rFonts w:ascii="Times New Roman" w:hAnsi="Times New Roman" w:cs="Times New Roman"/>
        </w:rPr>
        <w:t>ApoTome</w:t>
      </w:r>
      <w:proofErr w:type="spellEnd"/>
      <w:r w:rsidRPr="00564058">
        <w:rPr>
          <w:rFonts w:ascii="Times New Roman" w:hAnsi="Times New Roman" w:cs="Times New Roman"/>
        </w:rPr>
        <w:t xml:space="preserve"> fluorescent microscope using standard FITC and </w:t>
      </w:r>
      <w:proofErr w:type="spellStart"/>
      <w:r w:rsidRPr="00564058">
        <w:rPr>
          <w:rFonts w:ascii="Times New Roman" w:hAnsi="Times New Roman" w:cs="Times New Roman"/>
        </w:rPr>
        <w:t>dsRed</w:t>
      </w:r>
      <w:proofErr w:type="spellEnd"/>
      <w:r w:rsidRPr="00564058">
        <w:rPr>
          <w:rFonts w:ascii="Times New Roman" w:hAnsi="Times New Roman" w:cs="Times New Roman"/>
        </w:rPr>
        <w:t xml:space="preserve"> filter sets. All zebrafish studies were conducted following institutionally approved IACUC protocols.</w:t>
      </w:r>
    </w:p>
    <w:p w14:paraId="0835E68D" w14:textId="65A7C3B3" w:rsidR="00F35A85" w:rsidRPr="00564058" w:rsidRDefault="00F35A85" w:rsidP="00FF7665">
      <w:pPr>
        <w:spacing w:after="0" w:line="480" w:lineRule="auto"/>
        <w:jc w:val="both"/>
        <w:rPr>
          <w:rFonts w:ascii="Times New Roman" w:hAnsi="Times New Roman" w:cs="Times New Roman"/>
        </w:rPr>
      </w:pPr>
      <w:r w:rsidRPr="00564058">
        <w:rPr>
          <w:rFonts w:ascii="Times New Roman" w:hAnsi="Times New Roman" w:cs="Times New Roman"/>
          <w:b/>
          <w:bCs/>
        </w:rPr>
        <w:t>Lung metastasis studies in mice.</w:t>
      </w:r>
      <w:r w:rsidRPr="00564058">
        <w:rPr>
          <w:rFonts w:ascii="Times New Roman" w:hAnsi="Times New Roman" w:cs="Times New Roman"/>
        </w:rPr>
        <w:t xml:space="preserve"> These studies </w:t>
      </w:r>
      <w:r w:rsidR="004A2B1F" w:rsidRPr="00564058">
        <w:rPr>
          <w:rFonts w:ascii="Times New Roman" w:hAnsi="Times New Roman" w:cs="Times New Roman"/>
        </w:rPr>
        <w:t>evaluated</w:t>
      </w:r>
      <w:r w:rsidRPr="00564058">
        <w:rPr>
          <w:rFonts w:ascii="Times New Roman" w:hAnsi="Times New Roman" w:cs="Times New Roman"/>
        </w:rPr>
        <w:t xml:space="preserve"> </w:t>
      </w:r>
      <w:proofErr w:type="spellStart"/>
      <w:r w:rsidRPr="00564058">
        <w:rPr>
          <w:rFonts w:ascii="Times New Roman" w:hAnsi="Times New Roman" w:cs="Times New Roman"/>
        </w:rPr>
        <w:t>micrometastasis</w:t>
      </w:r>
      <w:proofErr w:type="spellEnd"/>
      <w:r w:rsidRPr="00564058">
        <w:rPr>
          <w:rFonts w:ascii="Times New Roman" w:hAnsi="Times New Roman" w:cs="Times New Roman"/>
        </w:rPr>
        <w:t xml:space="preserve"> in the lung after tail-vein injection of tumor cells in mice. </w:t>
      </w:r>
      <w:r w:rsidR="0093406D" w:rsidRPr="00564058">
        <w:rPr>
          <w:rFonts w:ascii="Times New Roman" w:hAnsi="Times New Roman" w:cs="Times New Roman"/>
        </w:rPr>
        <w:t>The IACUC protocol at the University of Minnesota and Rush University approved animal care and experimental protocol</w:t>
      </w:r>
      <w:r w:rsidRPr="00564058">
        <w:rPr>
          <w:rFonts w:ascii="Times New Roman" w:hAnsi="Times New Roman" w:cs="Times New Roman"/>
        </w:rPr>
        <w:t>. A</w:t>
      </w:r>
      <w:r w:rsidR="0093406D" w:rsidRPr="00564058">
        <w:rPr>
          <w:rFonts w:ascii="Times New Roman" w:hAnsi="Times New Roman" w:cs="Times New Roman"/>
        </w:rPr>
        <w:t>ccording to the National Institute of Health (USA) guidelines, all animals receive</w:t>
      </w:r>
      <w:r w:rsidR="004A2B1F" w:rsidRPr="00564058">
        <w:rPr>
          <w:rFonts w:ascii="Times New Roman" w:hAnsi="Times New Roman" w:cs="Times New Roman"/>
        </w:rPr>
        <w:t>d</w:t>
      </w:r>
      <w:r w:rsidR="0093406D" w:rsidRPr="00564058">
        <w:rPr>
          <w:rFonts w:ascii="Times New Roman" w:hAnsi="Times New Roman" w:cs="Times New Roman"/>
        </w:rPr>
        <w:t xml:space="preserve"> humane care</w:t>
      </w:r>
      <w:r w:rsidRPr="00564058">
        <w:rPr>
          <w:rFonts w:ascii="Times New Roman" w:hAnsi="Times New Roman" w:cs="Times New Roman"/>
        </w:rPr>
        <w:t xml:space="preserve">. Male </w:t>
      </w:r>
      <w:proofErr w:type="spellStart"/>
      <w:r w:rsidRPr="00564058">
        <w:rPr>
          <w:rFonts w:ascii="Times New Roman" w:hAnsi="Times New Roman" w:cs="Times New Roman"/>
        </w:rPr>
        <w:t>NOD.Cg-Prkdcscid</w:t>
      </w:r>
      <w:proofErr w:type="spellEnd"/>
      <w:r w:rsidRPr="00564058">
        <w:rPr>
          <w:rFonts w:ascii="Times New Roman" w:hAnsi="Times New Roman" w:cs="Times New Roman"/>
        </w:rPr>
        <w:t xml:space="preserve"> Il2rgtm1Wjl/</w:t>
      </w:r>
      <w:proofErr w:type="spellStart"/>
      <w:r w:rsidRPr="00564058">
        <w:rPr>
          <w:rFonts w:ascii="Times New Roman" w:hAnsi="Times New Roman" w:cs="Times New Roman"/>
        </w:rPr>
        <w:t>SzJ</w:t>
      </w:r>
      <w:proofErr w:type="spellEnd"/>
      <w:r w:rsidRPr="00564058">
        <w:rPr>
          <w:rFonts w:ascii="Times New Roman" w:hAnsi="Times New Roman" w:cs="Times New Roman"/>
        </w:rPr>
        <w:t xml:space="preserve"> </w:t>
      </w:r>
      <w:r w:rsidR="00A73046" w:rsidRPr="00564058">
        <w:rPr>
          <w:rFonts w:ascii="Times New Roman" w:hAnsi="Times New Roman" w:cs="Times New Roman"/>
        </w:rPr>
        <w:t xml:space="preserve">(n=40) </w:t>
      </w:r>
      <w:r w:rsidRPr="00564058">
        <w:rPr>
          <w:rFonts w:ascii="Times New Roman" w:hAnsi="Times New Roman" w:cs="Times New Roman"/>
        </w:rPr>
        <w:t>were obtained by Jackson Laboratory. Briefly, the DU145 cells (2 x 10</w:t>
      </w:r>
      <w:r w:rsidRPr="00564058">
        <w:rPr>
          <w:rFonts w:ascii="Times New Roman" w:hAnsi="Times New Roman" w:cs="Times New Roman"/>
          <w:vertAlign w:val="superscript"/>
        </w:rPr>
        <w:t>6</w:t>
      </w:r>
      <w:r w:rsidRPr="00564058">
        <w:rPr>
          <w:rFonts w:ascii="Times New Roman" w:hAnsi="Times New Roman" w:cs="Times New Roman"/>
        </w:rPr>
        <w:t xml:space="preserve">) were injected through the tail vein using a 30-gauge needle under aseptic conditions </w:t>
      </w:r>
      <w:r w:rsidR="00A75164" w:rsidRPr="00564058">
        <w:rPr>
          <w:rFonts w:ascii="Times New Roman" w:hAnsi="Times New Roman" w:cs="Times New Roman"/>
        </w:rPr>
        <w:t>for</w:t>
      </w:r>
      <w:r w:rsidRPr="00564058">
        <w:rPr>
          <w:rFonts w:ascii="Times New Roman" w:hAnsi="Times New Roman" w:cs="Times New Roman"/>
        </w:rPr>
        <w:t xml:space="preserve"> two consecutive days in mice weighing 25-30g. After 2 days of the second in</w:t>
      </w:r>
      <w:r w:rsidR="008E7D6F" w:rsidRPr="00564058">
        <w:rPr>
          <w:rFonts w:ascii="Times New Roman" w:hAnsi="Times New Roman" w:cs="Times New Roman"/>
        </w:rPr>
        <w:t>jec</w:t>
      </w:r>
      <w:r w:rsidRPr="00564058">
        <w:rPr>
          <w:rFonts w:ascii="Times New Roman" w:hAnsi="Times New Roman" w:cs="Times New Roman"/>
        </w:rPr>
        <w:t xml:space="preserve">tion, mice were </w:t>
      </w:r>
      <w:r w:rsidR="00002EA0" w:rsidRPr="00564058">
        <w:rPr>
          <w:rFonts w:ascii="Times New Roman" w:hAnsi="Times New Roman" w:cs="Times New Roman"/>
        </w:rPr>
        <w:t>no</w:t>
      </w:r>
      <w:r w:rsidR="006B4E45" w:rsidRPr="00564058">
        <w:rPr>
          <w:rFonts w:ascii="Times New Roman" w:hAnsi="Times New Roman" w:cs="Times New Roman"/>
        </w:rPr>
        <w:t>n-</w:t>
      </w:r>
      <w:r w:rsidR="00CB0906" w:rsidRPr="00564058">
        <w:rPr>
          <w:rFonts w:ascii="Times New Roman" w:hAnsi="Times New Roman" w:cs="Times New Roman"/>
        </w:rPr>
        <w:t xml:space="preserve">blinding </w:t>
      </w:r>
      <w:r w:rsidR="00002EA0" w:rsidRPr="00564058">
        <w:rPr>
          <w:rFonts w:ascii="Times New Roman" w:hAnsi="Times New Roman" w:cs="Times New Roman"/>
        </w:rPr>
        <w:t xml:space="preserve">and </w:t>
      </w:r>
      <w:r w:rsidRPr="00564058">
        <w:rPr>
          <w:rFonts w:ascii="Times New Roman" w:hAnsi="Times New Roman" w:cs="Times New Roman"/>
        </w:rPr>
        <w:t xml:space="preserve">randomly distributed into </w:t>
      </w:r>
      <w:r w:rsidR="000547E3" w:rsidRPr="00564058">
        <w:rPr>
          <w:rFonts w:ascii="Times New Roman" w:hAnsi="Times New Roman" w:cs="Times New Roman"/>
        </w:rPr>
        <w:t>SCR</w:t>
      </w:r>
      <w:r w:rsidR="00E77B75" w:rsidRPr="00564058">
        <w:rPr>
          <w:rFonts w:ascii="Times New Roman" w:hAnsi="Times New Roman" w:cs="Times New Roman"/>
        </w:rPr>
        <w:t xml:space="preserve"> (n=10), MD2-DK (n=10), </w:t>
      </w:r>
      <w:r w:rsidR="007B7922" w:rsidRPr="00564058">
        <w:rPr>
          <w:rFonts w:ascii="Times New Roman" w:hAnsi="Times New Roman" w:cs="Times New Roman"/>
        </w:rPr>
        <w:t>experimental</w:t>
      </w:r>
      <w:r w:rsidRPr="00564058">
        <w:rPr>
          <w:rFonts w:ascii="Times New Roman" w:hAnsi="Times New Roman" w:cs="Times New Roman"/>
        </w:rPr>
        <w:t xml:space="preserve"> </w:t>
      </w:r>
      <w:r w:rsidR="00F1173B" w:rsidRPr="00564058">
        <w:rPr>
          <w:rFonts w:ascii="Times New Roman" w:hAnsi="Times New Roman" w:cs="Times New Roman"/>
        </w:rPr>
        <w:t>g</w:t>
      </w:r>
      <w:r w:rsidRPr="00564058">
        <w:rPr>
          <w:rFonts w:ascii="Times New Roman" w:hAnsi="Times New Roman" w:cs="Times New Roman"/>
        </w:rPr>
        <w:t xml:space="preserve">roup control: vehicle </w:t>
      </w:r>
      <w:r w:rsidRPr="00564058">
        <w:rPr>
          <w:rFonts w:ascii="Times New Roman" w:hAnsi="Times New Roman" w:cs="Times New Roman"/>
        </w:rPr>
        <w:lastRenderedPageBreak/>
        <w:t xml:space="preserve">(corn oil </w:t>
      </w:r>
      <w:proofErr w:type="spellStart"/>
      <w:r w:rsidRPr="00564058">
        <w:rPr>
          <w:rFonts w:ascii="Times New Roman" w:hAnsi="Times New Roman" w:cs="Times New Roman"/>
        </w:rPr>
        <w:t>i.p</w:t>
      </w:r>
      <w:proofErr w:type="spellEnd"/>
      <w:r w:rsidRPr="00564058">
        <w:rPr>
          <w:rFonts w:ascii="Times New Roman" w:hAnsi="Times New Roman" w:cs="Times New Roman"/>
        </w:rPr>
        <w:t xml:space="preserve">) </w:t>
      </w:r>
      <w:r w:rsidR="00D678DE" w:rsidRPr="00564058">
        <w:rPr>
          <w:rFonts w:ascii="Times New Roman" w:hAnsi="Times New Roman" w:cs="Times New Roman"/>
        </w:rPr>
        <w:t xml:space="preserve">(n=10) </w:t>
      </w:r>
      <w:r w:rsidRPr="00564058">
        <w:rPr>
          <w:rFonts w:ascii="Times New Roman" w:hAnsi="Times New Roman" w:cs="Times New Roman"/>
        </w:rPr>
        <w:t>and group MD2-inhibitor</w:t>
      </w:r>
      <w:r w:rsidR="00D678DE" w:rsidRPr="00564058">
        <w:rPr>
          <w:rFonts w:ascii="Times New Roman" w:hAnsi="Times New Roman" w:cs="Times New Roman"/>
        </w:rPr>
        <w:t xml:space="preserve"> (n=10)</w:t>
      </w:r>
      <w:r w:rsidRPr="00564058">
        <w:rPr>
          <w:rFonts w:ascii="Times New Roman" w:hAnsi="Times New Roman" w:cs="Times New Roman"/>
        </w:rPr>
        <w:t xml:space="preserve"> (5mg/kg </w:t>
      </w:r>
      <w:proofErr w:type="spellStart"/>
      <w:r w:rsidRPr="00564058">
        <w:rPr>
          <w:rFonts w:ascii="Times New Roman" w:hAnsi="Times New Roman" w:cs="Times New Roman"/>
        </w:rPr>
        <w:t>i.p</w:t>
      </w:r>
      <w:proofErr w:type="spellEnd"/>
      <w:r w:rsidRPr="00564058">
        <w:rPr>
          <w:rFonts w:ascii="Times New Roman" w:hAnsi="Times New Roman" w:cs="Times New Roman"/>
        </w:rPr>
        <w:t xml:space="preserve">). The MD2-inhibitor treatment was administered every other day, and after the treatment protocol, mice were sacrificed </w:t>
      </w:r>
      <w:r w:rsidR="007B7922" w:rsidRPr="00564058">
        <w:rPr>
          <w:rFonts w:ascii="Times New Roman" w:hAnsi="Times New Roman" w:cs="Times New Roman"/>
        </w:rPr>
        <w:t xml:space="preserve">on the </w:t>
      </w:r>
      <w:r w:rsidR="00155D78" w:rsidRPr="00564058">
        <w:rPr>
          <w:rFonts w:ascii="Times New Roman" w:hAnsi="Times New Roman" w:cs="Times New Roman"/>
        </w:rPr>
        <w:t>30</w:t>
      </w:r>
      <w:r w:rsidR="00C01085" w:rsidRPr="00564058">
        <w:rPr>
          <w:rFonts w:ascii="Times New Roman" w:hAnsi="Times New Roman" w:cs="Times New Roman"/>
        </w:rPr>
        <w:t>th</w:t>
      </w:r>
      <w:r w:rsidRPr="00564058">
        <w:rPr>
          <w:rFonts w:ascii="Times New Roman" w:hAnsi="Times New Roman" w:cs="Times New Roman"/>
        </w:rPr>
        <w:t xml:space="preserve"> day for analysis. </w:t>
      </w:r>
      <w:r w:rsidR="00B35A1E" w:rsidRPr="00564058">
        <w:rPr>
          <w:rFonts w:ascii="Times New Roman" w:hAnsi="Times New Roman" w:cs="Times New Roman"/>
        </w:rPr>
        <w:t>SCR and MD2-KD groups were</w:t>
      </w:r>
      <w:r w:rsidR="003273DC" w:rsidRPr="00564058">
        <w:rPr>
          <w:rFonts w:ascii="Times New Roman" w:hAnsi="Times New Roman" w:cs="Times New Roman"/>
        </w:rPr>
        <w:t xml:space="preserve"> maintain</w:t>
      </w:r>
      <w:r w:rsidR="00FC6965" w:rsidRPr="00564058">
        <w:rPr>
          <w:rFonts w:ascii="Times New Roman" w:hAnsi="Times New Roman" w:cs="Times New Roman"/>
        </w:rPr>
        <w:t xml:space="preserve">ed and </w:t>
      </w:r>
      <w:r w:rsidR="004F3CA5" w:rsidRPr="00564058">
        <w:rPr>
          <w:rFonts w:ascii="Times New Roman" w:hAnsi="Times New Roman" w:cs="Times New Roman"/>
        </w:rPr>
        <w:t>euthanized</w:t>
      </w:r>
      <w:r w:rsidR="00FC6965" w:rsidRPr="00564058">
        <w:rPr>
          <w:rFonts w:ascii="Times New Roman" w:hAnsi="Times New Roman" w:cs="Times New Roman"/>
        </w:rPr>
        <w:t xml:space="preserve"> for analysis on the 30th day</w:t>
      </w:r>
      <w:r w:rsidR="00C85F46" w:rsidRPr="00564058">
        <w:rPr>
          <w:rFonts w:ascii="Times New Roman" w:hAnsi="Times New Roman" w:cs="Times New Roman"/>
        </w:rPr>
        <w:t>.</w:t>
      </w:r>
      <w:r w:rsidR="00926A28" w:rsidRPr="00564058">
        <w:rPr>
          <w:rFonts w:ascii="Times New Roman" w:hAnsi="Times New Roman" w:cs="Times New Roman"/>
        </w:rPr>
        <w:t xml:space="preserve"> </w:t>
      </w:r>
      <w:r w:rsidR="0006033D" w:rsidRPr="00564058">
        <w:rPr>
          <w:rFonts w:ascii="Times New Roman" w:hAnsi="Times New Roman" w:cs="Times New Roman"/>
        </w:rPr>
        <w:t xml:space="preserve">All </w:t>
      </w:r>
      <w:r w:rsidR="003B06CA" w:rsidRPr="00564058">
        <w:rPr>
          <w:rFonts w:ascii="Times New Roman" w:hAnsi="Times New Roman" w:cs="Times New Roman"/>
        </w:rPr>
        <w:t xml:space="preserve">animals were </w:t>
      </w:r>
      <w:r w:rsidR="0006033D" w:rsidRPr="00564058">
        <w:rPr>
          <w:rFonts w:ascii="Times New Roman" w:hAnsi="Times New Roman" w:cs="Times New Roman"/>
        </w:rPr>
        <w:t xml:space="preserve">included in </w:t>
      </w:r>
      <w:r w:rsidR="003B06CA" w:rsidRPr="00564058">
        <w:rPr>
          <w:rFonts w:ascii="Times New Roman" w:hAnsi="Times New Roman" w:cs="Times New Roman"/>
        </w:rPr>
        <w:t>the analysis.</w:t>
      </w:r>
    </w:p>
    <w:p w14:paraId="4CF6A444" w14:textId="5D1E652D" w:rsidR="0044642C" w:rsidRPr="00564058" w:rsidRDefault="00F35A85" w:rsidP="00FF7665">
      <w:pPr>
        <w:spacing w:after="0" w:line="480" w:lineRule="auto"/>
        <w:jc w:val="both"/>
        <w:rPr>
          <w:rFonts w:ascii="Times New Roman" w:hAnsi="Times New Roman" w:cs="Times New Roman"/>
        </w:rPr>
      </w:pPr>
      <w:r w:rsidRPr="00564058">
        <w:rPr>
          <w:rFonts w:ascii="Times New Roman" w:hAnsi="Times New Roman" w:cs="Times New Roman"/>
          <w:b/>
          <w:bCs/>
        </w:rPr>
        <w:t>Statistical analyses.</w:t>
      </w:r>
      <w:r w:rsidRPr="00564058">
        <w:rPr>
          <w:rFonts w:ascii="Times New Roman" w:hAnsi="Times New Roman" w:cs="Times New Roman"/>
        </w:rPr>
        <w:t xml:space="preserve"> The student’s t-test for independent analysis was applied to evaluate differences between the treated and untreated cells. Statistical analyses were carried out by using PRISM statistical software. A p-value of </w:t>
      </w:r>
      <w:r w:rsidRPr="00564058">
        <w:rPr>
          <w:rFonts w:ascii="Times New Roman" w:hAnsi="Times New Roman" w:cs="Times New Roman"/>
          <w:i/>
          <w:iCs/>
        </w:rPr>
        <w:t>*p&lt; 0.05</w:t>
      </w:r>
      <w:r w:rsidRPr="00564058">
        <w:rPr>
          <w:rFonts w:ascii="Times New Roman" w:hAnsi="Times New Roman" w:cs="Times New Roman"/>
        </w:rPr>
        <w:t xml:space="preserve"> and </w:t>
      </w:r>
      <w:r w:rsidRPr="00564058">
        <w:rPr>
          <w:rFonts w:ascii="Times New Roman" w:hAnsi="Times New Roman" w:cs="Times New Roman"/>
          <w:i/>
          <w:iCs/>
        </w:rPr>
        <w:t>**p&lt;0.001</w:t>
      </w:r>
      <w:r w:rsidRPr="00564058">
        <w:rPr>
          <w:rFonts w:ascii="Times New Roman" w:hAnsi="Times New Roman" w:cs="Times New Roman"/>
        </w:rPr>
        <w:t xml:space="preserve"> were considered statistically significant.</w:t>
      </w:r>
      <w:r w:rsidR="002F04DB" w:rsidRPr="00564058">
        <w:rPr>
          <w:rFonts w:ascii="Times New Roman" w:hAnsi="Times New Roman" w:cs="Times New Roman"/>
        </w:rPr>
        <w:t xml:space="preserve"> </w:t>
      </w:r>
      <w:r w:rsidR="00080F2D" w:rsidRPr="00564058">
        <w:rPr>
          <w:rFonts w:ascii="Times New Roman" w:hAnsi="Times New Roman" w:cs="Times New Roman"/>
        </w:rPr>
        <w:t xml:space="preserve">To evaluate </w:t>
      </w:r>
      <w:r w:rsidR="00AC08DB" w:rsidRPr="00564058">
        <w:rPr>
          <w:rFonts w:ascii="Times New Roman" w:hAnsi="Times New Roman" w:cs="Times New Roman"/>
        </w:rPr>
        <w:t>the significanc</w:t>
      </w:r>
      <w:r w:rsidR="00D22C03" w:rsidRPr="00564058">
        <w:rPr>
          <w:rFonts w:ascii="Times New Roman" w:hAnsi="Times New Roman" w:cs="Times New Roman"/>
        </w:rPr>
        <w:t>e</w:t>
      </w:r>
      <w:r w:rsidR="00AC08DB" w:rsidRPr="00564058">
        <w:rPr>
          <w:rFonts w:ascii="Times New Roman" w:hAnsi="Times New Roman" w:cs="Times New Roman"/>
        </w:rPr>
        <w:t xml:space="preserve"> </w:t>
      </w:r>
      <w:r w:rsidR="00D22C03" w:rsidRPr="00564058">
        <w:rPr>
          <w:rFonts w:ascii="Times New Roman" w:hAnsi="Times New Roman" w:cs="Times New Roman"/>
        </w:rPr>
        <w:t>of</w:t>
      </w:r>
      <w:r w:rsidR="00AC08DB" w:rsidRPr="00564058">
        <w:rPr>
          <w:rFonts w:ascii="Times New Roman" w:hAnsi="Times New Roman" w:cs="Times New Roman"/>
        </w:rPr>
        <w:t xml:space="preserve"> </w:t>
      </w:r>
      <w:r w:rsidR="00D22C03" w:rsidRPr="00564058">
        <w:rPr>
          <w:rFonts w:ascii="Times New Roman" w:hAnsi="Times New Roman" w:cs="Times New Roman"/>
        </w:rPr>
        <w:t xml:space="preserve">the </w:t>
      </w:r>
      <w:r w:rsidR="002F04DB" w:rsidRPr="00564058">
        <w:rPr>
          <w:rFonts w:ascii="Times New Roman" w:hAnsi="Times New Roman" w:cs="Times New Roman"/>
        </w:rPr>
        <w:t>ELISA test</w:t>
      </w:r>
      <w:r w:rsidR="00D22C03" w:rsidRPr="00564058">
        <w:rPr>
          <w:rFonts w:ascii="Times New Roman" w:hAnsi="Times New Roman" w:cs="Times New Roman"/>
        </w:rPr>
        <w:t>s</w:t>
      </w:r>
      <w:r w:rsidR="003E5139" w:rsidRPr="00564058">
        <w:rPr>
          <w:rFonts w:ascii="Times New Roman" w:hAnsi="Times New Roman" w:cs="Times New Roman"/>
        </w:rPr>
        <w:t xml:space="preserve"> and </w:t>
      </w:r>
      <w:r w:rsidR="003E5139" w:rsidRPr="00564058">
        <w:rPr>
          <w:rFonts w:ascii="Times New Roman" w:hAnsi="Times New Roman" w:cs="Times New Roman"/>
          <w:i/>
          <w:iCs/>
        </w:rPr>
        <w:t>in vivo</w:t>
      </w:r>
      <w:r w:rsidR="003E5139" w:rsidRPr="00564058">
        <w:rPr>
          <w:rFonts w:ascii="Times New Roman" w:hAnsi="Times New Roman" w:cs="Times New Roman"/>
        </w:rPr>
        <w:t xml:space="preserve"> experiments</w:t>
      </w:r>
      <w:r w:rsidR="00482D2F" w:rsidRPr="00564058">
        <w:rPr>
          <w:rFonts w:ascii="Times New Roman" w:hAnsi="Times New Roman" w:cs="Times New Roman"/>
        </w:rPr>
        <w:t xml:space="preserve">, </w:t>
      </w:r>
      <w:r w:rsidR="00857A1F" w:rsidRPr="00564058">
        <w:rPr>
          <w:rFonts w:ascii="Times New Roman" w:hAnsi="Times New Roman" w:cs="Times New Roman"/>
        </w:rPr>
        <w:t>Mann-</w:t>
      </w:r>
      <w:r w:rsidR="00A86919" w:rsidRPr="00564058">
        <w:rPr>
          <w:rFonts w:ascii="Times New Roman" w:hAnsi="Times New Roman" w:cs="Times New Roman"/>
        </w:rPr>
        <w:t>Whitney</w:t>
      </w:r>
      <w:r w:rsidR="00857A1F" w:rsidRPr="00564058">
        <w:rPr>
          <w:rFonts w:ascii="Times New Roman" w:hAnsi="Times New Roman" w:cs="Times New Roman"/>
        </w:rPr>
        <w:t xml:space="preserve"> </w:t>
      </w:r>
      <w:r w:rsidR="00DF57E8" w:rsidRPr="00564058">
        <w:rPr>
          <w:rFonts w:ascii="Times New Roman" w:hAnsi="Times New Roman" w:cs="Times New Roman"/>
        </w:rPr>
        <w:t xml:space="preserve">and </w:t>
      </w:r>
      <w:r w:rsidR="00960497" w:rsidRPr="00564058">
        <w:rPr>
          <w:rFonts w:ascii="Times New Roman" w:hAnsi="Times New Roman" w:cs="Times New Roman"/>
        </w:rPr>
        <w:t xml:space="preserve">Kolmogorov-Smirnov </w:t>
      </w:r>
      <w:r w:rsidR="00857A1F" w:rsidRPr="00564058">
        <w:rPr>
          <w:rFonts w:ascii="Times New Roman" w:hAnsi="Times New Roman" w:cs="Times New Roman"/>
        </w:rPr>
        <w:t>test</w:t>
      </w:r>
      <w:r w:rsidR="00960497" w:rsidRPr="00564058">
        <w:rPr>
          <w:rFonts w:ascii="Times New Roman" w:hAnsi="Times New Roman" w:cs="Times New Roman"/>
        </w:rPr>
        <w:t>s</w:t>
      </w:r>
      <w:r w:rsidR="00857A1F" w:rsidRPr="00564058">
        <w:rPr>
          <w:rFonts w:ascii="Times New Roman" w:hAnsi="Times New Roman" w:cs="Times New Roman"/>
        </w:rPr>
        <w:t xml:space="preserve"> w</w:t>
      </w:r>
      <w:r w:rsidR="00960497" w:rsidRPr="00564058">
        <w:rPr>
          <w:rFonts w:ascii="Times New Roman" w:hAnsi="Times New Roman" w:cs="Times New Roman"/>
        </w:rPr>
        <w:t>ere</w:t>
      </w:r>
      <w:r w:rsidR="00482D2F" w:rsidRPr="00564058">
        <w:rPr>
          <w:rFonts w:ascii="Times New Roman" w:hAnsi="Times New Roman" w:cs="Times New Roman"/>
        </w:rPr>
        <w:t xml:space="preserve"> </w:t>
      </w:r>
      <w:r w:rsidR="00A86919" w:rsidRPr="00564058">
        <w:rPr>
          <w:rFonts w:ascii="Times New Roman" w:hAnsi="Times New Roman" w:cs="Times New Roman"/>
        </w:rPr>
        <w:t xml:space="preserve">applied </w:t>
      </w:r>
      <w:r w:rsidR="00AC08DB" w:rsidRPr="00564058">
        <w:rPr>
          <w:rFonts w:ascii="Times New Roman" w:hAnsi="Times New Roman" w:cs="Times New Roman"/>
        </w:rPr>
        <w:t xml:space="preserve">when the </w:t>
      </w:r>
      <w:r w:rsidR="00C47CE2" w:rsidRPr="00564058">
        <w:rPr>
          <w:rFonts w:ascii="Times New Roman" w:hAnsi="Times New Roman" w:cs="Times New Roman"/>
        </w:rPr>
        <w:t xml:space="preserve">data set did not show a </w:t>
      </w:r>
      <w:r w:rsidR="009D1323" w:rsidRPr="00564058">
        <w:rPr>
          <w:rFonts w:ascii="Times New Roman" w:hAnsi="Times New Roman" w:cs="Times New Roman"/>
        </w:rPr>
        <w:t>normal</w:t>
      </w:r>
      <w:r w:rsidR="00C47CE2" w:rsidRPr="00564058">
        <w:rPr>
          <w:rFonts w:ascii="Times New Roman" w:hAnsi="Times New Roman" w:cs="Times New Roman"/>
        </w:rPr>
        <w:t xml:space="preserve"> distribution</w:t>
      </w:r>
      <w:r w:rsidR="002F019E" w:rsidRPr="00564058">
        <w:rPr>
          <w:rFonts w:ascii="Times New Roman" w:hAnsi="Times New Roman" w:cs="Times New Roman"/>
        </w:rPr>
        <w:t xml:space="preserve"> (</w:t>
      </w:r>
      <w:r w:rsidR="00D438A0" w:rsidRPr="00564058">
        <w:rPr>
          <w:rFonts w:ascii="Times New Roman" w:hAnsi="Times New Roman" w:cs="Times New Roman"/>
        </w:rPr>
        <w:t xml:space="preserve">ELISA </w:t>
      </w:r>
      <w:r w:rsidR="00F86084" w:rsidRPr="00564058">
        <w:rPr>
          <w:rFonts w:ascii="Times New Roman" w:hAnsi="Times New Roman" w:cs="Times New Roman"/>
        </w:rPr>
        <w:t xml:space="preserve">test </w:t>
      </w:r>
      <w:r w:rsidR="00D12E81" w:rsidRPr="00564058">
        <w:rPr>
          <w:rFonts w:ascii="Times New Roman" w:hAnsi="Times New Roman" w:cs="Times New Roman"/>
        </w:rPr>
        <w:t xml:space="preserve">Primary tumors and MD2 metastatic </w:t>
      </w:r>
      <w:r w:rsidR="001C5E81" w:rsidRPr="00564058">
        <w:rPr>
          <w:rFonts w:ascii="Times New Roman" w:hAnsi="Times New Roman" w:cs="Times New Roman"/>
        </w:rPr>
        <w:t>group)</w:t>
      </w:r>
      <w:r w:rsidR="003271DD" w:rsidRPr="00564058">
        <w:rPr>
          <w:rFonts w:ascii="Times New Roman" w:hAnsi="Times New Roman" w:cs="Times New Roman"/>
        </w:rPr>
        <w:t xml:space="preserve">. </w:t>
      </w:r>
      <w:r w:rsidR="005B157B" w:rsidRPr="00564058">
        <w:rPr>
          <w:rFonts w:ascii="Times New Roman" w:hAnsi="Times New Roman" w:cs="Times New Roman"/>
        </w:rPr>
        <w:t xml:space="preserve">In vivo studies: </w:t>
      </w:r>
      <w:r w:rsidR="00CA5DF8" w:rsidRPr="00564058">
        <w:rPr>
          <w:rFonts w:ascii="Times New Roman" w:hAnsi="Times New Roman" w:cs="Times New Roman"/>
        </w:rPr>
        <w:t xml:space="preserve">Based on our experience, the tumor intake for DU145 cells is recorded 100% in male </w:t>
      </w:r>
      <w:proofErr w:type="spellStart"/>
      <w:r w:rsidR="007E4733" w:rsidRPr="00564058">
        <w:rPr>
          <w:rFonts w:ascii="Times New Roman" w:hAnsi="Times New Roman" w:cs="Times New Roman"/>
        </w:rPr>
        <w:t>NOD.Cg-Prkdcscid</w:t>
      </w:r>
      <w:proofErr w:type="spellEnd"/>
      <w:r w:rsidR="007E4733" w:rsidRPr="00564058">
        <w:rPr>
          <w:rFonts w:ascii="Times New Roman" w:hAnsi="Times New Roman" w:cs="Times New Roman"/>
        </w:rPr>
        <w:t xml:space="preserve"> Il2rgtm1Wjl/</w:t>
      </w:r>
      <w:proofErr w:type="spellStart"/>
      <w:r w:rsidR="007E4733" w:rsidRPr="00564058">
        <w:rPr>
          <w:rFonts w:ascii="Times New Roman" w:hAnsi="Times New Roman" w:cs="Times New Roman"/>
        </w:rPr>
        <w:t>SzJ</w:t>
      </w:r>
      <w:proofErr w:type="spellEnd"/>
      <w:r w:rsidR="00CA5DF8" w:rsidRPr="00564058">
        <w:rPr>
          <w:rFonts w:ascii="Times New Roman" w:hAnsi="Times New Roman" w:cs="Times New Roman"/>
        </w:rPr>
        <w:t xml:space="preserve"> mice. Therefore, for the statistical and power analysis consideration, </w:t>
      </w:r>
      <w:r w:rsidR="007E4733" w:rsidRPr="00564058">
        <w:rPr>
          <w:rFonts w:ascii="Times New Roman" w:hAnsi="Times New Roman" w:cs="Times New Roman"/>
        </w:rPr>
        <w:t>we used</w:t>
      </w:r>
      <w:r w:rsidR="00CA5DF8" w:rsidRPr="00564058">
        <w:rPr>
          <w:rFonts w:ascii="Times New Roman" w:hAnsi="Times New Roman" w:cs="Times New Roman"/>
        </w:rPr>
        <w:t xml:space="preserve"> 10 mice/ group </w:t>
      </w:r>
      <w:r w:rsidR="00992682" w:rsidRPr="00564058">
        <w:rPr>
          <w:rFonts w:ascii="Times New Roman" w:hAnsi="Times New Roman" w:cs="Times New Roman"/>
        </w:rPr>
        <w:t xml:space="preserve">that </w:t>
      </w:r>
      <w:r w:rsidR="00CA5DF8" w:rsidRPr="00564058">
        <w:rPr>
          <w:rFonts w:ascii="Times New Roman" w:hAnsi="Times New Roman" w:cs="Times New Roman"/>
        </w:rPr>
        <w:t>provides a power of &gt;80% at 0.05 significance.</w:t>
      </w:r>
    </w:p>
    <w:sectPr w:rsidR="0044642C" w:rsidRPr="00564058" w:rsidSect="00450713">
      <w:pgSz w:w="12240" w:h="15840"/>
      <w:pgMar w:top="1440" w:right="2880" w:bottom="1440" w:left="288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0NjIxszSzsDAzNDBU0lEKTi0uzszPAykwtKgFAFcIqgItAAAA"/>
  </w:docVars>
  <w:rsids>
    <w:rsidRoot w:val="00E53E6C"/>
    <w:rsid w:val="00002EA0"/>
    <w:rsid w:val="000251E8"/>
    <w:rsid w:val="000547E3"/>
    <w:rsid w:val="0006033D"/>
    <w:rsid w:val="00080F2D"/>
    <w:rsid w:val="00104CF5"/>
    <w:rsid w:val="00155D78"/>
    <w:rsid w:val="001B4BD7"/>
    <w:rsid w:val="001C5E81"/>
    <w:rsid w:val="001E7714"/>
    <w:rsid w:val="00207563"/>
    <w:rsid w:val="00217C93"/>
    <w:rsid w:val="00282DEA"/>
    <w:rsid w:val="00284D34"/>
    <w:rsid w:val="002F019E"/>
    <w:rsid w:val="002F04DB"/>
    <w:rsid w:val="00317F57"/>
    <w:rsid w:val="003271DD"/>
    <w:rsid w:val="003273DC"/>
    <w:rsid w:val="003B06CA"/>
    <w:rsid w:val="003E5139"/>
    <w:rsid w:val="0044642C"/>
    <w:rsid w:val="00450713"/>
    <w:rsid w:val="00482D2F"/>
    <w:rsid w:val="004A2B1F"/>
    <w:rsid w:val="004F3CA5"/>
    <w:rsid w:val="004F53FD"/>
    <w:rsid w:val="004F6BFB"/>
    <w:rsid w:val="00564058"/>
    <w:rsid w:val="005739FD"/>
    <w:rsid w:val="005B157B"/>
    <w:rsid w:val="00605FAC"/>
    <w:rsid w:val="00607019"/>
    <w:rsid w:val="00687C85"/>
    <w:rsid w:val="006B12FD"/>
    <w:rsid w:val="006B4E45"/>
    <w:rsid w:val="006D64C9"/>
    <w:rsid w:val="006E004A"/>
    <w:rsid w:val="00727151"/>
    <w:rsid w:val="00736577"/>
    <w:rsid w:val="007B7922"/>
    <w:rsid w:val="007E4733"/>
    <w:rsid w:val="007F3E34"/>
    <w:rsid w:val="007F7838"/>
    <w:rsid w:val="00857A1F"/>
    <w:rsid w:val="008933E3"/>
    <w:rsid w:val="008E7D6F"/>
    <w:rsid w:val="00926A28"/>
    <w:rsid w:val="0093406D"/>
    <w:rsid w:val="00960497"/>
    <w:rsid w:val="00992682"/>
    <w:rsid w:val="009C666F"/>
    <w:rsid w:val="009D1323"/>
    <w:rsid w:val="00A55106"/>
    <w:rsid w:val="00A57B88"/>
    <w:rsid w:val="00A620F7"/>
    <w:rsid w:val="00A73046"/>
    <w:rsid w:val="00A75164"/>
    <w:rsid w:val="00A86919"/>
    <w:rsid w:val="00AB1BE6"/>
    <w:rsid w:val="00AB34E4"/>
    <w:rsid w:val="00AC08DB"/>
    <w:rsid w:val="00AF0B85"/>
    <w:rsid w:val="00B245E6"/>
    <w:rsid w:val="00B35A1E"/>
    <w:rsid w:val="00B422E4"/>
    <w:rsid w:val="00BF661F"/>
    <w:rsid w:val="00C01085"/>
    <w:rsid w:val="00C07D06"/>
    <w:rsid w:val="00C47CE2"/>
    <w:rsid w:val="00C509D8"/>
    <w:rsid w:val="00C55271"/>
    <w:rsid w:val="00C720DB"/>
    <w:rsid w:val="00C85F46"/>
    <w:rsid w:val="00CA5DF8"/>
    <w:rsid w:val="00CB0906"/>
    <w:rsid w:val="00CF1E8F"/>
    <w:rsid w:val="00D011C2"/>
    <w:rsid w:val="00D12E81"/>
    <w:rsid w:val="00D22C03"/>
    <w:rsid w:val="00D33B69"/>
    <w:rsid w:val="00D438A0"/>
    <w:rsid w:val="00D678DE"/>
    <w:rsid w:val="00DC632A"/>
    <w:rsid w:val="00DF57E8"/>
    <w:rsid w:val="00E036D5"/>
    <w:rsid w:val="00E43A8A"/>
    <w:rsid w:val="00E533DD"/>
    <w:rsid w:val="00E53ADA"/>
    <w:rsid w:val="00E53E6C"/>
    <w:rsid w:val="00E77B75"/>
    <w:rsid w:val="00E77E04"/>
    <w:rsid w:val="00EA05A6"/>
    <w:rsid w:val="00EB2110"/>
    <w:rsid w:val="00F1173B"/>
    <w:rsid w:val="00F13AB7"/>
    <w:rsid w:val="00F35A85"/>
    <w:rsid w:val="00F57709"/>
    <w:rsid w:val="00F70754"/>
    <w:rsid w:val="00F86084"/>
    <w:rsid w:val="00FC6965"/>
    <w:rsid w:val="00FF7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1A4B4"/>
  <w15:chartTrackingRefBased/>
  <w15:docId w15:val="{137C1315-F5E2-4ECA-A58F-75B312289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450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4</Pages>
  <Words>931</Words>
  <Characters>5308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Mansini</dc:creator>
  <cp:keywords/>
  <dc:description/>
  <cp:lastModifiedBy>Adrian Mansini</cp:lastModifiedBy>
  <cp:revision>104</cp:revision>
  <dcterms:created xsi:type="dcterms:W3CDTF">2022-11-28T18:07:00Z</dcterms:created>
  <dcterms:modified xsi:type="dcterms:W3CDTF">2023-12-07T14:09:00Z</dcterms:modified>
</cp:coreProperties>
</file>