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F20" w:rsidRPr="00D509A4" w:rsidRDefault="00331F20" w:rsidP="00331F20">
      <w:pPr>
        <w:spacing w:line="480" w:lineRule="auto"/>
        <w:jc w:val="both"/>
        <w:rPr>
          <w:rFonts w:ascii="Times New Roman" w:hAnsi="Times New Roman" w:cs="Times New Roman"/>
          <w:b/>
          <w:sz w:val="24"/>
          <w:szCs w:val="24"/>
        </w:rPr>
      </w:pPr>
      <w:r w:rsidRPr="00D509A4">
        <w:rPr>
          <w:rFonts w:ascii="Times New Roman" w:hAnsi="Times New Roman" w:cs="Times New Roman"/>
          <w:b/>
          <w:sz w:val="24"/>
          <w:szCs w:val="24"/>
        </w:rPr>
        <w:t>Supplementary Methods</w:t>
      </w:r>
    </w:p>
    <w:p w:rsidR="00331F20"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b/>
          <w:sz w:val="24"/>
          <w:szCs w:val="24"/>
        </w:rPr>
        <w:t>Resources and cultures of cells</w:t>
      </w:r>
    </w:p>
    <w:p w:rsidR="00331F20"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sz w:val="24"/>
          <w:szCs w:val="24"/>
        </w:rPr>
        <w:t>Resources and cultures of HEK-293T and MM cells and induction of BR cells have been introduced in our previous report</w:t>
      </w:r>
      <w:r w:rsidR="0025005A" w:rsidRPr="00D509A4">
        <w:rPr>
          <w:rFonts w:ascii="Times New Roman" w:hAnsi="Times New Roman" w:cs="Times New Roman"/>
          <w:sz w:val="24"/>
          <w:szCs w:val="24"/>
        </w:rPr>
        <w:fldChar w:fldCharType="begin">
          <w:fldData xml:space="preserve">PEVuZE5vdGU+PENpdGU+PEF1dGhvcj5KaWFuZzwvQXV0aG9yPjxZZWFyPjIwMjI8L1llYXI+PFJl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</w:fldData>
        </w:fldChar>
      </w:r>
      <w:r w:rsidR="0025005A" w:rsidRPr="00D509A4">
        <w:rPr>
          <w:rFonts w:ascii="Times New Roman" w:hAnsi="Times New Roman" w:cs="Times New Roman"/>
          <w:sz w:val="24"/>
          <w:szCs w:val="24"/>
        </w:rPr>
        <w:instrText xml:space="preserve"> ADDIN EN.CITE </w:instrText>
      </w:r>
      <w:r w:rsidR="0025005A" w:rsidRPr="00D509A4">
        <w:rPr>
          <w:rFonts w:ascii="Times New Roman" w:hAnsi="Times New Roman" w:cs="Times New Roman"/>
          <w:sz w:val="24"/>
          <w:szCs w:val="24"/>
        </w:rPr>
        <w:fldChar w:fldCharType="begin">
          <w:fldData xml:space="preserve">PEVuZE5vdGU+PENpdGU+PEF1dGhvcj5KaWFuZzwvQXV0aG9yPjxZZWFyPjIwMjI8L1llYXI+PFJl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</w:fldData>
        </w:fldChar>
      </w:r>
      <w:r w:rsidR="0025005A" w:rsidRPr="00D509A4">
        <w:rPr>
          <w:rFonts w:ascii="Times New Roman" w:hAnsi="Times New Roman" w:cs="Times New Roman"/>
          <w:sz w:val="24"/>
          <w:szCs w:val="24"/>
        </w:rPr>
        <w:instrText xml:space="preserve"> ADDIN EN.CITE.DATA </w:instrText>
      </w:r>
      <w:r w:rsidR="0025005A" w:rsidRPr="00D509A4">
        <w:rPr>
          <w:rFonts w:ascii="Times New Roman" w:hAnsi="Times New Roman" w:cs="Times New Roman"/>
          <w:sz w:val="24"/>
          <w:szCs w:val="24"/>
        </w:rPr>
      </w:r>
      <w:r w:rsidR="0025005A" w:rsidRPr="00D509A4">
        <w:rPr>
          <w:rFonts w:ascii="Times New Roman" w:hAnsi="Times New Roman" w:cs="Times New Roman"/>
          <w:sz w:val="24"/>
          <w:szCs w:val="24"/>
        </w:rPr>
        <w:fldChar w:fldCharType="end"/>
      </w:r>
      <w:r w:rsidR="0025005A" w:rsidRPr="00D509A4">
        <w:rPr>
          <w:rFonts w:ascii="Times New Roman" w:hAnsi="Times New Roman" w:cs="Times New Roman"/>
          <w:sz w:val="24"/>
          <w:szCs w:val="24"/>
        </w:rPr>
      </w:r>
      <w:r w:rsidR="0025005A" w:rsidRPr="00D509A4">
        <w:rPr>
          <w:rFonts w:ascii="Times New Roman" w:hAnsi="Times New Roman" w:cs="Times New Roman"/>
          <w:sz w:val="24"/>
          <w:szCs w:val="24"/>
        </w:rPr>
        <w:fldChar w:fldCharType="separate"/>
      </w:r>
      <w:r w:rsidR="0025005A" w:rsidRPr="00D509A4">
        <w:rPr>
          <w:rFonts w:ascii="Times New Roman" w:hAnsi="Times New Roman" w:cs="Times New Roman"/>
          <w:noProof/>
          <w:sz w:val="24"/>
          <w:szCs w:val="24"/>
          <w:vertAlign w:val="superscript"/>
        </w:rPr>
        <w:t>1</w:t>
      </w:r>
      <w:r w:rsidR="0025005A" w:rsidRPr="00D509A4">
        <w:rPr>
          <w:rFonts w:ascii="Times New Roman" w:hAnsi="Times New Roman" w:cs="Times New Roman"/>
          <w:sz w:val="24"/>
          <w:szCs w:val="24"/>
        </w:rPr>
        <w:fldChar w:fldCharType="end"/>
      </w:r>
      <w:r w:rsidRPr="00D509A4">
        <w:rPr>
          <w:rFonts w:ascii="Times New Roman" w:hAnsi="Times New Roman" w:cs="Times New Roman"/>
          <w:sz w:val="24"/>
          <w:szCs w:val="24"/>
        </w:rPr>
        <w:t>. Authentications of HEK-293T and MM cells were identified using short tandem repeat (STR) (Biowing Biotech, Shanghai, China). Primary BMSC</w:t>
      </w:r>
      <w:r w:rsidRPr="00D509A4">
        <w:rPr>
          <w:rFonts w:ascii="Times New Roman" w:hAnsi="Times New Roman" w:cs="Times New Roman" w:hint="eastAsia"/>
          <w:sz w:val="24"/>
          <w:szCs w:val="24"/>
        </w:rPr>
        <w:t>s</w:t>
      </w:r>
      <w:r w:rsidRPr="00D509A4">
        <w:rPr>
          <w:rFonts w:ascii="Times New Roman" w:hAnsi="Times New Roman" w:cs="Times New Roman"/>
          <w:sz w:val="24"/>
          <w:szCs w:val="24"/>
        </w:rPr>
        <w:t xml:space="preserve"> were collected from femurs of bone marrow samples. Diluted 5mL bone marrow samples were added on the top of Ficoll-Paque in a sterile 15mL centrifuge tube, followed by centrifuging at the speed of 800g for 20 minutes, and then mononuclear cells</w:t>
      </w:r>
      <w:r w:rsidRPr="00D509A4">
        <w:rPr>
          <w:rFonts w:ascii="Times New Roman" w:hAnsi="Times New Roman" w:cs="Times New Roman" w:hint="eastAsia"/>
          <w:sz w:val="24"/>
          <w:szCs w:val="24"/>
        </w:rPr>
        <w:t xml:space="preserve"> </w:t>
      </w:r>
      <w:r w:rsidRPr="00D509A4">
        <w:rPr>
          <w:rFonts w:ascii="Times New Roman" w:hAnsi="Times New Roman" w:cs="Times New Roman"/>
          <w:sz w:val="24"/>
          <w:szCs w:val="24"/>
        </w:rPr>
        <w:t xml:space="preserve">in the middle of the tube were collected and rinsed twice; at last these cells were resuspended into a 10cm dish. The media was replaced every 3 days. BMSCs were passaged </w:t>
      </w:r>
      <w:r w:rsidRPr="00D509A4">
        <w:rPr>
          <w:rFonts w:ascii="Times New Roman" w:hAnsi="Times New Roman" w:cs="Times New Roman" w:hint="eastAsia"/>
          <w:sz w:val="24"/>
          <w:szCs w:val="24"/>
        </w:rPr>
        <w:t>to 2 parts</w:t>
      </w:r>
      <w:r w:rsidRPr="00D509A4">
        <w:rPr>
          <w:rFonts w:ascii="Times New Roman" w:hAnsi="Times New Roman" w:cs="Times New Roman"/>
          <w:sz w:val="24"/>
          <w:szCs w:val="24"/>
        </w:rPr>
        <w:t xml:space="preserve"> when the fusion degree reached</w:t>
      </w:r>
      <w:r w:rsidRPr="00D509A4">
        <w:rPr>
          <w:rFonts w:ascii="Times New Roman" w:hAnsi="Times New Roman" w:cs="Times New Roman" w:hint="eastAsia"/>
          <w:sz w:val="24"/>
          <w:szCs w:val="24"/>
        </w:rPr>
        <w:t xml:space="preserve"> at</w:t>
      </w:r>
      <w:r w:rsidRPr="00D509A4">
        <w:rPr>
          <w:rFonts w:ascii="Times New Roman" w:hAnsi="Times New Roman" w:cs="Times New Roman"/>
          <w:sz w:val="24"/>
          <w:szCs w:val="24"/>
        </w:rPr>
        <w:t xml:space="preserve"> 80-90% and the passages 3 could be used for the subsequent experiments. MM cells were cocultured with BMSCs at the ratio of 5:1</w:t>
      </w:r>
      <w:r w:rsidR="006E7EE5" w:rsidRPr="00D509A4">
        <w:rPr>
          <w:rFonts w:ascii="Times New Roman" w:hAnsi="Times New Roman" w:cs="Times New Roman"/>
          <w:sz w:val="24"/>
          <w:szCs w:val="24"/>
        </w:rPr>
        <w:t xml:space="preserve"> </w:t>
      </w:r>
      <w:r w:rsidRPr="00D509A4">
        <w:rPr>
          <w:rFonts w:ascii="Times New Roman" w:hAnsi="Times New Roman" w:cs="Times New Roman"/>
          <w:sz w:val="24"/>
          <w:szCs w:val="24"/>
        </w:rPr>
        <w:t xml:space="preserve">for 24 hours, and then were separated by differential adhesion for further experiments. Mycoplasma-free was assured using Universal Mycoplasma Detection Kit (ATCC, Manassas, VA, USA). </w:t>
      </w:r>
    </w:p>
    <w:p w:rsidR="00331F20" w:rsidRPr="00D509A4" w:rsidRDefault="00331F20" w:rsidP="00331F20">
      <w:pPr>
        <w:spacing w:before="240" w:line="480" w:lineRule="auto"/>
        <w:jc w:val="both"/>
        <w:rPr>
          <w:rFonts w:ascii="Times New Roman" w:hAnsi="Times New Roman" w:cs="Times New Roman"/>
          <w:b/>
          <w:sz w:val="24"/>
          <w:szCs w:val="24"/>
        </w:rPr>
      </w:pPr>
      <w:r w:rsidRPr="00D509A4">
        <w:rPr>
          <w:rFonts w:ascii="Times New Roman" w:hAnsi="Times New Roman" w:cs="Times New Roman"/>
          <w:b/>
          <w:sz w:val="24"/>
          <w:szCs w:val="24"/>
        </w:rPr>
        <w:t>Real-time PCR and western blotting</w:t>
      </w:r>
    </w:p>
    <w:p w:rsidR="00331F20" w:rsidRPr="00D509A4" w:rsidRDefault="00331F20" w:rsidP="00331F20">
      <w:pPr>
        <w:autoSpaceDE w:val="0"/>
        <w:autoSpaceDN w:val="0"/>
        <w:adjustRightInd w:val="0"/>
        <w:spacing w:line="480" w:lineRule="auto"/>
        <w:jc w:val="both"/>
        <w:rPr>
          <w:rFonts w:ascii="Times New Roman" w:hAnsi="Times New Roman" w:cs="Times New Roman"/>
          <w:b/>
          <w:sz w:val="24"/>
          <w:szCs w:val="24"/>
        </w:rPr>
      </w:pPr>
      <w:r w:rsidRPr="00D509A4">
        <w:rPr>
          <w:rFonts w:ascii="Times New Roman" w:hAnsi="Times New Roman" w:cs="Times New Roman"/>
          <w:sz w:val="24"/>
          <w:szCs w:val="24"/>
        </w:rPr>
        <w:t>Real-time PCR and western blotting were performed as before</w:t>
      </w:r>
      <w:r w:rsidRPr="00D509A4">
        <w:rPr>
          <w:rFonts w:ascii="Times New Roman" w:hAnsi="Times New Roman" w:cs="Times New Roman"/>
          <w:sz w:val="24"/>
          <w:szCs w:val="24"/>
        </w:rPr>
        <w:fldChar w:fldCharType="begin">
          <w:fldData xml:space="preserve">PEVuZE5vdGU+PENpdGU+PEF1dGhvcj5KaWFuZzwvQXV0aG9yPjxZZWFyPjIwMjI8L1llYXI+PFJl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</w:fldData>
        </w:fldChar>
      </w:r>
      <w:r w:rsidR="0025005A" w:rsidRPr="00D509A4">
        <w:rPr>
          <w:rFonts w:ascii="Times New Roman" w:hAnsi="Times New Roman" w:cs="Times New Roman"/>
          <w:sz w:val="24"/>
          <w:szCs w:val="24"/>
        </w:rPr>
        <w:instrText xml:space="preserve"> ADDIN EN.CITE </w:instrText>
      </w:r>
      <w:r w:rsidR="0025005A" w:rsidRPr="00D509A4">
        <w:rPr>
          <w:rFonts w:ascii="Times New Roman" w:hAnsi="Times New Roman" w:cs="Times New Roman"/>
          <w:sz w:val="24"/>
          <w:szCs w:val="24"/>
        </w:rPr>
        <w:fldChar w:fldCharType="begin">
          <w:fldData xml:space="preserve">PEVuZE5vdGU+PENpdGU+PEF1dGhvcj5KaWFuZzwvQXV0aG9yPjxZZWFyPjIwMjI8L1llYXI+PFJl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</w:fldData>
        </w:fldChar>
      </w:r>
      <w:r w:rsidR="0025005A" w:rsidRPr="00D509A4">
        <w:rPr>
          <w:rFonts w:ascii="Times New Roman" w:hAnsi="Times New Roman" w:cs="Times New Roman"/>
          <w:sz w:val="24"/>
          <w:szCs w:val="24"/>
        </w:rPr>
        <w:instrText xml:space="preserve"> ADDIN EN.CITE.DATA </w:instrText>
      </w:r>
      <w:r w:rsidR="0025005A" w:rsidRPr="00D509A4">
        <w:rPr>
          <w:rFonts w:ascii="Times New Roman" w:hAnsi="Times New Roman" w:cs="Times New Roman"/>
          <w:sz w:val="24"/>
          <w:szCs w:val="24"/>
        </w:rPr>
      </w:r>
      <w:r w:rsidR="0025005A" w:rsidRPr="00D509A4">
        <w:rPr>
          <w:rFonts w:ascii="Times New Roman" w:hAnsi="Times New Roman" w:cs="Times New Roman"/>
          <w:sz w:val="24"/>
          <w:szCs w:val="24"/>
        </w:rPr>
        <w:fldChar w:fldCharType="end"/>
      </w:r>
      <w:r w:rsidRPr="00D509A4">
        <w:rPr>
          <w:rFonts w:ascii="Times New Roman" w:hAnsi="Times New Roman" w:cs="Times New Roman"/>
          <w:sz w:val="24"/>
          <w:szCs w:val="24"/>
        </w:rPr>
      </w:r>
      <w:r w:rsidRPr="00D509A4">
        <w:rPr>
          <w:rFonts w:ascii="Times New Roman" w:hAnsi="Times New Roman" w:cs="Times New Roman"/>
          <w:sz w:val="24"/>
          <w:szCs w:val="24"/>
        </w:rPr>
        <w:fldChar w:fldCharType="separate"/>
      </w:r>
      <w:r w:rsidR="0025005A" w:rsidRPr="00D509A4">
        <w:rPr>
          <w:rFonts w:ascii="Times New Roman" w:hAnsi="Times New Roman" w:cs="Times New Roman"/>
          <w:noProof/>
          <w:sz w:val="24"/>
          <w:szCs w:val="24"/>
          <w:vertAlign w:val="superscript"/>
        </w:rPr>
        <w:t>1</w:t>
      </w:r>
      <w:r w:rsidRPr="00D509A4">
        <w:rPr>
          <w:rFonts w:ascii="Times New Roman" w:hAnsi="Times New Roman" w:cs="Times New Roman"/>
          <w:sz w:val="24"/>
          <w:szCs w:val="24"/>
        </w:rPr>
        <w:fldChar w:fldCharType="end"/>
      </w:r>
      <w:r w:rsidRPr="00D509A4">
        <w:rPr>
          <w:rFonts w:ascii="Times New Roman" w:hAnsi="Times New Roman" w:cs="Times New Roman"/>
          <w:sz w:val="24"/>
          <w:szCs w:val="24"/>
        </w:rPr>
        <w:t xml:space="preserve">. Primers of the real-time PCR for target genes were listed in the </w:t>
      </w:r>
      <w:r w:rsidRPr="00D509A4">
        <w:rPr>
          <w:rFonts w:ascii="Times New Roman" w:hAnsi="Times New Roman" w:cs="Times New Roman"/>
          <w:b/>
          <w:sz w:val="24"/>
          <w:szCs w:val="24"/>
        </w:rPr>
        <w:t xml:space="preserve">supplementary resources, </w:t>
      </w:r>
      <w:r w:rsidRPr="00D509A4">
        <w:rPr>
          <w:rFonts w:ascii="Times New Roman" w:hAnsi="Times New Roman" w:cs="Times New Roman"/>
          <w:sz w:val="24"/>
          <w:szCs w:val="24"/>
        </w:rPr>
        <w:t>and the fold change of expression was calculated using the formula of 2</w:t>
      </w:r>
      <w:r w:rsidRPr="00D509A4">
        <w:rPr>
          <w:rFonts w:ascii="Times New Roman" w:hAnsi="Times New Roman" w:cs="Times New Roman"/>
          <w:sz w:val="24"/>
          <w:szCs w:val="24"/>
          <w:vertAlign w:val="superscript"/>
        </w:rPr>
        <w:t>-ΔΔCt</w:t>
      </w:r>
      <w:r w:rsidRPr="00D509A4">
        <w:rPr>
          <w:rFonts w:ascii="Times New Roman" w:hAnsi="Times New Roman" w:cs="Times New Roman"/>
          <w:sz w:val="24"/>
          <w:szCs w:val="24"/>
        </w:rPr>
        <w:t xml:space="preserve">. For Western blotting, cells lysis was quantified and electrophoresed by SDS-PAGE gel system. After incubation with corresponding primary antibodies as listed in the </w:t>
      </w:r>
      <w:r w:rsidRPr="00D509A4">
        <w:rPr>
          <w:rFonts w:ascii="Times New Roman" w:hAnsi="Times New Roman" w:cs="Times New Roman"/>
          <w:b/>
          <w:sz w:val="24"/>
          <w:szCs w:val="24"/>
        </w:rPr>
        <w:t xml:space="preserve">supplementary </w:t>
      </w:r>
      <w:r w:rsidRPr="00D509A4">
        <w:rPr>
          <w:rFonts w:ascii="Times New Roman" w:hAnsi="Times New Roman" w:cs="Times New Roman"/>
          <w:b/>
          <w:sz w:val="24"/>
          <w:szCs w:val="24"/>
        </w:rPr>
        <w:lastRenderedPageBreak/>
        <w:t>resources</w:t>
      </w:r>
      <w:r w:rsidRPr="00D509A4">
        <w:rPr>
          <w:rFonts w:ascii="Times New Roman" w:hAnsi="Times New Roman" w:cs="Times New Roman"/>
          <w:sz w:val="24"/>
          <w:szCs w:val="24"/>
        </w:rPr>
        <w:t xml:space="preserve"> and secondary antibodies sequentially, target proteins were visualized by a chemiluminescence system (Millipore, Los Angeles, CA USA). </w:t>
      </w:r>
    </w:p>
    <w:p w:rsidR="00331F20"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b/>
          <w:sz w:val="24"/>
          <w:szCs w:val="24"/>
        </w:rPr>
        <w:t>Elisa</w:t>
      </w:r>
    </w:p>
    <w:p w:rsidR="00331F20"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sz w:val="24"/>
          <w:szCs w:val="24"/>
        </w:rPr>
        <w:t xml:space="preserve">Transferrin levels were measured according to the manufacturer’s instruction of a Human </w:t>
      </w:r>
      <w:r w:rsidRPr="00D509A4">
        <w:rPr>
          <w:rFonts w:ascii="Times New Roman" w:hAnsi="Times New Roman" w:cs="Times New Roman" w:hint="eastAsia"/>
          <w:sz w:val="24"/>
          <w:szCs w:val="24"/>
        </w:rPr>
        <w:t xml:space="preserve">Transferrin </w:t>
      </w:r>
      <w:r w:rsidRPr="00D509A4">
        <w:rPr>
          <w:rFonts w:ascii="Times New Roman" w:hAnsi="Times New Roman" w:cs="Times New Roman"/>
          <w:sz w:val="24"/>
          <w:szCs w:val="24"/>
        </w:rPr>
        <w:t>ELISA Kit and Mouse</w:t>
      </w:r>
      <w:r w:rsidRPr="00D509A4">
        <w:rPr>
          <w:rFonts w:ascii="Times New Roman" w:hAnsi="Times New Roman" w:cs="Times New Roman" w:hint="eastAsia"/>
          <w:sz w:val="24"/>
          <w:szCs w:val="24"/>
        </w:rPr>
        <w:t xml:space="preserve"> Transferrin</w:t>
      </w:r>
      <w:r w:rsidRPr="00D509A4">
        <w:rPr>
          <w:rFonts w:ascii="Times New Roman" w:hAnsi="Times New Roman" w:cs="Times New Roman"/>
          <w:sz w:val="24"/>
          <w:szCs w:val="24"/>
        </w:rPr>
        <w:t xml:space="preserve"> ELISA Kit, respectively. Briefly, the corresponding samples were added into the plate with primary antibody for incubation at 37°C for 90 min. Biotinylated detection antibody working solution was added for incubation at 37°C for 60 min. HRP conjugate working solution was added for incubation at 37°C for 30 min. Substrate Reagent was added for incubation in dark at 37°C for 15min. </w:t>
      </w:r>
      <w:r w:rsidRPr="00D509A4">
        <w:rPr>
          <w:rFonts w:ascii="Times New Roman" w:hAnsi="Times New Roman" w:cs="Times New Roman" w:hint="eastAsia"/>
          <w:sz w:val="24"/>
          <w:szCs w:val="24"/>
        </w:rPr>
        <w:t>At last s</w:t>
      </w:r>
      <w:r w:rsidRPr="00D509A4">
        <w:rPr>
          <w:rFonts w:ascii="Times New Roman" w:hAnsi="Times New Roman" w:cs="Times New Roman"/>
          <w:sz w:val="24"/>
          <w:szCs w:val="24"/>
        </w:rPr>
        <w:t>top solution was added and optical density was determined at 450 nm.</w:t>
      </w:r>
    </w:p>
    <w:p w:rsidR="00331F20" w:rsidRPr="00D509A4" w:rsidRDefault="00331F20" w:rsidP="00331F20">
      <w:pPr>
        <w:spacing w:before="240" w:line="480" w:lineRule="auto"/>
        <w:jc w:val="both"/>
        <w:rPr>
          <w:rFonts w:ascii="Times New Roman" w:hAnsi="Times New Roman" w:cs="Times New Roman"/>
          <w:b/>
          <w:sz w:val="24"/>
          <w:szCs w:val="24"/>
        </w:rPr>
      </w:pPr>
      <w:r w:rsidRPr="00D509A4">
        <w:rPr>
          <w:rFonts w:ascii="Times New Roman" w:hAnsi="Times New Roman" w:cs="Times New Roman"/>
          <w:b/>
          <w:sz w:val="24"/>
          <w:szCs w:val="24"/>
        </w:rPr>
        <w:t>Iron detection</w:t>
      </w:r>
    </w:p>
    <w:p w:rsidR="0067372A"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sz w:val="24"/>
          <w:szCs w:val="24"/>
        </w:rPr>
        <w:t xml:space="preserve">Total iron detection was measured according to the manufacturer’s instruction of Iron Assay kit. Briefly, samples were added into </w:t>
      </w:r>
      <w:r w:rsidRPr="00D509A4">
        <w:rPr>
          <w:rFonts w:ascii="Times New Roman" w:hAnsi="Times New Roman" w:cs="Times New Roman" w:hint="eastAsia"/>
          <w:sz w:val="24"/>
          <w:szCs w:val="24"/>
        </w:rPr>
        <w:t xml:space="preserve">a 96-well </w:t>
      </w:r>
      <w:r w:rsidRPr="00D509A4">
        <w:rPr>
          <w:rFonts w:ascii="Times New Roman" w:hAnsi="Times New Roman" w:cs="Times New Roman"/>
          <w:sz w:val="24"/>
          <w:szCs w:val="24"/>
        </w:rPr>
        <w:t xml:space="preserve">plate followed with 5µL of Iron Reducer to each </w:t>
      </w:r>
      <w:r w:rsidRPr="00D509A4">
        <w:rPr>
          <w:rFonts w:ascii="Times New Roman" w:hAnsi="Times New Roman" w:cs="Times New Roman" w:hint="eastAsia"/>
          <w:sz w:val="24"/>
          <w:szCs w:val="24"/>
        </w:rPr>
        <w:t>well</w:t>
      </w:r>
      <w:r w:rsidRPr="00D509A4">
        <w:rPr>
          <w:rFonts w:ascii="Times New Roman" w:hAnsi="Times New Roman" w:cs="Times New Roman"/>
          <w:sz w:val="24"/>
          <w:szCs w:val="24"/>
        </w:rPr>
        <w:t>. Samples were mixed and were incubated at 37°C for 30 minutes. 100µL Iron Probe was added to each well. The plate was incubated at 37°C for 60 minutes in the dark and determined at OD 593 nm.</w:t>
      </w:r>
    </w:p>
    <w:p w:rsidR="00331F20" w:rsidRPr="00D509A4" w:rsidRDefault="00331F20" w:rsidP="00331F20">
      <w:pPr>
        <w:spacing w:before="240" w:line="480" w:lineRule="auto"/>
        <w:jc w:val="both"/>
        <w:rPr>
          <w:rFonts w:ascii="Times New Roman" w:hAnsi="Times New Roman" w:cs="Times New Roman"/>
          <w:b/>
          <w:sz w:val="24"/>
          <w:szCs w:val="24"/>
        </w:rPr>
      </w:pPr>
      <w:r w:rsidRPr="00D509A4">
        <w:rPr>
          <w:rFonts w:ascii="Times New Roman" w:hAnsi="Times New Roman" w:cs="Times New Roman" w:hint="eastAsia"/>
          <w:b/>
          <w:sz w:val="24"/>
          <w:szCs w:val="24"/>
        </w:rPr>
        <w:t>Cell viability detection</w:t>
      </w:r>
    </w:p>
    <w:p w:rsidR="00331F20"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sz w:val="24"/>
          <w:szCs w:val="24"/>
        </w:rPr>
        <w:t>1</w:t>
      </w:r>
      <w:r w:rsidRPr="00D509A4">
        <w:rPr>
          <w:rFonts w:ascii="Times New Roman" w:hAnsi="Times New Roman" w:cs="Times New Roman" w:hint="eastAsia"/>
          <w:sz w:val="24"/>
          <w:szCs w:val="24"/>
        </w:rPr>
        <w:t>*</w:t>
      </w:r>
      <w:r w:rsidRPr="00D509A4">
        <w:rPr>
          <w:rFonts w:ascii="Times New Roman" w:hAnsi="Times New Roman" w:cs="Times New Roman"/>
          <w:sz w:val="24"/>
          <w:szCs w:val="24"/>
        </w:rPr>
        <w:t>10</w:t>
      </w:r>
      <w:r w:rsidRPr="00D509A4">
        <w:rPr>
          <w:rFonts w:ascii="Times New Roman" w:hAnsi="Times New Roman" w:cs="Times New Roman"/>
          <w:sz w:val="24"/>
          <w:szCs w:val="24"/>
          <w:vertAlign w:val="superscript"/>
        </w:rPr>
        <w:t xml:space="preserve">4 </w:t>
      </w:r>
      <w:r w:rsidRPr="00D509A4">
        <w:rPr>
          <w:rFonts w:ascii="Times New Roman" w:hAnsi="Times New Roman" w:cs="Times New Roman"/>
          <w:sz w:val="24"/>
          <w:szCs w:val="24"/>
        </w:rPr>
        <w:t xml:space="preserve">LP-1 cells </w:t>
      </w:r>
      <w:r w:rsidRPr="00D509A4">
        <w:rPr>
          <w:rFonts w:ascii="Times New Roman" w:hAnsi="Times New Roman" w:cs="Times New Roman" w:hint="eastAsia"/>
          <w:sz w:val="24"/>
          <w:szCs w:val="24"/>
        </w:rPr>
        <w:t>or 3*10</w:t>
      </w:r>
      <w:r w:rsidRPr="00D509A4">
        <w:rPr>
          <w:rFonts w:ascii="Times New Roman" w:hAnsi="Times New Roman" w:cs="Times New Roman" w:hint="eastAsia"/>
          <w:sz w:val="24"/>
          <w:szCs w:val="24"/>
          <w:vertAlign w:val="superscript"/>
        </w:rPr>
        <w:t>4</w:t>
      </w:r>
      <w:r w:rsidRPr="00D509A4">
        <w:rPr>
          <w:rFonts w:ascii="Times New Roman" w:hAnsi="Times New Roman" w:cs="Times New Roman" w:hint="eastAsia"/>
          <w:sz w:val="24"/>
          <w:szCs w:val="24"/>
        </w:rPr>
        <w:t xml:space="preserve"> MM.1S </w:t>
      </w:r>
      <w:r w:rsidRPr="00D509A4">
        <w:rPr>
          <w:rFonts w:ascii="Times New Roman" w:hAnsi="Times New Roman" w:cs="Times New Roman"/>
          <w:sz w:val="24"/>
          <w:szCs w:val="24"/>
        </w:rPr>
        <w:t xml:space="preserve">were cultured in each well of 96-well plates, and then treated with </w:t>
      </w:r>
      <w:r w:rsidRPr="00D509A4">
        <w:rPr>
          <w:rFonts w:ascii="Times New Roman" w:hAnsi="Times New Roman" w:cs="Times New Roman" w:hint="eastAsia"/>
          <w:sz w:val="24"/>
          <w:szCs w:val="24"/>
        </w:rPr>
        <w:t xml:space="preserve">RSLL3 or BTZ or RSL3 </w:t>
      </w:r>
      <w:r w:rsidRPr="00D509A4">
        <w:rPr>
          <w:rFonts w:ascii="Times New Roman" w:hAnsi="Times New Roman" w:cs="Times New Roman"/>
          <w:sz w:val="24"/>
          <w:szCs w:val="24"/>
        </w:rPr>
        <w:t>for 48 hr</w:t>
      </w:r>
      <w:r w:rsidRPr="00D509A4">
        <w:rPr>
          <w:rFonts w:ascii="Times New Roman" w:hAnsi="Times New Roman" w:cs="Times New Roman" w:hint="eastAsia"/>
          <w:sz w:val="24"/>
          <w:szCs w:val="24"/>
        </w:rPr>
        <w:t xml:space="preserve"> in the </w:t>
      </w:r>
      <w:r w:rsidRPr="00D509A4">
        <w:rPr>
          <w:rFonts w:ascii="Times New Roman" w:hAnsi="Times New Roman" w:cs="Times New Roman"/>
          <w:sz w:val="24"/>
          <w:szCs w:val="24"/>
        </w:rPr>
        <w:t>absence</w:t>
      </w:r>
      <w:r w:rsidRPr="00D509A4">
        <w:rPr>
          <w:rFonts w:ascii="Times New Roman" w:hAnsi="Times New Roman" w:cs="Times New Roman" w:hint="eastAsia"/>
          <w:sz w:val="24"/>
          <w:szCs w:val="24"/>
        </w:rPr>
        <w:t xml:space="preserve"> or presence of </w:t>
      </w:r>
      <w:r w:rsidRPr="00D509A4">
        <w:rPr>
          <w:rFonts w:ascii="Times New Roman" w:hAnsi="Times New Roman" w:cs="Times New Roman" w:hint="eastAsia"/>
          <w:sz w:val="24"/>
          <w:szCs w:val="24"/>
        </w:rPr>
        <w:lastRenderedPageBreak/>
        <w:t>cholesterol(40</w:t>
      </w:r>
      <w:r w:rsidRPr="00D509A4">
        <w:rPr>
          <w:rFonts w:ascii="等线" w:eastAsia="等线" w:hAnsi="等线" w:cs="Times New Roman" w:hint="eastAsia"/>
          <w:sz w:val="24"/>
          <w:szCs w:val="24"/>
        </w:rPr>
        <w:t>μ</w:t>
      </w:r>
      <w:r w:rsidRPr="00D509A4">
        <w:rPr>
          <w:rFonts w:ascii="Times New Roman" w:hAnsi="Times New Roman" w:cs="Times New Roman" w:hint="eastAsia"/>
          <w:sz w:val="24"/>
          <w:szCs w:val="24"/>
        </w:rPr>
        <w:t>g/</w:t>
      </w:r>
      <w:r w:rsidRPr="00D509A4">
        <w:rPr>
          <w:rFonts w:ascii="Times New Roman" w:hAnsi="Times New Roman" w:cs="Times New Roman"/>
          <w:sz w:val="24"/>
          <w:szCs w:val="24"/>
        </w:rPr>
        <w:t>Ml</w:t>
      </w:r>
      <w:r w:rsidR="00542C7C" w:rsidRPr="00D509A4">
        <w:rPr>
          <w:rFonts w:ascii="Times New Roman" w:hAnsi="Times New Roman" w:cs="Times New Roman"/>
          <w:sz w:val="24"/>
          <w:szCs w:val="24"/>
        </w:rPr>
        <w:t>)</w:t>
      </w:r>
      <w:r w:rsidRPr="00D509A4">
        <w:rPr>
          <w:rFonts w:ascii="Times New Roman" w:hAnsi="Times New Roman" w:cs="Times New Roman" w:hint="eastAsia"/>
          <w:sz w:val="24"/>
          <w:szCs w:val="24"/>
        </w:rPr>
        <w:t>, lanosterol(10</w:t>
      </w:r>
      <w:r w:rsidRPr="00D509A4">
        <w:rPr>
          <w:rFonts w:ascii="等线" w:eastAsia="等线" w:hAnsi="等线" w:cs="Times New Roman" w:hint="eastAsia"/>
          <w:sz w:val="24"/>
          <w:szCs w:val="24"/>
        </w:rPr>
        <w:t>μ</w:t>
      </w:r>
      <w:r w:rsidRPr="00D509A4">
        <w:rPr>
          <w:rFonts w:ascii="Times New Roman" w:hAnsi="Times New Roman" w:cs="Times New Roman" w:hint="eastAsia"/>
          <w:sz w:val="24"/>
          <w:szCs w:val="24"/>
        </w:rPr>
        <w:t>M), uridine(100</w:t>
      </w:r>
      <w:r w:rsidRPr="00D509A4">
        <w:rPr>
          <w:rFonts w:ascii="等线" w:eastAsia="等线" w:hAnsi="等线" w:cs="Times New Roman" w:hint="eastAsia"/>
          <w:sz w:val="24"/>
          <w:szCs w:val="24"/>
        </w:rPr>
        <w:t>μ</w:t>
      </w:r>
      <w:r w:rsidRPr="00D509A4">
        <w:rPr>
          <w:rFonts w:ascii="Times New Roman" w:hAnsi="Times New Roman" w:cs="Times New Roman" w:hint="eastAsia"/>
          <w:sz w:val="24"/>
          <w:szCs w:val="24"/>
        </w:rPr>
        <w:t>M), orotate(100</w:t>
      </w:r>
      <w:r w:rsidRPr="00D509A4">
        <w:rPr>
          <w:rFonts w:ascii="等线" w:eastAsia="等线" w:hAnsi="等线" w:cs="Times New Roman" w:hint="eastAsia"/>
          <w:sz w:val="24"/>
          <w:szCs w:val="24"/>
        </w:rPr>
        <w:t>μ</w:t>
      </w:r>
      <w:r w:rsidRPr="00D509A4">
        <w:rPr>
          <w:rFonts w:ascii="Times New Roman" w:hAnsi="Times New Roman" w:cs="Times New Roman" w:hint="eastAsia"/>
          <w:sz w:val="24"/>
          <w:szCs w:val="24"/>
        </w:rPr>
        <w:t>M) and dihydroorotate(100</w:t>
      </w:r>
      <w:r w:rsidRPr="00D509A4">
        <w:rPr>
          <w:rFonts w:ascii="等线" w:eastAsia="等线" w:hAnsi="等线" w:cs="Times New Roman" w:hint="eastAsia"/>
          <w:sz w:val="24"/>
          <w:szCs w:val="24"/>
        </w:rPr>
        <w:t>μ</w:t>
      </w:r>
      <w:r w:rsidRPr="00D509A4">
        <w:rPr>
          <w:rFonts w:ascii="Times New Roman" w:hAnsi="Times New Roman" w:cs="Times New Roman" w:hint="eastAsia"/>
          <w:sz w:val="24"/>
          <w:szCs w:val="24"/>
        </w:rPr>
        <w:t>M)</w:t>
      </w:r>
      <w:r w:rsidRPr="00D509A4">
        <w:rPr>
          <w:rFonts w:ascii="Times New Roman" w:hAnsi="Times New Roman" w:cs="Times New Roman"/>
          <w:sz w:val="24"/>
          <w:szCs w:val="24"/>
        </w:rPr>
        <w:t>.</w:t>
      </w:r>
      <w:r w:rsidRPr="00D509A4">
        <w:rPr>
          <w:rFonts w:ascii="Times New Roman" w:hAnsi="Times New Roman" w:cs="Times New Roman" w:hint="eastAsia"/>
          <w:sz w:val="24"/>
          <w:szCs w:val="24"/>
        </w:rPr>
        <w:t xml:space="preserve"> </w:t>
      </w:r>
      <w:r w:rsidRPr="00D509A4">
        <w:rPr>
          <w:rFonts w:ascii="Times New Roman" w:hAnsi="Times New Roman" w:cs="Times New Roman"/>
          <w:sz w:val="24"/>
          <w:szCs w:val="24"/>
        </w:rPr>
        <w:t xml:space="preserve">Then, samples were read at 490 nm by a </w:t>
      </w:r>
      <w:bookmarkStart w:id="0" w:name="OLE_LINK14"/>
      <w:r w:rsidRPr="00D509A4">
        <w:rPr>
          <w:rFonts w:ascii="Times New Roman" w:hAnsi="Times New Roman" w:cs="Times New Roman"/>
          <w:sz w:val="24"/>
          <w:szCs w:val="24"/>
        </w:rPr>
        <w:t>Microplate Reader 550</w:t>
      </w:r>
      <w:bookmarkEnd w:id="0"/>
      <w:r w:rsidRPr="00D509A4">
        <w:rPr>
          <w:rFonts w:ascii="Times New Roman" w:hAnsi="Times New Roman" w:cs="Times New Roman"/>
          <w:sz w:val="24"/>
          <w:szCs w:val="24"/>
        </w:rPr>
        <w:t xml:space="preserve"> (</w:t>
      </w:r>
      <w:bookmarkStart w:id="1" w:name="OLE_LINK12"/>
      <w:bookmarkStart w:id="2" w:name="OLE_LINK13"/>
      <w:r w:rsidRPr="00D509A4">
        <w:rPr>
          <w:rFonts w:ascii="Times New Roman" w:hAnsi="Times New Roman" w:cs="Times New Roman"/>
          <w:sz w:val="24"/>
          <w:szCs w:val="24"/>
        </w:rPr>
        <w:t>Bio-Rad Laboratories, Richmond, CA, USA</w:t>
      </w:r>
      <w:bookmarkEnd w:id="1"/>
      <w:bookmarkEnd w:id="2"/>
      <w:r w:rsidRPr="00D509A4">
        <w:rPr>
          <w:rFonts w:ascii="Times New Roman" w:hAnsi="Times New Roman" w:cs="Times New Roman"/>
          <w:sz w:val="24"/>
          <w:szCs w:val="24"/>
        </w:rPr>
        <w:t>) to calculate cell viability (</w:t>
      </w:r>
      <w:r w:rsidRPr="00D509A4">
        <w:rPr>
          <w:rFonts w:ascii="Times New Roman" w:hAnsi="Times New Roman" w:cs="Times New Roman"/>
          <w:sz w:val="24"/>
          <w:szCs w:val="24"/>
        </w:rPr>
        <w:sym w:font="Symbol" w:char="F025"/>
      </w:r>
      <w:r w:rsidRPr="00D509A4">
        <w:rPr>
          <w:rFonts w:ascii="Times New Roman" w:hAnsi="Times New Roman" w:cs="Times New Roman"/>
          <w:sz w:val="24"/>
          <w:szCs w:val="24"/>
        </w:rPr>
        <w:t xml:space="preserve">) using the formula = treatment group (OD value)/control group (OD value) </w:t>
      </w:r>
      <w:r w:rsidRPr="00D509A4">
        <w:rPr>
          <w:rFonts w:ascii="Times New Roman" w:hAnsi="Times New Roman" w:cs="Times New Roman"/>
          <w:sz w:val="24"/>
          <w:szCs w:val="24"/>
        </w:rPr>
        <w:sym w:font="Symbol" w:char="F0B4"/>
      </w:r>
      <w:r w:rsidRPr="00D509A4">
        <w:rPr>
          <w:rFonts w:ascii="Times New Roman" w:hAnsi="Times New Roman" w:cs="Times New Roman"/>
          <w:sz w:val="24"/>
          <w:szCs w:val="24"/>
        </w:rPr>
        <w:t xml:space="preserve">100. </w:t>
      </w:r>
    </w:p>
    <w:p w:rsidR="00331F20" w:rsidRPr="00D509A4" w:rsidRDefault="00331F20" w:rsidP="00331F20">
      <w:pPr>
        <w:spacing w:before="240" w:line="480" w:lineRule="auto"/>
        <w:jc w:val="both"/>
        <w:rPr>
          <w:rFonts w:ascii="Times New Roman" w:hAnsi="Times New Roman" w:cs="Times New Roman"/>
          <w:b/>
          <w:sz w:val="24"/>
          <w:szCs w:val="24"/>
        </w:rPr>
      </w:pPr>
      <w:r w:rsidRPr="00D509A4">
        <w:rPr>
          <w:rFonts w:ascii="Times New Roman" w:hAnsi="Times New Roman" w:cs="Times New Roman"/>
          <w:b/>
          <w:sz w:val="24"/>
          <w:szCs w:val="24"/>
        </w:rPr>
        <w:t>Flow cytometry analysis</w:t>
      </w:r>
    </w:p>
    <w:p w:rsidR="00331F20" w:rsidRPr="00D509A4" w:rsidRDefault="00331F20" w:rsidP="00331F20">
      <w:pPr>
        <w:spacing w:before="240" w:line="480" w:lineRule="auto"/>
        <w:jc w:val="both"/>
        <w:rPr>
          <w:rFonts w:ascii="Times New Roman" w:hAnsi="Times New Roman" w:cs="Times New Roman"/>
          <w:sz w:val="24"/>
          <w:szCs w:val="24"/>
        </w:rPr>
      </w:pPr>
      <w:r w:rsidRPr="00D509A4">
        <w:rPr>
          <w:rFonts w:ascii="Times New Roman" w:hAnsi="Times New Roman" w:cs="Times New Roman"/>
          <w:sz w:val="24"/>
          <w:szCs w:val="24"/>
        </w:rPr>
        <w:t xml:space="preserve">For cell death identification, the preprocessing MM cells were collected and stained with propidium iodide on the ice for 15 minutes. For cell cycle detection, the preprocessing MM cells were collected and stained according to the manufacture’s instruction of Cell Cycle and Apoptosis Analysis Kit. For CD138 positive cells infiltration and GPX4 </w:t>
      </w:r>
      <w:r w:rsidRPr="00D509A4">
        <w:rPr>
          <w:rFonts w:ascii="Times New Roman" w:hAnsi="Times New Roman" w:cs="Times New Roman" w:hint="eastAsia"/>
          <w:sz w:val="24"/>
          <w:szCs w:val="24"/>
        </w:rPr>
        <w:t>level</w:t>
      </w:r>
      <w:r w:rsidRPr="00D509A4">
        <w:rPr>
          <w:rFonts w:ascii="Times New Roman" w:hAnsi="Times New Roman" w:cs="Times New Roman"/>
          <w:sz w:val="24"/>
          <w:szCs w:val="24"/>
        </w:rPr>
        <w:t xml:space="preserve"> of CD138 positive cells </w:t>
      </w:r>
      <w:r w:rsidRPr="00D509A4">
        <w:rPr>
          <w:rFonts w:ascii="Times New Roman" w:hAnsi="Times New Roman" w:cs="Times New Roman" w:hint="eastAsia"/>
          <w:sz w:val="24"/>
          <w:szCs w:val="24"/>
        </w:rPr>
        <w:t>derived from</w:t>
      </w:r>
      <w:r w:rsidRPr="00D509A4">
        <w:rPr>
          <w:rFonts w:ascii="Times New Roman" w:hAnsi="Times New Roman" w:cs="Times New Roman"/>
          <w:sz w:val="24"/>
          <w:szCs w:val="24"/>
        </w:rPr>
        <w:t xml:space="preserve"> constructed mouse</w:t>
      </w:r>
      <w:r w:rsidRPr="00D509A4">
        <w:rPr>
          <w:rFonts w:ascii="Times New Roman" w:hAnsi="Times New Roman" w:cs="Times New Roman" w:hint="eastAsia"/>
          <w:sz w:val="24"/>
          <w:szCs w:val="24"/>
        </w:rPr>
        <w:t xml:space="preserve"> model</w:t>
      </w:r>
      <w:r w:rsidRPr="00D509A4">
        <w:rPr>
          <w:rFonts w:ascii="Times New Roman" w:hAnsi="Times New Roman" w:cs="Times New Roman"/>
          <w:sz w:val="24"/>
          <w:szCs w:val="24"/>
        </w:rPr>
        <w:t>, bone marrow contents</w:t>
      </w:r>
      <w:r w:rsidRPr="00D509A4">
        <w:rPr>
          <w:rFonts w:ascii="Times New Roman" w:hAnsi="Times New Roman" w:cs="Times New Roman" w:hint="eastAsia"/>
          <w:sz w:val="24"/>
          <w:szCs w:val="24"/>
        </w:rPr>
        <w:t>, peripheral blood and spleen</w:t>
      </w:r>
      <w:r w:rsidRPr="00D509A4">
        <w:rPr>
          <w:rFonts w:ascii="Times New Roman" w:hAnsi="Times New Roman" w:cs="Times New Roman"/>
          <w:sz w:val="24"/>
          <w:szCs w:val="24"/>
        </w:rPr>
        <w:t xml:space="preserve"> of constructed mouse model were flushed into 1</w:t>
      </w:r>
      <w:r w:rsidRPr="00D509A4">
        <w:rPr>
          <w:rFonts w:ascii="Times New Roman" w:hAnsi="Times New Roman" w:cs="Times New Roman" w:hint="eastAsia"/>
          <w:sz w:val="24"/>
          <w:szCs w:val="24"/>
        </w:rPr>
        <w:t>.</w:t>
      </w:r>
      <w:r w:rsidRPr="00D509A4">
        <w:rPr>
          <w:rFonts w:ascii="Times New Roman" w:hAnsi="Times New Roman" w:cs="Times New Roman"/>
          <w:sz w:val="24"/>
          <w:szCs w:val="24"/>
        </w:rPr>
        <w:t xml:space="preserve">5mL tubes and 10 percent cell pellets were stained with PE-CD138 antibody at 4℃ in the dark for 30 minutes. Samples were fixated and permeablized by Fixation/Permeablization Kit. </w:t>
      </w:r>
      <w:r w:rsidRPr="00D509A4">
        <w:rPr>
          <w:rFonts w:ascii="Times New Roman" w:hAnsi="Times New Roman" w:cs="Times New Roman" w:hint="eastAsia"/>
          <w:sz w:val="24"/>
          <w:szCs w:val="24"/>
        </w:rPr>
        <w:t xml:space="preserve">After being </w:t>
      </w:r>
      <w:r w:rsidRPr="00D509A4">
        <w:rPr>
          <w:rFonts w:ascii="Times New Roman" w:hAnsi="Times New Roman" w:cs="Times New Roman"/>
          <w:sz w:val="24"/>
          <w:szCs w:val="24"/>
        </w:rPr>
        <w:t>stained with anti-GPX4 and corresponding secondary antibody</w:t>
      </w:r>
      <w:r w:rsidRPr="00D509A4">
        <w:rPr>
          <w:rFonts w:ascii="Times New Roman" w:hAnsi="Times New Roman" w:cs="Times New Roman" w:hint="eastAsia"/>
          <w:sz w:val="24"/>
          <w:szCs w:val="24"/>
        </w:rPr>
        <w:t xml:space="preserve">, the </w:t>
      </w:r>
      <w:r w:rsidRPr="00D509A4">
        <w:rPr>
          <w:rFonts w:ascii="Times New Roman" w:hAnsi="Times New Roman" w:cs="Times New Roman"/>
          <w:sz w:val="24"/>
          <w:szCs w:val="24"/>
        </w:rPr>
        <w:t>samples were detected by flow cytometry and analyzed with FlowJo X software (BD Biosciences, New Jersey, USA).</w:t>
      </w:r>
    </w:p>
    <w:p w:rsidR="00331F20" w:rsidRPr="00D509A4" w:rsidRDefault="00331F20" w:rsidP="00331F20">
      <w:pPr>
        <w:spacing w:before="240" w:line="480" w:lineRule="auto"/>
        <w:jc w:val="both"/>
        <w:rPr>
          <w:rFonts w:ascii="Times New Roman" w:hAnsi="Times New Roman" w:cs="Times New Roman"/>
          <w:b/>
          <w:sz w:val="24"/>
          <w:szCs w:val="24"/>
        </w:rPr>
      </w:pPr>
      <w:r w:rsidRPr="00D509A4">
        <w:rPr>
          <w:rFonts w:ascii="Times New Roman" w:hAnsi="Times New Roman" w:cs="Times New Roman" w:hint="eastAsia"/>
          <w:b/>
          <w:sz w:val="24"/>
          <w:szCs w:val="24"/>
        </w:rPr>
        <w:t>RNA-sequencing</w:t>
      </w:r>
    </w:p>
    <w:p w:rsidR="00760488" w:rsidRPr="00D509A4" w:rsidRDefault="00331F20" w:rsidP="00331F20">
      <w:pPr>
        <w:spacing w:before="240" w:line="480" w:lineRule="auto"/>
        <w:jc w:val="both"/>
        <w:rPr>
          <w:rFonts w:ascii="AdvPSA183" w:hAnsi="AdvPSA183" w:cs="AdvPSA183"/>
          <w:sz w:val="17"/>
          <w:szCs w:val="17"/>
        </w:rPr>
      </w:pPr>
      <w:r w:rsidRPr="00D509A4">
        <w:rPr>
          <w:rFonts w:ascii="Times New Roman" w:hAnsi="Times New Roman" w:cs="Times New Roman" w:hint="eastAsia"/>
          <w:sz w:val="24"/>
          <w:szCs w:val="24"/>
        </w:rPr>
        <w:t xml:space="preserve">Cell </w:t>
      </w:r>
      <w:r w:rsidRPr="00D509A4">
        <w:rPr>
          <w:rFonts w:ascii="Times New Roman" w:hAnsi="Times New Roman" w:cs="Times New Roman"/>
          <w:sz w:val="24"/>
          <w:szCs w:val="24"/>
        </w:rPr>
        <w:t>pellets</w:t>
      </w:r>
      <w:r w:rsidRPr="00D509A4">
        <w:rPr>
          <w:rFonts w:ascii="Times New Roman" w:hAnsi="Times New Roman" w:cs="Times New Roman" w:hint="eastAsia"/>
          <w:sz w:val="24"/>
          <w:szCs w:val="24"/>
        </w:rPr>
        <w:t xml:space="preserve"> were obtained as designed, t</w:t>
      </w:r>
      <w:r w:rsidRPr="00D509A4">
        <w:rPr>
          <w:rFonts w:ascii="Times New Roman" w:hAnsi="Times New Roman" w:cs="Times New Roman"/>
          <w:sz w:val="24"/>
          <w:szCs w:val="24"/>
        </w:rPr>
        <w:t xml:space="preserve">otal RNA was extracted from </w:t>
      </w:r>
      <w:r w:rsidRPr="00D509A4">
        <w:rPr>
          <w:rFonts w:ascii="Times New Roman" w:hAnsi="Times New Roman" w:cs="Times New Roman" w:hint="eastAsia"/>
          <w:sz w:val="24"/>
          <w:szCs w:val="24"/>
        </w:rPr>
        <w:t xml:space="preserve">two </w:t>
      </w:r>
      <w:r w:rsidRPr="00D509A4">
        <w:rPr>
          <w:rFonts w:ascii="Times New Roman" w:hAnsi="Times New Roman" w:cs="Times New Roman"/>
          <w:sz w:val="24"/>
          <w:szCs w:val="24"/>
        </w:rPr>
        <w:t>biological replicates. RNA quality was assessed using a 2100 Expert Bioanalyzer (Agilent) and sent for library preparation and</w:t>
      </w:r>
      <w:r w:rsidRPr="00D509A4">
        <w:rPr>
          <w:rFonts w:ascii="Times New Roman" w:hAnsi="Times New Roman" w:cs="Times New Roman" w:hint="eastAsia"/>
          <w:sz w:val="24"/>
          <w:szCs w:val="24"/>
        </w:rPr>
        <w:t xml:space="preserve"> </w:t>
      </w:r>
      <w:r w:rsidRPr="00D509A4">
        <w:rPr>
          <w:rFonts w:ascii="Times New Roman" w:hAnsi="Times New Roman" w:cs="Times New Roman"/>
          <w:sz w:val="24"/>
          <w:szCs w:val="24"/>
        </w:rPr>
        <w:t xml:space="preserve">sequencing using the Illumina Hiseq2000 platform of </w:t>
      </w:r>
      <w:r w:rsidRPr="00D509A4">
        <w:rPr>
          <w:rFonts w:ascii="Times New Roman" w:hAnsi="Times New Roman" w:cs="Times New Roman"/>
          <w:sz w:val="24"/>
          <w:szCs w:val="24"/>
        </w:rPr>
        <w:lastRenderedPageBreak/>
        <w:t>Majorbio Biotech (Shanghai, China). The data were analyzed on the free online</w:t>
      </w:r>
      <w:r w:rsidRPr="00D509A4">
        <w:rPr>
          <w:rFonts w:ascii="Times New Roman" w:hAnsi="Times New Roman" w:cs="Times New Roman" w:hint="eastAsia"/>
          <w:sz w:val="24"/>
          <w:szCs w:val="24"/>
        </w:rPr>
        <w:t xml:space="preserve"> </w:t>
      </w:r>
      <w:r w:rsidRPr="00D509A4">
        <w:rPr>
          <w:rFonts w:ascii="Times New Roman" w:hAnsi="Times New Roman" w:cs="Times New Roman"/>
          <w:sz w:val="24"/>
          <w:szCs w:val="24"/>
        </w:rPr>
        <w:t>Majorbio I-Sanger Cloud Platform</w:t>
      </w:r>
      <w:r w:rsidRPr="00D509A4">
        <w:rPr>
          <w:rFonts w:ascii="Times New Roman" w:hAnsi="Times New Roman" w:cs="Times New Roman" w:hint="eastAsia"/>
          <w:sz w:val="24"/>
          <w:szCs w:val="24"/>
        </w:rPr>
        <w:t xml:space="preserve"> UENCING (</w:t>
      </w:r>
      <w:hyperlink r:id="rId7" w:history="1">
        <w:r w:rsidRPr="00D509A4">
          <w:rPr>
            <w:rStyle w:val="a7"/>
            <w:rFonts w:ascii="AdvPSA183" w:hAnsi="AdvPSA183" w:cs="AdvPSA183"/>
            <w:sz w:val="17"/>
            <w:szCs w:val="17"/>
          </w:rPr>
          <w:t>www.i-sanger.com</w:t>
        </w:r>
      </w:hyperlink>
      <w:r w:rsidRPr="00D509A4">
        <w:rPr>
          <w:rFonts w:ascii="AdvPSA183" w:hAnsi="AdvPSA183" w:cs="AdvPSA183" w:hint="eastAsia"/>
          <w:sz w:val="17"/>
          <w:szCs w:val="17"/>
        </w:rPr>
        <w:t>).</w:t>
      </w:r>
    </w:p>
    <w:p w:rsidR="00331F20" w:rsidRPr="00BF08BB" w:rsidRDefault="00760488" w:rsidP="00331F20">
      <w:pPr>
        <w:spacing w:before="240" w:line="480" w:lineRule="auto"/>
        <w:jc w:val="both"/>
        <w:rPr>
          <w:rFonts w:ascii="Times New Roman" w:hAnsi="Times New Roman" w:cs="Times New Roman"/>
          <w:b/>
          <w:spacing w:val="-2"/>
          <w:sz w:val="24"/>
          <w:szCs w:val="24"/>
        </w:rPr>
      </w:pPr>
      <w:r w:rsidRPr="00D509A4">
        <w:rPr>
          <w:rFonts w:ascii="Times New Roman" w:hAnsi="Times New Roman" w:cs="Times New Roman"/>
          <w:b/>
          <w:sz w:val="24"/>
          <w:szCs w:val="24"/>
        </w:rPr>
        <w:t>E</w:t>
      </w:r>
      <w:r w:rsidR="00331F20" w:rsidRPr="00D509A4">
        <w:rPr>
          <w:rFonts w:ascii="Times New Roman" w:hAnsi="Times New Roman" w:cs="Times New Roman" w:hint="eastAsia"/>
          <w:b/>
          <w:sz w:val="24"/>
          <w:szCs w:val="24"/>
        </w:rPr>
        <w:t xml:space="preserve">ster </w:t>
      </w:r>
      <w:r w:rsidR="00331F20" w:rsidRPr="00BF08BB">
        <w:rPr>
          <w:rFonts w:ascii="Times New Roman" w:hAnsi="Times New Roman" w:cs="Times New Roman"/>
          <w:b/>
          <w:sz w:val="24"/>
          <w:szCs w:val="24"/>
        </w:rPr>
        <w:t>ext</w:t>
      </w:r>
      <w:r w:rsidR="001E3971" w:rsidRPr="00BF08BB">
        <w:rPr>
          <w:rFonts w:ascii="Times New Roman" w:hAnsi="Times New Roman" w:cs="Times New Roman"/>
          <w:b/>
          <w:sz w:val="24"/>
          <w:szCs w:val="24"/>
        </w:rPr>
        <w:t>r</w:t>
      </w:r>
      <w:r w:rsidR="00331F20" w:rsidRPr="00BF08BB">
        <w:rPr>
          <w:rFonts w:ascii="Times New Roman" w:hAnsi="Times New Roman" w:cs="Times New Roman"/>
          <w:b/>
          <w:sz w:val="24"/>
          <w:szCs w:val="24"/>
        </w:rPr>
        <w:t>action</w:t>
      </w:r>
      <w:r w:rsidR="00331F20" w:rsidRPr="00D509A4">
        <w:rPr>
          <w:rFonts w:ascii="Times New Roman" w:hAnsi="Times New Roman" w:cs="Times New Roman" w:hint="eastAsia"/>
          <w:b/>
          <w:sz w:val="24"/>
          <w:szCs w:val="24"/>
        </w:rPr>
        <w:t xml:space="preserve"> and </w:t>
      </w:r>
      <w:r w:rsidR="00331F20" w:rsidRPr="00D509A4">
        <w:rPr>
          <w:rFonts w:ascii="Times New Roman" w:hAnsi="Times New Roman" w:cs="Times New Roman"/>
          <w:b/>
          <w:spacing w:val="-2"/>
          <w:sz w:val="24"/>
          <w:szCs w:val="24"/>
        </w:rPr>
        <w:t xml:space="preserve">Cholesterol </w:t>
      </w:r>
      <w:r w:rsidR="00331F20" w:rsidRPr="00BF08BB">
        <w:rPr>
          <w:rFonts w:ascii="Times New Roman" w:hAnsi="Times New Roman" w:cs="Times New Roman" w:hint="eastAsia"/>
          <w:b/>
          <w:spacing w:val="-2"/>
          <w:sz w:val="24"/>
          <w:szCs w:val="24"/>
        </w:rPr>
        <w:t>quantification</w:t>
      </w:r>
    </w:p>
    <w:p w:rsidR="00331F20" w:rsidRPr="00D509A4" w:rsidRDefault="00331F20" w:rsidP="00331F20">
      <w:pPr>
        <w:spacing w:before="240" w:line="480" w:lineRule="auto"/>
        <w:jc w:val="both"/>
        <w:rPr>
          <w:rFonts w:ascii="Times New Roman" w:hAnsi="Times New Roman" w:cs="Times New Roman"/>
          <w:sz w:val="24"/>
          <w:szCs w:val="24"/>
        </w:rPr>
      </w:pPr>
      <w:r w:rsidRPr="00BF08BB">
        <w:rPr>
          <w:rFonts w:ascii="Times New Roman" w:hAnsi="Times New Roman" w:cs="Times New Roman" w:hint="eastAsia"/>
          <w:sz w:val="24"/>
          <w:szCs w:val="24"/>
        </w:rPr>
        <w:t>At least 3*10</w:t>
      </w:r>
      <w:r w:rsidRPr="00BF08BB">
        <w:rPr>
          <w:rFonts w:ascii="Times New Roman" w:hAnsi="Times New Roman" w:cs="Times New Roman" w:hint="eastAsia"/>
          <w:sz w:val="24"/>
          <w:szCs w:val="24"/>
          <w:vertAlign w:val="superscript"/>
        </w:rPr>
        <w:t>6</w:t>
      </w:r>
      <w:r w:rsidRPr="00BF08BB">
        <w:rPr>
          <w:rFonts w:ascii="Times New Roman" w:hAnsi="Times New Roman" w:cs="Times New Roman" w:hint="eastAsia"/>
          <w:sz w:val="24"/>
          <w:szCs w:val="24"/>
        </w:rPr>
        <w:t xml:space="preserve"> indicated cells were lysed by 80% </w:t>
      </w:r>
      <w:r w:rsidRPr="00BF08BB">
        <w:rPr>
          <w:rFonts w:ascii="Times New Roman" w:hAnsi="Times New Roman" w:cs="Times New Roman"/>
          <w:sz w:val="24"/>
          <w:szCs w:val="24"/>
        </w:rPr>
        <w:t>ethanol</w:t>
      </w:r>
      <w:r w:rsidRPr="00BF08BB">
        <w:rPr>
          <w:rFonts w:ascii="Times New Roman" w:hAnsi="Times New Roman" w:cs="Times New Roman" w:hint="eastAsia"/>
          <w:sz w:val="24"/>
          <w:szCs w:val="24"/>
        </w:rPr>
        <w:t xml:space="preserve">, followed by 3 times of freeze-thawed cycles and 3 times of ultrasonic disruptor with 40% power. After being </w:t>
      </w:r>
      <w:r w:rsidRPr="00BF08BB">
        <w:rPr>
          <w:rFonts w:ascii="Times New Roman" w:hAnsi="Times New Roman" w:cs="Times New Roman"/>
          <w:sz w:val="24"/>
          <w:szCs w:val="24"/>
        </w:rPr>
        <w:t>centrifug</w:t>
      </w:r>
      <w:r w:rsidRPr="00BF08BB">
        <w:rPr>
          <w:rFonts w:ascii="Times New Roman" w:hAnsi="Times New Roman" w:cs="Times New Roman" w:hint="eastAsia"/>
          <w:sz w:val="24"/>
          <w:szCs w:val="24"/>
        </w:rPr>
        <w:t xml:space="preserve">ed at speed of 14000g for 10 minutes, deposit was performed for protein concentration quantification by </w:t>
      </w:r>
      <w:r w:rsidRPr="00BF08BB">
        <w:rPr>
          <w:rFonts w:ascii="Times New Roman" w:hAnsi="Times New Roman" w:cs="Times New Roman"/>
          <w:sz w:val="24"/>
          <w:szCs w:val="24"/>
        </w:rPr>
        <w:t>bicinchoninic acid</w:t>
      </w:r>
      <w:r w:rsidRPr="00BF08BB">
        <w:rPr>
          <w:rFonts w:ascii="Times New Roman" w:hAnsi="Times New Roman" w:cs="Times New Roman" w:hint="eastAsia"/>
          <w:sz w:val="24"/>
          <w:szCs w:val="24"/>
        </w:rPr>
        <w:t xml:space="preserve"> (BCA) and supernatant was </w:t>
      </w:r>
      <w:r w:rsidRPr="00BF08BB">
        <w:rPr>
          <w:rFonts w:ascii="Times New Roman" w:hAnsi="Times New Roman" w:cs="Times New Roman"/>
          <w:sz w:val="24"/>
          <w:szCs w:val="24"/>
        </w:rPr>
        <w:t>transferred</w:t>
      </w:r>
      <w:r w:rsidRPr="00BF08BB">
        <w:rPr>
          <w:rFonts w:ascii="Times New Roman" w:hAnsi="Times New Roman" w:cs="Times New Roman" w:hint="eastAsia"/>
          <w:sz w:val="24"/>
          <w:szCs w:val="24"/>
        </w:rPr>
        <w:t xml:space="preserve"> to another centrifuge tube containing 1mL methyl tert-butyl ether (MTBE) for 1 hour vortex. 0.2mL tri-distilled water was added and left to set for 10 minutes in the fume cupboard. </w:t>
      </w:r>
      <w:r w:rsidRPr="00BF08BB">
        <w:rPr>
          <w:rFonts w:ascii="Times New Roman" w:hAnsi="Times New Roman" w:cs="Times New Roman"/>
          <w:sz w:val="24"/>
          <w:szCs w:val="24"/>
        </w:rPr>
        <w:t xml:space="preserve">Ester dissolved supernatant was transferred to another new centrifuge tube and dried by nitrogen </w:t>
      </w:r>
      <w:r w:rsidRPr="00BF08BB">
        <w:rPr>
          <w:rFonts w:ascii="Times New Roman" w:hAnsi="Times New Roman" w:cs="Times New Roman" w:hint="eastAsia"/>
          <w:sz w:val="24"/>
          <w:szCs w:val="24"/>
        </w:rPr>
        <w:t>in the fume cupboard.</w:t>
      </w:r>
      <w:r w:rsidRPr="00BF08BB">
        <w:rPr>
          <w:rFonts w:ascii="Times New Roman" w:hAnsi="Times New Roman" w:cs="Times New Roman"/>
          <w:sz w:val="24"/>
          <w:szCs w:val="24"/>
        </w:rPr>
        <w:t xml:space="preserve"> 100% methanol dissolved extraction, which was filtrated by the 0.22</w:t>
      </w:r>
      <w:r w:rsidRPr="00D509A4">
        <w:rPr>
          <w:rFonts w:ascii="Times New Roman" w:hAnsi="Times New Roman" w:cs="Times New Roman"/>
          <w:sz w:val="24"/>
          <w:szCs w:val="24"/>
        </w:rPr>
        <w:sym w:font="Symbol" w:char="F06D"/>
      </w:r>
      <w:r w:rsidRPr="00D509A4">
        <w:rPr>
          <w:rFonts w:ascii="Times New Roman" w:hAnsi="Times New Roman" w:cs="Times New Roman"/>
          <w:sz w:val="24"/>
          <w:szCs w:val="24"/>
        </w:rPr>
        <w:t>m filter, was analyzed by the cholesterol detection kit and quantified by protein concentration.</w:t>
      </w:r>
    </w:p>
    <w:p w:rsidR="00331F20" w:rsidRPr="00BF08BB" w:rsidRDefault="00331F20" w:rsidP="00331F20">
      <w:pPr>
        <w:spacing w:before="240" w:line="480" w:lineRule="auto"/>
        <w:jc w:val="both"/>
        <w:rPr>
          <w:rFonts w:ascii="Times New Roman" w:hAnsi="Times New Roman" w:cs="Times New Roman"/>
          <w:b/>
          <w:bCs/>
          <w:sz w:val="24"/>
          <w:szCs w:val="24"/>
        </w:rPr>
      </w:pPr>
      <w:bookmarkStart w:id="3" w:name="_Hlk112250563"/>
      <w:r w:rsidRPr="00BF08BB">
        <w:rPr>
          <w:rFonts w:ascii="Times New Roman" w:hAnsi="Times New Roman" w:cs="Times New Roman"/>
          <w:b/>
          <w:bCs/>
          <w:sz w:val="24"/>
          <w:szCs w:val="24"/>
        </w:rPr>
        <w:t>Gas Chromatograph Mass Spectrometer</w:t>
      </w:r>
      <w:bookmarkEnd w:id="3"/>
    </w:p>
    <w:p w:rsidR="0025005A" w:rsidRPr="00BF08BB" w:rsidRDefault="00331F20" w:rsidP="00331F20">
      <w:pPr>
        <w:spacing w:before="240" w:line="480" w:lineRule="auto"/>
        <w:jc w:val="both"/>
        <w:rPr>
          <w:rFonts w:ascii="Times New Roman" w:hAnsi="Times New Roman" w:cs="Times New Roman"/>
          <w:sz w:val="24"/>
          <w:szCs w:val="24"/>
        </w:rPr>
      </w:pPr>
      <w:r w:rsidRPr="00BF08BB">
        <w:rPr>
          <w:rFonts w:ascii="Times New Roman" w:hAnsi="Times New Roman" w:cs="Times New Roman" w:hint="eastAsia"/>
          <w:sz w:val="24"/>
          <w:szCs w:val="24"/>
        </w:rPr>
        <w:softHyphen/>
      </w:r>
      <w:r w:rsidRPr="00BF08BB">
        <w:rPr>
          <w:rFonts w:ascii="Times New Roman" w:hAnsi="Times New Roman" w:cs="Times New Roman"/>
          <w:sz w:val="24"/>
          <w:szCs w:val="24"/>
        </w:rPr>
        <w:t>Untarget metabonomic</w:t>
      </w:r>
      <w:r w:rsidR="00E76D7B" w:rsidRPr="00BF08BB">
        <w:rPr>
          <w:rFonts w:ascii="Times New Roman" w:hAnsi="Times New Roman" w:cs="Times New Roman"/>
          <w:sz w:val="24"/>
          <w:szCs w:val="24"/>
        </w:rPr>
        <w:t>s sequencing and anal</w:t>
      </w:r>
      <w:r w:rsidRPr="00BF08BB">
        <w:rPr>
          <w:rFonts w:ascii="Times New Roman" w:hAnsi="Times New Roman" w:cs="Times New Roman"/>
          <w:sz w:val="24"/>
          <w:szCs w:val="24"/>
        </w:rPr>
        <w:t>ysis with untarget database of GC-MS from Lumingbio of over 1*10</w:t>
      </w:r>
      <w:r w:rsidRPr="00BF08BB">
        <w:rPr>
          <w:rFonts w:ascii="Times New Roman" w:hAnsi="Times New Roman" w:cs="Times New Roman"/>
          <w:sz w:val="24"/>
          <w:szCs w:val="24"/>
          <w:vertAlign w:val="superscript"/>
        </w:rPr>
        <w:t>7</w:t>
      </w:r>
      <w:r w:rsidRPr="00BF08BB">
        <w:rPr>
          <w:rFonts w:ascii="Times New Roman" w:hAnsi="Times New Roman" w:cs="Times New Roman"/>
          <w:sz w:val="24"/>
          <w:szCs w:val="24"/>
        </w:rPr>
        <w:t xml:space="preserve"> cocultured MM cells were performed by Oebiotech Co., Ltd. (Shanghai, China). </w:t>
      </w:r>
    </w:p>
    <w:p w:rsidR="0025005A" w:rsidRPr="00BF08BB" w:rsidRDefault="001B518E" w:rsidP="00331F20">
      <w:pPr>
        <w:spacing w:before="240" w:line="480" w:lineRule="auto"/>
        <w:jc w:val="both"/>
        <w:rPr>
          <w:rFonts w:ascii="Times New Roman" w:hAnsi="Times New Roman" w:cs="Times New Roman"/>
          <w:b/>
          <w:sz w:val="24"/>
          <w:szCs w:val="24"/>
        </w:rPr>
      </w:pPr>
      <w:r w:rsidRPr="00BF08BB">
        <w:rPr>
          <w:rFonts w:ascii="Times New Roman" w:hAnsi="Times New Roman" w:cs="Times New Roman" w:hint="eastAsia"/>
          <w:b/>
          <w:sz w:val="24"/>
          <w:szCs w:val="24"/>
        </w:rPr>
        <w:t>R</w:t>
      </w:r>
      <w:r w:rsidRPr="00BF08BB">
        <w:rPr>
          <w:rFonts w:ascii="Times New Roman" w:hAnsi="Times New Roman" w:cs="Times New Roman"/>
          <w:b/>
          <w:sz w:val="24"/>
          <w:szCs w:val="24"/>
        </w:rPr>
        <w:t>eference</w:t>
      </w:r>
    </w:p>
    <w:p w:rsidR="00331F20" w:rsidRPr="00216EFD" w:rsidRDefault="0025005A" w:rsidP="005E3314">
      <w:pPr>
        <w:pStyle w:val="EndNoteBibliography"/>
        <w:ind w:hanging="720"/>
        <w:rPr>
          <w:rFonts w:ascii="Times New Roman" w:hAnsi="Times New Roman" w:cs="Times New Roman"/>
          <w:sz w:val="24"/>
          <w:szCs w:val="24"/>
        </w:rPr>
      </w:pPr>
      <w:r w:rsidRPr="00D509A4">
        <w:rPr>
          <w:rFonts w:ascii="Times New Roman" w:hAnsi="Times New Roman" w:cs="Times New Roman"/>
          <w:sz w:val="24"/>
          <w:szCs w:val="24"/>
        </w:rPr>
        <w:fldChar w:fldCharType="begin"/>
      </w:r>
      <w:r w:rsidRPr="00BF08BB">
        <w:rPr>
          <w:rFonts w:ascii="Times New Roman" w:hAnsi="Times New Roman" w:cs="Times New Roman"/>
          <w:sz w:val="24"/>
          <w:szCs w:val="24"/>
        </w:rPr>
        <w:instrText xml:space="preserve"> ADDIN EN.REFLIST </w:instrText>
      </w:r>
      <w:r w:rsidRPr="00D509A4">
        <w:rPr>
          <w:rFonts w:ascii="Times New Roman" w:hAnsi="Times New Roman" w:cs="Times New Roman"/>
          <w:sz w:val="24"/>
          <w:szCs w:val="24"/>
        </w:rPr>
        <w:fldChar w:fldCharType="separate"/>
      </w:r>
      <w:r w:rsidR="005E3314" w:rsidRPr="005E3314">
        <w:t>1</w:t>
      </w:r>
      <w:r w:rsidR="005E3314" w:rsidRPr="005E3314">
        <w:tab/>
        <w:t>Jiang, H.</w:t>
      </w:r>
      <w:r w:rsidR="005E3314" w:rsidRPr="005E3314">
        <w:rPr>
          <w:i/>
        </w:rPr>
        <w:t xml:space="preserve"> et al.</w:t>
      </w:r>
      <w:r w:rsidR="005E3314" w:rsidRPr="005E3314">
        <w:t xml:space="preserve"> Posttranslational modification of Aurora A-NSD2 loop contributes to drug resistance in t(4;14) multiple myeloma. </w:t>
      </w:r>
      <w:r w:rsidR="005E3314" w:rsidRPr="005E3314">
        <w:rPr>
          <w:i/>
        </w:rPr>
        <w:t>Clin Transl Med</w:t>
      </w:r>
      <w:r w:rsidR="005E3314" w:rsidRPr="005E3314">
        <w:t xml:space="preserve"> </w:t>
      </w:r>
      <w:r w:rsidR="005E3314" w:rsidRPr="005E3314">
        <w:rPr>
          <w:b/>
        </w:rPr>
        <w:t>12</w:t>
      </w:r>
      <w:r w:rsidR="005E3314" w:rsidRPr="005E3314">
        <w:t>, e744, doi:10.1002/ctm2.744 (2022).</w:t>
      </w:r>
      <w:r w:rsidRPr="00D509A4">
        <w:rPr>
          <w:rFonts w:ascii="Times New Roman" w:hAnsi="Times New Roman" w:cs="Times New Roman"/>
          <w:sz w:val="24"/>
          <w:szCs w:val="24"/>
        </w:rPr>
        <w:fldChar w:fldCharType="end"/>
      </w:r>
      <w:bookmarkStart w:id="4" w:name="_GoBack"/>
      <w:bookmarkEnd w:id="4"/>
    </w:p>
    <w:sectPr w:rsidR="00331F20" w:rsidRPr="00216E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A65" w:rsidRDefault="008C0A65" w:rsidP="00331F20">
      <w:pPr>
        <w:spacing w:after="0" w:line="240" w:lineRule="auto"/>
      </w:pPr>
      <w:r>
        <w:separator/>
      </w:r>
    </w:p>
  </w:endnote>
  <w:endnote w:type="continuationSeparator" w:id="0">
    <w:p w:rsidR="008C0A65" w:rsidRDefault="008C0A65" w:rsidP="00331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vPSA183">
    <w:altName w:val="Arial"/>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A65" w:rsidRDefault="008C0A65" w:rsidP="00331F20">
      <w:pPr>
        <w:spacing w:after="0" w:line="240" w:lineRule="auto"/>
      </w:pPr>
      <w:r>
        <w:separator/>
      </w:r>
    </w:p>
  </w:footnote>
  <w:footnote w:type="continuationSeparator" w:id="0">
    <w:p w:rsidR="008C0A65" w:rsidRDefault="008C0A65" w:rsidP="00331F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9etrrek2xxryer09pves9oxv50dwat0tp2&quot;&gt;My EndNote Library&lt;record-ids&gt;&lt;item&gt;49&lt;/item&gt;&lt;/record-ids&gt;&lt;/item&gt;&lt;/Libraries&gt;"/>
  </w:docVars>
  <w:rsids>
    <w:rsidRoot w:val="00D8700C"/>
    <w:rsid w:val="000F0AB4"/>
    <w:rsid w:val="001B518E"/>
    <w:rsid w:val="001E3971"/>
    <w:rsid w:val="00222084"/>
    <w:rsid w:val="0025005A"/>
    <w:rsid w:val="002C2E9D"/>
    <w:rsid w:val="002F65EA"/>
    <w:rsid w:val="00331F20"/>
    <w:rsid w:val="003417E6"/>
    <w:rsid w:val="00464710"/>
    <w:rsid w:val="00466816"/>
    <w:rsid w:val="00541E44"/>
    <w:rsid w:val="00542C7C"/>
    <w:rsid w:val="005E3314"/>
    <w:rsid w:val="00645A17"/>
    <w:rsid w:val="0067372A"/>
    <w:rsid w:val="006E7EE5"/>
    <w:rsid w:val="00760488"/>
    <w:rsid w:val="008343FD"/>
    <w:rsid w:val="00847BF1"/>
    <w:rsid w:val="008A1ACB"/>
    <w:rsid w:val="008C0A65"/>
    <w:rsid w:val="00966893"/>
    <w:rsid w:val="00A77FDD"/>
    <w:rsid w:val="00AD7440"/>
    <w:rsid w:val="00BF08BB"/>
    <w:rsid w:val="00CB1A93"/>
    <w:rsid w:val="00D509A4"/>
    <w:rsid w:val="00D56F53"/>
    <w:rsid w:val="00D8700C"/>
    <w:rsid w:val="00DB262B"/>
    <w:rsid w:val="00E76D7B"/>
    <w:rsid w:val="00EC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DA0F57-BD20-4D7B-9A0B-FBE2EB6E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F20"/>
    <w:pPr>
      <w:spacing w:after="160" w:line="259" w:lineRule="auto"/>
    </w:pPr>
    <w:rPr>
      <w:kern w:val="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F20"/>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character" w:customStyle="1" w:styleId="a4">
    <w:name w:val="页眉 字符"/>
    <w:basedOn w:val="a0"/>
    <w:link w:val="a3"/>
    <w:uiPriority w:val="99"/>
    <w:rsid w:val="00331F20"/>
    <w:rPr>
      <w:sz w:val="18"/>
      <w:szCs w:val="18"/>
    </w:rPr>
  </w:style>
  <w:style w:type="paragraph" w:styleId="a5">
    <w:name w:val="footer"/>
    <w:basedOn w:val="a"/>
    <w:link w:val="a6"/>
    <w:uiPriority w:val="99"/>
    <w:unhideWhenUsed/>
    <w:rsid w:val="00331F20"/>
    <w:pPr>
      <w:widowControl w:val="0"/>
      <w:tabs>
        <w:tab w:val="center" w:pos="4153"/>
        <w:tab w:val="right" w:pos="8306"/>
      </w:tabs>
      <w:snapToGrid w:val="0"/>
      <w:spacing w:after="0" w:line="240" w:lineRule="auto"/>
    </w:pPr>
    <w:rPr>
      <w:kern w:val="2"/>
      <w:sz w:val="18"/>
      <w:szCs w:val="18"/>
    </w:rPr>
  </w:style>
  <w:style w:type="character" w:customStyle="1" w:styleId="a6">
    <w:name w:val="页脚 字符"/>
    <w:basedOn w:val="a0"/>
    <w:link w:val="a5"/>
    <w:uiPriority w:val="99"/>
    <w:rsid w:val="00331F20"/>
    <w:rPr>
      <w:sz w:val="18"/>
      <w:szCs w:val="18"/>
    </w:rPr>
  </w:style>
  <w:style w:type="character" w:styleId="a7">
    <w:name w:val="Hyperlink"/>
    <w:basedOn w:val="a0"/>
    <w:uiPriority w:val="99"/>
    <w:unhideWhenUsed/>
    <w:qFormat/>
    <w:rsid w:val="00331F20"/>
    <w:rPr>
      <w:color w:val="0000FF"/>
      <w:u w:val="single"/>
    </w:rPr>
  </w:style>
  <w:style w:type="paragraph" w:customStyle="1" w:styleId="EndNoteBibliographyTitle">
    <w:name w:val="EndNote Bibliography Title"/>
    <w:basedOn w:val="a"/>
    <w:link w:val="EndNoteBibliographyTitle0"/>
    <w:rsid w:val="0025005A"/>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25005A"/>
    <w:rPr>
      <w:rFonts w:ascii="等线" w:eastAsia="等线" w:hAnsi="等线"/>
      <w:noProof/>
      <w:kern w:val="0"/>
      <w:sz w:val="22"/>
    </w:rPr>
  </w:style>
  <w:style w:type="paragraph" w:customStyle="1" w:styleId="EndNoteBibliography">
    <w:name w:val="EndNote Bibliography"/>
    <w:basedOn w:val="a"/>
    <w:link w:val="EndNoteBibliography0"/>
    <w:rsid w:val="0025005A"/>
    <w:pPr>
      <w:spacing w:line="240" w:lineRule="auto"/>
      <w:jc w:val="both"/>
    </w:pPr>
    <w:rPr>
      <w:rFonts w:ascii="等线" w:eastAsia="等线" w:hAnsi="等线"/>
      <w:noProof/>
    </w:rPr>
  </w:style>
  <w:style w:type="character" w:customStyle="1" w:styleId="EndNoteBibliography0">
    <w:name w:val="EndNote Bibliography 字符"/>
    <w:basedOn w:val="a0"/>
    <w:link w:val="EndNoteBibliography"/>
    <w:rsid w:val="0025005A"/>
    <w:rPr>
      <w:rFonts w:ascii="等线" w:eastAsia="等线" w:hAnsi="等线"/>
      <w:noProof/>
      <w:kern w:val="0"/>
      <w:sz w:val="22"/>
    </w:rPr>
  </w:style>
  <w:style w:type="paragraph" w:styleId="a8">
    <w:name w:val="Balloon Text"/>
    <w:basedOn w:val="a"/>
    <w:link w:val="a9"/>
    <w:uiPriority w:val="99"/>
    <w:semiHidden/>
    <w:unhideWhenUsed/>
    <w:rsid w:val="001E3971"/>
    <w:pPr>
      <w:spacing w:after="0" w:line="240" w:lineRule="auto"/>
    </w:pPr>
    <w:rPr>
      <w:sz w:val="18"/>
      <w:szCs w:val="18"/>
    </w:rPr>
  </w:style>
  <w:style w:type="character" w:customStyle="1" w:styleId="a9">
    <w:name w:val="批注框文本 字符"/>
    <w:basedOn w:val="a0"/>
    <w:link w:val="a8"/>
    <w:uiPriority w:val="99"/>
    <w:semiHidden/>
    <w:rsid w:val="001E3971"/>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anger.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500E8-2061-46F0-B7E8-E35E9D2E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Lab</dc:creator>
  <cp:keywords/>
  <dc:description/>
  <cp:lastModifiedBy>JHM</cp:lastModifiedBy>
  <cp:revision>5</cp:revision>
  <dcterms:created xsi:type="dcterms:W3CDTF">2024-02-27T11:08:00Z</dcterms:created>
  <dcterms:modified xsi:type="dcterms:W3CDTF">2024-02-27T11:12:00Z</dcterms:modified>
</cp:coreProperties>
</file>