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1A5C5" w14:textId="7B20C7DC" w:rsidR="00575AA6" w:rsidRDefault="000040FB" w:rsidP="005F78FE">
      <w:pPr>
        <w:spacing w:line="480" w:lineRule="auto"/>
        <w:rPr>
          <w:rFonts w:hint="eastAsia"/>
        </w:rPr>
      </w:pPr>
      <w:r>
        <w:rPr>
          <w:noProof/>
        </w:rPr>
        <w:drawing>
          <wp:inline distT="0" distB="0" distL="0" distR="0" wp14:anchorId="581A1F5B" wp14:editId="1E20FB67">
            <wp:extent cx="5444115" cy="4571169"/>
            <wp:effectExtent l="0" t="0" r="0" b="0"/>
            <wp:docPr id="17484121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448" cy="4573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7970C" w14:textId="0BC0A19F" w:rsidR="000040FB" w:rsidRPr="000040FB" w:rsidRDefault="000040FB" w:rsidP="005F78FE">
      <w:pPr>
        <w:spacing w:line="480" w:lineRule="auto"/>
        <w:rPr>
          <w:rFonts w:ascii="Times New Roman" w:hAnsi="Times New Roman" w:cs="Times New Roman"/>
        </w:rPr>
      </w:pPr>
      <w:r w:rsidRPr="000040FB">
        <w:rPr>
          <w:rFonts w:ascii="Times New Roman" w:hAnsi="Times New Roman" w:cs="Times New Roman"/>
          <w:b/>
          <w:bCs/>
        </w:rPr>
        <w:t>Figure S1:</w:t>
      </w:r>
      <w:r w:rsidRPr="000040FB">
        <w:rPr>
          <w:rFonts w:ascii="Times New Roman" w:hAnsi="Times New Roman" w:cs="Times New Roman"/>
        </w:rPr>
        <w:t xml:space="preserve"> </w:t>
      </w:r>
      <w:r w:rsidRPr="000040FB">
        <w:rPr>
          <w:rFonts w:ascii="Times New Roman" w:hAnsi="Times New Roman" w:cs="Times New Roman"/>
          <w:b/>
          <w:bCs/>
        </w:rPr>
        <w:t>RBM15 is elevated in LUAD and associated with poor prognosis.</w:t>
      </w:r>
    </w:p>
    <w:p w14:paraId="60311EA0" w14:textId="184FA177" w:rsidR="00EE48CF" w:rsidRPr="002D24CD" w:rsidRDefault="000040FB" w:rsidP="005F78F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040FB">
        <w:rPr>
          <w:rFonts w:ascii="Times New Roman" w:hAnsi="Times New Roman" w:cs="Times New Roman"/>
          <w:b/>
          <w:bCs/>
        </w:rPr>
        <w:t xml:space="preserve">(A-F) </w:t>
      </w:r>
      <w:r w:rsidRPr="000040FB">
        <w:rPr>
          <w:rFonts w:ascii="Times New Roman" w:hAnsi="Times New Roman" w:cs="Times New Roman"/>
        </w:rPr>
        <w:t>METTL14, FTO, YTHDF1, IGF2BP1, IGF2BP3 and HNRNPA2B1 mRNA expression in tumor (n=80) and normal tissue (n=30) analyzed from GSE43458.</w:t>
      </w:r>
      <w:r w:rsidR="003B69DA" w:rsidRPr="003B69DA">
        <w:rPr>
          <w:rFonts w:ascii="Times New Roman" w:hAnsi="Times New Roman" w:cs="Times New Roman" w:hint="eastAsia"/>
        </w:rPr>
        <w:t xml:space="preserve"> Mann-Whitney test.</w:t>
      </w:r>
      <w:r w:rsidRPr="000040FB">
        <w:rPr>
          <w:rFonts w:ascii="Times New Roman" w:hAnsi="Times New Roman" w:cs="Times New Roman"/>
        </w:rPr>
        <w:t xml:space="preserve"> </w:t>
      </w:r>
      <w:r w:rsidRPr="000040FB">
        <w:rPr>
          <w:rFonts w:ascii="Times New Roman" w:hAnsi="Times New Roman" w:cs="Times New Roman"/>
          <w:b/>
          <w:bCs/>
        </w:rPr>
        <w:t xml:space="preserve">(G) </w:t>
      </w:r>
      <w:r w:rsidRPr="000040FB">
        <w:rPr>
          <w:rFonts w:ascii="Times New Roman" w:hAnsi="Times New Roman" w:cs="Times New Roman"/>
        </w:rPr>
        <w:t xml:space="preserve">Overall survival in LUAD cases from TCGA data according to HNRNPA2B1 expression. </w:t>
      </w:r>
      <w:r w:rsidRPr="000040FB">
        <w:rPr>
          <w:rFonts w:ascii="Times New Roman" w:hAnsi="Times New Roman" w:cs="Times New Roman"/>
          <w:b/>
          <w:bCs/>
        </w:rPr>
        <w:t xml:space="preserve">(H) </w:t>
      </w:r>
      <w:r w:rsidRPr="000040FB">
        <w:rPr>
          <w:rFonts w:ascii="Times New Roman" w:hAnsi="Times New Roman" w:cs="Times New Roman"/>
        </w:rPr>
        <w:t>IHC scores (cytoplasm) of RBM15 in tumor (n=97) and tumor adjacent (n=82) from TMA cohort (scale bar, 100 μm).</w:t>
      </w:r>
      <w:r w:rsidR="003B69DA" w:rsidRPr="003B69DA">
        <w:rPr>
          <w:rFonts w:hint="eastAsia"/>
        </w:rPr>
        <w:t xml:space="preserve"> </w:t>
      </w:r>
      <w:r w:rsidR="003B69DA" w:rsidRPr="003B69DA">
        <w:rPr>
          <w:rFonts w:ascii="Times New Roman" w:hAnsi="Times New Roman" w:cs="Times New Roman" w:hint="eastAsia"/>
        </w:rPr>
        <w:t>χ</w:t>
      </w:r>
      <w:r w:rsidR="003B69DA" w:rsidRPr="003B69DA">
        <w:rPr>
          <w:rFonts w:ascii="Times New Roman" w:hAnsi="Times New Roman" w:cs="Times New Roman" w:hint="eastAsia"/>
        </w:rPr>
        <w:t>2 test</w:t>
      </w:r>
      <w:r w:rsidR="003B69DA">
        <w:rPr>
          <w:rFonts w:ascii="Times New Roman" w:hAnsi="Times New Roman" w:cs="Times New Roman" w:hint="eastAsia"/>
        </w:rPr>
        <w:t>.</w:t>
      </w:r>
      <w:r w:rsidRPr="000040FB">
        <w:rPr>
          <w:rFonts w:ascii="Times New Roman" w:hAnsi="Times New Roman" w:cs="Times New Roman"/>
        </w:rPr>
        <w:t xml:space="preserve"> </w:t>
      </w:r>
      <w:r w:rsidRPr="000040FB">
        <w:rPr>
          <w:rFonts w:ascii="Times New Roman" w:hAnsi="Times New Roman" w:cs="Times New Roman"/>
          <w:b/>
          <w:bCs/>
        </w:rPr>
        <w:t xml:space="preserve">(I) </w:t>
      </w:r>
      <w:r w:rsidRPr="000040FB">
        <w:rPr>
          <w:rFonts w:ascii="Times New Roman" w:hAnsi="Times New Roman" w:cs="Times New Roman"/>
        </w:rPr>
        <w:t xml:space="preserve">Overall survival in LUAD cases from TMA cohort (cytoplasm) according to RBM15 expression. </w:t>
      </w:r>
      <w:r w:rsidRPr="000040FB">
        <w:rPr>
          <w:rFonts w:ascii="Times New Roman" w:hAnsi="Times New Roman" w:cs="Times New Roman"/>
          <w:b/>
          <w:bCs/>
        </w:rPr>
        <w:t xml:space="preserve"> 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Error bars represent </w:t>
      </w:r>
      <w:r w:rsidR="00EE48CF">
        <w:rPr>
          <w:rFonts w:ascii="Times New Roman" w:hAnsi="Times New Roman" w:cs="Times New Roman"/>
          <w:sz w:val="24"/>
          <w:szCs w:val="24"/>
        </w:rPr>
        <w:t xml:space="preserve">the 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means ± </w:t>
      </w:r>
      <w:r w:rsidR="00EE48CF">
        <w:rPr>
          <w:rFonts w:ascii="Times New Roman" w:hAnsi="Times New Roman" w:cs="Times New Roman"/>
          <w:sz w:val="24"/>
          <w:szCs w:val="24"/>
        </w:rPr>
        <w:t>SDs</w:t>
      </w:r>
      <w:r w:rsidR="00EE48CF" w:rsidRPr="002D24CD">
        <w:rPr>
          <w:rFonts w:ascii="Times New Roman" w:hAnsi="Times New Roman" w:cs="Times New Roman"/>
          <w:sz w:val="24"/>
          <w:szCs w:val="24"/>
        </w:rPr>
        <w:t>. *</w:t>
      </w:r>
      <w:r w:rsidR="00EE48CF" w:rsidRPr="00A66B9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 &lt; 0.05, **</w:t>
      </w:r>
      <w:r w:rsidR="00EE48CF" w:rsidRPr="00A66B9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 &lt; 0.01, ***</w:t>
      </w:r>
      <w:r w:rsidR="00EE48CF" w:rsidRPr="00A66B9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 &lt; 0.001, ****</w:t>
      </w:r>
      <w:r w:rsidR="00EE48CF" w:rsidRPr="00A66B9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 &lt; 0.0001.</w:t>
      </w:r>
    </w:p>
    <w:p w14:paraId="373A8BC4" w14:textId="5770CE91" w:rsidR="000040FB" w:rsidRPr="00EE48CF" w:rsidRDefault="000040FB" w:rsidP="005F78FE">
      <w:pPr>
        <w:spacing w:line="480" w:lineRule="auto"/>
        <w:rPr>
          <w:rFonts w:ascii="Times New Roman" w:hAnsi="Times New Roman" w:cs="Times New Roman"/>
        </w:rPr>
      </w:pPr>
    </w:p>
    <w:p w14:paraId="35FF88A4" w14:textId="77777777" w:rsidR="000040FB" w:rsidRDefault="000040FB" w:rsidP="005F78FE">
      <w:pPr>
        <w:spacing w:line="480" w:lineRule="auto"/>
        <w:rPr>
          <w:rFonts w:ascii="Times New Roman" w:hAnsi="Times New Roman" w:cs="Times New Roman"/>
        </w:rPr>
      </w:pPr>
    </w:p>
    <w:p w14:paraId="7432A1D0" w14:textId="77777777" w:rsidR="000040FB" w:rsidRDefault="000040FB" w:rsidP="005F78FE">
      <w:pPr>
        <w:spacing w:line="480" w:lineRule="auto"/>
        <w:rPr>
          <w:rFonts w:ascii="Times New Roman" w:hAnsi="Times New Roman" w:cs="Times New Roman"/>
        </w:rPr>
      </w:pPr>
    </w:p>
    <w:p w14:paraId="40586570" w14:textId="2241CC5A" w:rsidR="000040FB" w:rsidRDefault="00D24375" w:rsidP="005F78F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1496725" wp14:editId="405CF156">
            <wp:extent cx="5274310" cy="6792595"/>
            <wp:effectExtent l="0" t="0" r="0" b="0"/>
            <wp:docPr id="9881590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159084" name="图片 9881590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9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CA75F" w14:textId="2736EC5A" w:rsidR="00D24375" w:rsidRPr="00D24375" w:rsidRDefault="00D24375" w:rsidP="005F78FE">
      <w:pPr>
        <w:spacing w:line="480" w:lineRule="auto"/>
        <w:rPr>
          <w:rFonts w:ascii="Times New Roman" w:hAnsi="Times New Roman" w:cs="Times New Roman"/>
          <w:b/>
          <w:bCs/>
        </w:rPr>
      </w:pPr>
      <w:r w:rsidRPr="00D24375">
        <w:rPr>
          <w:rFonts w:ascii="Times New Roman" w:hAnsi="Times New Roman" w:cs="Times New Roman"/>
          <w:b/>
          <w:bCs/>
        </w:rPr>
        <w:t>Figure S2:</w:t>
      </w:r>
      <w:r w:rsidR="005F78FE">
        <w:rPr>
          <w:rFonts w:ascii="Times New Roman" w:hAnsi="Times New Roman" w:cs="Times New Roman" w:hint="eastAsia"/>
          <w:b/>
          <w:bCs/>
        </w:rPr>
        <w:t xml:space="preserve"> </w:t>
      </w:r>
      <w:r w:rsidRPr="00D24375">
        <w:rPr>
          <w:rFonts w:ascii="Times New Roman" w:hAnsi="Times New Roman" w:cs="Times New Roman"/>
          <w:b/>
          <w:bCs/>
        </w:rPr>
        <w:t>Transfection efficiency of si-RNA, sh-RNA and overexpression plasmids.</w:t>
      </w:r>
    </w:p>
    <w:p w14:paraId="7C09F8CB" w14:textId="55B858B9" w:rsidR="00EE48CF" w:rsidRPr="002D24CD" w:rsidRDefault="00D24375" w:rsidP="005F78F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4375">
        <w:rPr>
          <w:rFonts w:ascii="Times New Roman" w:hAnsi="Times New Roman" w:cs="Times New Roman"/>
          <w:b/>
          <w:bCs/>
        </w:rPr>
        <w:t xml:space="preserve">(A-P) </w:t>
      </w:r>
      <w:r w:rsidRPr="00D24375">
        <w:rPr>
          <w:rFonts w:ascii="Times New Roman" w:hAnsi="Times New Roman" w:cs="Times New Roman"/>
        </w:rPr>
        <w:t>WB and qRT-PCR were used for detecting the expression of RBM15 and SPOCK1 after transfection.</w:t>
      </w:r>
      <w:r w:rsidRPr="00D24375">
        <w:rPr>
          <w:rFonts w:ascii="Times New Roman" w:hAnsi="Times New Roman" w:cs="Times New Roman"/>
          <w:b/>
          <w:bCs/>
        </w:rPr>
        <w:t xml:space="preserve"> </w:t>
      </w:r>
      <w:r w:rsidR="003B69DA" w:rsidRPr="00DD761D">
        <w:rPr>
          <w:rFonts w:ascii="Times New Roman" w:hAnsi="Times New Roman" w:cs="Times New Roman"/>
        </w:rPr>
        <w:t xml:space="preserve">T test. </w:t>
      </w:r>
      <w:r w:rsidRPr="00DD761D">
        <w:rPr>
          <w:rFonts w:ascii="Times New Roman" w:hAnsi="Times New Roman" w:cs="Times New Roman"/>
        </w:rPr>
        <w:t>(</w:t>
      </w:r>
      <w:r w:rsidRPr="00D24375">
        <w:rPr>
          <w:rFonts w:ascii="Times New Roman" w:hAnsi="Times New Roman" w:cs="Times New Roman"/>
          <w:b/>
          <w:bCs/>
        </w:rPr>
        <w:t xml:space="preserve">Q&amp;R) </w:t>
      </w:r>
      <w:r w:rsidRPr="00D24375">
        <w:rPr>
          <w:rFonts w:ascii="Times New Roman" w:hAnsi="Times New Roman" w:cs="Times New Roman"/>
        </w:rPr>
        <w:t>Knockdown of RBM15 in H1975-OR cells and PDO1-OR resulted in elevated mRNA and protein expression of SPOCK1.</w:t>
      </w:r>
      <w:r w:rsidR="003B69DA" w:rsidRPr="003B69DA">
        <w:rPr>
          <w:rFonts w:hint="eastAsia"/>
        </w:rPr>
        <w:t xml:space="preserve"> </w:t>
      </w:r>
      <w:r w:rsidR="003B69DA" w:rsidRPr="003B69DA">
        <w:rPr>
          <w:rFonts w:ascii="Times New Roman" w:hAnsi="Times New Roman" w:cs="Times New Roman" w:hint="eastAsia"/>
        </w:rPr>
        <w:t xml:space="preserve">T test. </w:t>
      </w:r>
      <w:r w:rsidRPr="00D24375">
        <w:rPr>
          <w:rFonts w:ascii="Times New Roman" w:hAnsi="Times New Roman" w:cs="Times New Roman"/>
        </w:rPr>
        <w:t xml:space="preserve"> 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Error bars represent </w:t>
      </w:r>
      <w:r w:rsidR="00EE48CF">
        <w:rPr>
          <w:rFonts w:ascii="Times New Roman" w:hAnsi="Times New Roman" w:cs="Times New Roman"/>
          <w:sz w:val="24"/>
          <w:szCs w:val="24"/>
        </w:rPr>
        <w:t xml:space="preserve">the 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means ± </w:t>
      </w:r>
      <w:r w:rsidR="00EE48CF">
        <w:rPr>
          <w:rFonts w:ascii="Times New Roman" w:hAnsi="Times New Roman" w:cs="Times New Roman"/>
          <w:sz w:val="24"/>
          <w:szCs w:val="24"/>
        </w:rPr>
        <w:lastRenderedPageBreak/>
        <w:t>SDs</w:t>
      </w:r>
      <w:r w:rsidR="00EE48CF" w:rsidRPr="002D24CD">
        <w:rPr>
          <w:rFonts w:ascii="Times New Roman" w:hAnsi="Times New Roman" w:cs="Times New Roman"/>
          <w:sz w:val="24"/>
          <w:szCs w:val="24"/>
        </w:rPr>
        <w:t>. *</w:t>
      </w:r>
      <w:r w:rsidR="00EE48CF" w:rsidRPr="00A66B9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 &lt; 0.05, **</w:t>
      </w:r>
      <w:r w:rsidR="00EE48CF" w:rsidRPr="00A66B9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 &lt; 0.01, ***</w:t>
      </w:r>
      <w:r w:rsidR="00EE48CF" w:rsidRPr="00A66B9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 &lt; 0.001, ****</w:t>
      </w:r>
      <w:r w:rsidR="00EE48CF" w:rsidRPr="00A66B9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 &lt; 0.0001.</w:t>
      </w:r>
    </w:p>
    <w:p w14:paraId="3EDD919F" w14:textId="259A8034" w:rsidR="00D24375" w:rsidRPr="00EE48CF" w:rsidRDefault="00D24375" w:rsidP="005F78FE">
      <w:pPr>
        <w:spacing w:line="480" w:lineRule="auto"/>
        <w:rPr>
          <w:rFonts w:ascii="Times New Roman" w:hAnsi="Times New Roman" w:cs="Times New Roman"/>
        </w:rPr>
      </w:pPr>
    </w:p>
    <w:p w14:paraId="124EA847" w14:textId="77777777" w:rsidR="000040FB" w:rsidRPr="00D24375" w:rsidRDefault="000040FB" w:rsidP="005F78FE">
      <w:pPr>
        <w:spacing w:line="480" w:lineRule="auto"/>
        <w:rPr>
          <w:rFonts w:ascii="Times New Roman" w:hAnsi="Times New Roman" w:cs="Times New Roman"/>
        </w:rPr>
      </w:pPr>
    </w:p>
    <w:p w14:paraId="3495FC9C" w14:textId="309C1F17" w:rsidR="000040FB" w:rsidRPr="000040FB" w:rsidRDefault="000040FB" w:rsidP="005F78F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4D0E336" wp14:editId="52491E67">
            <wp:extent cx="5459972" cy="4167184"/>
            <wp:effectExtent l="0" t="0" r="0" b="0"/>
            <wp:docPr id="34801119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462" cy="416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98BFD" w14:textId="152A3689" w:rsidR="000040FB" w:rsidRPr="000040FB" w:rsidRDefault="000040FB" w:rsidP="005F78FE">
      <w:pPr>
        <w:spacing w:line="480" w:lineRule="auto"/>
        <w:rPr>
          <w:rFonts w:ascii="Times New Roman" w:hAnsi="Times New Roman" w:cs="Times New Roman"/>
        </w:rPr>
      </w:pPr>
      <w:r w:rsidRPr="000040FB">
        <w:rPr>
          <w:rFonts w:ascii="Times New Roman" w:hAnsi="Times New Roman" w:cs="Times New Roman"/>
          <w:b/>
          <w:bCs/>
        </w:rPr>
        <w:t>Figure S3:</w:t>
      </w:r>
      <w:r>
        <w:rPr>
          <w:rFonts w:ascii="Times New Roman" w:hAnsi="Times New Roman" w:cs="Times New Roman" w:hint="eastAsia"/>
        </w:rPr>
        <w:t xml:space="preserve"> </w:t>
      </w:r>
      <w:r w:rsidRPr="000040FB">
        <w:rPr>
          <w:rFonts w:ascii="Times New Roman" w:hAnsi="Times New Roman" w:cs="Times New Roman"/>
          <w:b/>
          <w:bCs/>
        </w:rPr>
        <w:t>RBM15 knock down suppresses tumor growth, migration and invasion.</w:t>
      </w:r>
    </w:p>
    <w:p w14:paraId="584B056D" w14:textId="7DF78329" w:rsidR="000040FB" w:rsidRPr="005F78FE" w:rsidRDefault="000040FB" w:rsidP="005F78FE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0040FB">
        <w:rPr>
          <w:rFonts w:ascii="Times New Roman" w:hAnsi="Times New Roman" w:cs="Times New Roman"/>
          <w:b/>
          <w:bCs/>
        </w:rPr>
        <w:t xml:space="preserve">(A) </w:t>
      </w:r>
      <w:r w:rsidRPr="000040FB">
        <w:rPr>
          <w:rFonts w:ascii="Times New Roman" w:hAnsi="Times New Roman" w:cs="Times New Roman"/>
        </w:rPr>
        <w:t>The m6A quantification kit detected total RNA m6A modification levels.</w:t>
      </w:r>
      <w:r w:rsidRPr="000040FB">
        <w:rPr>
          <w:rFonts w:ascii="Times New Roman" w:hAnsi="Times New Roman" w:cs="Times New Roman"/>
          <w:b/>
          <w:bCs/>
        </w:rPr>
        <w:t xml:space="preserve"> </w:t>
      </w:r>
      <w:r w:rsidR="003B69DA" w:rsidRPr="00DD761D">
        <w:rPr>
          <w:rFonts w:ascii="Times New Roman" w:hAnsi="Times New Roman" w:cs="Times New Roman"/>
        </w:rPr>
        <w:t xml:space="preserve">T test. </w:t>
      </w:r>
      <w:r w:rsidRPr="000040FB">
        <w:rPr>
          <w:rFonts w:ascii="Times New Roman" w:hAnsi="Times New Roman" w:cs="Times New Roman"/>
          <w:b/>
          <w:bCs/>
        </w:rPr>
        <w:t xml:space="preserve">(B-E) </w:t>
      </w:r>
      <w:r w:rsidRPr="000040FB">
        <w:rPr>
          <w:rFonts w:ascii="Times New Roman" w:hAnsi="Times New Roman" w:cs="Times New Roman"/>
        </w:rPr>
        <w:t xml:space="preserve">Proliferation capacities were detected by CCK-8 and EdU assay (scale bar, 100 μm). </w:t>
      </w:r>
      <w:r w:rsidR="003B69DA" w:rsidRPr="003B69DA">
        <w:rPr>
          <w:rFonts w:ascii="Times New Roman" w:hAnsi="Times New Roman" w:cs="Times New Roman" w:hint="eastAsia"/>
        </w:rPr>
        <w:t xml:space="preserve">T test. </w:t>
      </w:r>
      <w:r w:rsidRPr="000040FB">
        <w:rPr>
          <w:rFonts w:ascii="Times New Roman" w:hAnsi="Times New Roman" w:cs="Times New Roman"/>
          <w:b/>
          <w:bCs/>
        </w:rPr>
        <w:t xml:space="preserve">(F&amp;G) </w:t>
      </w:r>
      <w:r w:rsidRPr="000040FB">
        <w:rPr>
          <w:rFonts w:ascii="Times New Roman" w:hAnsi="Times New Roman" w:cs="Times New Roman"/>
        </w:rPr>
        <w:t>Transwell assays were conducted to examine the cell migration and invasion ability (scale bar, 100 μm).</w:t>
      </w:r>
      <w:r w:rsidR="00EE48CF" w:rsidRPr="00EE48CF">
        <w:rPr>
          <w:rFonts w:ascii="Times New Roman" w:hAnsi="Times New Roman" w:cs="Times New Roman"/>
          <w:sz w:val="24"/>
          <w:szCs w:val="24"/>
        </w:rPr>
        <w:t xml:space="preserve"> </w:t>
      </w:r>
      <w:r w:rsidR="003B69DA" w:rsidRPr="003B69DA">
        <w:rPr>
          <w:rFonts w:ascii="Times New Roman" w:hAnsi="Times New Roman" w:cs="Times New Roman" w:hint="eastAsia"/>
          <w:sz w:val="24"/>
          <w:szCs w:val="24"/>
        </w:rPr>
        <w:t xml:space="preserve">T test. 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Error bars represent </w:t>
      </w:r>
      <w:r w:rsidR="00EE48CF">
        <w:rPr>
          <w:rFonts w:ascii="Times New Roman" w:hAnsi="Times New Roman" w:cs="Times New Roman"/>
          <w:sz w:val="24"/>
          <w:szCs w:val="24"/>
        </w:rPr>
        <w:t xml:space="preserve">the 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means ± </w:t>
      </w:r>
      <w:r w:rsidR="00EE48CF">
        <w:rPr>
          <w:rFonts w:ascii="Times New Roman" w:hAnsi="Times New Roman" w:cs="Times New Roman"/>
          <w:sz w:val="24"/>
          <w:szCs w:val="24"/>
        </w:rPr>
        <w:t>SDs</w:t>
      </w:r>
      <w:r w:rsidR="00EE48CF" w:rsidRPr="002D24CD">
        <w:rPr>
          <w:rFonts w:ascii="Times New Roman" w:hAnsi="Times New Roman" w:cs="Times New Roman"/>
          <w:sz w:val="24"/>
          <w:szCs w:val="24"/>
        </w:rPr>
        <w:t>. *</w:t>
      </w:r>
      <w:r w:rsidR="00EE48CF" w:rsidRPr="00A66B9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 &lt; 0.05, **</w:t>
      </w:r>
      <w:r w:rsidR="00EE48CF" w:rsidRPr="00A66B9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 &lt; 0.01, ***</w:t>
      </w:r>
      <w:r w:rsidR="00EE48CF" w:rsidRPr="00A66B9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 &lt; 0.001, ****</w:t>
      </w:r>
      <w:r w:rsidR="00EE48CF" w:rsidRPr="00A66B9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 &lt; 0.0001.</w:t>
      </w:r>
    </w:p>
    <w:p w14:paraId="32221648" w14:textId="0DBDAE17" w:rsidR="007D63BD" w:rsidRDefault="007D63BD" w:rsidP="005F78FE">
      <w:pPr>
        <w:widowControl/>
        <w:spacing w:line="48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0CC5B28" w14:textId="544A0338" w:rsidR="000040FB" w:rsidRDefault="007D63BD" w:rsidP="005F78FE">
      <w:pPr>
        <w:spacing w:line="480" w:lineRule="auto"/>
        <w:rPr>
          <w:rFonts w:ascii="Times New Roman" w:hAnsi="Times New Roman" w:cs="Times New Roman"/>
        </w:rPr>
      </w:pPr>
      <w:r w:rsidRPr="00AB409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66A5C27" wp14:editId="3848F1AD">
            <wp:extent cx="5274310" cy="8059547"/>
            <wp:effectExtent l="0" t="0" r="0" b="0"/>
            <wp:docPr id="12532072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207229" name="图片 125320722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59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97C66" w14:textId="77777777" w:rsidR="007D63BD" w:rsidRPr="00AB4091" w:rsidRDefault="007D63BD" w:rsidP="005F78FE">
      <w:pPr>
        <w:spacing w:line="480" w:lineRule="auto"/>
        <w:rPr>
          <w:rFonts w:ascii="Times New Roman" w:hAnsi="Times New Roman" w:cs="Times New Roman"/>
        </w:rPr>
      </w:pPr>
    </w:p>
    <w:p w14:paraId="0C92E66E" w14:textId="76E65929" w:rsidR="007D63BD" w:rsidRPr="00AB4091" w:rsidRDefault="007D63BD" w:rsidP="005F78FE">
      <w:pPr>
        <w:spacing w:line="480" w:lineRule="auto"/>
        <w:rPr>
          <w:rFonts w:ascii="Times New Roman" w:hAnsi="Times New Roman" w:cs="Times New Roman"/>
        </w:rPr>
      </w:pPr>
      <w:r w:rsidRPr="00AB4091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 w:hint="eastAsia"/>
          <w:b/>
          <w:bCs/>
        </w:rPr>
        <w:t>S4</w:t>
      </w:r>
      <w:r w:rsidRPr="00AB4091">
        <w:rPr>
          <w:rFonts w:ascii="Times New Roman" w:hAnsi="Times New Roman" w:cs="Times New Roman"/>
          <w:b/>
          <w:bCs/>
        </w:rPr>
        <w:t>:</w:t>
      </w:r>
      <w:r w:rsidR="005F78FE">
        <w:rPr>
          <w:rFonts w:ascii="Times New Roman" w:hAnsi="Times New Roman" w:cs="Times New Roman" w:hint="eastAsia"/>
        </w:rPr>
        <w:t xml:space="preserve"> </w:t>
      </w:r>
      <w:r w:rsidRPr="00AB4091">
        <w:rPr>
          <w:rFonts w:ascii="Times New Roman" w:hAnsi="Times New Roman" w:cs="Times New Roman"/>
          <w:b/>
          <w:bCs/>
        </w:rPr>
        <w:t>RBM15 promotes tumor growth, migration and invasion in vitro and vivo.</w:t>
      </w:r>
    </w:p>
    <w:p w14:paraId="0D4DC1FB" w14:textId="55C3F334" w:rsidR="00EE48CF" w:rsidRPr="002D24CD" w:rsidRDefault="007D63BD" w:rsidP="005F78F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B4091">
        <w:rPr>
          <w:rFonts w:ascii="Times New Roman" w:hAnsi="Times New Roman" w:cs="Times New Roman"/>
          <w:b/>
          <w:bCs/>
        </w:rPr>
        <w:lastRenderedPageBreak/>
        <w:t xml:space="preserve">(A) </w:t>
      </w:r>
      <w:r w:rsidRPr="00AB4091">
        <w:rPr>
          <w:rFonts w:ascii="Times New Roman" w:hAnsi="Times New Roman" w:cs="Times New Roman"/>
        </w:rPr>
        <w:t>The m6A quantification kit detected total RNA m6A modification levels.</w:t>
      </w:r>
      <w:r w:rsidRPr="00AB4091">
        <w:rPr>
          <w:rFonts w:ascii="Times New Roman" w:hAnsi="Times New Roman" w:cs="Times New Roman"/>
          <w:b/>
          <w:bCs/>
        </w:rPr>
        <w:t xml:space="preserve"> </w:t>
      </w:r>
      <w:r w:rsidR="003B69DA" w:rsidRPr="00DD761D">
        <w:rPr>
          <w:rFonts w:ascii="Times New Roman" w:hAnsi="Times New Roman" w:cs="Times New Roman"/>
        </w:rPr>
        <w:t xml:space="preserve">T test. </w:t>
      </w:r>
      <w:r w:rsidRPr="00AB4091">
        <w:rPr>
          <w:rFonts w:ascii="Times New Roman" w:hAnsi="Times New Roman" w:cs="Times New Roman"/>
          <w:b/>
          <w:bCs/>
        </w:rPr>
        <w:t xml:space="preserve">(B-E) </w:t>
      </w:r>
      <w:r w:rsidRPr="00AB4091">
        <w:rPr>
          <w:rFonts w:ascii="Times New Roman" w:hAnsi="Times New Roman" w:cs="Times New Roman"/>
        </w:rPr>
        <w:t xml:space="preserve">Proliferation capacities were detected by CCK-8 and EdU assay (scale bar, 100 μm). </w:t>
      </w:r>
      <w:r w:rsidR="003B69DA" w:rsidRPr="003B69DA">
        <w:rPr>
          <w:rFonts w:ascii="Times New Roman" w:hAnsi="Times New Roman" w:cs="Times New Roman" w:hint="eastAsia"/>
        </w:rPr>
        <w:t xml:space="preserve">T test. </w:t>
      </w:r>
      <w:r w:rsidRPr="00AB4091">
        <w:rPr>
          <w:rFonts w:ascii="Times New Roman" w:hAnsi="Times New Roman" w:cs="Times New Roman"/>
          <w:b/>
          <w:bCs/>
        </w:rPr>
        <w:t xml:space="preserve">(F&amp;G) </w:t>
      </w:r>
      <w:r w:rsidRPr="00AB4091">
        <w:rPr>
          <w:rFonts w:ascii="Times New Roman" w:hAnsi="Times New Roman" w:cs="Times New Roman"/>
        </w:rPr>
        <w:t xml:space="preserve">Transwell assays were conducted to examine the cell migration and invasion ability (scale bar, 100 μm). </w:t>
      </w:r>
      <w:r w:rsidR="003B69DA" w:rsidRPr="003B69DA">
        <w:rPr>
          <w:rFonts w:ascii="Times New Roman" w:hAnsi="Times New Roman" w:cs="Times New Roman" w:hint="eastAsia"/>
        </w:rPr>
        <w:t xml:space="preserve">T test. </w:t>
      </w:r>
      <w:r w:rsidRPr="00AB4091">
        <w:rPr>
          <w:rFonts w:ascii="Times New Roman" w:hAnsi="Times New Roman" w:cs="Times New Roman"/>
          <w:b/>
          <w:bCs/>
        </w:rPr>
        <w:t xml:space="preserve">(H&amp;I) </w:t>
      </w:r>
      <w:r w:rsidRPr="00AB4091">
        <w:rPr>
          <w:rFonts w:ascii="Times New Roman" w:hAnsi="Times New Roman" w:cs="Times New Roman"/>
        </w:rPr>
        <w:t xml:space="preserve">Colony formation efficiency of LUAD patient-derived-organoids. </w:t>
      </w:r>
      <w:r w:rsidR="003B69DA" w:rsidRPr="003B69DA">
        <w:rPr>
          <w:rFonts w:ascii="Times New Roman" w:hAnsi="Times New Roman" w:cs="Times New Roman" w:hint="eastAsia"/>
        </w:rPr>
        <w:t xml:space="preserve">T test. </w:t>
      </w:r>
      <w:r w:rsidRPr="00AB4091">
        <w:rPr>
          <w:rFonts w:ascii="Times New Roman" w:hAnsi="Times New Roman" w:cs="Times New Roman"/>
          <w:b/>
          <w:bCs/>
        </w:rPr>
        <w:t xml:space="preserve">(J-L) </w:t>
      </w:r>
      <w:r w:rsidRPr="00AB4091">
        <w:rPr>
          <w:rFonts w:ascii="Times New Roman" w:hAnsi="Times New Roman" w:cs="Times New Roman"/>
        </w:rPr>
        <w:t xml:space="preserve">Tumor growth curve and tumor weights of stable RBM15 silenced H1975 cells (or negative control) in the xenograft mouse. </w:t>
      </w:r>
      <w:r w:rsidR="003B69DA" w:rsidRPr="003B69DA">
        <w:rPr>
          <w:rFonts w:ascii="Times New Roman" w:hAnsi="Times New Roman" w:cs="Times New Roman" w:hint="eastAsia"/>
        </w:rPr>
        <w:t xml:space="preserve">T test. </w:t>
      </w:r>
      <w:r w:rsidRPr="00AB4091">
        <w:rPr>
          <w:rFonts w:ascii="Times New Roman" w:hAnsi="Times New Roman" w:cs="Times New Roman"/>
          <w:b/>
          <w:bCs/>
        </w:rPr>
        <w:t xml:space="preserve">(M&amp;N) </w:t>
      </w:r>
      <w:r w:rsidRPr="00AB4091">
        <w:rPr>
          <w:rFonts w:ascii="Times New Roman" w:hAnsi="Times New Roman" w:cs="Times New Roman"/>
        </w:rPr>
        <w:t>Representative images of Ki-67 positive staining in xenografted tumors.</w:t>
      </w:r>
      <w:r w:rsidR="00EE48CF" w:rsidRPr="00EE48CF">
        <w:rPr>
          <w:rFonts w:ascii="Times New Roman" w:hAnsi="Times New Roman" w:cs="Times New Roman"/>
          <w:sz w:val="24"/>
          <w:szCs w:val="24"/>
        </w:rPr>
        <w:t xml:space="preserve"> </w:t>
      </w:r>
      <w:r w:rsidR="003B69DA" w:rsidRPr="003B69DA">
        <w:rPr>
          <w:rFonts w:ascii="Times New Roman" w:hAnsi="Times New Roman" w:cs="Times New Roman" w:hint="eastAsia"/>
          <w:sz w:val="24"/>
          <w:szCs w:val="24"/>
        </w:rPr>
        <w:t xml:space="preserve">T test. 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Error bars represent </w:t>
      </w:r>
      <w:r w:rsidR="00EE48CF">
        <w:rPr>
          <w:rFonts w:ascii="Times New Roman" w:hAnsi="Times New Roman" w:cs="Times New Roman"/>
          <w:sz w:val="24"/>
          <w:szCs w:val="24"/>
        </w:rPr>
        <w:t xml:space="preserve">the 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means ± </w:t>
      </w:r>
      <w:r w:rsidR="00EE48CF">
        <w:rPr>
          <w:rFonts w:ascii="Times New Roman" w:hAnsi="Times New Roman" w:cs="Times New Roman"/>
          <w:sz w:val="24"/>
          <w:szCs w:val="24"/>
        </w:rPr>
        <w:t>SDs</w:t>
      </w:r>
      <w:r w:rsidR="00EE48CF" w:rsidRPr="002D24CD">
        <w:rPr>
          <w:rFonts w:ascii="Times New Roman" w:hAnsi="Times New Roman" w:cs="Times New Roman"/>
          <w:sz w:val="24"/>
          <w:szCs w:val="24"/>
        </w:rPr>
        <w:t>. *</w:t>
      </w:r>
      <w:r w:rsidR="00EE48CF" w:rsidRPr="00A66B9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 &lt; 0.05, **</w:t>
      </w:r>
      <w:r w:rsidR="00EE48CF" w:rsidRPr="00A66B9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 &lt; 0.01, ***</w:t>
      </w:r>
      <w:r w:rsidR="00EE48CF" w:rsidRPr="00A66B9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 &lt; 0.001, ****</w:t>
      </w:r>
      <w:r w:rsidR="00EE48CF" w:rsidRPr="00A66B9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 &lt; 0.0001.</w:t>
      </w:r>
    </w:p>
    <w:p w14:paraId="7A9EC108" w14:textId="7B177500" w:rsidR="007D63BD" w:rsidRPr="00EE48CF" w:rsidRDefault="007D63BD" w:rsidP="005F78FE">
      <w:pPr>
        <w:spacing w:line="480" w:lineRule="auto"/>
        <w:rPr>
          <w:rFonts w:ascii="Times New Roman" w:hAnsi="Times New Roman" w:cs="Times New Roman"/>
        </w:rPr>
      </w:pPr>
    </w:p>
    <w:p w14:paraId="06E639ED" w14:textId="6F06B6A1" w:rsidR="007D63BD" w:rsidRDefault="007D63BD" w:rsidP="005F78FE">
      <w:pPr>
        <w:widowControl/>
        <w:spacing w:line="48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F993625" w14:textId="3DDFF788" w:rsidR="007D63BD" w:rsidRDefault="007D63BD" w:rsidP="005F78F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11F6571C" wp14:editId="0FCFF725">
            <wp:extent cx="5654233" cy="7081582"/>
            <wp:effectExtent l="0" t="0" r="0" b="0"/>
            <wp:docPr id="4556636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642" cy="708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94D6E" w14:textId="38CEF738" w:rsidR="007D63BD" w:rsidRPr="007D63BD" w:rsidRDefault="007D63BD" w:rsidP="005F78FE">
      <w:pPr>
        <w:spacing w:line="480" w:lineRule="auto"/>
        <w:rPr>
          <w:rFonts w:ascii="Times New Roman" w:hAnsi="Times New Roman" w:cs="Times New Roman"/>
        </w:rPr>
      </w:pPr>
      <w:r w:rsidRPr="007D63BD">
        <w:rPr>
          <w:rFonts w:ascii="Times New Roman" w:hAnsi="Times New Roman" w:cs="Times New Roman"/>
          <w:b/>
          <w:bCs/>
        </w:rPr>
        <w:t>Figure S5:</w:t>
      </w:r>
      <w:r>
        <w:rPr>
          <w:rFonts w:ascii="Times New Roman" w:hAnsi="Times New Roman" w:cs="Times New Roman" w:hint="eastAsia"/>
        </w:rPr>
        <w:t xml:space="preserve"> </w:t>
      </w:r>
      <w:r w:rsidRPr="007D63BD">
        <w:rPr>
          <w:rFonts w:ascii="Times New Roman" w:hAnsi="Times New Roman" w:cs="Times New Roman"/>
          <w:b/>
          <w:bCs/>
        </w:rPr>
        <w:t>Identification and phenotypic analysis of PDO1-OR.</w:t>
      </w:r>
    </w:p>
    <w:p w14:paraId="63321D50" w14:textId="10B30EE5" w:rsidR="00EE48CF" w:rsidRPr="002D24CD" w:rsidRDefault="007D63BD" w:rsidP="005F78F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D63BD">
        <w:rPr>
          <w:rFonts w:ascii="Times New Roman" w:hAnsi="Times New Roman" w:cs="Times New Roman"/>
          <w:b/>
          <w:bCs/>
        </w:rPr>
        <w:t xml:space="preserve">(A) </w:t>
      </w:r>
      <w:r w:rsidRPr="007D63BD">
        <w:rPr>
          <w:rFonts w:ascii="Times New Roman" w:hAnsi="Times New Roman" w:cs="Times New Roman"/>
        </w:rPr>
        <w:t>Overall survival in LUAD cases without EGFR mutation from TCGA according to RBM15 expression.</w:t>
      </w:r>
      <w:r w:rsidRPr="007D63BD">
        <w:rPr>
          <w:rFonts w:ascii="Times New Roman" w:hAnsi="Times New Roman" w:cs="Times New Roman"/>
          <w:b/>
          <w:bCs/>
        </w:rPr>
        <w:t xml:space="preserve"> (B-C) </w:t>
      </w:r>
      <w:r w:rsidRPr="007D63BD">
        <w:rPr>
          <w:rFonts w:ascii="Times New Roman" w:hAnsi="Times New Roman" w:cs="Times New Roman"/>
        </w:rPr>
        <w:t>Violin plots of the comparison of IC50 of Gefitinib and Erlotinib between high- and low-RBM15 groups.</w:t>
      </w:r>
      <w:r w:rsidRPr="007D63BD">
        <w:rPr>
          <w:rFonts w:ascii="Times New Roman" w:hAnsi="Times New Roman" w:cs="Times New Roman"/>
          <w:b/>
          <w:bCs/>
        </w:rPr>
        <w:t xml:space="preserve"> </w:t>
      </w:r>
      <w:r w:rsidR="003B69DA" w:rsidRPr="003B69DA">
        <w:rPr>
          <w:rFonts w:ascii="Times New Roman" w:hAnsi="Times New Roman" w:cs="Times New Roman" w:hint="eastAsia"/>
        </w:rPr>
        <w:t>Mann-Whitney test.</w:t>
      </w:r>
      <w:r w:rsidR="003B69DA" w:rsidRPr="000040FB">
        <w:rPr>
          <w:rFonts w:ascii="Times New Roman" w:hAnsi="Times New Roman" w:cs="Times New Roman"/>
        </w:rPr>
        <w:t xml:space="preserve"> </w:t>
      </w:r>
      <w:r w:rsidRPr="007D63BD">
        <w:rPr>
          <w:rFonts w:ascii="Times New Roman" w:hAnsi="Times New Roman" w:cs="Times New Roman"/>
          <w:b/>
          <w:bCs/>
        </w:rPr>
        <w:t xml:space="preserve">(D-E) </w:t>
      </w:r>
      <w:r w:rsidRPr="007D63BD">
        <w:rPr>
          <w:rFonts w:ascii="Times New Roman" w:hAnsi="Times New Roman" w:cs="Times New Roman"/>
        </w:rPr>
        <w:t xml:space="preserve">The morphology and IHC staining of the </w:t>
      </w:r>
      <w:r w:rsidRPr="007D63BD">
        <w:rPr>
          <w:rFonts w:ascii="Times New Roman" w:hAnsi="Times New Roman" w:cs="Times New Roman"/>
        </w:rPr>
        <w:lastRenderedPageBreak/>
        <w:t>PDO1-OR bright field microscope.</w:t>
      </w:r>
      <w:r>
        <w:rPr>
          <w:rFonts w:ascii="Times New Roman" w:hAnsi="Times New Roman" w:cs="Times New Roman" w:hint="eastAsia"/>
        </w:rPr>
        <w:t xml:space="preserve"> </w:t>
      </w:r>
      <w:r w:rsidRPr="007D63BD">
        <w:rPr>
          <w:rFonts w:ascii="Times New Roman" w:hAnsi="Times New Roman" w:cs="Times New Roman"/>
          <w:b/>
          <w:bCs/>
        </w:rPr>
        <w:t xml:space="preserve">(F) </w:t>
      </w:r>
      <w:r w:rsidRPr="007D63BD">
        <w:rPr>
          <w:rFonts w:ascii="Times New Roman" w:hAnsi="Times New Roman" w:cs="Times New Roman"/>
        </w:rPr>
        <w:t>Live-dead staining images of PDO-OS and PDO1-OR after 5μM Osimertinib treatment.</w:t>
      </w:r>
      <w:r w:rsidR="00EE48CF" w:rsidRPr="00EE48CF">
        <w:rPr>
          <w:rFonts w:ascii="Times New Roman" w:hAnsi="Times New Roman" w:cs="Times New Roman"/>
          <w:sz w:val="24"/>
          <w:szCs w:val="24"/>
        </w:rPr>
        <w:t xml:space="preserve"> 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Error bars represent </w:t>
      </w:r>
      <w:r w:rsidR="00EE48CF">
        <w:rPr>
          <w:rFonts w:ascii="Times New Roman" w:hAnsi="Times New Roman" w:cs="Times New Roman"/>
          <w:sz w:val="24"/>
          <w:szCs w:val="24"/>
        </w:rPr>
        <w:t xml:space="preserve">the 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means ± </w:t>
      </w:r>
      <w:r w:rsidR="00EE48CF">
        <w:rPr>
          <w:rFonts w:ascii="Times New Roman" w:hAnsi="Times New Roman" w:cs="Times New Roman"/>
          <w:sz w:val="24"/>
          <w:szCs w:val="24"/>
        </w:rPr>
        <w:t>SDs</w:t>
      </w:r>
      <w:r w:rsidR="00EE48CF" w:rsidRPr="002D24CD">
        <w:rPr>
          <w:rFonts w:ascii="Times New Roman" w:hAnsi="Times New Roman" w:cs="Times New Roman"/>
          <w:sz w:val="24"/>
          <w:szCs w:val="24"/>
        </w:rPr>
        <w:t>. *</w:t>
      </w:r>
      <w:r w:rsidR="00EE48CF" w:rsidRPr="00A66B9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 &lt; 0.05, **</w:t>
      </w:r>
      <w:r w:rsidR="00EE48CF" w:rsidRPr="00A66B9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 &lt; 0.01, ***</w:t>
      </w:r>
      <w:r w:rsidR="00EE48CF" w:rsidRPr="00A66B9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 &lt; 0.001, ****</w:t>
      </w:r>
      <w:r w:rsidR="00EE48CF" w:rsidRPr="00A66B9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 &lt; 0.0001.</w:t>
      </w:r>
    </w:p>
    <w:p w14:paraId="327C412A" w14:textId="149B81FF" w:rsidR="007D63BD" w:rsidRPr="00EE48CF" w:rsidRDefault="007D63BD" w:rsidP="005F78FE">
      <w:pPr>
        <w:spacing w:line="480" w:lineRule="auto"/>
        <w:rPr>
          <w:rFonts w:ascii="Times New Roman" w:hAnsi="Times New Roman" w:cs="Times New Roman"/>
        </w:rPr>
      </w:pPr>
    </w:p>
    <w:p w14:paraId="5D068ED6" w14:textId="33634E3D" w:rsidR="007D63BD" w:rsidRDefault="007D63BD" w:rsidP="005F78FE">
      <w:pPr>
        <w:widowControl/>
        <w:spacing w:line="48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3BD44DE" w14:textId="4A461C41" w:rsidR="007D63BD" w:rsidRDefault="007D63BD" w:rsidP="005F78FE">
      <w:pPr>
        <w:spacing w:line="480" w:lineRule="auto"/>
        <w:rPr>
          <w:rFonts w:ascii="Times New Roman" w:hAnsi="Times New Roman" w:cs="Times New Roman"/>
        </w:rPr>
      </w:pPr>
    </w:p>
    <w:p w14:paraId="01231A7A" w14:textId="7CB5450E" w:rsidR="00632293" w:rsidRDefault="00632293" w:rsidP="005F78F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1C08A1CF" wp14:editId="7678C8C4">
            <wp:extent cx="5302250" cy="5416550"/>
            <wp:effectExtent l="0" t="0" r="0" b="0"/>
            <wp:docPr id="325273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541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5161E" w14:textId="2AEFFB06" w:rsidR="007D63BD" w:rsidRPr="007D63BD" w:rsidRDefault="007D63BD" w:rsidP="005F78FE">
      <w:pPr>
        <w:spacing w:line="480" w:lineRule="auto"/>
        <w:rPr>
          <w:rFonts w:ascii="Times New Roman" w:hAnsi="Times New Roman" w:cs="Times New Roman"/>
        </w:rPr>
      </w:pPr>
      <w:r w:rsidRPr="007D63BD">
        <w:rPr>
          <w:rFonts w:ascii="Times New Roman" w:hAnsi="Times New Roman" w:cs="Times New Roman"/>
          <w:b/>
          <w:bCs/>
        </w:rPr>
        <w:t>Figure S6:</w:t>
      </w:r>
      <w:r>
        <w:rPr>
          <w:rFonts w:ascii="Times New Roman" w:hAnsi="Times New Roman" w:cs="Times New Roman" w:hint="eastAsia"/>
        </w:rPr>
        <w:t xml:space="preserve"> </w:t>
      </w:r>
      <w:r w:rsidRPr="007D63BD">
        <w:rPr>
          <w:rFonts w:ascii="Times New Roman" w:hAnsi="Times New Roman" w:cs="Times New Roman"/>
          <w:b/>
          <w:bCs/>
        </w:rPr>
        <w:t>The expression of RBM15 is associated with SPOCK1 expression and EMT.</w:t>
      </w:r>
    </w:p>
    <w:p w14:paraId="2D3DEE06" w14:textId="3C00F1CD" w:rsidR="007D63BD" w:rsidRPr="007D63BD" w:rsidRDefault="007D63BD" w:rsidP="005F78FE">
      <w:pPr>
        <w:spacing w:line="480" w:lineRule="auto"/>
        <w:rPr>
          <w:rFonts w:ascii="Times New Roman" w:hAnsi="Times New Roman" w:cs="Times New Roman"/>
        </w:rPr>
      </w:pPr>
      <w:r w:rsidRPr="007D63BD">
        <w:rPr>
          <w:rFonts w:ascii="Times New Roman" w:hAnsi="Times New Roman" w:cs="Times New Roman"/>
          <w:b/>
          <w:bCs/>
        </w:rPr>
        <w:t xml:space="preserve">(A-B) </w:t>
      </w:r>
      <w:r w:rsidR="00B063C0" w:rsidRPr="00B063C0">
        <w:rPr>
          <w:rFonts w:ascii="Times New Roman" w:hAnsi="Times New Roman" w:cs="Times New Roman" w:hint="eastAsia"/>
        </w:rPr>
        <w:t>qRT-PCR assessment of the differences in mRNA expression of the 16 genes after RBM15 overexpression in H1975 and HCC827 cells.</w:t>
      </w:r>
      <w:r w:rsidR="00B063C0" w:rsidRPr="00B063C0">
        <w:rPr>
          <w:rFonts w:ascii="Times New Roman" w:hAnsi="Times New Roman" w:cs="Times New Roman" w:hint="eastAsia"/>
          <w:b/>
          <w:bCs/>
        </w:rPr>
        <w:t xml:space="preserve"> </w:t>
      </w:r>
      <w:r w:rsidR="003B69DA" w:rsidRPr="00DD761D">
        <w:rPr>
          <w:rFonts w:ascii="Times New Roman" w:hAnsi="Times New Roman" w:cs="Times New Roman"/>
        </w:rPr>
        <w:t xml:space="preserve">T test. </w:t>
      </w:r>
      <w:r w:rsidRPr="007D63BD">
        <w:rPr>
          <w:rFonts w:ascii="Times New Roman" w:hAnsi="Times New Roman" w:cs="Times New Roman"/>
          <w:b/>
          <w:bCs/>
        </w:rPr>
        <w:t xml:space="preserve">(C) </w:t>
      </w:r>
      <w:r w:rsidRPr="007D63BD">
        <w:rPr>
          <w:rFonts w:ascii="Times New Roman" w:hAnsi="Times New Roman" w:cs="Times New Roman"/>
        </w:rPr>
        <w:t xml:space="preserve">Validated immunoprecipitation experiments with RBM15-binding proteins using RBM15 antibodies. </w:t>
      </w:r>
      <w:r w:rsidRPr="007D63BD">
        <w:rPr>
          <w:rFonts w:ascii="Times New Roman" w:hAnsi="Times New Roman" w:cs="Times New Roman"/>
          <w:b/>
          <w:bCs/>
        </w:rPr>
        <w:t xml:space="preserve">(D) </w:t>
      </w:r>
      <w:r w:rsidRPr="007D63BD">
        <w:rPr>
          <w:rFonts w:ascii="Times New Roman" w:hAnsi="Times New Roman" w:cs="Times New Roman"/>
        </w:rPr>
        <w:t>The morphology of H1975 cells and H1975-OR cells under the microscope. (</w:t>
      </w:r>
      <w:r w:rsidRPr="007D63BD">
        <w:rPr>
          <w:rFonts w:ascii="Times New Roman" w:hAnsi="Times New Roman" w:cs="Times New Roman"/>
          <w:b/>
          <w:bCs/>
        </w:rPr>
        <w:t>E)</w:t>
      </w:r>
      <w:r w:rsidRPr="007D63BD">
        <w:rPr>
          <w:rFonts w:ascii="Times New Roman" w:hAnsi="Times New Roman" w:cs="Times New Roman"/>
        </w:rPr>
        <w:t xml:space="preserve"> Migration and invation assessed by transwell assay of H1975 and H1975-OR (scale bar, 100 μm). </w:t>
      </w:r>
      <w:r w:rsidR="003B69DA" w:rsidRPr="004856D4">
        <w:rPr>
          <w:rFonts w:ascii="Times New Roman" w:hAnsi="Times New Roman" w:cs="Times New Roman" w:hint="eastAsia"/>
        </w:rPr>
        <w:t xml:space="preserve">T test. </w:t>
      </w:r>
      <w:r w:rsidRPr="007D63BD">
        <w:rPr>
          <w:rFonts w:ascii="Times New Roman" w:hAnsi="Times New Roman" w:cs="Times New Roman"/>
          <w:b/>
          <w:bCs/>
        </w:rPr>
        <w:t xml:space="preserve">(F) </w:t>
      </w:r>
      <w:r w:rsidRPr="007D63BD">
        <w:rPr>
          <w:rFonts w:ascii="Times New Roman" w:hAnsi="Times New Roman" w:cs="Times New Roman"/>
        </w:rPr>
        <w:t xml:space="preserve">Heat map of differential genes in H1975 cells and H1975-OR cells. </w:t>
      </w:r>
      <w:r w:rsidRPr="007D63BD">
        <w:rPr>
          <w:rFonts w:ascii="Times New Roman" w:hAnsi="Times New Roman" w:cs="Times New Roman"/>
          <w:b/>
          <w:bCs/>
        </w:rPr>
        <w:t>(G</w:t>
      </w:r>
      <w:r>
        <w:rPr>
          <w:rFonts w:ascii="Times New Roman" w:hAnsi="Times New Roman" w:cs="Times New Roman" w:hint="eastAsia"/>
          <w:b/>
          <w:bCs/>
        </w:rPr>
        <w:t>-</w:t>
      </w:r>
      <w:r w:rsidRPr="007D63BD">
        <w:rPr>
          <w:rFonts w:ascii="Times New Roman" w:hAnsi="Times New Roman" w:cs="Times New Roman"/>
          <w:b/>
          <w:bCs/>
        </w:rPr>
        <w:t xml:space="preserve">I) </w:t>
      </w:r>
      <w:r w:rsidRPr="007D63BD">
        <w:rPr>
          <w:rFonts w:ascii="Times New Roman" w:hAnsi="Times New Roman" w:cs="Times New Roman"/>
        </w:rPr>
        <w:t xml:space="preserve">Spearman’s correlation of CDH1, ZEB1, AXL and RBM15 expression </w:t>
      </w:r>
      <w:r w:rsidRPr="007D63BD">
        <w:rPr>
          <w:rFonts w:ascii="Times New Roman" w:hAnsi="Times New Roman" w:cs="Times New Roman"/>
        </w:rPr>
        <w:lastRenderedPageBreak/>
        <w:t xml:space="preserve">for 44 samples. </w:t>
      </w:r>
      <w:r w:rsidR="003B69DA" w:rsidRPr="003B69DA">
        <w:rPr>
          <w:rFonts w:ascii="Times New Roman" w:hAnsi="Times New Roman" w:cs="Times New Roman" w:hint="eastAsia"/>
        </w:rPr>
        <w:t xml:space="preserve">Pearson test. 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Error bars represent </w:t>
      </w:r>
      <w:r w:rsidR="00EE48CF">
        <w:rPr>
          <w:rFonts w:ascii="Times New Roman" w:hAnsi="Times New Roman" w:cs="Times New Roman"/>
          <w:sz w:val="24"/>
          <w:szCs w:val="24"/>
        </w:rPr>
        <w:t xml:space="preserve">the 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means ± </w:t>
      </w:r>
      <w:r w:rsidR="00EE48CF">
        <w:rPr>
          <w:rFonts w:ascii="Times New Roman" w:hAnsi="Times New Roman" w:cs="Times New Roman"/>
          <w:sz w:val="24"/>
          <w:szCs w:val="24"/>
        </w:rPr>
        <w:t>SDs</w:t>
      </w:r>
      <w:r w:rsidR="00EE48CF" w:rsidRPr="002D24CD">
        <w:rPr>
          <w:rFonts w:ascii="Times New Roman" w:hAnsi="Times New Roman" w:cs="Times New Roman"/>
          <w:sz w:val="24"/>
          <w:szCs w:val="24"/>
        </w:rPr>
        <w:t>. *</w:t>
      </w:r>
      <w:r w:rsidR="00EE48CF" w:rsidRPr="00A66B9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 &lt; 0.05, **</w:t>
      </w:r>
      <w:r w:rsidR="00EE48CF" w:rsidRPr="00A66B9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 &lt; 0.01, ***</w:t>
      </w:r>
      <w:r w:rsidR="00EE48CF" w:rsidRPr="00A66B9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 &lt; 0.001, ****</w:t>
      </w:r>
      <w:r w:rsidR="00EE48CF" w:rsidRPr="00A66B9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E48CF" w:rsidRPr="002D24CD">
        <w:rPr>
          <w:rFonts w:ascii="Times New Roman" w:hAnsi="Times New Roman" w:cs="Times New Roman"/>
          <w:sz w:val="24"/>
          <w:szCs w:val="24"/>
        </w:rPr>
        <w:t xml:space="preserve"> &lt; 0.0001.</w:t>
      </w:r>
    </w:p>
    <w:sectPr w:rsidR="007D63BD" w:rsidRPr="007D63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50D4E" w14:textId="77777777" w:rsidR="00F05676" w:rsidRDefault="00F05676" w:rsidP="000040FB">
      <w:pPr>
        <w:rPr>
          <w:rFonts w:hint="eastAsia"/>
        </w:rPr>
      </w:pPr>
      <w:r>
        <w:separator/>
      </w:r>
    </w:p>
  </w:endnote>
  <w:endnote w:type="continuationSeparator" w:id="0">
    <w:p w14:paraId="524C84AD" w14:textId="77777777" w:rsidR="00F05676" w:rsidRDefault="00F05676" w:rsidP="000040F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60C5B" w14:textId="77777777" w:rsidR="00F05676" w:rsidRDefault="00F05676" w:rsidP="000040FB">
      <w:pPr>
        <w:rPr>
          <w:rFonts w:hint="eastAsia"/>
        </w:rPr>
      </w:pPr>
      <w:r>
        <w:separator/>
      </w:r>
    </w:p>
  </w:footnote>
  <w:footnote w:type="continuationSeparator" w:id="0">
    <w:p w14:paraId="43C33C84" w14:textId="77777777" w:rsidR="00F05676" w:rsidRDefault="00F05676" w:rsidP="000040F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7D0"/>
    <w:rsid w:val="000040FB"/>
    <w:rsid w:val="000F536D"/>
    <w:rsid w:val="00126A8B"/>
    <w:rsid w:val="00234A2A"/>
    <w:rsid w:val="00293249"/>
    <w:rsid w:val="002B7A7F"/>
    <w:rsid w:val="002E4DDA"/>
    <w:rsid w:val="003B69DA"/>
    <w:rsid w:val="003C2E2E"/>
    <w:rsid w:val="003F7A01"/>
    <w:rsid w:val="004517DC"/>
    <w:rsid w:val="00573F9C"/>
    <w:rsid w:val="00575AA6"/>
    <w:rsid w:val="005B1CA4"/>
    <w:rsid w:val="005F78FE"/>
    <w:rsid w:val="00632293"/>
    <w:rsid w:val="006A5C71"/>
    <w:rsid w:val="007D63BD"/>
    <w:rsid w:val="009B366A"/>
    <w:rsid w:val="00A245E1"/>
    <w:rsid w:val="00A90D92"/>
    <w:rsid w:val="00B063C0"/>
    <w:rsid w:val="00D007D0"/>
    <w:rsid w:val="00D24375"/>
    <w:rsid w:val="00D911D3"/>
    <w:rsid w:val="00DD761D"/>
    <w:rsid w:val="00E111C9"/>
    <w:rsid w:val="00EE48CF"/>
    <w:rsid w:val="00F05676"/>
    <w:rsid w:val="00F9435E"/>
    <w:rsid w:val="00F9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F85AE"/>
  <w15:chartTrackingRefBased/>
  <w15:docId w15:val="{222A740B-9E84-4CC7-BE98-E22061C8C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40F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40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40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40FB"/>
    <w:rPr>
      <w:sz w:val="18"/>
      <w:szCs w:val="18"/>
    </w:rPr>
  </w:style>
  <w:style w:type="paragraph" w:styleId="a7">
    <w:name w:val="List Paragraph"/>
    <w:basedOn w:val="a"/>
    <w:uiPriority w:val="34"/>
    <w:qFormat/>
    <w:rsid w:val="000040FB"/>
    <w:pPr>
      <w:ind w:firstLineChars="200" w:firstLine="420"/>
    </w:pPr>
  </w:style>
  <w:style w:type="paragraph" w:styleId="a8">
    <w:name w:val="Revision"/>
    <w:hidden/>
    <w:uiPriority w:val="99"/>
    <w:semiHidden/>
    <w:rsid w:val="00632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6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536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HX L</dc:creator>
  <cp:keywords/>
  <dc:description/>
  <cp:lastModifiedBy>HX L</cp:lastModifiedBy>
  <cp:revision>4</cp:revision>
  <dcterms:created xsi:type="dcterms:W3CDTF">2024-09-28T05:21:00Z</dcterms:created>
  <dcterms:modified xsi:type="dcterms:W3CDTF">2024-10-29T13:36:00Z</dcterms:modified>
</cp:coreProperties>
</file>