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1B8953" w14:textId="77777777" w:rsidR="00553711" w:rsidRPr="00871B35" w:rsidRDefault="00553711" w:rsidP="00553711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71B3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Figure S1 Exosomes derived from 4T1-based BCSCs increased lung metastasis.</w:t>
      </w:r>
    </w:p>
    <w:p w14:paraId="7B6FFF67" w14:textId="3333D315" w:rsidR="00553711" w:rsidRPr="00871B35" w:rsidRDefault="00553711" w:rsidP="00DB1724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The percentage of BCSCs (CD44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+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/CD24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-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) population and non-BCSCs (non-CD44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+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/CD24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-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) population sorted from MDA-MB-231 cells, respectively. b Indicated mice were treated with PBS, exosomes derived from non-BCSCs and BCSCs. Luciferase-labeled 4T1 cells were used to perform experimental metastasis model by orthotopic implantation. The growth kinetics of primary tumors in mice of the indicated groups (n=5). c Representative bioluminescence imaging showed that, compared with PBS group and non-BCSCs group, the lung metastatic tumors fluorescence intensity was stronger in BCSCs derived exosomes treated group. d Quantitative analysis of lung metastasis of mice treated with PBS and exosomes. e,f Representative images and quantitative results of H&amp;E staining of lung tissue sections from indicated mice.</w:t>
      </w:r>
      <w:r w:rsidR="007C1FF2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Scale bar, 1mm.</w:t>
      </w:r>
      <w:r w:rsidR="007C1FF2" w:rsidRPr="00871B35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g</w:t>
      </w:r>
      <w:r w:rsidR="007C1FF2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Representative IF images and quantitative data of D</w:t>
      </w:r>
      <w:r w:rsidR="006B4879" w:rsidRPr="00871B35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i</w:t>
      </w:r>
      <w:r w:rsidR="007C1FF2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O-labeled exosomes distribution in primary mouse lung fibroblasts.</w:t>
      </w:r>
      <w:r w:rsidR="007C1FF2" w:rsidRPr="00871B35">
        <w:rPr>
          <w:color w:val="000000" w:themeColor="text1"/>
        </w:rPr>
        <w:t xml:space="preserve"> </w:t>
      </w:r>
      <w:r w:rsidR="007C1FF2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Scale bar, </w:t>
      </w:r>
      <w:r w:rsidR="00DB1724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100</w:t>
      </w:r>
      <w:r w:rsidR="006B4879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B1724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μm</w:t>
      </w:r>
      <w:r w:rsidR="007C1FF2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. h Western blot analysis of EMT markers, E-cadherin, and slug in the lung fibroblasts of mice from each group.</w:t>
      </w:r>
      <w:r w:rsidR="00DB1724" w:rsidRPr="00871B35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="00DB1724" w:rsidRPr="00871B3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p </w:t>
      </w:r>
      <w:r w:rsidR="00DB1724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values were calculated using two-tailed Student’s t-test. *p &lt; 0.05, **p &lt; 0.01, ***p &lt; 0.001, ns no significance.</w:t>
      </w:r>
    </w:p>
    <w:p w14:paraId="126425AD" w14:textId="77777777" w:rsidR="00DB1724" w:rsidRPr="00871B35" w:rsidRDefault="00553711" w:rsidP="00553711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71B3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Figure S2. Exosomal lnc-PDGFD regulated lung fibroblasts activation.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4F3904D" w14:textId="663593BC" w:rsidR="00F26BAD" w:rsidRPr="00871B35" w:rsidRDefault="00553711" w:rsidP="00F26BAD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DB1724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Microarray analysis of lncRNAs from exosomes derived from non-BCSCs and BCSCs. The top 15 upregulated and downregulated lncRNAs in BCSC-Exos were presented in the heatmap. b Quantitative analysis of expression of lnc-PDGFD in lung fibroblast cells.</w:t>
      </w:r>
      <w:r w:rsidR="00F26BAD" w:rsidRPr="00871B35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="00F26BAD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 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qRT-PCR showed the expression of lnc-PDGFD in MRC-5 and WI-38 cells treated with non-BCSC-Exos and BCSC-Exos. </w:t>
      </w:r>
      <w:r w:rsidR="00F26BAD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Expression of lnc-PDGFD in non-BCSC-Exos, BCSC-Exos, non-BCSCs and BCSCs were detected by qRT-PCR. </w:t>
      </w:r>
      <w:r w:rsidR="00F26BAD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Expression of exosomal lnc-PDGFD were detected in BCSCs treated with R</w:t>
      </w:r>
      <w:r w:rsidR="00705FFC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ase A or together with Triton X-100. </w:t>
      </w:r>
      <w:r w:rsidR="00F26BAD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f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lnc-PDGFD expression in non-BCSCs and BCSCs treated with 10μM exosome inhibitor GW4869 compared with control. </w:t>
      </w:r>
      <w:r w:rsidR="00F26BAD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lnc-PDGFD expression in MRC-5 and WI-38 cells treated with exosomes derived from lnc-PDGFD-overexpression non-BCSCs or lnc-PDGFD-silent BCSCs relative to their respective control cells. </w:t>
      </w:r>
      <w:r w:rsidR="00F26BAD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h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Contraction abilities of MRC-5 and WI-38 cells treated with indicated exosomes. </w:t>
      </w:r>
      <w:r w:rsidR="00F26BAD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Migration ability of MRC-5 and WI-38 cells treated with indicated 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exosomes. </w:t>
      </w:r>
      <w:r w:rsidR="00F26BAD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j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Western blot analysis of fibroblasts activation associated proteins in the lung fibroblasts cells of mice. </w:t>
      </w:r>
      <w:r w:rsidR="00F26BAD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k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Indicated genes expression in lung fibroblasts were detected by qRT-PC</w:t>
      </w:r>
      <w:r w:rsidR="006B4879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R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F26BAD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Data were presented the mean </w:t>
      </w:r>
      <w:r w:rsidR="00F26BAD" w:rsidRPr="00871B35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+</w:t>
      </w:r>
      <w:r w:rsidR="00F26BAD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SD, </w:t>
      </w:r>
      <w:r w:rsidR="00F26BAD" w:rsidRPr="00871B3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p </w:t>
      </w:r>
      <w:r w:rsidR="00F26BAD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values were calculated using two-tailed Student’s t-test</w:t>
      </w:r>
      <w:r w:rsidR="00F26BAD" w:rsidRPr="00871B35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="00F26BAD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for (b), (c), (f), (g) and (k), two-way ANOVA followed by multiple comparisons for (d), (e). *p &lt; 0.05, **p &lt; 0.01, ***p &lt; 0.001, ns no significance.</w:t>
      </w:r>
    </w:p>
    <w:p w14:paraId="082DCF33" w14:textId="5EF3A1C1" w:rsidR="00553711" w:rsidRPr="00871B35" w:rsidRDefault="00553711" w:rsidP="00553711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71B3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Figure S3. Lnc-PDGFD binding with YBX1 in lung fibroblasts.</w:t>
      </w:r>
      <w:r w:rsidRPr="00871B35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 xml:space="preserve"> 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MS/MS profiles of the potential binding proteins for lnc-PDGFD. b Proteins were pulled down by biotin-labeled lnc-PDGFD and the expression of MYH9 and TPM3 were detected. c knockdown efficiency of MYH9, TPM3 and YBX1 proteins were verified using siRNA, respectively. d Western blot analysis showed the expression of fibroblasts activation associate proteins in MRC-5 cells. e,f lnc-PDGFD did not affect the expression of YBX1 on both RNA and protein levels. g Expression of </w:t>
      </w:r>
      <w:r w:rsidRPr="00871B3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-p65 and p65 were detected in MRC-5 cells transfected with YBX1, si-YBX1 and their control. Data were presented the mean 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+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SD, and </w:t>
      </w:r>
      <w:r w:rsidRPr="00871B3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values were calculated using two-tailed Student’s</w:t>
      </w:r>
      <w:r w:rsidRPr="00871B3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t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-test; n.s no significance. </w:t>
      </w:r>
    </w:p>
    <w:p w14:paraId="6AE7C7BD" w14:textId="77777777" w:rsidR="00F26BAD" w:rsidRPr="00871B35" w:rsidRDefault="00553711" w:rsidP="00553711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71B3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Figure S4. Activated fibroblasts promoted breast cancer cells proliferation, migration and stemness.</w:t>
      </w:r>
      <w:r w:rsidRPr="00871B35">
        <w:rPr>
          <w:rFonts w:ascii="Times New Roman" w:hAnsi="Times New Roman" w:cs="Times New Roman" w:hint="eastAsia"/>
          <w:b/>
          <w:bCs/>
          <w:color w:val="000000" w:themeColor="text1"/>
          <w:sz w:val="24"/>
          <w:szCs w:val="24"/>
        </w:rPr>
        <w:t xml:space="preserve"> </w:t>
      </w:r>
    </w:p>
    <w:p w14:paraId="003E2CCA" w14:textId="4417A26B" w:rsidR="005D1A8A" w:rsidRPr="00871B35" w:rsidRDefault="00F26BAD" w:rsidP="005D1A8A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871B3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Quantitative data of α-SMA and S100A4 expression in MRC-5 cells treated with oeVec, lnc-PDGFD and lnc-PDGFD together with si-YBX1. </w:t>
      </w:r>
      <w:r w:rsidR="00553711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Breast cancer cells treated with indicated CM from lnc-PDGFD-overexpressing and knock-out MRC-5 cells, or control cells. Proliferation abilities were detected by</w:t>
      </w:r>
      <w:r w:rsidR="005D1A8A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53711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colony formation assays (b)</w:t>
      </w:r>
      <w:r w:rsidR="005D1A8A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, Edu assays (c, d),</w:t>
      </w:r>
      <w:r w:rsidR="00553711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CCK8 assays (</w:t>
      </w:r>
      <w:r w:rsidR="005D1A8A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553711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</w:t>
      </w:r>
      <w:r w:rsidR="005D1A8A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f</w:t>
      </w:r>
      <w:r w:rsidR="00553711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Protein levels of pluripotent transcription factors of BT-549 cells treated with indicated CM. </w:t>
      </w:r>
      <w:r w:rsidR="005D1A8A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g</w:t>
      </w:r>
      <w:r w:rsidR="00553711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Spheroid formation ability of MDA-MB-231 cells treated with indicated CM. Representative images were shown. Scale bar, 50 </w:t>
      </w:r>
      <w:r w:rsidR="005D1A8A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μm</w:t>
      </w:r>
      <w:r w:rsidR="00553711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5D1A8A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h, i</w:t>
      </w:r>
      <w:r w:rsidR="00553711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Representative images and quantitative data of migration and invasion abilities of breast cancer cells through transwell assays. Scale bar, 100μm. </w:t>
      </w:r>
      <w:r w:rsidR="005D1A8A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j</w:t>
      </w:r>
      <w:r w:rsidR="00553711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5D1A8A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</w:t>
      </w:r>
      <w:r w:rsidR="00553711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Quantitative analysis of the fluorescence intensities and number of lung metastatic nodules of mice intravenously injected with the indicated MDA-MB-231 cells. </w:t>
      </w:r>
      <w:r w:rsidR="005D1A8A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Data were presented the mean </w:t>
      </w:r>
      <w:r w:rsidR="005D1A8A" w:rsidRPr="00871B35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+</w:t>
      </w:r>
      <w:r w:rsidR="005D1A8A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SD, </w:t>
      </w:r>
      <w:r w:rsidR="005D1A8A" w:rsidRPr="00871B35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p </w:t>
      </w:r>
      <w:r w:rsidR="005D1A8A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values were calculated using two-tailed Student’s t-test. *p &lt; 0.05, **p &lt; </w:t>
      </w:r>
      <w:r w:rsidR="005D1A8A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0.01, ***p &lt; 0.001, ns no significance.</w:t>
      </w:r>
    </w:p>
    <w:p w14:paraId="18EA89FF" w14:textId="3696596E" w:rsidR="005D1A8A" w:rsidRPr="00871B35" w:rsidRDefault="00553711" w:rsidP="005D1A8A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71B35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Figure S5. Activated fibroblasts promoted breast cancer proliferation, migration and stemness through IL-11 secretion.</w:t>
      </w:r>
      <w:r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Expression of ln-PDGFD upregulated cytokines were detected by qRT-PCR assay. b ELISA assay of IL-11 secretion from lnc-</w:t>
      </w:r>
      <w:bookmarkStart w:id="0" w:name="_GoBack"/>
      <w:bookmarkEnd w:id="0"/>
      <w:r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PDGFD-overexpressing or knock-down MRC-5 cells and control cells. c Proliferative ability of MDA-MB-231 cells treated with indicated CM was detected by colony formation assay. d Spheroid formation ability of MDA-MB-231 cells treated with indicated CM. e,f Representative images and quantitative data of migration and invasion abilities of MDA-MB-231 cells through transwell assays.</w:t>
      </w:r>
      <w:r w:rsidR="00843E42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 The Pearson correlation (r)</w:t>
      </w:r>
      <w:r w:rsidR="00DF306D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between </w:t>
      </w:r>
      <w:r w:rsidR="00843E42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α-SMA IHC scores </w:t>
      </w:r>
      <w:r w:rsidR="00DF306D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lnc-PDGFD expression </w:t>
      </w:r>
      <w:r w:rsidR="00843E42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were analyzed</w:t>
      </w:r>
      <w:r w:rsidR="00DF306D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lung metastasis samples from TNBC patients</w:t>
      </w:r>
      <w:r w:rsidR="00843E42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F306D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(n</w:t>
      </w:r>
      <w:r w:rsidR="006B4879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F306D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=</w:t>
      </w:r>
      <w:r w:rsidR="006B4879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F306D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12 random microscopic field from 4 patients). h R</w:t>
      </w:r>
      <w:r w:rsidR="00843E42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epresentative images of immunohistochemistry staining for </w:t>
      </w:r>
      <w:r w:rsidR="00DF306D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α-SMA</w:t>
      </w:r>
      <w:r w:rsidR="00843E42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</w:t>
      </w:r>
      <w:r w:rsidR="00DF306D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lnc-PDGFD FISH staining</w:t>
      </w:r>
      <w:r w:rsidR="00843E42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the </w:t>
      </w:r>
      <w:r w:rsidR="00DF306D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lung metastasis</w:t>
      </w:r>
      <w:r w:rsidR="00843E42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sections from </w:t>
      </w:r>
      <w:r w:rsidR="00DF306D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4 TNBC patients</w:t>
      </w:r>
      <w:r w:rsidR="00843E42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192C8A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Scale bar, 100μm.</w:t>
      </w:r>
      <w:r w:rsidR="00192C8A" w:rsidRPr="00871B35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 xml:space="preserve"> </w:t>
      </w:r>
      <w:r w:rsidR="00871B35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6D489F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</w:t>
      </w:r>
      <w:r w:rsidR="006D489F" w:rsidRPr="00871B35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ork</w:t>
      </w:r>
      <w:r w:rsidR="006D489F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D489F" w:rsidRPr="00871B35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model.</w:t>
      </w:r>
      <w:r w:rsidR="006D489F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BCSCs release more lnc-PDGFD-rich exosomes than non-BCSCs, which are responsible for fibroblasts-niche formation through YBX1/NF-kB signaling in the lung. Activated fibroblasts further secrete IL-11, in-turn facilitating lung metastasis of TNBC. These results provide new insights into the mechanism underlying lung metastasis in TNBC.</w:t>
      </w:r>
      <w:r w:rsidR="00192C8A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D1A8A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Data were presented the mean </w:t>
      </w:r>
      <w:r w:rsidR="003C1305" w:rsidRPr="00871B35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+</w:t>
      </w:r>
      <w:r w:rsidR="005D1A8A" w:rsidRPr="00871B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SD, and p values were calculated using two-tailed Student’s t-test; *p&lt;0.05. **p&lt;0.01.</w:t>
      </w:r>
    </w:p>
    <w:p w14:paraId="247789B4" w14:textId="77777777" w:rsidR="005D1A8A" w:rsidRPr="00871B35" w:rsidRDefault="005D1A8A" w:rsidP="00553711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5D1A8A" w:rsidRPr="00871B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BBF9DD" w14:textId="77777777" w:rsidR="002363BD" w:rsidRDefault="002363BD" w:rsidP="00705FFC">
      <w:r>
        <w:separator/>
      </w:r>
    </w:p>
  </w:endnote>
  <w:endnote w:type="continuationSeparator" w:id="0">
    <w:p w14:paraId="3F86CDB0" w14:textId="77777777" w:rsidR="002363BD" w:rsidRDefault="002363BD" w:rsidP="00705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973B35" w14:textId="77777777" w:rsidR="002363BD" w:rsidRDefault="002363BD" w:rsidP="00705FFC">
      <w:r>
        <w:separator/>
      </w:r>
    </w:p>
  </w:footnote>
  <w:footnote w:type="continuationSeparator" w:id="0">
    <w:p w14:paraId="47EFE932" w14:textId="77777777" w:rsidR="002363BD" w:rsidRDefault="002363BD" w:rsidP="00705F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711"/>
    <w:rsid w:val="00192C8A"/>
    <w:rsid w:val="001B2A95"/>
    <w:rsid w:val="002363BD"/>
    <w:rsid w:val="003C1305"/>
    <w:rsid w:val="00511E8C"/>
    <w:rsid w:val="00553711"/>
    <w:rsid w:val="005D1A8A"/>
    <w:rsid w:val="00622FE5"/>
    <w:rsid w:val="006B4879"/>
    <w:rsid w:val="006D489F"/>
    <w:rsid w:val="00705FFC"/>
    <w:rsid w:val="007C1FF2"/>
    <w:rsid w:val="00843E42"/>
    <w:rsid w:val="00871B35"/>
    <w:rsid w:val="0099090E"/>
    <w:rsid w:val="00D003A3"/>
    <w:rsid w:val="00DB1724"/>
    <w:rsid w:val="00DF306D"/>
    <w:rsid w:val="00F26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A0A7AD"/>
  <w15:chartTrackingRefBased/>
  <w15:docId w15:val="{60E615E1-D932-4C37-8E77-20C797AFE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71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05FF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05FF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05FF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05FF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36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918</Words>
  <Characters>5233</Characters>
  <Application>Microsoft Office Word</Application>
  <DocSecurity>0</DocSecurity>
  <Lines>43</Lines>
  <Paragraphs>12</Paragraphs>
  <ScaleCrop>false</ScaleCrop>
  <Company/>
  <LinksUpToDate>false</LinksUpToDate>
  <CharactersWithSpaces>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8</cp:revision>
  <dcterms:created xsi:type="dcterms:W3CDTF">2024-01-22T03:07:00Z</dcterms:created>
  <dcterms:modified xsi:type="dcterms:W3CDTF">2024-11-16T15:02:00Z</dcterms:modified>
</cp:coreProperties>
</file>