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D57C3" w14:textId="77777777" w:rsidR="00CB0808" w:rsidRDefault="00CB0808" w:rsidP="004E2BE8">
      <w:pPr>
        <w:suppressLineNumbers/>
        <w:spacing w:after="0" w:line="480" w:lineRule="auto"/>
        <w:rPr>
          <w:b/>
          <w:bCs/>
        </w:rPr>
      </w:pPr>
      <w:bookmarkStart w:id="0" w:name="_Toc161930284"/>
      <w:r w:rsidRPr="00F153BB">
        <w:rPr>
          <w:b/>
          <w:bCs/>
        </w:rPr>
        <w:t>A targeted literature review on the impact of tailored interventions on patient outcomes in oncology</w:t>
      </w:r>
      <w:r>
        <w:rPr>
          <w:b/>
          <w:bCs/>
        </w:rPr>
        <w:t xml:space="preserve"> </w:t>
      </w:r>
    </w:p>
    <w:p w14:paraId="2CCCBF37" w14:textId="77777777" w:rsidR="00CB0808" w:rsidRDefault="00CB0808" w:rsidP="004E2BE8">
      <w:pPr>
        <w:suppressLineNumbers/>
        <w:spacing w:after="0" w:line="480" w:lineRule="auto"/>
        <w:rPr>
          <w:b/>
          <w:bCs/>
        </w:rPr>
      </w:pPr>
      <w:r>
        <w:rPr>
          <w:b/>
          <w:bCs/>
        </w:rPr>
        <w:t>Supplementary information</w:t>
      </w:r>
    </w:p>
    <w:p w14:paraId="45D05FB2" w14:textId="77777777" w:rsidR="00CB0808" w:rsidRDefault="00CB0808" w:rsidP="004E2BE8">
      <w:pPr>
        <w:suppressLineNumbers/>
        <w:spacing w:after="0" w:line="480" w:lineRule="auto"/>
        <w:rPr>
          <w:b/>
          <w:bCs/>
        </w:rPr>
      </w:pPr>
    </w:p>
    <w:bookmarkEnd w:id="0"/>
    <w:p w14:paraId="65F40AC6" w14:textId="77777777" w:rsidR="00CB0808" w:rsidRDefault="00CB0808" w:rsidP="005D1C54">
      <w:pPr>
        <w:pStyle w:val="Heading1"/>
      </w:pPr>
      <w:r>
        <w:t xml:space="preserve">Supplementary Figure 1: </w:t>
      </w:r>
      <w:r w:rsidRPr="002A52AB">
        <w:t>Quality assessment of the included RCT</w:t>
      </w:r>
      <w:r>
        <w:t>s</w:t>
      </w:r>
      <w:r w:rsidRPr="002A52AB">
        <w:t xml:space="preserve"> using the NICE checklist</w:t>
      </w:r>
    </w:p>
    <w:p w14:paraId="5E4E4956" w14:textId="77777777" w:rsidR="00CB0808" w:rsidRDefault="00CB0808" w:rsidP="004246F6">
      <w:pPr>
        <w:spacing w:after="0" w:line="360" w:lineRule="auto"/>
        <w:rPr>
          <w:b/>
          <w:bCs/>
        </w:rPr>
      </w:pPr>
      <w:r w:rsidRPr="00D8759A">
        <w:rPr>
          <w:rFonts w:ascii="Calibri" w:hAnsi="Calibri" w:cs="Calibri"/>
          <w:noProof/>
          <w:lang w:val="en-GB"/>
        </w:rPr>
        <w:drawing>
          <wp:inline distT="0" distB="0" distL="0" distR="0" wp14:anchorId="7A1BF193" wp14:editId="40C42836">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C60484C" w14:textId="77777777" w:rsidR="00CB0808" w:rsidRDefault="00CB0808" w:rsidP="002A52AB">
      <w:pPr>
        <w:rPr>
          <w:sz w:val="16"/>
          <w:szCs w:val="16"/>
        </w:rPr>
      </w:pPr>
      <w:r w:rsidRPr="00E461EF">
        <w:rPr>
          <w:sz w:val="16"/>
          <w:szCs w:val="16"/>
        </w:rPr>
        <w:t>NICE</w:t>
      </w:r>
      <w:r>
        <w:rPr>
          <w:sz w:val="16"/>
          <w:szCs w:val="16"/>
        </w:rPr>
        <w:t xml:space="preserve"> =</w:t>
      </w:r>
      <w:r w:rsidRPr="00E461EF">
        <w:rPr>
          <w:sz w:val="16"/>
          <w:szCs w:val="16"/>
        </w:rPr>
        <w:t xml:space="preserve"> National Institute for Health and Clinical Excellence</w:t>
      </w:r>
      <w:r>
        <w:rPr>
          <w:sz w:val="16"/>
          <w:szCs w:val="16"/>
        </w:rPr>
        <w:t>; RCT = Randomised controlled trial</w:t>
      </w:r>
    </w:p>
    <w:p w14:paraId="14C28692" w14:textId="77777777" w:rsidR="00CB0808" w:rsidRPr="00E461EF" w:rsidRDefault="00CB0808" w:rsidP="002A52AB">
      <w:pPr>
        <w:rPr>
          <w:rFonts w:eastAsia="SimSun" w:cstheme="minorHAnsi"/>
          <w:b/>
          <w:kern w:val="0"/>
          <w:sz w:val="16"/>
          <w:szCs w:val="16"/>
          <w:lang w:eastAsia="zh-CN"/>
          <w14:ligatures w14:val="none"/>
        </w:rPr>
      </w:pPr>
      <w:r w:rsidRPr="00E461EF">
        <w:rPr>
          <w:sz w:val="16"/>
          <w:szCs w:val="16"/>
        </w:rPr>
        <w:t xml:space="preserve"> </w:t>
      </w:r>
      <w:r w:rsidRPr="00E461EF">
        <w:rPr>
          <w:sz w:val="16"/>
          <w:szCs w:val="16"/>
        </w:rPr>
        <w:br w:type="page"/>
      </w:r>
    </w:p>
    <w:p w14:paraId="05B1455E" w14:textId="77777777" w:rsidR="00CB0808" w:rsidRPr="0060707E" w:rsidRDefault="00CB0808" w:rsidP="005D1C54">
      <w:pPr>
        <w:pStyle w:val="Heading1"/>
      </w:pPr>
      <w:r w:rsidRPr="0060707E">
        <w:t>Supplementary Table 1: Key search terms used for targeted literature review*</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30"/>
      </w:tblGrid>
      <w:tr w:rsidR="00CB0808" w:rsidRPr="00F153BB" w14:paraId="6EBA8FF5" w14:textId="77777777" w:rsidTr="00D62069">
        <w:tc>
          <w:tcPr>
            <w:tcW w:w="3686" w:type="dxa"/>
            <w:tcBorders>
              <w:top w:val="single" w:sz="4" w:space="0" w:color="auto"/>
              <w:bottom w:val="single" w:sz="4" w:space="0" w:color="auto"/>
            </w:tcBorders>
            <w:shd w:val="clear" w:color="auto" w:fill="D9D9D9" w:themeFill="background1" w:themeFillShade="D9"/>
          </w:tcPr>
          <w:p w14:paraId="7CBECEB5" w14:textId="77777777" w:rsidR="00CB0808" w:rsidRPr="00F153BB" w:rsidRDefault="00CB0808" w:rsidP="00D62069">
            <w:pPr>
              <w:spacing w:line="360" w:lineRule="auto"/>
              <w:rPr>
                <w:b/>
                <w:bCs/>
                <w:sz w:val="18"/>
                <w:szCs w:val="18"/>
              </w:rPr>
            </w:pPr>
            <w:r w:rsidRPr="00F153BB">
              <w:rPr>
                <w:b/>
                <w:bCs/>
                <w:sz w:val="18"/>
                <w:szCs w:val="18"/>
              </w:rPr>
              <w:t>Search</w:t>
            </w:r>
          </w:p>
        </w:tc>
        <w:tc>
          <w:tcPr>
            <w:tcW w:w="5330" w:type="dxa"/>
            <w:tcBorders>
              <w:top w:val="single" w:sz="4" w:space="0" w:color="auto"/>
              <w:bottom w:val="single" w:sz="4" w:space="0" w:color="auto"/>
            </w:tcBorders>
            <w:shd w:val="clear" w:color="auto" w:fill="D9D9D9" w:themeFill="background1" w:themeFillShade="D9"/>
          </w:tcPr>
          <w:p w14:paraId="3F0CF25C" w14:textId="77777777" w:rsidR="00CB0808" w:rsidRPr="00F153BB" w:rsidRDefault="00CB0808" w:rsidP="00D62069">
            <w:pPr>
              <w:spacing w:line="360" w:lineRule="auto"/>
              <w:rPr>
                <w:b/>
                <w:bCs/>
                <w:sz w:val="18"/>
                <w:szCs w:val="18"/>
              </w:rPr>
            </w:pPr>
            <w:r w:rsidRPr="00F153BB">
              <w:rPr>
                <w:b/>
                <w:bCs/>
                <w:sz w:val="18"/>
                <w:szCs w:val="18"/>
              </w:rPr>
              <w:t>Search term</w:t>
            </w:r>
          </w:p>
        </w:tc>
      </w:tr>
      <w:tr w:rsidR="00CB0808" w:rsidRPr="00F153BB" w14:paraId="7282B476" w14:textId="77777777" w:rsidTr="00D62069">
        <w:tc>
          <w:tcPr>
            <w:tcW w:w="3686" w:type="dxa"/>
            <w:tcBorders>
              <w:top w:val="single" w:sz="4" w:space="0" w:color="auto"/>
              <w:bottom w:val="single" w:sz="4" w:space="0" w:color="auto"/>
            </w:tcBorders>
          </w:tcPr>
          <w:p w14:paraId="0631905C" w14:textId="77777777" w:rsidR="00CB0808" w:rsidRPr="00F153BB" w:rsidRDefault="00CB0808" w:rsidP="00D62069">
            <w:pPr>
              <w:keepNext/>
              <w:spacing w:line="360" w:lineRule="auto"/>
              <w:rPr>
                <w:rFonts w:ascii="Calibri" w:eastAsia="Times New Roman" w:hAnsi="Calibri" w:cs="Calibri"/>
                <w:kern w:val="0"/>
                <w:sz w:val="18"/>
                <w:szCs w:val="18"/>
                <w14:ligatures w14:val="none"/>
              </w:rPr>
            </w:pPr>
            <w:r w:rsidRPr="00F153BB">
              <w:rPr>
                <w:rFonts w:ascii="Calibri" w:eastAsia="Times New Roman" w:hAnsi="Calibri" w:cs="Calibri"/>
                <w:kern w:val="0"/>
                <w:sz w:val="18"/>
                <w:szCs w:val="18"/>
                <w14:ligatures w14:val="none"/>
              </w:rPr>
              <w:t>Recent interventions (tailored and generic) focused on cancer/oncology</w:t>
            </w:r>
          </w:p>
          <w:p w14:paraId="367BD1B2" w14:textId="77777777" w:rsidR="00CB0808" w:rsidRPr="00F153BB" w:rsidRDefault="00CB0808" w:rsidP="00D62069">
            <w:pPr>
              <w:spacing w:line="360" w:lineRule="auto"/>
              <w:rPr>
                <w:sz w:val="18"/>
                <w:szCs w:val="18"/>
              </w:rPr>
            </w:pPr>
          </w:p>
        </w:tc>
        <w:tc>
          <w:tcPr>
            <w:tcW w:w="5330" w:type="dxa"/>
            <w:tcBorders>
              <w:top w:val="single" w:sz="4" w:space="0" w:color="auto"/>
              <w:bottom w:val="single" w:sz="4" w:space="0" w:color="auto"/>
            </w:tcBorders>
          </w:tcPr>
          <w:p w14:paraId="47285CF3" w14:textId="77777777" w:rsidR="00CB0808" w:rsidRPr="00F153BB" w:rsidRDefault="00CB0808" w:rsidP="00D62069">
            <w:pPr>
              <w:spacing w:line="360" w:lineRule="auto"/>
              <w:rPr>
                <w:sz w:val="18"/>
                <w:szCs w:val="18"/>
              </w:rPr>
            </w:pPr>
            <w:r w:rsidRPr="00F153BB">
              <w:rPr>
                <w:rFonts w:ascii="Calibri" w:eastAsia="Times New Roman" w:hAnsi="Calibri" w:cs="Calibri"/>
                <w:kern w:val="0"/>
                <w:sz w:val="18"/>
                <w:szCs w:val="18"/>
                <w14:ligatures w14:val="none"/>
              </w:rPr>
              <w:t>“cancer”, “oncology”, “malignant/malignancy”, "risk minimization”, “intervention”, "adverse event”, "adverse effect”, "side effect”, “patient”, “adherence”, “compliance”, “self-management”, “motivation”, “engagement”, “activation”</w:t>
            </w:r>
          </w:p>
        </w:tc>
      </w:tr>
      <w:tr w:rsidR="00CB0808" w:rsidRPr="00F153BB" w14:paraId="7C5647F1" w14:textId="77777777" w:rsidTr="00D62069">
        <w:tc>
          <w:tcPr>
            <w:tcW w:w="3686" w:type="dxa"/>
            <w:tcBorders>
              <w:top w:val="single" w:sz="4" w:space="0" w:color="auto"/>
              <w:bottom w:val="single" w:sz="4" w:space="0" w:color="auto"/>
            </w:tcBorders>
          </w:tcPr>
          <w:p w14:paraId="1B51F912" w14:textId="77777777" w:rsidR="00CB0808" w:rsidRPr="00F153BB" w:rsidRDefault="00CB0808" w:rsidP="00D62069">
            <w:pPr>
              <w:keepNext/>
              <w:spacing w:line="360" w:lineRule="auto"/>
              <w:rPr>
                <w:sz w:val="18"/>
                <w:szCs w:val="18"/>
              </w:rPr>
            </w:pPr>
            <w:r w:rsidRPr="00F153BB">
              <w:rPr>
                <w:rFonts w:ascii="Calibri" w:eastAsia="Times New Roman" w:hAnsi="Calibri" w:cs="Calibri"/>
                <w:kern w:val="0"/>
                <w:sz w:val="18"/>
                <w:szCs w:val="18"/>
                <w14:ligatures w14:val="none"/>
              </w:rPr>
              <w:t>Recent tailored approaches based on patient attitudes and beliefs regarding their cancer and/or their medication and other psychosocial factors</w:t>
            </w:r>
          </w:p>
        </w:tc>
        <w:tc>
          <w:tcPr>
            <w:tcW w:w="5330" w:type="dxa"/>
            <w:tcBorders>
              <w:top w:val="single" w:sz="4" w:space="0" w:color="auto"/>
              <w:bottom w:val="single" w:sz="4" w:space="0" w:color="auto"/>
            </w:tcBorders>
          </w:tcPr>
          <w:p w14:paraId="32CCF817" w14:textId="77777777" w:rsidR="00CB0808" w:rsidRPr="00F153BB" w:rsidRDefault="00CB0808" w:rsidP="00D62069">
            <w:pPr>
              <w:keepNext/>
              <w:spacing w:line="360" w:lineRule="auto"/>
              <w:rPr>
                <w:sz w:val="18"/>
                <w:szCs w:val="18"/>
              </w:rPr>
            </w:pPr>
            <w:r w:rsidRPr="00F153BB">
              <w:rPr>
                <w:rFonts w:ascii="Calibri" w:eastAsia="Times New Roman" w:hAnsi="Calibri" w:cs="Calibri"/>
                <w:kern w:val="0"/>
                <w:sz w:val="18"/>
                <w:szCs w:val="18"/>
                <w14:ligatures w14:val="none"/>
              </w:rPr>
              <w:t>“patient”, “attitudes”, “beliefs”, “self-efficacy”, “knowledge”, “engagement”, “motivation”, “activation”, “psychological”, “psychosocial”, “</w:t>
            </w:r>
            <w:proofErr w:type="spellStart"/>
            <w:r w:rsidRPr="00F153BB">
              <w:rPr>
                <w:rFonts w:ascii="Calibri" w:eastAsia="Times New Roman" w:hAnsi="Calibri" w:cs="Calibri"/>
                <w:kern w:val="0"/>
                <w:sz w:val="18"/>
                <w:szCs w:val="18"/>
                <w14:ligatures w14:val="none"/>
              </w:rPr>
              <w:t>sociocognitive</w:t>
            </w:r>
            <w:proofErr w:type="spellEnd"/>
            <w:r w:rsidRPr="00F153BB">
              <w:rPr>
                <w:rFonts w:ascii="Calibri" w:eastAsia="Times New Roman" w:hAnsi="Calibri" w:cs="Calibri"/>
                <w:kern w:val="0"/>
                <w:sz w:val="18"/>
                <w:szCs w:val="18"/>
                <w14:ligatures w14:val="none"/>
              </w:rPr>
              <w:t>”, “cognitive”, “cognitions”, “adherence”, “compliance”, “drug”, “side-effect”, “adverse effect”, “adverse event”, “intervention”, “tailored”, “tailoring”, “personalized”, “personalization”, “customized”, “customization”, “cancer”, “oncology”</w:t>
            </w:r>
          </w:p>
        </w:tc>
      </w:tr>
    </w:tbl>
    <w:p w14:paraId="1512F498" w14:textId="77777777" w:rsidR="00CB0808" w:rsidRPr="00F153BB" w:rsidRDefault="00CB0808" w:rsidP="004246F6">
      <w:pPr>
        <w:spacing w:after="0" w:line="360" w:lineRule="auto"/>
        <w:rPr>
          <w:sz w:val="18"/>
          <w:szCs w:val="18"/>
        </w:rPr>
      </w:pPr>
      <w:r w:rsidRPr="00F153BB">
        <w:rPr>
          <w:sz w:val="18"/>
          <w:szCs w:val="18"/>
        </w:rPr>
        <w:t>*Search terms used individually or in combination</w:t>
      </w:r>
    </w:p>
    <w:p w14:paraId="133E316E" w14:textId="77777777" w:rsidR="00CB0808" w:rsidRPr="00F153BB" w:rsidRDefault="00CB0808" w:rsidP="004246F6">
      <w:pPr>
        <w:spacing w:after="0" w:line="360" w:lineRule="auto"/>
        <w:rPr>
          <w:sz w:val="18"/>
          <w:szCs w:val="18"/>
        </w:rPr>
      </w:pPr>
    </w:p>
    <w:p w14:paraId="53FB0401" w14:textId="77777777" w:rsidR="00CB0808" w:rsidRPr="00F153BB" w:rsidRDefault="00CB0808" w:rsidP="004246F6">
      <w:pPr>
        <w:spacing w:after="0" w:line="360" w:lineRule="auto"/>
        <w:rPr>
          <w:sz w:val="18"/>
          <w:szCs w:val="18"/>
        </w:rPr>
      </w:pPr>
    </w:p>
    <w:p w14:paraId="5FD5794C" w14:textId="77777777" w:rsidR="00CB0808" w:rsidRDefault="00CB0808">
      <w:pPr>
        <w:rPr>
          <w:b/>
          <w:bCs/>
        </w:rPr>
      </w:pPr>
      <w:r>
        <w:rPr>
          <w:b/>
          <w:bCs/>
        </w:rPr>
        <w:br w:type="page"/>
      </w:r>
    </w:p>
    <w:p w14:paraId="1B9B37C5" w14:textId="77777777" w:rsidR="00CB0808" w:rsidRPr="00F153BB" w:rsidRDefault="00CB0808" w:rsidP="005D1C54">
      <w:pPr>
        <w:pStyle w:val="Heading1"/>
      </w:pPr>
      <w:r>
        <w:lastRenderedPageBreak/>
        <w:t>Supplementary Table 2</w:t>
      </w:r>
      <w:r w:rsidRPr="00F153BB">
        <w:t>: Characteristics of tailored intervention examined in this review</w:t>
      </w:r>
    </w:p>
    <w:tbl>
      <w:tblPr>
        <w:tblStyle w:val="PlainTable2"/>
        <w:tblW w:w="4862" w:type="pct"/>
        <w:tblLook w:val="04A0" w:firstRow="1" w:lastRow="0" w:firstColumn="1" w:lastColumn="0" w:noHBand="0" w:noVBand="1"/>
      </w:tblPr>
      <w:tblGrid>
        <w:gridCol w:w="1418"/>
        <w:gridCol w:w="2693"/>
        <w:gridCol w:w="4659"/>
        <w:gridCol w:w="7"/>
      </w:tblGrid>
      <w:tr w:rsidR="00CB0808" w:rsidRPr="00F153BB" w14:paraId="41D07EC9" w14:textId="77777777" w:rsidTr="00FE05D8">
        <w:trPr>
          <w:gridAfter w:val="1"/>
          <w:cnfStyle w:val="100000000000" w:firstRow="1" w:lastRow="0" w:firstColumn="0" w:lastColumn="0" w:oddVBand="0" w:evenVBand="0" w:oddHBand="0" w:evenHBand="0" w:firstRowFirstColumn="0" w:firstRowLastColumn="0" w:lastRowFirstColumn="0" w:lastRowLastColumn="0"/>
          <w:wAfter w:w="3" w:type="pct"/>
          <w:trHeight w:val="624"/>
        </w:trPr>
        <w:tc>
          <w:tcPr>
            <w:cnfStyle w:val="001000000000" w:firstRow="0" w:lastRow="0" w:firstColumn="1" w:lastColumn="0" w:oddVBand="0" w:evenVBand="0" w:oddHBand="0" w:evenHBand="0" w:firstRowFirstColumn="0" w:firstRowLastColumn="0" w:lastRowFirstColumn="0" w:lastRowLastColumn="0"/>
            <w:tcW w:w="808" w:type="pct"/>
            <w:tcBorders>
              <w:top w:val="single" w:sz="4" w:space="0" w:color="7F7F7F" w:themeColor="text1" w:themeTint="80"/>
              <w:bottom w:val="single" w:sz="4" w:space="0" w:color="auto"/>
            </w:tcBorders>
            <w:shd w:val="clear" w:color="auto" w:fill="D9D9D9" w:themeFill="background1" w:themeFillShade="D9"/>
          </w:tcPr>
          <w:p w14:paraId="2CB74E45" w14:textId="77777777" w:rsidR="00CB0808" w:rsidRPr="00F153BB" w:rsidRDefault="00CB0808" w:rsidP="00FE05D8">
            <w:pPr>
              <w:rPr>
                <w:rFonts w:cstheme="minorHAnsi"/>
                <w:sz w:val="18"/>
                <w:szCs w:val="18"/>
              </w:rPr>
            </w:pPr>
            <w:r w:rsidRPr="00F153BB">
              <w:rPr>
                <w:rFonts w:cstheme="minorHAnsi"/>
                <w:sz w:val="18"/>
                <w:szCs w:val="18"/>
              </w:rPr>
              <w:t>Characteristic</w:t>
            </w:r>
          </w:p>
        </w:tc>
        <w:tc>
          <w:tcPr>
            <w:tcW w:w="1534" w:type="pct"/>
            <w:tcBorders>
              <w:top w:val="single" w:sz="4" w:space="0" w:color="7F7F7F" w:themeColor="text1" w:themeTint="80"/>
              <w:bottom w:val="single" w:sz="4" w:space="0" w:color="auto"/>
            </w:tcBorders>
            <w:shd w:val="clear" w:color="auto" w:fill="D9D9D9" w:themeFill="background1" w:themeFillShade="D9"/>
          </w:tcPr>
          <w:p w14:paraId="0F426E68" w14:textId="77777777" w:rsidR="00CB0808" w:rsidRPr="00F153BB" w:rsidRDefault="00CB0808" w:rsidP="00FE05D8">
            <w:pP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F153BB">
              <w:rPr>
                <w:rFonts w:cstheme="minorHAnsi"/>
                <w:sz w:val="18"/>
                <w:szCs w:val="18"/>
              </w:rPr>
              <w:t>Intervention characteristic</w:t>
            </w:r>
          </w:p>
        </w:tc>
        <w:tc>
          <w:tcPr>
            <w:tcW w:w="2654" w:type="pct"/>
            <w:tcBorders>
              <w:top w:val="single" w:sz="4" w:space="0" w:color="7F7F7F" w:themeColor="text1" w:themeTint="80"/>
              <w:bottom w:val="single" w:sz="4" w:space="0" w:color="auto"/>
            </w:tcBorders>
            <w:shd w:val="clear" w:color="auto" w:fill="D9D9D9" w:themeFill="background1" w:themeFillShade="D9"/>
          </w:tcPr>
          <w:p w14:paraId="02924E3F" w14:textId="77777777" w:rsidR="00CB0808" w:rsidRPr="00F153BB" w:rsidRDefault="00CB0808" w:rsidP="00FE05D8">
            <w:pP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F153BB">
              <w:rPr>
                <w:rFonts w:cstheme="minorHAnsi"/>
                <w:sz w:val="18"/>
                <w:szCs w:val="18"/>
              </w:rPr>
              <w:t>Definition</w:t>
            </w:r>
          </w:p>
        </w:tc>
      </w:tr>
      <w:tr w:rsidR="00CB0808" w:rsidRPr="00F153BB" w14:paraId="34691EC6" w14:textId="77777777" w:rsidTr="00FE05D8">
        <w:trPr>
          <w:gridAfter w:val="1"/>
          <w:cnfStyle w:val="000000100000" w:firstRow="0" w:lastRow="0" w:firstColumn="0" w:lastColumn="0" w:oddVBand="0" w:evenVBand="0" w:oddHBand="1" w:evenHBand="0" w:firstRowFirstColumn="0" w:firstRowLastColumn="0" w:lastRowFirstColumn="0" w:lastRowLastColumn="0"/>
          <w:wAfter w:w="3" w:type="pct"/>
          <w:trHeight w:val="624"/>
        </w:trPr>
        <w:tc>
          <w:tcPr>
            <w:cnfStyle w:val="001000000000" w:firstRow="0" w:lastRow="0" w:firstColumn="1" w:lastColumn="0" w:oddVBand="0" w:evenVBand="0" w:oddHBand="0" w:evenHBand="0" w:firstRowFirstColumn="0" w:firstRowLastColumn="0" w:lastRowFirstColumn="0" w:lastRowLastColumn="0"/>
            <w:tcW w:w="808" w:type="pct"/>
            <w:vMerge w:val="restart"/>
            <w:tcBorders>
              <w:top w:val="single" w:sz="4" w:space="0" w:color="auto"/>
            </w:tcBorders>
          </w:tcPr>
          <w:p w14:paraId="769CABD3" w14:textId="77777777" w:rsidR="00CB0808" w:rsidRPr="00F153BB" w:rsidRDefault="00CB0808" w:rsidP="00FE05D8">
            <w:pPr>
              <w:rPr>
                <w:rFonts w:cstheme="minorHAnsi"/>
                <w:sz w:val="18"/>
                <w:szCs w:val="18"/>
              </w:rPr>
            </w:pPr>
            <w:r w:rsidRPr="00F153BB">
              <w:rPr>
                <w:rFonts w:cstheme="minorHAnsi"/>
                <w:sz w:val="18"/>
                <w:szCs w:val="18"/>
              </w:rPr>
              <w:t>Type of tailored intervention</w:t>
            </w:r>
          </w:p>
        </w:tc>
        <w:tc>
          <w:tcPr>
            <w:tcW w:w="1534" w:type="pct"/>
            <w:tcBorders>
              <w:top w:val="single" w:sz="4" w:space="0" w:color="auto"/>
            </w:tcBorders>
          </w:tcPr>
          <w:p w14:paraId="7378C771" w14:textId="77777777" w:rsidR="00CB0808" w:rsidRPr="00F153BB" w:rsidRDefault="00CB0808" w:rsidP="00FE05D8">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F153BB">
              <w:rPr>
                <w:rFonts w:cstheme="minorHAnsi"/>
                <w:sz w:val="18"/>
                <w:szCs w:val="18"/>
              </w:rPr>
              <w:t xml:space="preserve">Health education and self-management programs </w:t>
            </w:r>
            <w:r w:rsidRPr="00F153BB">
              <w:rPr>
                <w:rFonts w:cstheme="minorHAnsi"/>
                <w:sz w:val="18"/>
                <w:szCs w:val="18"/>
              </w:rPr>
              <w:br/>
            </w:r>
            <w:r w:rsidRPr="00F153BB">
              <w:rPr>
                <w:rFonts w:cstheme="minorHAnsi"/>
                <w:i/>
                <w:iCs/>
                <w:sz w:val="18"/>
                <w:szCs w:val="18"/>
              </w:rPr>
              <w:t>(Example: Ref</w:t>
            </w:r>
            <w:r>
              <w:rPr>
                <w:rFonts w:cstheme="minorHAnsi"/>
                <w:i/>
                <w:iCs/>
                <w:sz w:val="18"/>
                <w:szCs w:val="18"/>
              </w:rPr>
              <w:t xml:space="preserve"> 32)</w:t>
            </w:r>
          </w:p>
        </w:tc>
        <w:tc>
          <w:tcPr>
            <w:tcW w:w="2654" w:type="pct"/>
            <w:tcBorders>
              <w:top w:val="single" w:sz="4" w:space="0" w:color="auto"/>
            </w:tcBorders>
          </w:tcPr>
          <w:p w14:paraId="7B883BC0" w14:textId="77777777" w:rsidR="00CB0808" w:rsidRPr="00F153BB" w:rsidRDefault="00CB0808" w:rsidP="00FE05D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F153BB">
              <w:rPr>
                <w:rFonts w:cstheme="minorHAnsi"/>
                <w:sz w:val="18"/>
                <w:szCs w:val="18"/>
              </w:rPr>
              <w:t>Patients were provided with tailored education to improve their knowledge about disease symptoms, treatment side effects, healthy lifestyle choices, and coping strategies. Through tailored coaching, they also enabled patients to develop the skills necessary for symptom self-management and improve treatment adherence</w:t>
            </w:r>
          </w:p>
        </w:tc>
      </w:tr>
      <w:tr w:rsidR="00CB0808" w:rsidRPr="00F153BB" w14:paraId="67E385D4" w14:textId="77777777" w:rsidTr="00FE05D8">
        <w:trPr>
          <w:gridAfter w:val="1"/>
          <w:wAfter w:w="3" w:type="pct"/>
          <w:trHeight w:val="624"/>
        </w:trPr>
        <w:tc>
          <w:tcPr>
            <w:cnfStyle w:val="001000000000" w:firstRow="0" w:lastRow="0" w:firstColumn="1" w:lastColumn="0" w:oddVBand="0" w:evenVBand="0" w:oddHBand="0" w:evenHBand="0" w:firstRowFirstColumn="0" w:firstRowLastColumn="0" w:lastRowFirstColumn="0" w:lastRowLastColumn="0"/>
            <w:tcW w:w="808" w:type="pct"/>
            <w:vMerge/>
          </w:tcPr>
          <w:p w14:paraId="3FCE6CAB" w14:textId="77777777" w:rsidR="00CB0808" w:rsidRPr="00F153BB" w:rsidRDefault="00CB0808" w:rsidP="00FE05D8">
            <w:pPr>
              <w:rPr>
                <w:rFonts w:cstheme="minorHAnsi"/>
                <w:sz w:val="18"/>
                <w:szCs w:val="18"/>
              </w:rPr>
            </w:pPr>
          </w:p>
        </w:tc>
        <w:tc>
          <w:tcPr>
            <w:tcW w:w="1534" w:type="pct"/>
          </w:tcPr>
          <w:p w14:paraId="6D2BB4AF" w14:textId="77777777" w:rsidR="00CB0808" w:rsidRPr="00F153BB" w:rsidRDefault="00CB0808" w:rsidP="00FE05D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153BB">
              <w:rPr>
                <w:rFonts w:cstheme="minorHAnsi"/>
                <w:sz w:val="18"/>
                <w:szCs w:val="18"/>
              </w:rPr>
              <w:t>Clinical follow-up (symptom reporting and management)</w:t>
            </w:r>
          </w:p>
          <w:p w14:paraId="40BF923D" w14:textId="77777777" w:rsidR="00CB0808" w:rsidRPr="00F153BB" w:rsidRDefault="00CB0808" w:rsidP="00FE05D8">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F153BB">
              <w:rPr>
                <w:rFonts w:cstheme="minorHAnsi"/>
                <w:i/>
                <w:iCs/>
                <w:sz w:val="18"/>
                <w:szCs w:val="18"/>
              </w:rPr>
              <w:t>(Example: Ref</w:t>
            </w:r>
            <w:r>
              <w:rPr>
                <w:rFonts w:cstheme="minorHAnsi"/>
                <w:i/>
                <w:iCs/>
                <w:sz w:val="18"/>
                <w:szCs w:val="18"/>
              </w:rPr>
              <w:t xml:space="preserve"> 33</w:t>
            </w:r>
            <w:r w:rsidRPr="00F153BB">
              <w:rPr>
                <w:rFonts w:cstheme="minorHAnsi"/>
                <w:i/>
                <w:iCs/>
                <w:sz w:val="18"/>
                <w:szCs w:val="18"/>
              </w:rPr>
              <w:t>)</w:t>
            </w:r>
          </w:p>
        </w:tc>
        <w:tc>
          <w:tcPr>
            <w:tcW w:w="2654" w:type="pct"/>
          </w:tcPr>
          <w:p w14:paraId="105A00F6" w14:textId="77777777" w:rsidR="00CB0808" w:rsidRPr="00F153BB" w:rsidRDefault="00CB0808" w:rsidP="00FE05D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153BB">
              <w:rPr>
                <w:rFonts w:cstheme="minorHAnsi"/>
                <w:sz w:val="18"/>
                <w:szCs w:val="18"/>
              </w:rPr>
              <w:t>Actions of HCPs were tailored to patient needs (assessed using patient-reported data). HCPs were alerted to contact patients and/or take necessary clinical actions whenever the symptom severity exceeded preset thresholds</w:t>
            </w:r>
          </w:p>
        </w:tc>
      </w:tr>
      <w:tr w:rsidR="00CB0808" w:rsidRPr="00F153BB" w14:paraId="617F41BA" w14:textId="77777777" w:rsidTr="00FE05D8">
        <w:trPr>
          <w:gridAfter w:val="1"/>
          <w:cnfStyle w:val="000000100000" w:firstRow="0" w:lastRow="0" w:firstColumn="0" w:lastColumn="0" w:oddVBand="0" w:evenVBand="0" w:oddHBand="1" w:evenHBand="0" w:firstRowFirstColumn="0" w:firstRowLastColumn="0" w:lastRowFirstColumn="0" w:lastRowLastColumn="0"/>
          <w:wAfter w:w="3" w:type="pct"/>
          <w:trHeight w:val="624"/>
        </w:trPr>
        <w:tc>
          <w:tcPr>
            <w:cnfStyle w:val="001000000000" w:firstRow="0" w:lastRow="0" w:firstColumn="1" w:lastColumn="0" w:oddVBand="0" w:evenVBand="0" w:oddHBand="0" w:evenHBand="0" w:firstRowFirstColumn="0" w:firstRowLastColumn="0" w:lastRowFirstColumn="0" w:lastRowLastColumn="0"/>
            <w:tcW w:w="808" w:type="pct"/>
            <w:vMerge/>
          </w:tcPr>
          <w:p w14:paraId="1E91F327" w14:textId="77777777" w:rsidR="00CB0808" w:rsidRPr="00F153BB" w:rsidRDefault="00CB0808" w:rsidP="00FE05D8">
            <w:pPr>
              <w:rPr>
                <w:rFonts w:cstheme="minorHAnsi"/>
                <w:sz w:val="18"/>
                <w:szCs w:val="18"/>
              </w:rPr>
            </w:pPr>
          </w:p>
        </w:tc>
        <w:tc>
          <w:tcPr>
            <w:tcW w:w="1534" w:type="pct"/>
          </w:tcPr>
          <w:p w14:paraId="6029F08A" w14:textId="77777777" w:rsidR="00CB0808" w:rsidRPr="00F153BB" w:rsidRDefault="00CB0808" w:rsidP="00FE05D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F153BB">
              <w:rPr>
                <w:rFonts w:cstheme="minorHAnsi"/>
                <w:sz w:val="18"/>
                <w:szCs w:val="18"/>
              </w:rPr>
              <w:t>Simple medication adherence interventions</w:t>
            </w:r>
          </w:p>
          <w:p w14:paraId="43FDC203" w14:textId="77777777" w:rsidR="00CB0808" w:rsidRPr="00F153BB" w:rsidRDefault="00CB0808" w:rsidP="00FE05D8">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F153BB">
              <w:rPr>
                <w:rFonts w:cstheme="minorHAnsi"/>
                <w:i/>
                <w:iCs/>
                <w:sz w:val="18"/>
                <w:szCs w:val="18"/>
              </w:rPr>
              <w:t xml:space="preserve">(Example: Ref </w:t>
            </w:r>
            <w:r>
              <w:rPr>
                <w:rFonts w:cstheme="minorHAnsi"/>
                <w:i/>
                <w:iCs/>
                <w:sz w:val="18"/>
                <w:szCs w:val="18"/>
              </w:rPr>
              <w:t>28</w:t>
            </w:r>
            <w:r w:rsidRPr="00F153BB">
              <w:rPr>
                <w:rFonts w:cstheme="minorHAnsi"/>
                <w:i/>
                <w:iCs/>
                <w:sz w:val="18"/>
                <w:szCs w:val="18"/>
              </w:rPr>
              <w:t>)</w:t>
            </w:r>
          </w:p>
        </w:tc>
        <w:tc>
          <w:tcPr>
            <w:tcW w:w="2654" w:type="pct"/>
          </w:tcPr>
          <w:p w14:paraId="7908CBCC" w14:textId="77777777" w:rsidR="00CB0808" w:rsidRPr="00F153BB" w:rsidRDefault="00CB0808" w:rsidP="00FE05D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F153BB">
              <w:rPr>
                <w:rFonts w:cstheme="minorHAnsi"/>
                <w:sz w:val="18"/>
                <w:szCs w:val="18"/>
              </w:rPr>
              <w:t>Patients were provided with tailored reminders to take their medications as directed, via various media such as text messaging, phone calls, and smart pill boxes. HCPs were not involved in the reminder process</w:t>
            </w:r>
          </w:p>
        </w:tc>
      </w:tr>
      <w:tr w:rsidR="00CB0808" w:rsidRPr="00F153BB" w14:paraId="67DB8DE6" w14:textId="77777777" w:rsidTr="00FE05D8">
        <w:trPr>
          <w:gridAfter w:val="1"/>
          <w:wAfter w:w="3" w:type="pct"/>
          <w:trHeight w:val="624"/>
        </w:trPr>
        <w:tc>
          <w:tcPr>
            <w:cnfStyle w:val="001000000000" w:firstRow="0" w:lastRow="0" w:firstColumn="1" w:lastColumn="0" w:oddVBand="0" w:evenVBand="0" w:oddHBand="0" w:evenHBand="0" w:firstRowFirstColumn="0" w:firstRowLastColumn="0" w:lastRowFirstColumn="0" w:lastRowLastColumn="0"/>
            <w:tcW w:w="808" w:type="pct"/>
            <w:vMerge w:val="restart"/>
          </w:tcPr>
          <w:p w14:paraId="6A0956B5" w14:textId="77777777" w:rsidR="00CB0808" w:rsidRPr="00F153BB" w:rsidRDefault="00CB0808" w:rsidP="00FE05D8">
            <w:pPr>
              <w:keepNext/>
              <w:rPr>
                <w:rFonts w:cstheme="minorHAnsi"/>
                <w:sz w:val="18"/>
                <w:szCs w:val="18"/>
              </w:rPr>
            </w:pPr>
            <w:r w:rsidRPr="00F153BB">
              <w:rPr>
                <w:rFonts w:cstheme="minorHAnsi"/>
                <w:sz w:val="18"/>
                <w:szCs w:val="18"/>
              </w:rPr>
              <w:t>Timing of intervention</w:t>
            </w:r>
          </w:p>
        </w:tc>
        <w:tc>
          <w:tcPr>
            <w:tcW w:w="1534" w:type="pct"/>
          </w:tcPr>
          <w:p w14:paraId="03504B4E" w14:textId="77777777" w:rsidR="00CB0808" w:rsidRPr="00F153BB" w:rsidRDefault="00CB0808" w:rsidP="00FE05D8">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153BB">
              <w:rPr>
                <w:rFonts w:cstheme="minorHAnsi"/>
                <w:sz w:val="18"/>
                <w:szCs w:val="18"/>
              </w:rPr>
              <w:t>Pre-treatment</w:t>
            </w:r>
          </w:p>
          <w:p w14:paraId="3A6591E1" w14:textId="77777777" w:rsidR="00CB0808" w:rsidRPr="00F153BB" w:rsidRDefault="00CB0808" w:rsidP="00FE05D8">
            <w:pPr>
              <w:keepNext/>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F153BB">
              <w:rPr>
                <w:rFonts w:cstheme="minorHAnsi"/>
                <w:i/>
                <w:iCs/>
                <w:sz w:val="18"/>
                <w:szCs w:val="18"/>
              </w:rPr>
              <w:t xml:space="preserve">(Example: Ref </w:t>
            </w:r>
            <w:r>
              <w:rPr>
                <w:rFonts w:cstheme="minorHAnsi"/>
                <w:i/>
                <w:iCs/>
                <w:sz w:val="18"/>
                <w:szCs w:val="18"/>
              </w:rPr>
              <w:t>34)</w:t>
            </w:r>
          </w:p>
        </w:tc>
        <w:tc>
          <w:tcPr>
            <w:tcW w:w="2654" w:type="pct"/>
          </w:tcPr>
          <w:p w14:paraId="659A3476" w14:textId="77777777" w:rsidR="00CB0808" w:rsidRPr="00F153BB" w:rsidRDefault="00CB0808" w:rsidP="00FE05D8">
            <w:pPr>
              <w:keepNext/>
              <w:widowControl w:val="0"/>
              <w:cnfStyle w:val="000000000000" w:firstRow="0" w:lastRow="0" w:firstColumn="0" w:lastColumn="0" w:oddVBand="0" w:evenVBand="0" w:oddHBand="0" w:evenHBand="0" w:firstRowFirstColumn="0" w:firstRowLastColumn="0" w:lastRowFirstColumn="0" w:lastRowLastColumn="0"/>
              <w:rPr>
                <w:rFonts w:cs="Arial"/>
                <w:sz w:val="18"/>
                <w:szCs w:val="18"/>
              </w:rPr>
            </w:pPr>
            <w:proofErr w:type="gramStart"/>
            <w:r w:rsidRPr="00F153BB">
              <w:rPr>
                <w:rFonts w:cstheme="minorHAnsi"/>
                <w:sz w:val="18"/>
                <w:szCs w:val="18"/>
              </w:rPr>
              <w:t>Included</w:t>
            </w:r>
            <w:proofErr w:type="gramEnd"/>
            <w:r w:rsidRPr="00F153BB">
              <w:rPr>
                <w:rFonts w:cstheme="minorHAnsi"/>
                <w:sz w:val="18"/>
                <w:szCs w:val="18"/>
              </w:rPr>
              <w:t xml:space="preserve"> health status, patient goals and patient needs. These were assessed before the intervention was initiated, and the intervention was accordingly customized and then implemented</w:t>
            </w:r>
          </w:p>
        </w:tc>
      </w:tr>
      <w:tr w:rsidR="00CB0808" w:rsidRPr="00F153BB" w14:paraId="48504C20" w14:textId="77777777" w:rsidTr="00FE05D8">
        <w:trPr>
          <w:gridAfter w:val="1"/>
          <w:cnfStyle w:val="000000100000" w:firstRow="0" w:lastRow="0" w:firstColumn="0" w:lastColumn="0" w:oddVBand="0" w:evenVBand="0" w:oddHBand="1" w:evenHBand="0" w:firstRowFirstColumn="0" w:firstRowLastColumn="0" w:lastRowFirstColumn="0" w:lastRowLastColumn="0"/>
          <w:wAfter w:w="3" w:type="pct"/>
          <w:trHeight w:val="624"/>
        </w:trPr>
        <w:tc>
          <w:tcPr>
            <w:cnfStyle w:val="001000000000" w:firstRow="0" w:lastRow="0" w:firstColumn="1" w:lastColumn="0" w:oddVBand="0" w:evenVBand="0" w:oddHBand="0" w:evenHBand="0" w:firstRowFirstColumn="0" w:firstRowLastColumn="0" w:lastRowFirstColumn="0" w:lastRowLastColumn="0"/>
            <w:tcW w:w="808" w:type="pct"/>
            <w:vMerge/>
          </w:tcPr>
          <w:p w14:paraId="6CDF9422" w14:textId="77777777" w:rsidR="00CB0808" w:rsidRPr="00F153BB" w:rsidRDefault="00CB0808" w:rsidP="00FE05D8">
            <w:pPr>
              <w:keepNext/>
              <w:rPr>
                <w:rFonts w:cstheme="minorHAnsi"/>
                <w:sz w:val="18"/>
                <w:szCs w:val="18"/>
              </w:rPr>
            </w:pPr>
          </w:p>
        </w:tc>
        <w:tc>
          <w:tcPr>
            <w:tcW w:w="1534" w:type="pct"/>
          </w:tcPr>
          <w:p w14:paraId="5842C58D" w14:textId="77777777" w:rsidR="00CB0808" w:rsidRPr="00F153BB" w:rsidRDefault="00CB0808" w:rsidP="00FE05D8">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F153BB">
              <w:rPr>
                <w:rFonts w:cstheme="minorHAnsi"/>
                <w:sz w:val="18"/>
                <w:szCs w:val="18"/>
              </w:rPr>
              <w:t>On-treatment</w:t>
            </w:r>
          </w:p>
          <w:p w14:paraId="14A18CF7" w14:textId="77777777" w:rsidR="00CB0808" w:rsidRPr="00F153BB" w:rsidRDefault="00CB0808" w:rsidP="00FE05D8">
            <w:pPr>
              <w:keepNext/>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F153BB">
              <w:rPr>
                <w:rFonts w:cstheme="minorHAnsi"/>
                <w:i/>
                <w:iCs/>
                <w:sz w:val="18"/>
                <w:szCs w:val="18"/>
              </w:rPr>
              <w:t xml:space="preserve">(Example: Ref </w:t>
            </w:r>
            <w:r>
              <w:rPr>
                <w:rFonts w:cstheme="minorHAnsi"/>
                <w:i/>
                <w:iCs/>
                <w:sz w:val="18"/>
                <w:szCs w:val="18"/>
              </w:rPr>
              <w:t>28)</w:t>
            </w:r>
          </w:p>
        </w:tc>
        <w:tc>
          <w:tcPr>
            <w:tcW w:w="2654" w:type="pct"/>
          </w:tcPr>
          <w:p w14:paraId="14A991EF" w14:textId="77777777" w:rsidR="00CB0808" w:rsidRPr="00F153BB" w:rsidRDefault="00CB0808" w:rsidP="00FE05D8">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F153BB">
              <w:rPr>
                <w:rFonts w:cstheme="minorHAnsi"/>
                <w:sz w:val="18"/>
                <w:szCs w:val="18"/>
              </w:rPr>
              <w:t>Included treatment adherence, symptom severity, and treatment side effects. These were assessed while the intervention was ongoing, and the intervention was dynamically customized based on these factors</w:t>
            </w:r>
          </w:p>
        </w:tc>
      </w:tr>
      <w:tr w:rsidR="00CB0808" w:rsidRPr="00F153BB" w14:paraId="0225B5CD" w14:textId="77777777" w:rsidTr="00FE05D8">
        <w:trPr>
          <w:trHeight w:val="624"/>
        </w:trPr>
        <w:tc>
          <w:tcPr>
            <w:cnfStyle w:val="001000000000" w:firstRow="0" w:lastRow="0" w:firstColumn="1" w:lastColumn="0" w:oddVBand="0" w:evenVBand="0" w:oddHBand="0" w:evenHBand="0" w:firstRowFirstColumn="0" w:firstRowLastColumn="0" w:lastRowFirstColumn="0" w:lastRowLastColumn="0"/>
            <w:tcW w:w="808" w:type="pct"/>
            <w:vMerge w:val="restart"/>
          </w:tcPr>
          <w:p w14:paraId="4B853A58" w14:textId="77777777" w:rsidR="00CB0808" w:rsidRPr="00F153BB" w:rsidRDefault="00CB0808" w:rsidP="00FE05D8">
            <w:pPr>
              <w:rPr>
                <w:rFonts w:cstheme="minorHAnsi"/>
                <w:sz w:val="18"/>
                <w:szCs w:val="18"/>
              </w:rPr>
            </w:pPr>
            <w:r w:rsidRPr="00F153BB">
              <w:rPr>
                <w:rFonts w:cstheme="minorHAnsi"/>
                <w:sz w:val="18"/>
                <w:szCs w:val="18"/>
              </w:rPr>
              <w:t>Type of comparator</w:t>
            </w:r>
          </w:p>
        </w:tc>
        <w:tc>
          <w:tcPr>
            <w:tcW w:w="1534" w:type="pct"/>
          </w:tcPr>
          <w:p w14:paraId="511C3030" w14:textId="77777777" w:rsidR="00CB0808" w:rsidRPr="00F153BB" w:rsidRDefault="00CB0808" w:rsidP="00FE05D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Routine care</w:t>
            </w:r>
          </w:p>
          <w:p w14:paraId="417182B2" w14:textId="77777777" w:rsidR="00CB0808" w:rsidRPr="00F153BB" w:rsidRDefault="00CB0808" w:rsidP="00FE05D8">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F153BB">
              <w:rPr>
                <w:rFonts w:cstheme="minorHAnsi"/>
                <w:i/>
                <w:iCs/>
                <w:sz w:val="18"/>
                <w:szCs w:val="18"/>
              </w:rPr>
              <w:t xml:space="preserve">(Example: Ref </w:t>
            </w:r>
            <w:r>
              <w:rPr>
                <w:rFonts w:cstheme="minorHAnsi"/>
                <w:i/>
                <w:iCs/>
                <w:sz w:val="18"/>
                <w:szCs w:val="18"/>
              </w:rPr>
              <w:t>35)</w:t>
            </w:r>
          </w:p>
        </w:tc>
        <w:tc>
          <w:tcPr>
            <w:tcW w:w="2658" w:type="pct"/>
            <w:gridSpan w:val="2"/>
          </w:tcPr>
          <w:p w14:paraId="3AAFB7AA" w14:textId="77777777" w:rsidR="00CB0808" w:rsidRPr="00F153BB" w:rsidRDefault="00CB0808" w:rsidP="00FE05D8">
            <w:pPr>
              <w:keepNext/>
              <w:widowControl w:val="0"/>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F153BB">
              <w:rPr>
                <w:rFonts w:cstheme="minorHAnsi"/>
                <w:sz w:val="18"/>
                <w:szCs w:val="18"/>
              </w:rPr>
              <w:t>Patients in the control group received standard of care as per routine clinical practice, while patients in the active group received an additional tailored intervention</w:t>
            </w:r>
          </w:p>
        </w:tc>
      </w:tr>
      <w:tr w:rsidR="00CB0808" w:rsidRPr="00F153BB" w14:paraId="739458CF" w14:textId="77777777" w:rsidTr="00FE05D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08" w:type="pct"/>
            <w:vMerge/>
          </w:tcPr>
          <w:p w14:paraId="7BBC200F" w14:textId="77777777" w:rsidR="00CB0808" w:rsidRPr="00F153BB" w:rsidRDefault="00CB0808" w:rsidP="00FE05D8">
            <w:pPr>
              <w:rPr>
                <w:rFonts w:cstheme="minorHAnsi"/>
                <w:sz w:val="18"/>
                <w:szCs w:val="18"/>
              </w:rPr>
            </w:pPr>
          </w:p>
        </w:tc>
        <w:tc>
          <w:tcPr>
            <w:tcW w:w="1534" w:type="pct"/>
          </w:tcPr>
          <w:p w14:paraId="7B26CE31" w14:textId="77777777" w:rsidR="00CB0808" w:rsidRPr="00F153BB" w:rsidRDefault="00CB0808" w:rsidP="00FE05D8">
            <w:pPr>
              <w:cnfStyle w:val="000000100000" w:firstRow="0" w:lastRow="0" w:firstColumn="0" w:lastColumn="0" w:oddVBand="0" w:evenVBand="0" w:oddHBand="1" w:evenHBand="0" w:firstRowFirstColumn="0" w:firstRowLastColumn="0" w:lastRowFirstColumn="0" w:lastRowLastColumn="0"/>
              <w:rPr>
                <w:rFonts w:cstheme="minorHAnsi"/>
                <w:i/>
                <w:iCs/>
                <w:sz w:val="18"/>
                <w:szCs w:val="18"/>
              </w:rPr>
            </w:pPr>
            <w:r w:rsidRPr="00F153BB">
              <w:rPr>
                <w:rFonts w:cstheme="minorHAnsi"/>
                <w:sz w:val="18"/>
                <w:szCs w:val="18"/>
              </w:rPr>
              <w:t xml:space="preserve">Enhanced care </w:t>
            </w:r>
            <w:r w:rsidRPr="00F153BB">
              <w:rPr>
                <w:rFonts w:cstheme="minorHAnsi"/>
                <w:sz w:val="18"/>
                <w:szCs w:val="18"/>
              </w:rPr>
              <w:br/>
            </w:r>
            <w:r w:rsidRPr="00F153BB">
              <w:rPr>
                <w:rFonts w:cstheme="minorHAnsi"/>
                <w:i/>
                <w:iCs/>
                <w:sz w:val="18"/>
                <w:szCs w:val="18"/>
              </w:rPr>
              <w:t xml:space="preserve">(Example: Ref </w:t>
            </w:r>
            <w:r>
              <w:rPr>
                <w:rFonts w:cstheme="minorHAnsi"/>
                <w:i/>
                <w:iCs/>
                <w:sz w:val="18"/>
                <w:szCs w:val="18"/>
              </w:rPr>
              <w:t>36)</w:t>
            </w:r>
          </w:p>
          <w:p w14:paraId="1AC1308E" w14:textId="77777777" w:rsidR="00CB0808" w:rsidRPr="00F153BB" w:rsidRDefault="00CB0808" w:rsidP="00FE05D8">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p>
        </w:tc>
        <w:tc>
          <w:tcPr>
            <w:tcW w:w="2658" w:type="pct"/>
            <w:gridSpan w:val="2"/>
          </w:tcPr>
          <w:p w14:paraId="007069B8" w14:textId="77777777" w:rsidR="00CB0808" w:rsidRPr="00F153BB" w:rsidRDefault="00CB0808" w:rsidP="00FE05D8">
            <w:pPr>
              <w:keepLines/>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F153BB">
              <w:rPr>
                <w:rFonts w:cstheme="minorHAnsi"/>
                <w:kern w:val="0"/>
                <w:sz w:val="18"/>
                <w:szCs w:val="18"/>
              </w:rPr>
              <w:t xml:space="preserve">Patients in the control group received some additional support/care beyond </w:t>
            </w:r>
            <w:r>
              <w:rPr>
                <w:rFonts w:cstheme="minorHAnsi"/>
                <w:kern w:val="0"/>
                <w:sz w:val="18"/>
                <w:szCs w:val="18"/>
              </w:rPr>
              <w:t>routine care</w:t>
            </w:r>
            <w:r w:rsidRPr="00F153BB">
              <w:rPr>
                <w:rFonts w:cstheme="minorHAnsi"/>
                <w:kern w:val="0"/>
                <w:sz w:val="18"/>
                <w:szCs w:val="18"/>
              </w:rPr>
              <w:t xml:space="preserve"> (e.g., additional information about disease/treatment/side effects, psychological support from nurses/physicians and medication tracking). Patients in the tailored intervention group received a different intervention from that received by patients in the enhanced care group</w:t>
            </w:r>
          </w:p>
        </w:tc>
      </w:tr>
      <w:tr w:rsidR="00CB0808" w:rsidRPr="00F153BB" w14:paraId="44D98975" w14:textId="77777777" w:rsidTr="00FE05D8">
        <w:trPr>
          <w:trHeight w:val="624"/>
        </w:trPr>
        <w:tc>
          <w:tcPr>
            <w:cnfStyle w:val="001000000000" w:firstRow="0" w:lastRow="0" w:firstColumn="1" w:lastColumn="0" w:oddVBand="0" w:evenVBand="0" w:oddHBand="0" w:evenHBand="0" w:firstRowFirstColumn="0" w:firstRowLastColumn="0" w:lastRowFirstColumn="0" w:lastRowLastColumn="0"/>
            <w:tcW w:w="808" w:type="pct"/>
            <w:vMerge/>
          </w:tcPr>
          <w:p w14:paraId="1D1FFA68" w14:textId="77777777" w:rsidR="00CB0808" w:rsidRPr="00F153BB" w:rsidRDefault="00CB0808" w:rsidP="00FE05D8">
            <w:pPr>
              <w:rPr>
                <w:rFonts w:cstheme="minorHAnsi"/>
                <w:sz w:val="18"/>
                <w:szCs w:val="18"/>
              </w:rPr>
            </w:pPr>
          </w:p>
        </w:tc>
        <w:tc>
          <w:tcPr>
            <w:tcW w:w="1534" w:type="pct"/>
          </w:tcPr>
          <w:p w14:paraId="6ED63AE0" w14:textId="77777777" w:rsidR="00CB0808" w:rsidRPr="00F153BB" w:rsidRDefault="00CB0808" w:rsidP="00FE05D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153BB">
              <w:rPr>
                <w:rFonts w:cstheme="minorHAnsi"/>
                <w:sz w:val="18"/>
                <w:szCs w:val="18"/>
              </w:rPr>
              <w:t>Uniform engagement</w:t>
            </w:r>
          </w:p>
          <w:p w14:paraId="2B9D8E13" w14:textId="77777777" w:rsidR="00CB0808" w:rsidRPr="00F153BB" w:rsidRDefault="00CB0808" w:rsidP="00FE05D8">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F153BB">
              <w:rPr>
                <w:rFonts w:cstheme="minorHAnsi"/>
                <w:sz w:val="18"/>
                <w:szCs w:val="18"/>
              </w:rPr>
              <w:t xml:space="preserve">(non-tailored intervention) </w:t>
            </w:r>
            <w:r w:rsidRPr="00F153BB">
              <w:rPr>
                <w:rFonts w:cstheme="minorHAnsi"/>
                <w:i/>
                <w:iCs/>
                <w:sz w:val="18"/>
                <w:szCs w:val="18"/>
              </w:rPr>
              <w:t xml:space="preserve">(Example: Ref </w:t>
            </w:r>
            <w:r>
              <w:rPr>
                <w:rFonts w:cstheme="minorHAnsi"/>
                <w:i/>
                <w:iCs/>
                <w:sz w:val="18"/>
                <w:szCs w:val="18"/>
              </w:rPr>
              <w:t>8)</w:t>
            </w:r>
          </w:p>
        </w:tc>
        <w:tc>
          <w:tcPr>
            <w:tcW w:w="2658" w:type="pct"/>
            <w:gridSpan w:val="2"/>
          </w:tcPr>
          <w:p w14:paraId="56603B8E" w14:textId="77777777" w:rsidR="00CB0808" w:rsidRPr="00F153BB" w:rsidRDefault="00CB0808" w:rsidP="00FE05D8">
            <w:pPr>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F153BB">
              <w:rPr>
                <w:rFonts w:cstheme="minorHAnsi"/>
                <w:sz w:val="18"/>
                <w:szCs w:val="18"/>
              </w:rPr>
              <w:t>Patients in the control group received the same intervention as the active group, with the only difference being that the intervention was administered in a uniform manner in the control group, but in a tailored/customized manner in the active group</w:t>
            </w:r>
          </w:p>
        </w:tc>
      </w:tr>
      <w:tr w:rsidR="00CB0808" w:rsidRPr="00F153BB" w14:paraId="72C0D55E" w14:textId="77777777" w:rsidTr="00FE05D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08" w:type="pct"/>
            <w:vMerge w:val="restart"/>
          </w:tcPr>
          <w:p w14:paraId="687B234B" w14:textId="77777777" w:rsidR="00CB0808" w:rsidRPr="00F153BB" w:rsidRDefault="00CB0808" w:rsidP="00FE05D8">
            <w:pPr>
              <w:rPr>
                <w:rFonts w:cstheme="minorHAnsi"/>
                <w:sz w:val="18"/>
                <w:szCs w:val="18"/>
              </w:rPr>
            </w:pPr>
            <w:r w:rsidRPr="00F153BB">
              <w:rPr>
                <w:rFonts w:cstheme="minorHAnsi"/>
                <w:sz w:val="18"/>
                <w:szCs w:val="18"/>
              </w:rPr>
              <w:t>Outcome</w:t>
            </w:r>
          </w:p>
        </w:tc>
        <w:tc>
          <w:tcPr>
            <w:tcW w:w="1534" w:type="pct"/>
          </w:tcPr>
          <w:p w14:paraId="5705F3A0" w14:textId="77777777" w:rsidR="00CB0808" w:rsidRPr="00F153BB" w:rsidRDefault="00CB0808" w:rsidP="00FE05D8">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F153BB">
              <w:rPr>
                <w:rFonts w:cstheme="minorHAnsi"/>
                <w:sz w:val="18"/>
                <w:szCs w:val="18"/>
              </w:rPr>
              <w:t>Symptom/adverse event burden</w:t>
            </w:r>
          </w:p>
        </w:tc>
        <w:tc>
          <w:tcPr>
            <w:tcW w:w="2658" w:type="pct"/>
            <w:gridSpan w:val="2"/>
          </w:tcPr>
          <w:p w14:paraId="1A6012E0" w14:textId="77777777" w:rsidR="00CB0808" w:rsidRPr="00F153BB" w:rsidRDefault="00CB0808" w:rsidP="00FE05D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F153BB">
              <w:rPr>
                <w:rFonts w:cstheme="minorHAnsi"/>
                <w:sz w:val="18"/>
                <w:szCs w:val="18"/>
              </w:rPr>
              <w:t>Refers to the physical, emotional, and psychosocial impact of disease symptoms and/or adverse effects of treatment on a patient's daily life. This includes the subjective and quantifiable frequency, severity, duration, and control of symptoms, as well as their interference with activities, relationships, and overall well-being</w:t>
            </w:r>
          </w:p>
        </w:tc>
      </w:tr>
      <w:tr w:rsidR="00CB0808" w:rsidRPr="00F153BB" w14:paraId="4A295F8A" w14:textId="77777777" w:rsidTr="00FE05D8">
        <w:trPr>
          <w:trHeight w:val="624"/>
        </w:trPr>
        <w:tc>
          <w:tcPr>
            <w:cnfStyle w:val="001000000000" w:firstRow="0" w:lastRow="0" w:firstColumn="1" w:lastColumn="0" w:oddVBand="0" w:evenVBand="0" w:oddHBand="0" w:evenHBand="0" w:firstRowFirstColumn="0" w:firstRowLastColumn="0" w:lastRowFirstColumn="0" w:lastRowLastColumn="0"/>
            <w:tcW w:w="808" w:type="pct"/>
            <w:vMerge/>
          </w:tcPr>
          <w:p w14:paraId="6AC6679D" w14:textId="77777777" w:rsidR="00CB0808" w:rsidRPr="00F153BB" w:rsidRDefault="00CB0808" w:rsidP="00FE05D8">
            <w:pPr>
              <w:rPr>
                <w:rFonts w:cstheme="minorHAnsi"/>
                <w:sz w:val="18"/>
                <w:szCs w:val="18"/>
              </w:rPr>
            </w:pPr>
          </w:p>
        </w:tc>
        <w:tc>
          <w:tcPr>
            <w:tcW w:w="1534" w:type="pct"/>
          </w:tcPr>
          <w:p w14:paraId="5881E499" w14:textId="77777777" w:rsidR="00CB0808" w:rsidRPr="00F153BB" w:rsidRDefault="00CB0808" w:rsidP="00FE05D8">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F153BB">
              <w:rPr>
                <w:rFonts w:cstheme="minorHAnsi"/>
                <w:sz w:val="18"/>
                <w:szCs w:val="18"/>
              </w:rPr>
              <w:t>Treatment adherence</w:t>
            </w:r>
          </w:p>
        </w:tc>
        <w:tc>
          <w:tcPr>
            <w:tcW w:w="2658" w:type="pct"/>
            <w:gridSpan w:val="2"/>
          </w:tcPr>
          <w:p w14:paraId="0A2BB773" w14:textId="77777777" w:rsidR="00CB0808" w:rsidRPr="00F153BB" w:rsidRDefault="00CB0808" w:rsidP="00FE05D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153BB">
              <w:rPr>
                <w:rFonts w:cstheme="minorHAnsi"/>
                <w:sz w:val="18"/>
                <w:szCs w:val="18"/>
              </w:rPr>
              <w:t>The extent to which a patient’s behavior coincides with health-related instructions or recommendations given by an HCP; includes taking medications as instructed, attending appointments, completing recommended therapies, etc.</w:t>
            </w:r>
          </w:p>
        </w:tc>
      </w:tr>
      <w:tr w:rsidR="00CB0808" w:rsidRPr="00F153BB" w14:paraId="22ABE700" w14:textId="77777777" w:rsidTr="00FE05D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08" w:type="pct"/>
            <w:vMerge/>
          </w:tcPr>
          <w:p w14:paraId="304303C8" w14:textId="77777777" w:rsidR="00CB0808" w:rsidRPr="00F153BB" w:rsidRDefault="00CB0808" w:rsidP="00FE05D8">
            <w:pPr>
              <w:rPr>
                <w:rFonts w:cstheme="minorHAnsi"/>
                <w:sz w:val="18"/>
                <w:szCs w:val="18"/>
              </w:rPr>
            </w:pPr>
          </w:p>
        </w:tc>
        <w:tc>
          <w:tcPr>
            <w:tcW w:w="1534" w:type="pct"/>
          </w:tcPr>
          <w:p w14:paraId="15F4D08C" w14:textId="77777777" w:rsidR="00CB0808" w:rsidRPr="00F153BB" w:rsidRDefault="00CB0808" w:rsidP="00FE05D8">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F153BB">
              <w:rPr>
                <w:rFonts w:cstheme="minorHAnsi"/>
                <w:sz w:val="18"/>
                <w:szCs w:val="18"/>
              </w:rPr>
              <w:t>Health-related quality of life</w:t>
            </w:r>
          </w:p>
        </w:tc>
        <w:tc>
          <w:tcPr>
            <w:tcW w:w="2658" w:type="pct"/>
            <w:gridSpan w:val="2"/>
          </w:tcPr>
          <w:p w14:paraId="6BF149DF" w14:textId="77777777" w:rsidR="00CB0808" w:rsidRPr="00F153BB" w:rsidRDefault="00CB0808" w:rsidP="00FE05D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F153BB">
              <w:rPr>
                <w:rFonts w:cstheme="minorHAnsi"/>
                <w:sz w:val="18"/>
                <w:szCs w:val="18"/>
              </w:rPr>
              <w:t>A multidomain concept that represents a patient’s subjective perception of the effect of their illness and treatment on the physical, emotional, social, and functional aspects of their life and well-being</w:t>
            </w:r>
          </w:p>
        </w:tc>
      </w:tr>
      <w:tr w:rsidR="00CB0808" w:rsidRPr="00F153BB" w14:paraId="37721237" w14:textId="77777777" w:rsidTr="00FE05D8">
        <w:trPr>
          <w:trHeight w:val="624"/>
        </w:trPr>
        <w:tc>
          <w:tcPr>
            <w:cnfStyle w:val="001000000000" w:firstRow="0" w:lastRow="0" w:firstColumn="1" w:lastColumn="0" w:oddVBand="0" w:evenVBand="0" w:oddHBand="0" w:evenHBand="0" w:firstRowFirstColumn="0" w:firstRowLastColumn="0" w:lastRowFirstColumn="0" w:lastRowLastColumn="0"/>
            <w:tcW w:w="808" w:type="pct"/>
            <w:vMerge/>
          </w:tcPr>
          <w:p w14:paraId="37C9AF8F" w14:textId="77777777" w:rsidR="00CB0808" w:rsidRPr="00F153BB" w:rsidRDefault="00CB0808" w:rsidP="00FE05D8">
            <w:pPr>
              <w:rPr>
                <w:rFonts w:cstheme="minorHAnsi"/>
                <w:sz w:val="18"/>
                <w:szCs w:val="18"/>
              </w:rPr>
            </w:pPr>
          </w:p>
        </w:tc>
        <w:tc>
          <w:tcPr>
            <w:tcW w:w="1534" w:type="pct"/>
          </w:tcPr>
          <w:p w14:paraId="4F60E281" w14:textId="77777777" w:rsidR="00CB0808" w:rsidRPr="00F153BB" w:rsidRDefault="00CB0808" w:rsidP="00FE05D8">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F153BB">
              <w:rPr>
                <w:rFonts w:cstheme="minorHAnsi"/>
                <w:sz w:val="18"/>
                <w:szCs w:val="18"/>
              </w:rPr>
              <w:t>Healthcare resource utilization</w:t>
            </w:r>
          </w:p>
        </w:tc>
        <w:tc>
          <w:tcPr>
            <w:tcW w:w="2658" w:type="pct"/>
            <w:gridSpan w:val="2"/>
          </w:tcPr>
          <w:p w14:paraId="52DE5BBC" w14:textId="77777777" w:rsidR="00CB0808" w:rsidRPr="00F153BB" w:rsidRDefault="00CB0808" w:rsidP="00FE05D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153BB">
              <w:rPr>
                <w:rFonts w:cstheme="minorHAnsi"/>
                <w:sz w:val="18"/>
                <w:szCs w:val="18"/>
              </w:rPr>
              <w:t>The amount and type of healthcare services used by a patient, including hospitalizations, emergency room visits, outpatient clinic visits, imaging tests, and medications</w:t>
            </w:r>
          </w:p>
        </w:tc>
      </w:tr>
      <w:tr w:rsidR="00CB0808" w:rsidRPr="00F153BB" w14:paraId="4657D5E2" w14:textId="77777777" w:rsidTr="00FE05D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08" w:type="pct"/>
            <w:vMerge/>
          </w:tcPr>
          <w:p w14:paraId="2E31966F" w14:textId="77777777" w:rsidR="00CB0808" w:rsidRPr="00F153BB" w:rsidRDefault="00CB0808" w:rsidP="00FE05D8">
            <w:pPr>
              <w:rPr>
                <w:rFonts w:cstheme="minorHAnsi"/>
                <w:sz w:val="18"/>
                <w:szCs w:val="18"/>
              </w:rPr>
            </w:pPr>
          </w:p>
        </w:tc>
        <w:tc>
          <w:tcPr>
            <w:tcW w:w="1534" w:type="pct"/>
          </w:tcPr>
          <w:p w14:paraId="3F64DA9E" w14:textId="77777777" w:rsidR="00CB0808" w:rsidRPr="00F153BB" w:rsidRDefault="00CB0808" w:rsidP="00FE05D8">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F153BB">
              <w:rPr>
                <w:rFonts w:cstheme="minorHAnsi"/>
                <w:sz w:val="18"/>
                <w:szCs w:val="18"/>
              </w:rPr>
              <w:t>Self-efficacy for self-management</w:t>
            </w:r>
          </w:p>
        </w:tc>
        <w:tc>
          <w:tcPr>
            <w:tcW w:w="2658" w:type="pct"/>
            <w:gridSpan w:val="2"/>
          </w:tcPr>
          <w:p w14:paraId="1B23C561" w14:textId="77777777" w:rsidR="00CB0808" w:rsidRPr="00F153BB" w:rsidRDefault="00CB0808" w:rsidP="00FE05D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F153BB">
              <w:rPr>
                <w:rFonts w:cstheme="minorHAnsi"/>
                <w:sz w:val="18"/>
                <w:szCs w:val="18"/>
              </w:rPr>
              <w:t>A patient's belief in their ability to manage their symptoms and treatment</w:t>
            </w:r>
          </w:p>
        </w:tc>
      </w:tr>
      <w:tr w:rsidR="00CB0808" w:rsidRPr="00F153BB" w14:paraId="6EA39551" w14:textId="77777777" w:rsidTr="00FE05D8">
        <w:trPr>
          <w:trHeight w:val="624"/>
        </w:trPr>
        <w:tc>
          <w:tcPr>
            <w:cnfStyle w:val="001000000000" w:firstRow="0" w:lastRow="0" w:firstColumn="1" w:lastColumn="0" w:oddVBand="0" w:evenVBand="0" w:oddHBand="0" w:evenHBand="0" w:firstRowFirstColumn="0" w:firstRowLastColumn="0" w:lastRowFirstColumn="0" w:lastRowLastColumn="0"/>
            <w:tcW w:w="808" w:type="pct"/>
            <w:vMerge/>
          </w:tcPr>
          <w:p w14:paraId="32B5090F" w14:textId="77777777" w:rsidR="00CB0808" w:rsidRPr="00F153BB" w:rsidRDefault="00CB0808" w:rsidP="00FE05D8">
            <w:pPr>
              <w:rPr>
                <w:rFonts w:cstheme="minorHAnsi"/>
                <w:sz w:val="18"/>
                <w:szCs w:val="18"/>
              </w:rPr>
            </w:pPr>
          </w:p>
        </w:tc>
        <w:tc>
          <w:tcPr>
            <w:tcW w:w="1534" w:type="pct"/>
          </w:tcPr>
          <w:p w14:paraId="662942A3" w14:textId="77777777" w:rsidR="00CB0808" w:rsidRPr="00F153BB" w:rsidRDefault="00CB0808" w:rsidP="00FE05D8">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F153BB">
              <w:rPr>
                <w:rFonts w:cstheme="minorHAnsi"/>
                <w:sz w:val="18"/>
                <w:szCs w:val="18"/>
              </w:rPr>
              <w:t>Survival</w:t>
            </w:r>
          </w:p>
        </w:tc>
        <w:tc>
          <w:tcPr>
            <w:tcW w:w="2658" w:type="pct"/>
            <w:gridSpan w:val="2"/>
          </w:tcPr>
          <w:p w14:paraId="57EE5E46" w14:textId="77777777" w:rsidR="00CB0808" w:rsidRPr="00F153BB" w:rsidRDefault="00CB0808" w:rsidP="00FE05D8">
            <w:pPr>
              <w:keepNext/>
              <w:widowControl w:val="0"/>
              <w:cnfStyle w:val="000000000000" w:firstRow="0" w:lastRow="0" w:firstColumn="0" w:lastColumn="0" w:oddVBand="0" w:evenVBand="0" w:oddHBand="0" w:evenHBand="0" w:firstRowFirstColumn="0" w:firstRowLastColumn="0" w:lastRowFirstColumn="0" w:lastRowLastColumn="0"/>
              <w:rPr>
                <w:sz w:val="18"/>
                <w:szCs w:val="18"/>
              </w:rPr>
            </w:pPr>
            <w:r w:rsidRPr="00F153BB">
              <w:rPr>
                <w:sz w:val="18"/>
                <w:szCs w:val="18"/>
              </w:rPr>
              <w:t xml:space="preserve">Includes overall survival, progression-free survival, or deaths due to adverse events </w:t>
            </w:r>
          </w:p>
        </w:tc>
      </w:tr>
    </w:tbl>
    <w:p w14:paraId="14A4483A" w14:textId="77777777" w:rsidR="00CB0808" w:rsidRDefault="00CB0808" w:rsidP="00B31FA3">
      <w:pPr>
        <w:spacing w:after="0" w:line="240" w:lineRule="auto"/>
        <w:rPr>
          <w:rFonts w:cstheme="minorHAnsi"/>
          <w:sz w:val="18"/>
          <w:szCs w:val="18"/>
        </w:rPr>
      </w:pPr>
      <w:r w:rsidRPr="00F153BB">
        <w:rPr>
          <w:rFonts w:cstheme="minorHAnsi"/>
          <w:sz w:val="18"/>
          <w:szCs w:val="18"/>
        </w:rPr>
        <w:t>HCP = Healthcare professional</w:t>
      </w:r>
    </w:p>
    <w:p w14:paraId="7D73A006" w14:textId="77777777" w:rsidR="00CB0808" w:rsidRPr="00524E5C" w:rsidRDefault="00CB0808" w:rsidP="00B31FA3">
      <w:pPr>
        <w:spacing w:after="0" w:line="240" w:lineRule="auto"/>
        <w:rPr>
          <w:rFonts w:cstheme="minorHAnsi"/>
          <w:sz w:val="18"/>
          <w:szCs w:val="18"/>
        </w:rPr>
      </w:pPr>
      <w:r w:rsidRPr="00524E5C">
        <w:rPr>
          <w:rFonts w:cstheme="minorHAnsi"/>
          <w:b/>
          <w:bCs/>
          <w:sz w:val="18"/>
          <w:szCs w:val="18"/>
        </w:rPr>
        <w:t xml:space="preserve">Routine care: </w:t>
      </w:r>
      <w:r w:rsidRPr="00524E5C">
        <w:rPr>
          <w:rFonts w:cstheme="minorHAnsi"/>
          <w:sz w:val="18"/>
          <w:szCs w:val="18"/>
        </w:rPr>
        <w:t>Standard of care as per routine clinical practice, with no additional tailored intervention</w:t>
      </w:r>
    </w:p>
    <w:p w14:paraId="57CF06E8" w14:textId="77777777" w:rsidR="00CB0808" w:rsidRPr="00524E5C" w:rsidRDefault="00CB0808" w:rsidP="00B31FA3">
      <w:pPr>
        <w:spacing w:after="0" w:line="240" w:lineRule="auto"/>
        <w:rPr>
          <w:rFonts w:cstheme="minorHAnsi"/>
          <w:sz w:val="18"/>
          <w:szCs w:val="18"/>
        </w:rPr>
      </w:pPr>
      <w:r w:rsidRPr="00524E5C">
        <w:rPr>
          <w:rFonts w:cstheme="minorHAnsi"/>
          <w:b/>
          <w:bCs/>
          <w:sz w:val="18"/>
          <w:szCs w:val="18"/>
        </w:rPr>
        <w:t>Enhanced care:</w:t>
      </w:r>
      <w:r w:rsidRPr="00524E5C">
        <w:rPr>
          <w:rFonts w:cstheme="minorHAnsi"/>
          <w:sz w:val="18"/>
          <w:szCs w:val="18"/>
        </w:rPr>
        <w:t xml:space="preserve"> Additional support beyond routine care; including additional information about the disease/treatment/side effects, psychological support from nurses and physicians, or medication tracking)</w:t>
      </w:r>
    </w:p>
    <w:p w14:paraId="3C48CE85" w14:textId="77777777" w:rsidR="00CB0808" w:rsidRPr="00524E5C" w:rsidRDefault="00CB0808" w:rsidP="00B31FA3">
      <w:pPr>
        <w:spacing w:after="0" w:line="240" w:lineRule="auto"/>
        <w:rPr>
          <w:rFonts w:cstheme="minorHAnsi"/>
          <w:sz w:val="18"/>
          <w:szCs w:val="18"/>
        </w:rPr>
      </w:pPr>
      <w:r w:rsidRPr="00524E5C">
        <w:rPr>
          <w:rFonts w:cstheme="minorHAnsi"/>
          <w:b/>
          <w:bCs/>
          <w:sz w:val="18"/>
          <w:szCs w:val="18"/>
        </w:rPr>
        <w:t>Uniform engagement:</w:t>
      </w:r>
      <w:r w:rsidRPr="00524E5C">
        <w:rPr>
          <w:rFonts w:cstheme="minorHAnsi"/>
          <w:sz w:val="18"/>
          <w:szCs w:val="18"/>
        </w:rPr>
        <w:t xml:space="preserve"> Non-tailored support offered in a uniform manner</w:t>
      </w:r>
    </w:p>
    <w:p w14:paraId="50278ECB" w14:textId="77777777" w:rsidR="00CB0808" w:rsidRPr="00F153BB" w:rsidRDefault="00CB0808" w:rsidP="00B31FA3">
      <w:pPr>
        <w:spacing w:after="0" w:line="360" w:lineRule="auto"/>
        <w:rPr>
          <w:rFonts w:cstheme="minorHAnsi"/>
          <w:sz w:val="18"/>
          <w:szCs w:val="18"/>
        </w:rPr>
      </w:pPr>
    </w:p>
    <w:p w14:paraId="189DF0B8" w14:textId="77777777" w:rsidR="00CB0808" w:rsidRPr="00F153BB" w:rsidRDefault="00CB0808" w:rsidP="004246F6">
      <w:pPr>
        <w:rPr>
          <w:lang w:eastAsia="zh-CN"/>
        </w:rPr>
        <w:sectPr w:rsidR="00CB0808" w:rsidRPr="00F153BB" w:rsidSect="00CB0808">
          <w:footerReference w:type="default" r:id="rId6"/>
          <w:pgSz w:w="11906" w:h="16838"/>
          <w:pgMar w:top="1440" w:right="1440" w:bottom="1440" w:left="1440" w:header="708" w:footer="708" w:gutter="0"/>
          <w:cols w:space="708"/>
          <w:docGrid w:linePitch="360"/>
        </w:sectPr>
      </w:pPr>
    </w:p>
    <w:p w14:paraId="7E2876B1" w14:textId="77777777" w:rsidR="00CB0808" w:rsidRPr="00F153BB" w:rsidRDefault="00CB0808" w:rsidP="005D1C54">
      <w:pPr>
        <w:pStyle w:val="Heading1"/>
      </w:pPr>
      <w:bookmarkStart w:id="1" w:name="_Toc161930286"/>
      <w:r w:rsidRPr="00F153BB">
        <w:lastRenderedPageBreak/>
        <w:t xml:space="preserve">Supplementary Table </w:t>
      </w:r>
      <w:r>
        <w:t>3</w:t>
      </w:r>
      <w:r w:rsidRPr="00F153BB">
        <w:t>: Characteristics of included studies (n=30)</w:t>
      </w:r>
      <w:bookmarkEnd w:id="1"/>
    </w:p>
    <w:tbl>
      <w:tblPr>
        <w:tblW w:w="14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993"/>
        <w:gridCol w:w="1275"/>
        <w:gridCol w:w="1555"/>
        <w:gridCol w:w="850"/>
        <w:gridCol w:w="567"/>
        <w:gridCol w:w="567"/>
        <w:gridCol w:w="425"/>
        <w:gridCol w:w="567"/>
        <w:gridCol w:w="567"/>
        <w:gridCol w:w="426"/>
        <w:gridCol w:w="425"/>
        <w:gridCol w:w="855"/>
        <w:gridCol w:w="426"/>
        <w:gridCol w:w="420"/>
        <w:gridCol w:w="425"/>
        <w:gridCol w:w="425"/>
        <w:gridCol w:w="426"/>
        <w:gridCol w:w="567"/>
      </w:tblGrid>
      <w:tr w:rsidR="00CB0808" w:rsidRPr="00F153BB" w14:paraId="35171BC3" w14:textId="77777777" w:rsidTr="00CB0808">
        <w:trPr>
          <w:cantSplit/>
          <w:trHeight w:val="394"/>
          <w:tblHeader/>
        </w:trPr>
        <w:tc>
          <w:tcPr>
            <w:tcW w:w="1555" w:type="dxa"/>
            <w:vMerge w:val="restart"/>
            <w:tcBorders>
              <w:top w:val="single" w:sz="4" w:space="0" w:color="auto"/>
              <w:left w:val="single" w:sz="4" w:space="0" w:color="auto"/>
            </w:tcBorders>
            <w:shd w:val="clear" w:color="auto" w:fill="D9D9D9" w:themeFill="background1" w:themeFillShade="D9"/>
            <w:hideMark/>
          </w:tcPr>
          <w:p w14:paraId="715E58D0"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Author, year</w:t>
            </w:r>
          </w:p>
        </w:tc>
        <w:tc>
          <w:tcPr>
            <w:tcW w:w="1275" w:type="dxa"/>
            <w:vMerge w:val="restart"/>
            <w:tcBorders>
              <w:top w:val="single" w:sz="4" w:space="0" w:color="auto"/>
            </w:tcBorders>
            <w:shd w:val="clear" w:color="auto" w:fill="D9D9D9" w:themeFill="background1" w:themeFillShade="D9"/>
          </w:tcPr>
          <w:p w14:paraId="4B820EC9"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Country</w:t>
            </w:r>
          </w:p>
        </w:tc>
        <w:tc>
          <w:tcPr>
            <w:tcW w:w="993" w:type="dxa"/>
            <w:vMerge w:val="restart"/>
            <w:tcBorders>
              <w:top w:val="single" w:sz="4" w:space="0" w:color="auto"/>
            </w:tcBorders>
            <w:shd w:val="clear" w:color="auto" w:fill="D9D9D9" w:themeFill="background1" w:themeFillShade="D9"/>
            <w:hideMark/>
          </w:tcPr>
          <w:p w14:paraId="577E0C29"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Study design</w:t>
            </w:r>
          </w:p>
        </w:tc>
        <w:tc>
          <w:tcPr>
            <w:tcW w:w="1275" w:type="dxa"/>
            <w:vMerge w:val="restart"/>
            <w:tcBorders>
              <w:top w:val="single" w:sz="4" w:space="0" w:color="auto"/>
            </w:tcBorders>
            <w:shd w:val="clear" w:color="auto" w:fill="D9D9D9" w:themeFill="background1" w:themeFillShade="D9"/>
          </w:tcPr>
          <w:p w14:paraId="19A56441"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Sample size &amp; follow-up period</w:t>
            </w:r>
          </w:p>
        </w:tc>
        <w:tc>
          <w:tcPr>
            <w:tcW w:w="1555" w:type="dxa"/>
            <w:vMerge w:val="restart"/>
            <w:tcBorders>
              <w:top w:val="single" w:sz="4" w:space="0" w:color="auto"/>
              <w:right w:val="single" w:sz="8" w:space="0" w:color="auto"/>
            </w:tcBorders>
            <w:shd w:val="clear" w:color="auto" w:fill="D9D9D9" w:themeFill="background1" w:themeFillShade="D9"/>
            <w:hideMark/>
          </w:tcPr>
          <w:p w14:paraId="7903BF8B"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Comparator</w:t>
            </w:r>
          </w:p>
        </w:tc>
        <w:tc>
          <w:tcPr>
            <w:tcW w:w="1984" w:type="dxa"/>
            <w:gridSpan w:val="3"/>
            <w:tcBorders>
              <w:top w:val="single" w:sz="4" w:space="0" w:color="auto"/>
              <w:left w:val="single" w:sz="8" w:space="0" w:color="auto"/>
              <w:right w:val="single" w:sz="8" w:space="0" w:color="auto"/>
            </w:tcBorders>
            <w:shd w:val="clear" w:color="auto" w:fill="D9D9D9" w:themeFill="background1" w:themeFillShade="D9"/>
          </w:tcPr>
          <w:p w14:paraId="1FD81E9A"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Tailored intervention</w:t>
            </w:r>
          </w:p>
        </w:tc>
        <w:tc>
          <w:tcPr>
            <w:tcW w:w="2410" w:type="dxa"/>
            <w:gridSpan w:val="5"/>
            <w:tcBorders>
              <w:top w:val="single" w:sz="4" w:space="0" w:color="auto"/>
              <w:left w:val="single" w:sz="8" w:space="0" w:color="auto"/>
              <w:right w:val="single" w:sz="8" w:space="0" w:color="auto"/>
            </w:tcBorders>
            <w:shd w:val="clear" w:color="auto" w:fill="D9D9D9" w:themeFill="background1" w:themeFillShade="D9"/>
          </w:tcPr>
          <w:p w14:paraId="411AAB06"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 xml:space="preserve">Specific patient </w:t>
            </w:r>
            <w:proofErr w:type="gramStart"/>
            <w:r w:rsidRPr="00F153BB">
              <w:rPr>
                <w:rFonts w:eastAsia="Times New Roman" w:cstheme="minorHAnsi"/>
                <w:b/>
                <w:bCs/>
                <w:color w:val="000000"/>
                <w:kern w:val="0"/>
                <w:sz w:val="14"/>
                <w:szCs w:val="14"/>
                <w:lang w:eastAsia="en-IN"/>
                <w14:ligatures w14:val="none"/>
              </w:rPr>
              <w:t>factor</w:t>
            </w:r>
            <w:proofErr w:type="gramEnd"/>
            <w:r w:rsidRPr="00F153BB">
              <w:rPr>
                <w:rFonts w:eastAsia="Times New Roman" w:cstheme="minorHAnsi"/>
                <w:b/>
                <w:bCs/>
                <w:color w:val="000000"/>
                <w:kern w:val="0"/>
                <w:sz w:val="14"/>
                <w:szCs w:val="14"/>
                <w:lang w:eastAsia="en-IN"/>
                <w14:ligatures w14:val="none"/>
              </w:rPr>
              <w:t>(s) used for tailoring</w:t>
            </w:r>
          </w:p>
        </w:tc>
        <w:tc>
          <w:tcPr>
            <w:tcW w:w="855" w:type="dxa"/>
            <w:vMerge w:val="restart"/>
            <w:tcBorders>
              <w:top w:val="single" w:sz="4" w:space="0" w:color="auto"/>
              <w:left w:val="single" w:sz="8" w:space="0" w:color="auto"/>
              <w:right w:val="single" w:sz="8" w:space="0" w:color="auto"/>
            </w:tcBorders>
            <w:shd w:val="clear" w:color="auto" w:fill="D9D9D9" w:themeFill="background1" w:themeFillShade="D9"/>
            <w:hideMark/>
          </w:tcPr>
          <w:p w14:paraId="371FDE0C"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Timing of the tailoring</w:t>
            </w:r>
          </w:p>
        </w:tc>
        <w:tc>
          <w:tcPr>
            <w:tcW w:w="426" w:type="dxa"/>
            <w:vMerge w:val="restart"/>
            <w:tcBorders>
              <w:top w:val="single" w:sz="4" w:space="0" w:color="auto"/>
              <w:left w:val="single" w:sz="8" w:space="0" w:color="auto"/>
            </w:tcBorders>
            <w:shd w:val="clear" w:color="auto" w:fill="D9D9D9" w:themeFill="background1" w:themeFillShade="D9"/>
            <w:textDirection w:val="btLr"/>
            <w:hideMark/>
          </w:tcPr>
          <w:p w14:paraId="5C96362B"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Symptom /AE burden</w:t>
            </w:r>
          </w:p>
        </w:tc>
        <w:tc>
          <w:tcPr>
            <w:tcW w:w="420" w:type="dxa"/>
            <w:vMerge w:val="restart"/>
            <w:tcBorders>
              <w:top w:val="single" w:sz="4" w:space="0" w:color="auto"/>
            </w:tcBorders>
            <w:shd w:val="clear" w:color="auto" w:fill="D9D9D9" w:themeFill="background1" w:themeFillShade="D9"/>
            <w:textDirection w:val="btLr"/>
            <w:hideMark/>
          </w:tcPr>
          <w:p w14:paraId="09A8F83A"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Adherence</w:t>
            </w:r>
          </w:p>
        </w:tc>
        <w:tc>
          <w:tcPr>
            <w:tcW w:w="425" w:type="dxa"/>
            <w:vMerge w:val="restart"/>
            <w:tcBorders>
              <w:top w:val="single" w:sz="4" w:space="0" w:color="auto"/>
            </w:tcBorders>
            <w:shd w:val="clear" w:color="auto" w:fill="D9D9D9" w:themeFill="background1" w:themeFillShade="D9"/>
            <w:textDirection w:val="btLr"/>
            <w:hideMark/>
          </w:tcPr>
          <w:p w14:paraId="32476C10"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HRQoL</w:t>
            </w:r>
          </w:p>
        </w:tc>
        <w:tc>
          <w:tcPr>
            <w:tcW w:w="425" w:type="dxa"/>
            <w:vMerge w:val="restart"/>
            <w:tcBorders>
              <w:top w:val="single" w:sz="4" w:space="0" w:color="auto"/>
            </w:tcBorders>
            <w:shd w:val="clear" w:color="auto" w:fill="D9D9D9" w:themeFill="background1" w:themeFillShade="D9"/>
            <w:textDirection w:val="btLr"/>
            <w:hideMark/>
          </w:tcPr>
          <w:p w14:paraId="790974FB"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HCRU</w:t>
            </w:r>
          </w:p>
        </w:tc>
        <w:tc>
          <w:tcPr>
            <w:tcW w:w="426" w:type="dxa"/>
            <w:vMerge w:val="restart"/>
            <w:tcBorders>
              <w:top w:val="single" w:sz="4" w:space="0" w:color="auto"/>
            </w:tcBorders>
            <w:shd w:val="clear" w:color="auto" w:fill="D9D9D9" w:themeFill="background1" w:themeFillShade="D9"/>
            <w:textDirection w:val="btLr"/>
            <w:hideMark/>
          </w:tcPr>
          <w:p w14:paraId="7AD9B2D9"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 xml:space="preserve">Self-efficacy** </w:t>
            </w:r>
          </w:p>
        </w:tc>
        <w:tc>
          <w:tcPr>
            <w:tcW w:w="567" w:type="dxa"/>
            <w:vMerge w:val="restart"/>
            <w:tcBorders>
              <w:top w:val="single" w:sz="4" w:space="0" w:color="auto"/>
              <w:right w:val="single" w:sz="4" w:space="0" w:color="auto"/>
            </w:tcBorders>
            <w:shd w:val="clear" w:color="auto" w:fill="D9D9D9" w:themeFill="background1" w:themeFillShade="D9"/>
            <w:textDirection w:val="btLr"/>
            <w:hideMark/>
          </w:tcPr>
          <w:p w14:paraId="0CAF1DCE"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Survival</w:t>
            </w:r>
          </w:p>
        </w:tc>
      </w:tr>
      <w:tr w:rsidR="00CB0808" w:rsidRPr="00F153BB" w14:paraId="023AB1F3" w14:textId="77777777" w:rsidTr="00CB0808">
        <w:trPr>
          <w:cantSplit/>
          <w:trHeight w:val="1134"/>
          <w:tblHeader/>
        </w:trPr>
        <w:tc>
          <w:tcPr>
            <w:tcW w:w="1555" w:type="dxa"/>
            <w:vMerge/>
            <w:tcBorders>
              <w:left w:val="single" w:sz="4" w:space="0" w:color="auto"/>
            </w:tcBorders>
            <w:shd w:val="clear" w:color="auto" w:fill="D9D9D9" w:themeFill="background1" w:themeFillShade="D9"/>
          </w:tcPr>
          <w:p w14:paraId="5290DCF5"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p>
        </w:tc>
        <w:tc>
          <w:tcPr>
            <w:tcW w:w="1275" w:type="dxa"/>
            <w:vMerge/>
            <w:shd w:val="clear" w:color="auto" w:fill="D9D9D9" w:themeFill="background1" w:themeFillShade="D9"/>
          </w:tcPr>
          <w:p w14:paraId="1A798A08"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p>
        </w:tc>
        <w:tc>
          <w:tcPr>
            <w:tcW w:w="993" w:type="dxa"/>
            <w:vMerge/>
            <w:shd w:val="clear" w:color="auto" w:fill="D9D9D9" w:themeFill="background1" w:themeFillShade="D9"/>
          </w:tcPr>
          <w:p w14:paraId="43B12561"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p>
        </w:tc>
        <w:tc>
          <w:tcPr>
            <w:tcW w:w="1275" w:type="dxa"/>
            <w:vMerge/>
            <w:shd w:val="clear" w:color="auto" w:fill="D9D9D9" w:themeFill="background1" w:themeFillShade="D9"/>
          </w:tcPr>
          <w:p w14:paraId="7DF3D739"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p>
        </w:tc>
        <w:tc>
          <w:tcPr>
            <w:tcW w:w="1555" w:type="dxa"/>
            <w:vMerge/>
            <w:tcBorders>
              <w:right w:val="single" w:sz="8" w:space="0" w:color="auto"/>
            </w:tcBorders>
            <w:shd w:val="clear" w:color="auto" w:fill="D9D9D9" w:themeFill="background1" w:themeFillShade="D9"/>
          </w:tcPr>
          <w:p w14:paraId="0E948F82"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p>
        </w:tc>
        <w:tc>
          <w:tcPr>
            <w:tcW w:w="850" w:type="dxa"/>
            <w:tcBorders>
              <w:left w:val="single" w:sz="8" w:space="0" w:color="auto"/>
            </w:tcBorders>
            <w:shd w:val="clear" w:color="auto" w:fill="D9D9D9" w:themeFill="background1" w:themeFillShade="D9"/>
            <w:textDirection w:val="btLr"/>
          </w:tcPr>
          <w:p w14:paraId="745233FB"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Health education Self-management</w:t>
            </w:r>
          </w:p>
        </w:tc>
        <w:tc>
          <w:tcPr>
            <w:tcW w:w="567" w:type="dxa"/>
            <w:shd w:val="clear" w:color="auto" w:fill="D9D9D9" w:themeFill="background1" w:themeFillShade="D9"/>
            <w:textDirection w:val="btLr"/>
          </w:tcPr>
          <w:p w14:paraId="10A12883"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Adherence counseling</w:t>
            </w:r>
          </w:p>
        </w:tc>
        <w:tc>
          <w:tcPr>
            <w:tcW w:w="567" w:type="dxa"/>
            <w:tcBorders>
              <w:right w:val="single" w:sz="8" w:space="0" w:color="auto"/>
            </w:tcBorders>
            <w:shd w:val="clear" w:color="auto" w:fill="D9D9D9" w:themeFill="background1" w:themeFillShade="D9"/>
            <w:textDirection w:val="btLr"/>
          </w:tcPr>
          <w:p w14:paraId="119BD4AD"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Clinical follow-up</w:t>
            </w:r>
          </w:p>
        </w:tc>
        <w:tc>
          <w:tcPr>
            <w:tcW w:w="425" w:type="dxa"/>
            <w:tcBorders>
              <w:left w:val="single" w:sz="8" w:space="0" w:color="auto"/>
            </w:tcBorders>
            <w:shd w:val="clear" w:color="auto" w:fill="D9D9D9" w:themeFill="background1" w:themeFillShade="D9"/>
            <w:textDirection w:val="btLr"/>
          </w:tcPr>
          <w:p w14:paraId="223AB556"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Health status</w:t>
            </w:r>
          </w:p>
        </w:tc>
        <w:tc>
          <w:tcPr>
            <w:tcW w:w="567" w:type="dxa"/>
            <w:shd w:val="clear" w:color="auto" w:fill="D9D9D9" w:themeFill="background1" w:themeFillShade="D9"/>
            <w:textDirection w:val="btLr"/>
          </w:tcPr>
          <w:p w14:paraId="414B5878"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Patient needs, skills &amp; goals</w:t>
            </w:r>
          </w:p>
        </w:tc>
        <w:tc>
          <w:tcPr>
            <w:tcW w:w="567" w:type="dxa"/>
            <w:shd w:val="clear" w:color="auto" w:fill="D9D9D9" w:themeFill="background1" w:themeFillShade="D9"/>
            <w:textDirection w:val="btLr"/>
          </w:tcPr>
          <w:p w14:paraId="028DBE3A"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Symptom severity</w:t>
            </w:r>
          </w:p>
        </w:tc>
        <w:tc>
          <w:tcPr>
            <w:tcW w:w="426" w:type="dxa"/>
            <w:shd w:val="clear" w:color="auto" w:fill="D9D9D9" w:themeFill="background1" w:themeFillShade="D9"/>
            <w:textDirection w:val="btLr"/>
          </w:tcPr>
          <w:p w14:paraId="12C76741"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AE severity</w:t>
            </w:r>
          </w:p>
        </w:tc>
        <w:tc>
          <w:tcPr>
            <w:tcW w:w="425" w:type="dxa"/>
            <w:shd w:val="clear" w:color="auto" w:fill="D9D9D9" w:themeFill="background1" w:themeFillShade="D9"/>
            <w:textDirection w:val="btLr"/>
          </w:tcPr>
          <w:p w14:paraId="06D0D43A"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r w:rsidRPr="00F153BB">
              <w:rPr>
                <w:rFonts w:eastAsia="Times New Roman" w:cstheme="minorHAnsi"/>
                <w:b/>
                <w:bCs/>
                <w:color w:val="000000"/>
                <w:kern w:val="0"/>
                <w:sz w:val="14"/>
                <w:szCs w:val="14"/>
                <w:lang w:eastAsia="en-IN"/>
                <w14:ligatures w14:val="none"/>
              </w:rPr>
              <w:t>Adherence</w:t>
            </w:r>
          </w:p>
        </w:tc>
        <w:tc>
          <w:tcPr>
            <w:tcW w:w="855" w:type="dxa"/>
            <w:vMerge/>
            <w:tcBorders>
              <w:left w:val="single" w:sz="8" w:space="0" w:color="auto"/>
              <w:right w:val="single" w:sz="8" w:space="0" w:color="auto"/>
            </w:tcBorders>
            <w:shd w:val="clear" w:color="auto" w:fill="D9D9D9" w:themeFill="background1" w:themeFillShade="D9"/>
          </w:tcPr>
          <w:p w14:paraId="146A749D" w14:textId="77777777" w:rsidR="00CB0808" w:rsidRPr="00F153BB" w:rsidRDefault="00CB0808" w:rsidP="00D62069">
            <w:pPr>
              <w:spacing w:after="0" w:line="360" w:lineRule="auto"/>
              <w:jc w:val="center"/>
              <w:rPr>
                <w:rFonts w:eastAsia="Times New Roman" w:cstheme="minorHAnsi"/>
                <w:b/>
                <w:bCs/>
                <w:color w:val="000000"/>
                <w:kern w:val="0"/>
                <w:sz w:val="14"/>
                <w:szCs w:val="14"/>
                <w:lang w:eastAsia="en-IN"/>
                <w14:ligatures w14:val="none"/>
              </w:rPr>
            </w:pPr>
          </w:p>
        </w:tc>
        <w:tc>
          <w:tcPr>
            <w:tcW w:w="426" w:type="dxa"/>
            <w:vMerge/>
            <w:tcBorders>
              <w:left w:val="single" w:sz="8" w:space="0" w:color="auto"/>
            </w:tcBorders>
            <w:shd w:val="clear" w:color="auto" w:fill="D9D9D9" w:themeFill="background1" w:themeFillShade="D9"/>
            <w:textDirection w:val="btLr"/>
          </w:tcPr>
          <w:p w14:paraId="53085FB5"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p>
        </w:tc>
        <w:tc>
          <w:tcPr>
            <w:tcW w:w="420" w:type="dxa"/>
            <w:vMerge/>
            <w:shd w:val="clear" w:color="auto" w:fill="D9D9D9" w:themeFill="background1" w:themeFillShade="D9"/>
            <w:textDirection w:val="btLr"/>
          </w:tcPr>
          <w:p w14:paraId="034C9732"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p>
        </w:tc>
        <w:tc>
          <w:tcPr>
            <w:tcW w:w="425" w:type="dxa"/>
            <w:vMerge/>
            <w:shd w:val="clear" w:color="auto" w:fill="D9D9D9" w:themeFill="background1" w:themeFillShade="D9"/>
            <w:textDirection w:val="btLr"/>
          </w:tcPr>
          <w:p w14:paraId="2C5116FB"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p>
        </w:tc>
        <w:tc>
          <w:tcPr>
            <w:tcW w:w="425" w:type="dxa"/>
            <w:vMerge/>
            <w:shd w:val="clear" w:color="auto" w:fill="D9D9D9" w:themeFill="background1" w:themeFillShade="D9"/>
            <w:textDirection w:val="btLr"/>
          </w:tcPr>
          <w:p w14:paraId="3DEB6F68"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p>
        </w:tc>
        <w:tc>
          <w:tcPr>
            <w:tcW w:w="426" w:type="dxa"/>
            <w:vMerge/>
            <w:shd w:val="clear" w:color="auto" w:fill="D9D9D9" w:themeFill="background1" w:themeFillShade="D9"/>
            <w:textDirection w:val="btLr"/>
          </w:tcPr>
          <w:p w14:paraId="0C1DB98F"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p>
        </w:tc>
        <w:tc>
          <w:tcPr>
            <w:tcW w:w="567" w:type="dxa"/>
            <w:vMerge/>
            <w:tcBorders>
              <w:right w:val="single" w:sz="4" w:space="0" w:color="auto"/>
            </w:tcBorders>
            <w:shd w:val="clear" w:color="auto" w:fill="D9D9D9" w:themeFill="background1" w:themeFillShade="D9"/>
            <w:textDirection w:val="btLr"/>
          </w:tcPr>
          <w:p w14:paraId="6B644F14" w14:textId="77777777" w:rsidR="00CB0808" w:rsidRPr="00F153BB" w:rsidRDefault="00CB0808" w:rsidP="00D62069">
            <w:pPr>
              <w:spacing w:after="0" w:line="360" w:lineRule="auto"/>
              <w:ind w:left="113" w:right="113"/>
              <w:jc w:val="center"/>
              <w:rPr>
                <w:rFonts w:eastAsia="Times New Roman" w:cstheme="minorHAnsi"/>
                <w:b/>
                <w:bCs/>
                <w:color w:val="000000"/>
                <w:kern w:val="0"/>
                <w:sz w:val="14"/>
                <w:szCs w:val="14"/>
                <w:lang w:eastAsia="en-IN"/>
                <w14:ligatures w14:val="none"/>
              </w:rPr>
            </w:pPr>
          </w:p>
        </w:tc>
      </w:tr>
      <w:tr w:rsidR="00CB0808" w:rsidRPr="00F153BB" w14:paraId="39AB4CF5" w14:textId="77777777" w:rsidTr="00CB0808">
        <w:trPr>
          <w:cantSplit/>
          <w:trHeight w:val="131"/>
        </w:trPr>
        <w:tc>
          <w:tcPr>
            <w:tcW w:w="1555" w:type="dxa"/>
            <w:tcBorders>
              <w:left w:val="single" w:sz="4" w:space="0" w:color="auto"/>
            </w:tcBorders>
            <w:shd w:val="clear" w:color="auto" w:fill="auto"/>
            <w:hideMark/>
          </w:tcPr>
          <w:p w14:paraId="20C9582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Feng 2023 </w:t>
            </w:r>
            <w:r w:rsidRPr="00F153BB">
              <w:rPr>
                <w:rFonts w:eastAsia="Times New Roman" w:cstheme="minorHAnsi"/>
                <w:color w:val="000000"/>
                <w:kern w:val="0"/>
                <w:sz w:val="14"/>
                <w:szCs w:val="14"/>
                <w:lang w:eastAsia="en-IN"/>
                <w14:ligatures w14:val="none"/>
              </w:rPr>
              <w:t>[26]</w:t>
            </w:r>
          </w:p>
        </w:tc>
        <w:tc>
          <w:tcPr>
            <w:tcW w:w="1275" w:type="dxa"/>
          </w:tcPr>
          <w:p w14:paraId="67485FD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China</w:t>
            </w:r>
          </w:p>
        </w:tc>
        <w:tc>
          <w:tcPr>
            <w:tcW w:w="993" w:type="dxa"/>
            <w:shd w:val="clear" w:color="auto" w:fill="auto"/>
            <w:hideMark/>
          </w:tcPr>
          <w:p w14:paraId="5E925D8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301ADF6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N=82; F/P=NR</w:t>
            </w:r>
          </w:p>
        </w:tc>
        <w:tc>
          <w:tcPr>
            <w:tcW w:w="1555" w:type="dxa"/>
            <w:tcBorders>
              <w:right w:val="single" w:sz="8" w:space="0" w:color="auto"/>
            </w:tcBorders>
            <w:shd w:val="clear" w:color="auto" w:fill="auto"/>
            <w:hideMark/>
          </w:tcPr>
          <w:p w14:paraId="11F8763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Routine care</w:t>
            </w:r>
          </w:p>
        </w:tc>
        <w:tc>
          <w:tcPr>
            <w:tcW w:w="850" w:type="dxa"/>
            <w:tcBorders>
              <w:left w:val="single" w:sz="8" w:space="0" w:color="auto"/>
            </w:tcBorders>
          </w:tcPr>
          <w:p w14:paraId="03DAE32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7F486511"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175A359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7AC6916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2EC6364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051D0B74"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6" w:type="dxa"/>
          </w:tcPr>
          <w:p w14:paraId="464D0375"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138A80B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4377A9F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Pre-Rx</w:t>
            </w:r>
          </w:p>
        </w:tc>
        <w:tc>
          <w:tcPr>
            <w:tcW w:w="426" w:type="dxa"/>
            <w:tcBorders>
              <w:left w:val="single" w:sz="8" w:space="0" w:color="auto"/>
            </w:tcBorders>
            <w:shd w:val="clear" w:color="auto" w:fill="auto"/>
            <w:hideMark/>
          </w:tcPr>
          <w:p w14:paraId="60C0544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 NA</w:t>
            </w:r>
          </w:p>
        </w:tc>
        <w:tc>
          <w:tcPr>
            <w:tcW w:w="420" w:type="dxa"/>
            <w:shd w:val="clear" w:color="auto" w:fill="B3E5A1" w:themeFill="accent6" w:themeFillTint="66"/>
          </w:tcPr>
          <w:p w14:paraId="4D6D0E3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6BC639B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auto"/>
          </w:tcPr>
          <w:p w14:paraId="2EA0884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B3E5A1" w:themeFill="accent6" w:themeFillTint="66"/>
          </w:tcPr>
          <w:p w14:paraId="5F99F0F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567" w:type="dxa"/>
            <w:tcBorders>
              <w:right w:val="single" w:sz="4" w:space="0" w:color="auto"/>
            </w:tcBorders>
            <w:shd w:val="clear" w:color="auto" w:fill="auto"/>
            <w:hideMark/>
          </w:tcPr>
          <w:p w14:paraId="2FBE7C1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1D2C0720" w14:textId="77777777" w:rsidTr="00CB0808">
        <w:trPr>
          <w:cantSplit/>
          <w:trHeight w:val="233"/>
        </w:trPr>
        <w:tc>
          <w:tcPr>
            <w:tcW w:w="1555" w:type="dxa"/>
            <w:tcBorders>
              <w:left w:val="single" w:sz="4" w:space="0" w:color="auto"/>
            </w:tcBorders>
            <w:shd w:val="clear" w:color="auto" w:fill="auto"/>
            <w:hideMark/>
          </w:tcPr>
          <w:p w14:paraId="7BB41B3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Lambert 2022 </w:t>
            </w:r>
            <w:r w:rsidRPr="00F153BB">
              <w:rPr>
                <w:rFonts w:eastAsia="Times New Roman" w:cstheme="minorHAnsi"/>
                <w:color w:val="000000"/>
                <w:kern w:val="0"/>
                <w:sz w:val="14"/>
                <w:szCs w:val="14"/>
                <w:lang w:eastAsia="en-IN"/>
                <w14:ligatures w14:val="none"/>
              </w:rPr>
              <w:t>[27]</w:t>
            </w:r>
          </w:p>
        </w:tc>
        <w:tc>
          <w:tcPr>
            <w:tcW w:w="1275" w:type="dxa"/>
          </w:tcPr>
          <w:p w14:paraId="4785AA8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Canada</w:t>
            </w:r>
          </w:p>
        </w:tc>
        <w:tc>
          <w:tcPr>
            <w:tcW w:w="993" w:type="dxa"/>
            <w:shd w:val="clear" w:color="auto" w:fill="auto"/>
            <w:hideMark/>
          </w:tcPr>
          <w:p w14:paraId="6DEC063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12B81C0B" w14:textId="77777777" w:rsidR="00CB0808" w:rsidRPr="00F153BB" w:rsidRDefault="00CB0808" w:rsidP="00D62069">
            <w:pPr>
              <w:spacing w:after="0" w:line="360" w:lineRule="auto"/>
              <w:rPr>
                <w:rFonts w:ascii="Calibri" w:eastAsia="Times New Roman" w:hAnsi="Calibri" w:cs="Calibr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N=49; F/P=3m</w:t>
            </w:r>
          </w:p>
        </w:tc>
        <w:tc>
          <w:tcPr>
            <w:tcW w:w="1555" w:type="dxa"/>
            <w:tcBorders>
              <w:right w:val="single" w:sz="8" w:space="0" w:color="auto"/>
            </w:tcBorders>
            <w:shd w:val="clear" w:color="auto" w:fill="auto"/>
            <w:hideMark/>
          </w:tcPr>
          <w:p w14:paraId="3C18895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Routine care</w:t>
            </w:r>
          </w:p>
        </w:tc>
        <w:tc>
          <w:tcPr>
            <w:tcW w:w="850" w:type="dxa"/>
            <w:tcBorders>
              <w:left w:val="single" w:sz="8" w:space="0" w:color="auto"/>
            </w:tcBorders>
          </w:tcPr>
          <w:p w14:paraId="145ABDE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7834303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0529A98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2A58B4AC"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2817F92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3ABE691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6" w:type="dxa"/>
          </w:tcPr>
          <w:p w14:paraId="35D29755"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6B047B02"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25EFE17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Pre-Rx</w:t>
            </w:r>
          </w:p>
        </w:tc>
        <w:tc>
          <w:tcPr>
            <w:tcW w:w="426" w:type="dxa"/>
            <w:tcBorders>
              <w:left w:val="single" w:sz="8" w:space="0" w:color="auto"/>
            </w:tcBorders>
            <w:shd w:val="clear" w:color="auto" w:fill="B3E5A1" w:themeFill="accent6" w:themeFillTint="66"/>
          </w:tcPr>
          <w:p w14:paraId="7EA9F8E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auto"/>
          </w:tcPr>
          <w:p w14:paraId="59BFCD1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B3E5A1" w:themeFill="accent6" w:themeFillTint="66"/>
          </w:tcPr>
          <w:p w14:paraId="2E2B539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4F3324E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B3E5A1" w:themeFill="accent6" w:themeFillTint="66"/>
          </w:tcPr>
          <w:p w14:paraId="781B38E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567" w:type="dxa"/>
            <w:tcBorders>
              <w:right w:val="single" w:sz="4" w:space="0" w:color="auto"/>
            </w:tcBorders>
            <w:shd w:val="clear" w:color="auto" w:fill="auto"/>
          </w:tcPr>
          <w:p w14:paraId="4762322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4EDD052A" w14:textId="77777777" w:rsidTr="00CB0808">
        <w:trPr>
          <w:cantSplit/>
          <w:trHeight w:val="137"/>
        </w:trPr>
        <w:tc>
          <w:tcPr>
            <w:tcW w:w="1555" w:type="dxa"/>
            <w:tcBorders>
              <w:left w:val="single" w:sz="4" w:space="0" w:color="auto"/>
            </w:tcBorders>
            <w:shd w:val="clear" w:color="auto" w:fill="auto"/>
            <w:hideMark/>
          </w:tcPr>
          <w:p w14:paraId="3D1A062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roofErr w:type="spellStart"/>
            <w:r>
              <w:rPr>
                <w:rFonts w:eastAsia="Times New Roman" w:cstheme="minorHAnsi"/>
                <w:color w:val="000000"/>
                <w:kern w:val="0"/>
                <w:sz w:val="14"/>
                <w:szCs w:val="14"/>
                <w:lang w:eastAsia="en-IN"/>
                <w14:ligatures w14:val="none"/>
              </w:rPr>
              <w:t>Kneuertz</w:t>
            </w:r>
            <w:proofErr w:type="spellEnd"/>
            <w:r>
              <w:rPr>
                <w:rFonts w:eastAsia="Times New Roman" w:cstheme="minorHAnsi"/>
                <w:color w:val="000000"/>
                <w:kern w:val="0"/>
                <w:sz w:val="14"/>
                <w:szCs w:val="14"/>
                <w:lang w:eastAsia="en-IN"/>
                <w14:ligatures w14:val="none"/>
              </w:rPr>
              <w:t xml:space="preserve"> 2020 </w:t>
            </w:r>
            <w:r w:rsidRPr="00F153BB">
              <w:rPr>
                <w:rFonts w:eastAsia="Times New Roman" w:cstheme="minorHAnsi"/>
                <w:color w:val="000000"/>
                <w:kern w:val="0"/>
                <w:sz w:val="14"/>
                <w:szCs w:val="14"/>
                <w:lang w:eastAsia="en-IN"/>
                <w14:ligatures w14:val="none"/>
              </w:rPr>
              <w:t>[66]</w:t>
            </w:r>
          </w:p>
        </w:tc>
        <w:tc>
          <w:tcPr>
            <w:tcW w:w="1275" w:type="dxa"/>
          </w:tcPr>
          <w:p w14:paraId="2A69FFF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US</w:t>
            </w:r>
          </w:p>
        </w:tc>
        <w:tc>
          <w:tcPr>
            <w:tcW w:w="993" w:type="dxa"/>
            <w:shd w:val="clear" w:color="auto" w:fill="auto"/>
            <w:hideMark/>
          </w:tcPr>
          <w:p w14:paraId="3F8DC11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Single arm</w:t>
            </w:r>
          </w:p>
        </w:tc>
        <w:tc>
          <w:tcPr>
            <w:tcW w:w="1275" w:type="dxa"/>
          </w:tcPr>
          <w:p w14:paraId="3C35235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N=50; F/P=1m</w:t>
            </w:r>
          </w:p>
        </w:tc>
        <w:tc>
          <w:tcPr>
            <w:tcW w:w="1555" w:type="dxa"/>
            <w:tcBorders>
              <w:right w:val="single" w:sz="8" w:space="0" w:color="auto"/>
            </w:tcBorders>
            <w:shd w:val="clear" w:color="auto" w:fill="auto"/>
            <w:hideMark/>
          </w:tcPr>
          <w:p w14:paraId="5D9A6D5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850" w:type="dxa"/>
            <w:tcBorders>
              <w:left w:val="single" w:sz="8" w:space="0" w:color="auto"/>
            </w:tcBorders>
          </w:tcPr>
          <w:p w14:paraId="08628D0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47C95C9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12F23A9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71BF7B7D"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59F15E2C"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1BB6B041"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6" w:type="dxa"/>
          </w:tcPr>
          <w:p w14:paraId="4A94612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396060E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41722CD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Pre-Rx</w:t>
            </w:r>
          </w:p>
        </w:tc>
        <w:tc>
          <w:tcPr>
            <w:tcW w:w="426" w:type="dxa"/>
            <w:tcBorders>
              <w:left w:val="single" w:sz="8" w:space="0" w:color="auto"/>
            </w:tcBorders>
            <w:shd w:val="clear" w:color="auto" w:fill="B3E5A1" w:themeFill="accent6" w:themeFillTint="66"/>
          </w:tcPr>
          <w:p w14:paraId="542E694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auto"/>
          </w:tcPr>
          <w:p w14:paraId="1388AAD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auto"/>
          </w:tcPr>
          <w:p w14:paraId="7D0EFE3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B3E5A1" w:themeFill="accent6" w:themeFillTint="66"/>
          </w:tcPr>
          <w:p w14:paraId="433AF3A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6" w:type="dxa"/>
            <w:shd w:val="clear" w:color="auto" w:fill="auto"/>
          </w:tcPr>
          <w:p w14:paraId="47A1EA5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tcPr>
          <w:p w14:paraId="29A8E16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43B7964D" w14:textId="77777777" w:rsidTr="00CB0808">
        <w:trPr>
          <w:cantSplit/>
          <w:trHeight w:val="70"/>
        </w:trPr>
        <w:tc>
          <w:tcPr>
            <w:tcW w:w="1555" w:type="dxa"/>
            <w:tcBorders>
              <w:left w:val="single" w:sz="4" w:space="0" w:color="auto"/>
            </w:tcBorders>
            <w:shd w:val="clear" w:color="auto" w:fill="auto"/>
            <w:hideMark/>
          </w:tcPr>
          <w:p w14:paraId="101BEBA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De </w:t>
            </w:r>
            <w:proofErr w:type="spellStart"/>
            <w:r>
              <w:rPr>
                <w:rFonts w:eastAsia="Times New Roman" w:cstheme="minorHAnsi"/>
                <w:color w:val="000000"/>
                <w:kern w:val="0"/>
                <w:sz w:val="14"/>
                <w:szCs w:val="14"/>
                <w:lang w:eastAsia="en-IN"/>
                <w14:ligatures w14:val="none"/>
              </w:rPr>
              <w:t>Hosson</w:t>
            </w:r>
            <w:proofErr w:type="spellEnd"/>
            <w:r>
              <w:rPr>
                <w:rFonts w:eastAsia="Times New Roman" w:cstheme="minorHAnsi"/>
                <w:color w:val="000000"/>
                <w:kern w:val="0"/>
                <w:sz w:val="14"/>
                <w:szCs w:val="14"/>
                <w:lang w:eastAsia="en-IN"/>
                <w14:ligatures w14:val="none"/>
              </w:rPr>
              <w:t xml:space="preserve"> 2019 </w:t>
            </w:r>
            <w:r w:rsidRPr="00F153BB">
              <w:rPr>
                <w:rFonts w:eastAsia="Times New Roman" w:cstheme="minorHAnsi"/>
                <w:color w:val="000000"/>
                <w:kern w:val="0"/>
                <w:sz w:val="14"/>
                <w:szCs w:val="14"/>
                <w:lang w:eastAsia="en-IN"/>
                <w14:ligatures w14:val="none"/>
              </w:rPr>
              <w:t>[47]</w:t>
            </w:r>
          </w:p>
        </w:tc>
        <w:tc>
          <w:tcPr>
            <w:tcW w:w="1275" w:type="dxa"/>
          </w:tcPr>
          <w:p w14:paraId="1A2D60B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The Netherlands</w:t>
            </w:r>
          </w:p>
        </w:tc>
        <w:tc>
          <w:tcPr>
            <w:tcW w:w="993" w:type="dxa"/>
            <w:shd w:val="clear" w:color="auto" w:fill="auto"/>
            <w:hideMark/>
          </w:tcPr>
          <w:p w14:paraId="59E4BCB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372805E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N=91; F/P=3m</w:t>
            </w:r>
          </w:p>
        </w:tc>
        <w:tc>
          <w:tcPr>
            <w:tcW w:w="1555" w:type="dxa"/>
            <w:tcBorders>
              <w:right w:val="single" w:sz="8" w:space="0" w:color="auto"/>
            </w:tcBorders>
            <w:shd w:val="clear" w:color="auto" w:fill="auto"/>
            <w:hideMark/>
          </w:tcPr>
          <w:p w14:paraId="157757D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Uniform engagement</w:t>
            </w:r>
          </w:p>
        </w:tc>
        <w:tc>
          <w:tcPr>
            <w:tcW w:w="850" w:type="dxa"/>
            <w:tcBorders>
              <w:left w:val="single" w:sz="8" w:space="0" w:color="auto"/>
            </w:tcBorders>
          </w:tcPr>
          <w:p w14:paraId="1E70D22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693B0B3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192A302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0285DC41"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645F50CD"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37ABA23D"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6" w:type="dxa"/>
          </w:tcPr>
          <w:p w14:paraId="4E7BDFD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01481C1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466A936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Pre-Rx</w:t>
            </w:r>
          </w:p>
        </w:tc>
        <w:tc>
          <w:tcPr>
            <w:tcW w:w="426" w:type="dxa"/>
            <w:tcBorders>
              <w:left w:val="single" w:sz="8" w:space="0" w:color="auto"/>
            </w:tcBorders>
            <w:shd w:val="clear" w:color="auto" w:fill="auto"/>
          </w:tcPr>
          <w:p w14:paraId="01A558E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0" w:type="dxa"/>
            <w:shd w:val="clear" w:color="auto" w:fill="auto"/>
          </w:tcPr>
          <w:p w14:paraId="3F5007E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FF9B9B"/>
          </w:tcPr>
          <w:p w14:paraId="7C4C2A6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1103453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auto"/>
          </w:tcPr>
          <w:p w14:paraId="45828D9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tcPr>
          <w:p w14:paraId="3C7DDDE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55955D06" w14:textId="77777777" w:rsidTr="00CB0808">
        <w:trPr>
          <w:cantSplit/>
          <w:trHeight w:val="171"/>
        </w:trPr>
        <w:tc>
          <w:tcPr>
            <w:tcW w:w="1555" w:type="dxa"/>
            <w:tcBorders>
              <w:left w:val="single" w:sz="4" w:space="0" w:color="auto"/>
            </w:tcBorders>
            <w:shd w:val="clear" w:color="auto" w:fill="auto"/>
            <w:hideMark/>
          </w:tcPr>
          <w:p w14:paraId="750DF39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Willems 2017 </w:t>
            </w:r>
            <w:r w:rsidRPr="00F153BB">
              <w:rPr>
                <w:rFonts w:eastAsia="Times New Roman" w:cstheme="minorHAnsi"/>
                <w:color w:val="000000"/>
                <w:kern w:val="0"/>
                <w:sz w:val="14"/>
                <w:szCs w:val="14"/>
                <w:lang w:eastAsia="en-IN"/>
                <w14:ligatures w14:val="none"/>
              </w:rPr>
              <w:t>[34]</w:t>
            </w:r>
          </w:p>
        </w:tc>
        <w:tc>
          <w:tcPr>
            <w:tcW w:w="1275" w:type="dxa"/>
          </w:tcPr>
          <w:p w14:paraId="3345FB9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The Netherlands</w:t>
            </w:r>
          </w:p>
        </w:tc>
        <w:tc>
          <w:tcPr>
            <w:tcW w:w="993" w:type="dxa"/>
            <w:shd w:val="clear" w:color="auto" w:fill="auto"/>
            <w:hideMark/>
          </w:tcPr>
          <w:p w14:paraId="1ED1715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63F6449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N=462; F/P=12m</w:t>
            </w:r>
          </w:p>
        </w:tc>
        <w:tc>
          <w:tcPr>
            <w:tcW w:w="1555" w:type="dxa"/>
            <w:tcBorders>
              <w:right w:val="single" w:sz="8" w:space="0" w:color="auto"/>
            </w:tcBorders>
            <w:shd w:val="clear" w:color="auto" w:fill="auto"/>
            <w:hideMark/>
          </w:tcPr>
          <w:p w14:paraId="79B225D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Routine care</w:t>
            </w:r>
          </w:p>
        </w:tc>
        <w:tc>
          <w:tcPr>
            <w:tcW w:w="850" w:type="dxa"/>
            <w:tcBorders>
              <w:left w:val="single" w:sz="8" w:space="0" w:color="auto"/>
            </w:tcBorders>
          </w:tcPr>
          <w:p w14:paraId="4263039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6B8DD18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3AAC3D2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7CB2C6A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17AD09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0FA0795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6" w:type="dxa"/>
          </w:tcPr>
          <w:p w14:paraId="1A5B9B4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4761C89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0D5A219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Pre-Rx</w:t>
            </w:r>
          </w:p>
        </w:tc>
        <w:tc>
          <w:tcPr>
            <w:tcW w:w="426" w:type="dxa"/>
            <w:tcBorders>
              <w:left w:val="single" w:sz="8" w:space="0" w:color="auto"/>
            </w:tcBorders>
            <w:shd w:val="clear" w:color="auto" w:fill="auto"/>
          </w:tcPr>
          <w:p w14:paraId="55C7E05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0" w:type="dxa"/>
            <w:shd w:val="clear" w:color="auto" w:fill="auto"/>
          </w:tcPr>
          <w:p w14:paraId="6FF764A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FF9B9B"/>
          </w:tcPr>
          <w:p w14:paraId="00DDCAE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57BD4D7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auto"/>
          </w:tcPr>
          <w:p w14:paraId="1452AB4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tcPr>
          <w:p w14:paraId="4280785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42D6DD64" w14:textId="77777777" w:rsidTr="00CB0808">
        <w:trPr>
          <w:cantSplit/>
          <w:trHeight w:val="93"/>
        </w:trPr>
        <w:tc>
          <w:tcPr>
            <w:tcW w:w="1555" w:type="dxa"/>
            <w:tcBorders>
              <w:left w:val="single" w:sz="4" w:space="0" w:color="auto"/>
            </w:tcBorders>
            <w:shd w:val="clear" w:color="auto" w:fill="auto"/>
            <w:hideMark/>
          </w:tcPr>
          <w:p w14:paraId="5E1E8A9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LeBlanc 2023 </w:t>
            </w:r>
            <w:r w:rsidRPr="00F153BB">
              <w:rPr>
                <w:rFonts w:eastAsia="Times New Roman" w:cstheme="minorHAnsi"/>
                <w:color w:val="000000"/>
                <w:kern w:val="0"/>
                <w:sz w:val="14"/>
                <w:szCs w:val="14"/>
                <w:lang w:eastAsia="en-IN"/>
                <w14:ligatures w14:val="none"/>
              </w:rPr>
              <w:t>[40]</w:t>
            </w:r>
          </w:p>
        </w:tc>
        <w:tc>
          <w:tcPr>
            <w:tcW w:w="1275" w:type="dxa"/>
          </w:tcPr>
          <w:p w14:paraId="54B7B3C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US</w:t>
            </w:r>
          </w:p>
        </w:tc>
        <w:tc>
          <w:tcPr>
            <w:tcW w:w="993" w:type="dxa"/>
            <w:shd w:val="clear" w:color="auto" w:fill="auto"/>
            <w:hideMark/>
          </w:tcPr>
          <w:p w14:paraId="2678828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783364F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N=89; F/P=2m</w:t>
            </w:r>
          </w:p>
        </w:tc>
        <w:tc>
          <w:tcPr>
            <w:tcW w:w="1555" w:type="dxa"/>
            <w:tcBorders>
              <w:right w:val="single" w:sz="8" w:space="0" w:color="auto"/>
            </w:tcBorders>
            <w:shd w:val="clear" w:color="auto" w:fill="auto"/>
            <w:hideMark/>
          </w:tcPr>
          <w:p w14:paraId="66B4D98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Enhanced care</w:t>
            </w:r>
          </w:p>
        </w:tc>
        <w:tc>
          <w:tcPr>
            <w:tcW w:w="850" w:type="dxa"/>
            <w:tcBorders>
              <w:left w:val="single" w:sz="8" w:space="0" w:color="auto"/>
            </w:tcBorders>
          </w:tcPr>
          <w:p w14:paraId="4309F7A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706F3CF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7683253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2037026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963DA0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06B0D3C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48B955D4"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091E8C5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73FBD0A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FF9B9B"/>
          </w:tcPr>
          <w:p w14:paraId="1E7FB29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auto"/>
          </w:tcPr>
          <w:p w14:paraId="23F224B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FF9B9B"/>
          </w:tcPr>
          <w:p w14:paraId="1B784C1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710CCC2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auto"/>
          </w:tcPr>
          <w:p w14:paraId="12FFCE6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tcPr>
          <w:p w14:paraId="7A9F0D8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44D3A523" w14:textId="77777777" w:rsidTr="00CB0808">
        <w:trPr>
          <w:cantSplit/>
          <w:trHeight w:val="209"/>
        </w:trPr>
        <w:tc>
          <w:tcPr>
            <w:tcW w:w="1555" w:type="dxa"/>
            <w:tcBorders>
              <w:left w:val="single" w:sz="4" w:space="0" w:color="auto"/>
            </w:tcBorders>
            <w:shd w:val="clear" w:color="auto" w:fill="auto"/>
            <w:hideMark/>
          </w:tcPr>
          <w:p w14:paraId="47F82E2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Lee 2023 </w:t>
            </w:r>
            <w:r w:rsidRPr="00F153BB">
              <w:rPr>
                <w:rFonts w:eastAsia="Times New Roman" w:cstheme="minorHAnsi"/>
                <w:color w:val="000000"/>
                <w:kern w:val="0"/>
                <w:sz w:val="14"/>
                <w:szCs w:val="14"/>
                <w:lang w:eastAsia="en-IN"/>
                <w14:ligatures w14:val="none"/>
              </w:rPr>
              <w:t>[41]</w:t>
            </w:r>
          </w:p>
        </w:tc>
        <w:tc>
          <w:tcPr>
            <w:tcW w:w="1275" w:type="dxa"/>
          </w:tcPr>
          <w:p w14:paraId="170F6C6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South Korea</w:t>
            </w:r>
          </w:p>
        </w:tc>
        <w:tc>
          <w:tcPr>
            <w:tcW w:w="993" w:type="dxa"/>
            <w:shd w:val="clear" w:color="auto" w:fill="auto"/>
            <w:hideMark/>
          </w:tcPr>
          <w:p w14:paraId="45BF7EC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5E6F17FE" w14:textId="77777777" w:rsidR="00CB0808" w:rsidRPr="00F153BB" w:rsidRDefault="00CB0808" w:rsidP="00D62069">
            <w:pPr>
              <w:spacing w:after="0" w:line="360" w:lineRule="auto"/>
              <w:rPr>
                <w:rFonts w:ascii="Calibri" w:eastAsia="Times New Roman" w:hAnsi="Calibri" w:cs="Calibr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N=222; F/P=2m</w:t>
            </w:r>
          </w:p>
        </w:tc>
        <w:tc>
          <w:tcPr>
            <w:tcW w:w="1555" w:type="dxa"/>
            <w:tcBorders>
              <w:right w:val="single" w:sz="8" w:space="0" w:color="auto"/>
            </w:tcBorders>
            <w:shd w:val="clear" w:color="auto" w:fill="auto"/>
            <w:hideMark/>
          </w:tcPr>
          <w:p w14:paraId="66F84F9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Enhanced care</w:t>
            </w:r>
          </w:p>
        </w:tc>
        <w:tc>
          <w:tcPr>
            <w:tcW w:w="850" w:type="dxa"/>
            <w:tcBorders>
              <w:left w:val="single" w:sz="8" w:space="0" w:color="auto"/>
            </w:tcBorders>
          </w:tcPr>
          <w:p w14:paraId="5F12A91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69EE2255"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6FA8198D"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1EE92E0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297D3D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45A64D92"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17FAC71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0AB36F4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20C1C98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auto"/>
          </w:tcPr>
          <w:p w14:paraId="455DBAE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0" w:type="dxa"/>
            <w:shd w:val="clear" w:color="auto" w:fill="auto"/>
          </w:tcPr>
          <w:p w14:paraId="37D80ED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FF9B9B"/>
          </w:tcPr>
          <w:p w14:paraId="76BEA05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FF9B9B"/>
          </w:tcPr>
          <w:p w14:paraId="0A1A90C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6" w:type="dxa"/>
            <w:shd w:val="clear" w:color="auto" w:fill="B3E5A1" w:themeFill="accent6" w:themeFillTint="66"/>
          </w:tcPr>
          <w:p w14:paraId="38304A4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567" w:type="dxa"/>
            <w:tcBorders>
              <w:right w:val="single" w:sz="4" w:space="0" w:color="auto"/>
            </w:tcBorders>
            <w:shd w:val="clear" w:color="auto" w:fill="auto"/>
          </w:tcPr>
          <w:p w14:paraId="2F9D690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10FD18A4" w14:textId="77777777" w:rsidTr="00CB0808">
        <w:trPr>
          <w:cantSplit/>
          <w:trHeight w:val="113"/>
        </w:trPr>
        <w:tc>
          <w:tcPr>
            <w:tcW w:w="1555" w:type="dxa"/>
            <w:tcBorders>
              <w:left w:val="single" w:sz="4" w:space="0" w:color="auto"/>
            </w:tcBorders>
            <w:shd w:val="clear" w:color="auto" w:fill="auto"/>
            <w:hideMark/>
          </w:tcPr>
          <w:p w14:paraId="0672F6E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C60181">
              <w:rPr>
                <w:rFonts w:eastAsia="Times New Roman" w:cstheme="minorHAnsi"/>
                <w:color w:val="000000"/>
                <w:kern w:val="0"/>
                <w:sz w:val="14"/>
                <w:szCs w:val="14"/>
                <w:lang w:eastAsia="en-IN"/>
                <w14:ligatures w14:val="none"/>
              </w:rPr>
              <w:t>Taarnhøj</w:t>
            </w:r>
            <w:r>
              <w:rPr>
                <w:rFonts w:eastAsia="Times New Roman" w:cstheme="minorHAnsi"/>
                <w:color w:val="000000"/>
                <w:kern w:val="0"/>
                <w:sz w:val="14"/>
                <w:szCs w:val="14"/>
                <w:lang w:eastAsia="en-IN"/>
                <w14:ligatures w14:val="none"/>
              </w:rPr>
              <w:t xml:space="preserve"> 2023</w:t>
            </w:r>
            <w:r w:rsidRPr="00C60181">
              <w:rPr>
                <w:rFonts w:eastAsia="Times New Roman" w:cstheme="minorHAnsi"/>
                <w:color w:val="000000"/>
                <w:kern w:val="0"/>
                <w:sz w:val="14"/>
                <w:szCs w:val="14"/>
                <w:lang w:eastAsia="en-IN"/>
                <w14:ligatures w14:val="none"/>
              </w:rPr>
              <w:t xml:space="preserve"> </w:t>
            </w:r>
            <w:r w:rsidRPr="00F153BB">
              <w:rPr>
                <w:rFonts w:eastAsia="Times New Roman" w:cstheme="minorHAnsi"/>
                <w:color w:val="000000"/>
                <w:kern w:val="0"/>
                <w:sz w:val="14"/>
                <w:szCs w:val="14"/>
                <w:lang w:eastAsia="en-IN"/>
                <w14:ligatures w14:val="none"/>
              </w:rPr>
              <w:t>[8]</w:t>
            </w:r>
          </w:p>
        </w:tc>
        <w:tc>
          <w:tcPr>
            <w:tcW w:w="1275" w:type="dxa"/>
          </w:tcPr>
          <w:p w14:paraId="03769E7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Denmark</w:t>
            </w:r>
          </w:p>
        </w:tc>
        <w:tc>
          <w:tcPr>
            <w:tcW w:w="993" w:type="dxa"/>
            <w:shd w:val="clear" w:color="auto" w:fill="auto"/>
            <w:hideMark/>
          </w:tcPr>
          <w:p w14:paraId="78A9E49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28B358E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N=228; F/P=4.5m</w:t>
            </w:r>
          </w:p>
        </w:tc>
        <w:tc>
          <w:tcPr>
            <w:tcW w:w="1555" w:type="dxa"/>
            <w:tcBorders>
              <w:right w:val="single" w:sz="8" w:space="0" w:color="auto"/>
            </w:tcBorders>
            <w:shd w:val="clear" w:color="auto" w:fill="auto"/>
            <w:hideMark/>
          </w:tcPr>
          <w:p w14:paraId="0365C2D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Uniform engagement</w:t>
            </w:r>
          </w:p>
        </w:tc>
        <w:tc>
          <w:tcPr>
            <w:tcW w:w="850" w:type="dxa"/>
            <w:tcBorders>
              <w:left w:val="single" w:sz="8" w:space="0" w:color="auto"/>
            </w:tcBorders>
          </w:tcPr>
          <w:p w14:paraId="71EFE1A1"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1AAFDA8C"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675FE67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6519CA4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2973196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3FA37DE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7E220B2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7B133AF2"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2BC95D5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auto"/>
          </w:tcPr>
          <w:p w14:paraId="670D823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0" w:type="dxa"/>
            <w:shd w:val="clear" w:color="auto" w:fill="FF9B9B"/>
          </w:tcPr>
          <w:p w14:paraId="0C49E5C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FF9B9B"/>
          </w:tcPr>
          <w:p w14:paraId="0A01D78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FF9B9B"/>
          </w:tcPr>
          <w:p w14:paraId="03B6C2D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6" w:type="dxa"/>
            <w:shd w:val="clear" w:color="auto" w:fill="auto"/>
          </w:tcPr>
          <w:p w14:paraId="155CA52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FF9B9B"/>
          </w:tcPr>
          <w:p w14:paraId="1E3922E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r>
      <w:tr w:rsidR="00CB0808" w:rsidRPr="00F153BB" w14:paraId="4B372B38" w14:textId="77777777" w:rsidTr="00CB0808">
        <w:trPr>
          <w:cantSplit/>
          <w:trHeight w:val="87"/>
        </w:trPr>
        <w:tc>
          <w:tcPr>
            <w:tcW w:w="1555" w:type="dxa"/>
            <w:tcBorders>
              <w:left w:val="single" w:sz="4" w:space="0" w:color="auto"/>
            </w:tcBorders>
            <w:shd w:val="clear" w:color="auto" w:fill="auto"/>
            <w:hideMark/>
          </w:tcPr>
          <w:p w14:paraId="58A716C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Jacobs 2022 </w:t>
            </w:r>
            <w:r w:rsidRPr="00F153BB">
              <w:rPr>
                <w:rFonts w:eastAsia="Times New Roman" w:cstheme="minorHAnsi"/>
                <w:color w:val="000000"/>
                <w:kern w:val="0"/>
                <w:sz w:val="14"/>
                <w:szCs w:val="14"/>
                <w:lang w:eastAsia="en-IN"/>
                <w14:ligatures w14:val="none"/>
              </w:rPr>
              <w:t>[43]</w:t>
            </w:r>
          </w:p>
        </w:tc>
        <w:tc>
          <w:tcPr>
            <w:tcW w:w="1275" w:type="dxa"/>
          </w:tcPr>
          <w:p w14:paraId="1D22C4C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US</w:t>
            </w:r>
          </w:p>
        </w:tc>
        <w:tc>
          <w:tcPr>
            <w:tcW w:w="993" w:type="dxa"/>
            <w:shd w:val="clear" w:color="auto" w:fill="auto"/>
            <w:hideMark/>
          </w:tcPr>
          <w:p w14:paraId="59E3443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7EBC772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N=100; F/P=6m</w:t>
            </w:r>
          </w:p>
        </w:tc>
        <w:tc>
          <w:tcPr>
            <w:tcW w:w="1555" w:type="dxa"/>
            <w:tcBorders>
              <w:right w:val="single" w:sz="8" w:space="0" w:color="auto"/>
            </w:tcBorders>
            <w:shd w:val="clear" w:color="auto" w:fill="auto"/>
            <w:hideMark/>
          </w:tcPr>
          <w:p w14:paraId="1F33DB1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Enhanced care</w:t>
            </w:r>
          </w:p>
        </w:tc>
        <w:tc>
          <w:tcPr>
            <w:tcW w:w="850" w:type="dxa"/>
            <w:tcBorders>
              <w:left w:val="single" w:sz="8" w:space="0" w:color="auto"/>
            </w:tcBorders>
          </w:tcPr>
          <w:p w14:paraId="2369364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16554194"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5FC18C2D"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1F2B8A25"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645F613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3A21688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6" w:type="dxa"/>
          </w:tcPr>
          <w:p w14:paraId="2EB3CBF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42A3F90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2794590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B3E5A1" w:themeFill="accent6" w:themeFillTint="66"/>
          </w:tcPr>
          <w:p w14:paraId="01284E3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FF9B9B"/>
          </w:tcPr>
          <w:p w14:paraId="024C6FD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B3E5A1" w:themeFill="accent6" w:themeFillTint="66"/>
          </w:tcPr>
          <w:p w14:paraId="496A596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0FF3A2E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FF9B9B"/>
          </w:tcPr>
          <w:p w14:paraId="10BD868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567" w:type="dxa"/>
            <w:tcBorders>
              <w:right w:val="single" w:sz="4" w:space="0" w:color="auto"/>
            </w:tcBorders>
            <w:shd w:val="clear" w:color="auto" w:fill="auto"/>
          </w:tcPr>
          <w:p w14:paraId="51DDF61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38D9DF06" w14:textId="77777777" w:rsidTr="00CB0808">
        <w:trPr>
          <w:cantSplit/>
          <w:trHeight w:val="189"/>
        </w:trPr>
        <w:tc>
          <w:tcPr>
            <w:tcW w:w="1555" w:type="dxa"/>
            <w:tcBorders>
              <w:left w:val="single" w:sz="4" w:space="0" w:color="auto"/>
            </w:tcBorders>
            <w:shd w:val="clear" w:color="auto" w:fill="auto"/>
            <w:hideMark/>
          </w:tcPr>
          <w:p w14:paraId="1E81F32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Murphy 2022 </w:t>
            </w:r>
            <w:r w:rsidRPr="00F153BB">
              <w:rPr>
                <w:rFonts w:eastAsia="Times New Roman" w:cstheme="minorHAnsi"/>
                <w:color w:val="000000"/>
                <w:kern w:val="0"/>
                <w:sz w:val="14"/>
                <w:szCs w:val="14"/>
                <w:lang w:eastAsia="en-IN"/>
                <w14:ligatures w14:val="none"/>
              </w:rPr>
              <w:t>[32]</w:t>
            </w:r>
          </w:p>
        </w:tc>
        <w:tc>
          <w:tcPr>
            <w:tcW w:w="1275" w:type="dxa"/>
          </w:tcPr>
          <w:p w14:paraId="7A595FD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US</w:t>
            </w:r>
          </w:p>
        </w:tc>
        <w:tc>
          <w:tcPr>
            <w:tcW w:w="993" w:type="dxa"/>
            <w:shd w:val="clear" w:color="auto" w:fill="auto"/>
            <w:hideMark/>
          </w:tcPr>
          <w:p w14:paraId="51BF1BB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Single arm</w:t>
            </w:r>
          </w:p>
        </w:tc>
        <w:tc>
          <w:tcPr>
            <w:tcW w:w="1275" w:type="dxa"/>
          </w:tcPr>
          <w:p w14:paraId="2B98111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N=96; F/P=1m</w:t>
            </w:r>
          </w:p>
        </w:tc>
        <w:tc>
          <w:tcPr>
            <w:tcW w:w="1555" w:type="dxa"/>
            <w:tcBorders>
              <w:right w:val="single" w:sz="8" w:space="0" w:color="auto"/>
            </w:tcBorders>
            <w:shd w:val="clear" w:color="auto" w:fill="auto"/>
            <w:hideMark/>
          </w:tcPr>
          <w:p w14:paraId="03D409E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850" w:type="dxa"/>
            <w:tcBorders>
              <w:left w:val="single" w:sz="8" w:space="0" w:color="auto"/>
            </w:tcBorders>
          </w:tcPr>
          <w:p w14:paraId="788DA4E2"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6CFB5F7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028B6C7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39CD0FA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0ADDA41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3ED59A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73953E32"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3F7FFEF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2C65653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B3E5A1" w:themeFill="accent6" w:themeFillTint="66"/>
          </w:tcPr>
          <w:p w14:paraId="48E8786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auto"/>
          </w:tcPr>
          <w:p w14:paraId="19609CB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B3E5A1" w:themeFill="accent6" w:themeFillTint="66"/>
          </w:tcPr>
          <w:p w14:paraId="2A696F1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29D70E2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B3E5A1" w:themeFill="accent6" w:themeFillTint="66"/>
          </w:tcPr>
          <w:p w14:paraId="3A460D3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567" w:type="dxa"/>
            <w:tcBorders>
              <w:right w:val="single" w:sz="4" w:space="0" w:color="auto"/>
            </w:tcBorders>
            <w:shd w:val="clear" w:color="auto" w:fill="auto"/>
            <w:hideMark/>
          </w:tcPr>
          <w:p w14:paraId="2C75A8C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0312641E" w14:textId="77777777" w:rsidTr="00CB0808">
        <w:trPr>
          <w:cantSplit/>
          <w:trHeight w:val="135"/>
        </w:trPr>
        <w:tc>
          <w:tcPr>
            <w:tcW w:w="1555" w:type="dxa"/>
            <w:tcBorders>
              <w:left w:val="single" w:sz="4" w:space="0" w:color="auto"/>
            </w:tcBorders>
            <w:shd w:val="clear" w:color="auto" w:fill="auto"/>
            <w:hideMark/>
          </w:tcPr>
          <w:p w14:paraId="194DAA2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roofErr w:type="spellStart"/>
            <w:r w:rsidRPr="00C60181">
              <w:rPr>
                <w:rFonts w:eastAsia="Times New Roman" w:cstheme="minorHAnsi"/>
                <w:color w:val="000000"/>
                <w:kern w:val="0"/>
                <w:sz w:val="14"/>
                <w:szCs w:val="14"/>
                <w:lang w:eastAsia="en-IN"/>
                <w14:ligatures w14:val="none"/>
              </w:rPr>
              <w:t>Tagai</w:t>
            </w:r>
            <w:proofErr w:type="spellEnd"/>
            <w:r w:rsidRPr="00C60181">
              <w:rPr>
                <w:rFonts w:eastAsia="Times New Roman" w:cstheme="minorHAnsi"/>
                <w:color w:val="000000"/>
                <w:kern w:val="0"/>
                <w:sz w:val="14"/>
                <w:szCs w:val="14"/>
                <w:lang w:eastAsia="en-IN"/>
                <w14:ligatures w14:val="none"/>
              </w:rPr>
              <w:t xml:space="preserve"> </w:t>
            </w:r>
            <w:r>
              <w:rPr>
                <w:rFonts w:eastAsia="Times New Roman" w:cstheme="minorHAnsi"/>
                <w:color w:val="000000"/>
                <w:kern w:val="0"/>
                <w:sz w:val="14"/>
                <w:szCs w:val="14"/>
                <w:lang w:eastAsia="en-IN"/>
                <w14:ligatures w14:val="none"/>
              </w:rPr>
              <w:t xml:space="preserve">2021 </w:t>
            </w:r>
            <w:r w:rsidRPr="00F153BB">
              <w:rPr>
                <w:rFonts w:eastAsia="Times New Roman" w:cstheme="minorHAnsi"/>
                <w:color w:val="000000"/>
                <w:kern w:val="0"/>
                <w:sz w:val="14"/>
                <w:szCs w:val="14"/>
                <w:lang w:eastAsia="en-IN"/>
                <w14:ligatures w14:val="none"/>
              </w:rPr>
              <w:t>[44]</w:t>
            </w:r>
          </w:p>
        </w:tc>
        <w:tc>
          <w:tcPr>
            <w:tcW w:w="1275" w:type="dxa"/>
          </w:tcPr>
          <w:p w14:paraId="5385136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US</w:t>
            </w:r>
          </w:p>
        </w:tc>
        <w:tc>
          <w:tcPr>
            <w:tcW w:w="993" w:type="dxa"/>
            <w:shd w:val="clear" w:color="auto" w:fill="auto"/>
            <w:hideMark/>
          </w:tcPr>
          <w:p w14:paraId="3347091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4734EF6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N=431; F/P=6m</w:t>
            </w:r>
          </w:p>
        </w:tc>
        <w:tc>
          <w:tcPr>
            <w:tcW w:w="1555" w:type="dxa"/>
            <w:tcBorders>
              <w:right w:val="single" w:sz="8" w:space="0" w:color="auto"/>
            </w:tcBorders>
            <w:shd w:val="clear" w:color="auto" w:fill="auto"/>
            <w:hideMark/>
          </w:tcPr>
          <w:p w14:paraId="54D03A4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Enhanced care</w:t>
            </w:r>
          </w:p>
        </w:tc>
        <w:tc>
          <w:tcPr>
            <w:tcW w:w="850" w:type="dxa"/>
            <w:tcBorders>
              <w:left w:val="single" w:sz="8" w:space="0" w:color="auto"/>
            </w:tcBorders>
          </w:tcPr>
          <w:p w14:paraId="535867B2"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018EF075"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63AB755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43C19DB1"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5CB63B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16BE651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6" w:type="dxa"/>
          </w:tcPr>
          <w:p w14:paraId="2137E62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78859A71"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3882E24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B3E5A1" w:themeFill="accent6" w:themeFillTint="66"/>
          </w:tcPr>
          <w:p w14:paraId="10308A8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auto"/>
          </w:tcPr>
          <w:p w14:paraId="3140104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FF9B9B"/>
          </w:tcPr>
          <w:p w14:paraId="01BC369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2C87732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auto"/>
          </w:tcPr>
          <w:p w14:paraId="6358BA3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hideMark/>
          </w:tcPr>
          <w:p w14:paraId="5DEDB3A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67F094CA" w14:textId="77777777" w:rsidTr="00CB0808">
        <w:trPr>
          <w:cantSplit/>
          <w:trHeight w:val="95"/>
        </w:trPr>
        <w:tc>
          <w:tcPr>
            <w:tcW w:w="1555" w:type="dxa"/>
            <w:tcBorders>
              <w:left w:val="single" w:sz="4" w:space="0" w:color="auto"/>
            </w:tcBorders>
            <w:shd w:val="clear" w:color="auto" w:fill="auto"/>
            <w:hideMark/>
          </w:tcPr>
          <w:p w14:paraId="739780D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Handa 2020 </w:t>
            </w:r>
            <w:r w:rsidRPr="00F153BB">
              <w:rPr>
                <w:rFonts w:eastAsia="Times New Roman" w:cstheme="minorHAnsi"/>
                <w:color w:val="000000"/>
                <w:kern w:val="0"/>
                <w:sz w:val="14"/>
                <w:szCs w:val="14"/>
                <w:lang w:eastAsia="en-IN"/>
                <w14:ligatures w14:val="none"/>
              </w:rPr>
              <w:t>[46]</w:t>
            </w:r>
          </w:p>
        </w:tc>
        <w:tc>
          <w:tcPr>
            <w:tcW w:w="1275" w:type="dxa"/>
          </w:tcPr>
          <w:p w14:paraId="16362C1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Japan</w:t>
            </w:r>
          </w:p>
        </w:tc>
        <w:tc>
          <w:tcPr>
            <w:tcW w:w="993" w:type="dxa"/>
            <w:shd w:val="clear" w:color="auto" w:fill="auto"/>
            <w:hideMark/>
          </w:tcPr>
          <w:p w14:paraId="3747696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49A404A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N=95; F/P=3m</w:t>
            </w:r>
          </w:p>
        </w:tc>
        <w:tc>
          <w:tcPr>
            <w:tcW w:w="1555" w:type="dxa"/>
            <w:tcBorders>
              <w:right w:val="single" w:sz="8" w:space="0" w:color="auto"/>
            </w:tcBorders>
            <w:shd w:val="clear" w:color="auto" w:fill="auto"/>
            <w:hideMark/>
          </w:tcPr>
          <w:p w14:paraId="3452C81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Enhanced care</w:t>
            </w:r>
          </w:p>
        </w:tc>
        <w:tc>
          <w:tcPr>
            <w:tcW w:w="850" w:type="dxa"/>
            <w:tcBorders>
              <w:left w:val="single" w:sz="8" w:space="0" w:color="auto"/>
            </w:tcBorders>
          </w:tcPr>
          <w:p w14:paraId="66D30341"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4830B9D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1056562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5B340955"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656E2A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E43477C"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761A603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6CEB48F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195C3F1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FF9B9B"/>
          </w:tcPr>
          <w:p w14:paraId="02EC66B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auto"/>
          </w:tcPr>
          <w:p w14:paraId="422C3CE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auto"/>
          </w:tcPr>
          <w:p w14:paraId="3629A1B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762DEFF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auto"/>
          </w:tcPr>
          <w:p w14:paraId="5B5C256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hideMark/>
          </w:tcPr>
          <w:p w14:paraId="7912F93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78251C0C" w14:textId="77777777" w:rsidTr="00CB0808">
        <w:trPr>
          <w:cantSplit/>
          <w:trHeight w:val="183"/>
        </w:trPr>
        <w:tc>
          <w:tcPr>
            <w:tcW w:w="1555" w:type="dxa"/>
            <w:tcBorders>
              <w:left w:val="single" w:sz="4" w:space="0" w:color="auto"/>
            </w:tcBorders>
            <w:shd w:val="clear" w:color="auto" w:fill="auto"/>
            <w:hideMark/>
          </w:tcPr>
          <w:p w14:paraId="1388FE8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roofErr w:type="spellStart"/>
            <w:r w:rsidRPr="00C60181">
              <w:rPr>
                <w:rFonts w:eastAsia="Times New Roman" w:cstheme="minorHAnsi"/>
                <w:color w:val="000000"/>
                <w:kern w:val="0"/>
                <w:sz w:val="14"/>
                <w:szCs w:val="14"/>
                <w:lang w:eastAsia="en-IN"/>
                <w14:ligatures w14:val="none"/>
              </w:rPr>
              <w:t>Hauffman</w:t>
            </w:r>
            <w:proofErr w:type="spellEnd"/>
            <w:r w:rsidRPr="00C60181">
              <w:rPr>
                <w:rFonts w:eastAsia="Times New Roman" w:cstheme="minorHAnsi"/>
                <w:color w:val="000000"/>
                <w:kern w:val="0"/>
                <w:sz w:val="14"/>
                <w:szCs w:val="14"/>
                <w:lang w:eastAsia="en-IN"/>
                <w14:ligatures w14:val="none"/>
              </w:rPr>
              <w:t xml:space="preserve"> </w:t>
            </w:r>
            <w:r>
              <w:rPr>
                <w:rFonts w:eastAsia="Times New Roman" w:cstheme="minorHAnsi"/>
                <w:color w:val="000000"/>
                <w:kern w:val="0"/>
                <w:sz w:val="14"/>
                <w:szCs w:val="14"/>
                <w:lang w:eastAsia="en-IN"/>
                <w14:ligatures w14:val="none"/>
              </w:rPr>
              <w:t xml:space="preserve">2020 </w:t>
            </w:r>
            <w:r w:rsidRPr="00F153BB">
              <w:rPr>
                <w:rFonts w:eastAsia="Times New Roman" w:cstheme="minorHAnsi"/>
                <w:color w:val="000000"/>
                <w:kern w:val="0"/>
                <w:sz w:val="14"/>
                <w:szCs w:val="14"/>
                <w:lang w:eastAsia="en-IN"/>
                <w14:ligatures w14:val="none"/>
              </w:rPr>
              <w:t>[36]</w:t>
            </w:r>
          </w:p>
        </w:tc>
        <w:tc>
          <w:tcPr>
            <w:tcW w:w="1275" w:type="dxa"/>
          </w:tcPr>
          <w:p w14:paraId="0998244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Sweden</w:t>
            </w:r>
          </w:p>
        </w:tc>
        <w:tc>
          <w:tcPr>
            <w:tcW w:w="993" w:type="dxa"/>
            <w:shd w:val="clear" w:color="auto" w:fill="auto"/>
            <w:hideMark/>
          </w:tcPr>
          <w:p w14:paraId="2CB599D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4DDB3D85" w14:textId="77777777" w:rsidR="00CB0808" w:rsidRPr="00F153BB" w:rsidRDefault="00CB0808" w:rsidP="00D62069">
            <w:pPr>
              <w:spacing w:after="0" w:line="360" w:lineRule="auto"/>
              <w:rPr>
                <w:rFonts w:ascii="Calibri" w:eastAsia="Times New Roman" w:hAnsi="Calibri" w:cs="Calibr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N=245; F/P=10m</w:t>
            </w:r>
          </w:p>
        </w:tc>
        <w:tc>
          <w:tcPr>
            <w:tcW w:w="1555" w:type="dxa"/>
            <w:tcBorders>
              <w:right w:val="single" w:sz="8" w:space="0" w:color="auto"/>
            </w:tcBorders>
            <w:shd w:val="clear" w:color="auto" w:fill="auto"/>
            <w:hideMark/>
          </w:tcPr>
          <w:p w14:paraId="6ED3F98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Enhanced care</w:t>
            </w:r>
          </w:p>
        </w:tc>
        <w:tc>
          <w:tcPr>
            <w:tcW w:w="850" w:type="dxa"/>
            <w:tcBorders>
              <w:left w:val="single" w:sz="8" w:space="0" w:color="auto"/>
            </w:tcBorders>
          </w:tcPr>
          <w:p w14:paraId="55194EB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46EDC12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2A1907D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1D4E557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61317CF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4293D53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3C667AE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4285383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0BCBA44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B3E5A1" w:themeFill="accent6" w:themeFillTint="66"/>
          </w:tcPr>
          <w:p w14:paraId="1E6AE88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auto"/>
          </w:tcPr>
          <w:p w14:paraId="0667529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FF9B9B"/>
          </w:tcPr>
          <w:p w14:paraId="44D94D7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5F7EA94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auto"/>
          </w:tcPr>
          <w:p w14:paraId="1931B03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hideMark/>
          </w:tcPr>
          <w:p w14:paraId="2242CFA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64651F75" w14:textId="77777777" w:rsidTr="00CB0808">
        <w:trPr>
          <w:cantSplit/>
          <w:trHeight w:val="143"/>
        </w:trPr>
        <w:tc>
          <w:tcPr>
            <w:tcW w:w="1555" w:type="dxa"/>
            <w:tcBorders>
              <w:left w:val="single" w:sz="4" w:space="0" w:color="auto"/>
            </w:tcBorders>
            <w:shd w:val="clear" w:color="auto" w:fill="auto"/>
            <w:hideMark/>
          </w:tcPr>
          <w:p w14:paraId="42B1E52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C60181">
              <w:rPr>
                <w:rFonts w:eastAsia="Times New Roman" w:cstheme="minorHAnsi"/>
                <w:color w:val="000000"/>
                <w:kern w:val="0"/>
                <w:sz w:val="14"/>
                <w:szCs w:val="14"/>
                <w:lang w:eastAsia="en-IN"/>
                <w14:ligatures w14:val="none"/>
              </w:rPr>
              <w:t xml:space="preserve">Krok-Schoen </w:t>
            </w:r>
            <w:r>
              <w:rPr>
                <w:rFonts w:eastAsia="Times New Roman" w:cstheme="minorHAnsi"/>
                <w:color w:val="000000"/>
                <w:kern w:val="0"/>
                <w:sz w:val="14"/>
                <w:szCs w:val="14"/>
                <w:lang w:eastAsia="en-IN"/>
                <w14:ligatures w14:val="none"/>
              </w:rPr>
              <w:t xml:space="preserve">2019 </w:t>
            </w:r>
            <w:r w:rsidRPr="00F153BB">
              <w:rPr>
                <w:rFonts w:eastAsia="Times New Roman" w:cstheme="minorHAnsi"/>
                <w:color w:val="000000"/>
                <w:kern w:val="0"/>
                <w:sz w:val="14"/>
                <w:szCs w:val="14"/>
                <w:lang w:eastAsia="en-IN"/>
                <w14:ligatures w14:val="none"/>
              </w:rPr>
              <w:t>[67]</w:t>
            </w:r>
          </w:p>
        </w:tc>
        <w:tc>
          <w:tcPr>
            <w:tcW w:w="1275" w:type="dxa"/>
          </w:tcPr>
          <w:p w14:paraId="3DB0FF7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US</w:t>
            </w:r>
          </w:p>
        </w:tc>
        <w:tc>
          <w:tcPr>
            <w:tcW w:w="993" w:type="dxa"/>
            <w:shd w:val="clear" w:color="auto" w:fill="auto"/>
            <w:hideMark/>
          </w:tcPr>
          <w:p w14:paraId="4A45E44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Single arm</w:t>
            </w:r>
          </w:p>
        </w:tc>
        <w:tc>
          <w:tcPr>
            <w:tcW w:w="1275" w:type="dxa"/>
          </w:tcPr>
          <w:p w14:paraId="765271E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N=39; F/P=3m</w:t>
            </w:r>
          </w:p>
        </w:tc>
        <w:tc>
          <w:tcPr>
            <w:tcW w:w="1555" w:type="dxa"/>
            <w:tcBorders>
              <w:right w:val="single" w:sz="8" w:space="0" w:color="auto"/>
            </w:tcBorders>
            <w:shd w:val="clear" w:color="auto" w:fill="auto"/>
            <w:hideMark/>
          </w:tcPr>
          <w:p w14:paraId="53E847B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850" w:type="dxa"/>
            <w:tcBorders>
              <w:left w:val="single" w:sz="8" w:space="0" w:color="auto"/>
            </w:tcBorders>
          </w:tcPr>
          <w:p w14:paraId="1113218D"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25FAE64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Borders>
              <w:right w:val="single" w:sz="8" w:space="0" w:color="auto"/>
            </w:tcBorders>
          </w:tcPr>
          <w:p w14:paraId="25620E2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3DC5195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4D6A53D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031FE15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6" w:type="dxa"/>
          </w:tcPr>
          <w:p w14:paraId="79136AFD"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78FC5D3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855" w:type="dxa"/>
            <w:tcBorders>
              <w:left w:val="single" w:sz="8" w:space="0" w:color="auto"/>
              <w:right w:val="single" w:sz="8" w:space="0" w:color="auto"/>
            </w:tcBorders>
            <w:shd w:val="clear" w:color="auto" w:fill="auto"/>
            <w:hideMark/>
          </w:tcPr>
          <w:p w14:paraId="0490770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FF9B9B"/>
          </w:tcPr>
          <w:p w14:paraId="3532E0A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B3E5A1" w:themeFill="accent6" w:themeFillTint="66"/>
          </w:tcPr>
          <w:p w14:paraId="7BE0EE0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B3E5A1" w:themeFill="accent6" w:themeFillTint="66"/>
          </w:tcPr>
          <w:p w14:paraId="7F17BB4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4C78C36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FF9B9B"/>
          </w:tcPr>
          <w:p w14:paraId="4FECFED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567" w:type="dxa"/>
            <w:tcBorders>
              <w:right w:val="single" w:sz="4" w:space="0" w:color="auto"/>
            </w:tcBorders>
            <w:shd w:val="clear" w:color="auto" w:fill="auto"/>
            <w:hideMark/>
          </w:tcPr>
          <w:p w14:paraId="51F94F5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38199A29" w14:textId="77777777" w:rsidTr="00CB0808">
        <w:trPr>
          <w:cantSplit/>
          <w:trHeight w:val="103"/>
        </w:trPr>
        <w:tc>
          <w:tcPr>
            <w:tcW w:w="1555" w:type="dxa"/>
            <w:tcBorders>
              <w:left w:val="single" w:sz="4" w:space="0" w:color="auto"/>
            </w:tcBorders>
            <w:shd w:val="clear" w:color="auto" w:fill="auto"/>
            <w:hideMark/>
          </w:tcPr>
          <w:p w14:paraId="1674B27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roofErr w:type="spellStart"/>
            <w:r w:rsidRPr="00F153BB">
              <w:rPr>
                <w:rFonts w:eastAsia="Times New Roman" w:cstheme="minorHAnsi"/>
                <w:color w:val="000000"/>
                <w:kern w:val="0"/>
                <w:sz w:val="14"/>
                <w:szCs w:val="14"/>
                <w:lang w:eastAsia="en-IN"/>
                <w14:ligatures w14:val="none"/>
              </w:rPr>
              <w:t>Sikorskii</w:t>
            </w:r>
            <w:proofErr w:type="spellEnd"/>
            <w:r w:rsidRPr="00F153BB">
              <w:rPr>
                <w:rFonts w:eastAsia="Times New Roman" w:cstheme="minorHAnsi"/>
                <w:color w:val="000000"/>
                <w:kern w:val="0"/>
                <w:sz w:val="14"/>
                <w:szCs w:val="14"/>
                <w:lang w:eastAsia="en-IN"/>
                <w14:ligatures w14:val="none"/>
              </w:rPr>
              <w:t xml:space="preserve"> 2018</w:t>
            </w:r>
            <w:r>
              <w:rPr>
                <w:rFonts w:eastAsia="Times New Roman" w:cstheme="minorHAnsi"/>
                <w:color w:val="000000"/>
                <w:kern w:val="0"/>
                <w:sz w:val="14"/>
                <w:szCs w:val="14"/>
                <w:lang w:eastAsia="en-IN"/>
                <w14:ligatures w14:val="none"/>
              </w:rPr>
              <w:t xml:space="preserve"> [48]</w:t>
            </w:r>
          </w:p>
        </w:tc>
        <w:tc>
          <w:tcPr>
            <w:tcW w:w="1275" w:type="dxa"/>
          </w:tcPr>
          <w:p w14:paraId="15EEFC0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US</w:t>
            </w:r>
          </w:p>
        </w:tc>
        <w:tc>
          <w:tcPr>
            <w:tcW w:w="993" w:type="dxa"/>
            <w:shd w:val="clear" w:color="auto" w:fill="auto"/>
            <w:hideMark/>
          </w:tcPr>
          <w:p w14:paraId="0C46B9D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105409CE" w14:textId="77777777" w:rsidR="00CB0808" w:rsidRPr="00F153BB" w:rsidRDefault="00CB0808" w:rsidP="00D62069">
            <w:pPr>
              <w:spacing w:after="0" w:line="360" w:lineRule="auto"/>
              <w:rPr>
                <w:rFonts w:ascii="Calibri" w:eastAsia="Times New Roman" w:hAnsi="Calibri" w:cs="Calibr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N=272; F/P=3m</w:t>
            </w:r>
          </w:p>
        </w:tc>
        <w:tc>
          <w:tcPr>
            <w:tcW w:w="1555" w:type="dxa"/>
            <w:tcBorders>
              <w:right w:val="single" w:sz="8" w:space="0" w:color="auto"/>
            </w:tcBorders>
            <w:shd w:val="clear" w:color="auto" w:fill="auto"/>
            <w:hideMark/>
          </w:tcPr>
          <w:p w14:paraId="0308ED1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Uniform engagement</w:t>
            </w:r>
          </w:p>
        </w:tc>
        <w:tc>
          <w:tcPr>
            <w:tcW w:w="850" w:type="dxa"/>
            <w:tcBorders>
              <w:left w:val="single" w:sz="8" w:space="0" w:color="auto"/>
            </w:tcBorders>
          </w:tcPr>
          <w:p w14:paraId="087D641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Pr>
          <w:p w14:paraId="4D7608D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443F322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p>
        </w:tc>
        <w:tc>
          <w:tcPr>
            <w:tcW w:w="425" w:type="dxa"/>
            <w:tcBorders>
              <w:left w:val="single" w:sz="8" w:space="0" w:color="auto"/>
            </w:tcBorders>
          </w:tcPr>
          <w:p w14:paraId="477433AC"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4FEF331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2687B88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3FBEA4E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0FC8080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07E9E36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FF9B9B"/>
          </w:tcPr>
          <w:p w14:paraId="32C5592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FF9B9B"/>
          </w:tcPr>
          <w:p w14:paraId="57FA279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32CE112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auto"/>
          </w:tcPr>
          <w:p w14:paraId="267475E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auto"/>
          </w:tcPr>
          <w:p w14:paraId="5CDB36D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hideMark/>
          </w:tcPr>
          <w:p w14:paraId="60D3CAD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57B03CB4" w14:textId="77777777" w:rsidTr="00CB0808">
        <w:trPr>
          <w:cantSplit/>
          <w:trHeight w:val="63"/>
        </w:trPr>
        <w:tc>
          <w:tcPr>
            <w:tcW w:w="1555" w:type="dxa"/>
            <w:tcBorders>
              <w:left w:val="single" w:sz="4" w:space="0" w:color="auto"/>
            </w:tcBorders>
            <w:shd w:val="clear" w:color="auto" w:fill="auto"/>
            <w:hideMark/>
          </w:tcPr>
          <w:p w14:paraId="493BDAA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Dai 2022 </w:t>
            </w:r>
            <w:r w:rsidRPr="00F153BB">
              <w:rPr>
                <w:rFonts w:eastAsia="Times New Roman" w:cstheme="minorHAnsi"/>
                <w:color w:val="000000"/>
                <w:kern w:val="0"/>
                <w:sz w:val="14"/>
                <w:szCs w:val="14"/>
                <w:lang w:eastAsia="en-IN"/>
                <w14:ligatures w14:val="none"/>
              </w:rPr>
              <w:t>[10]</w:t>
            </w:r>
          </w:p>
        </w:tc>
        <w:tc>
          <w:tcPr>
            <w:tcW w:w="1275" w:type="dxa"/>
          </w:tcPr>
          <w:p w14:paraId="183F341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China</w:t>
            </w:r>
          </w:p>
        </w:tc>
        <w:tc>
          <w:tcPr>
            <w:tcW w:w="993" w:type="dxa"/>
            <w:shd w:val="clear" w:color="auto" w:fill="auto"/>
            <w:hideMark/>
          </w:tcPr>
          <w:p w14:paraId="4BBF56B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066F6376" w14:textId="77777777" w:rsidR="00CB0808" w:rsidRPr="00F153BB" w:rsidRDefault="00CB0808" w:rsidP="00D62069">
            <w:pPr>
              <w:spacing w:after="0" w:line="360" w:lineRule="auto"/>
              <w:rPr>
                <w:rFonts w:ascii="Calibri" w:eastAsia="Times New Roman" w:hAnsi="Calibri" w:cs="Calibr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N=83; F/P=1m</w:t>
            </w:r>
          </w:p>
        </w:tc>
        <w:tc>
          <w:tcPr>
            <w:tcW w:w="1555" w:type="dxa"/>
            <w:tcBorders>
              <w:right w:val="single" w:sz="8" w:space="0" w:color="auto"/>
            </w:tcBorders>
            <w:shd w:val="clear" w:color="auto" w:fill="auto"/>
            <w:hideMark/>
          </w:tcPr>
          <w:p w14:paraId="7A474E5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Uniform engagement</w:t>
            </w:r>
          </w:p>
        </w:tc>
        <w:tc>
          <w:tcPr>
            <w:tcW w:w="850" w:type="dxa"/>
            <w:tcBorders>
              <w:left w:val="single" w:sz="8" w:space="0" w:color="auto"/>
            </w:tcBorders>
          </w:tcPr>
          <w:p w14:paraId="1C94C9A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1308DD1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56178C62"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tcBorders>
          </w:tcPr>
          <w:p w14:paraId="6071663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96A306D"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9D0C28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58C2A0E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3DA3E09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52EBC17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B3E5A1" w:themeFill="accent6" w:themeFillTint="66"/>
          </w:tcPr>
          <w:p w14:paraId="3968FBE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auto"/>
          </w:tcPr>
          <w:p w14:paraId="0B95477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FF9B9B"/>
          </w:tcPr>
          <w:p w14:paraId="78E3FCB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FF9B9B"/>
          </w:tcPr>
          <w:p w14:paraId="5D63F4A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6" w:type="dxa"/>
            <w:shd w:val="clear" w:color="auto" w:fill="auto"/>
          </w:tcPr>
          <w:p w14:paraId="5EAE107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tcPr>
          <w:p w14:paraId="56BACF5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67C4C38B" w14:textId="77777777" w:rsidTr="00CB0808">
        <w:trPr>
          <w:cantSplit/>
          <w:trHeight w:val="165"/>
        </w:trPr>
        <w:tc>
          <w:tcPr>
            <w:tcW w:w="1555" w:type="dxa"/>
            <w:tcBorders>
              <w:left w:val="single" w:sz="4" w:space="0" w:color="auto"/>
            </w:tcBorders>
            <w:shd w:val="clear" w:color="auto" w:fill="auto"/>
            <w:hideMark/>
          </w:tcPr>
          <w:p w14:paraId="1F159CE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Mir 2022 </w:t>
            </w:r>
            <w:r w:rsidRPr="00F153BB">
              <w:rPr>
                <w:rFonts w:eastAsia="Times New Roman" w:cstheme="minorHAnsi"/>
                <w:color w:val="000000"/>
                <w:kern w:val="0"/>
                <w:sz w:val="14"/>
                <w:szCs w:val="14"/>
                <w:lang w:eastAsia="en-IN"/>
                <w14:ligatures w14:val="none"/>
              </w:rPr>
              <w:t>[37]</w:t>
            </w:r>
          </w:p>
        </w:tc>
        <w:tc>
          <w:tcPr>
            <w:tcW w:w="1275" w:type="dxa"/>
          </w:tcPr>
          <w:p w14:paraId="1B31501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France</w:t>
            </w:r>
          </w:p>
        </w:tc>
        <w:tc>
          <w:tcPr>
            <w:tcW w:w="993" w:type="dxa"/>
            <w:shd w:val="clear" w:color="auto" w:fill="auto"/>
            <w:hideMark/>
          </w:tcPr>
          <w:p w14:paraId="4DDB4E9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7162B97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N=559; F/P=6m</w:t>
            </w:r>
          </w:p>
        </w:tc>
        <w:tc>
          <w:tcPr>
            <w:tcW w:w="1555" w:type="dxa"/>
            <w:tcBorders>
              <w:right w:val="single" w:sz="8" w:space="0" w:color="auto"/>
            </w:tcBorders>
            <w:shd w:val="clear" w:color="auto" w:fill="auto"/>
            <w:hideMark/>
          </w:tcPr>
          <w:p w14:paraId="7371F66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Routine care</w:t>
            </w:r>
          </w:p>
        </w:tc>
        <w:tc>
          <w:tcPr>
            <w:tcW w:w="850" w:type="dxa"/>
            <w:tcBorders>
              <w:left w:val="single" w:sz="8" w:space="0" w:color="auto"/>
            </w:tcBorders>
          </w:tcPr>
          <w:p w14:paraId="7607988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1C73404C"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0C766194"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tcBorders>
          </w:tcPr>
          <w:p w14:paraId="348A268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32F613D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2563FB6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07B10952"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2DBF534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1FEA7F0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B3E5A1" w:themeFill="accent6" w:themeFillTint="66"/>
          </w:tcPr>
          <w:p w14:paraId="0217AD7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FF9B9B"/>
          </w:tcPr>
          <w:p w14:paraId="6165C4F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FF9B9B"/>
          </w:tcPr>
          <w:p w14:paraId="1841BCF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B3E5A1" w:themeFill="accent6" w:themeFillTint="66"/>
          </w:tcPr>
          <w:p w14:paraId="2CFBA8B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6" w:type="dxa"/>
            <w:shd w:val="clear" w:color="auto" w:fill="auto"/>
          </w:tcPr>
          <w:p w14:paraId="4D849C3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FF9B9B"/>
          </w:tcPr>
          <w:p w14:paraId="736AEAF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r>
      <w:tr w:rsidR="00CB0808" w:rsidRPr="00F153BB" w14:paraId="1A26BC4A" w14:textId="77777777" w:rsidTr="00CB0808">
        <w:trPr>
          <w:cantSplit/>
          <w:trHeight w:val="126"/>
        </w:trPr>
        <w:tc>
          <w:tcPr>
            <w:tcW w:w="1555" w:type="dxa"/>
            <w:tcBorders>
              <w:left w:val="single" w:sz="4" w:space="0" w:color="auto"/>
            </w:tcBorders>
            <w:shd w:val="clear" w:color="auto" w:fill="auto"/>
            <w:hideMark/>
          </w:tcPr>
          <w:p w14:paraId="028EA62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Park 2022 </w:t>
            </w:r>
            <w:r w:rsidRPr="00F153BB">
              <w:rPr>
                <w:rFonts w:eastAsia="Times New Roman" w:cstheme="minorHAnsi"/>
                <w:color w:val="000000"/>
                <w:kern w:val="0"/>
                <w:sz w:val="14"/>
                <w:szCs w:val="14"/>
                <w:lang w:eastAsia="en-IN"/>
                <w14:ligatures w14:val="none"/>
              </w:rPr>
              <w:t>[28]</w:t>
            </w:r>
          </w:p>
        </w:tc>
        <w:tc>
          <w:tcPr>
            <w:tcW w:w="1275" w:type="dxa"/>
          </w:tcPr>
          <w:p w14:paraId="35890D4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South Korea</w:t>
            </w:r>
          </w:p>
        </w:tc>
        <w:tc>
          <w:tcPr>
            <w:tcW w:w="993" w:type="dxa"/>
            <w:shd w:val="clear" w:color="auto" w:fill="auto"/>
            <w:hideMark/>
          </w:tcPr>
          <w:p w14:paraId="65CEE78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4D94561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N=61; F/P=1m</w:t>
            </w:r>
          </w:p>
        </w:tc>
        <w:tc>
          <w:tcPr>
            <w:tcW w:w="1555" w:type="dxa"/>
            <w:tcBorders>
              <w:right w:val="single" w:sz="8" w:space="0" w:color="auto"/>
            </w:tcBorders>
            <w:shd w:val="clear" w:color="auto" w:fill="auto"/>
            <w:hideMark/>
          </w:tcPr>
          <w:p w14:paraId="4EB7B7D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Routine care</w:t>
            </w:r>
          </w:p>
        </w:tc>
        <w:tc>
          <w:tcPr>
            <w:tcW w:w="850" w:type="dxa"/>
            <w:tcBorders>
              <w:left w:val="single" w:sz="8" w:space="0" w:color="auto"/>
            </w:tcBorders>
          </w:tcPr>
          <w:p w14:paraId="7914031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0FC6DF8C"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567" w:type="dxa"/>
            <w:tcBorders>
              <w:right w:val="single" w:sz="8" w:space="0" w:color="auto"/>
            </w:tcBorders>
          </w:tcPr>
          <w:p w14:paraId="5B7ACA3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left w:val="single" w:sz="8" w:space="0" w:color="auto"/>
            </w:tcBorders>
          </w:tcPr>
          <w:p w14:paraId="10AC56F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3E919B1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2F7E59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6" w:type="dxa"/>
          </w:tcPr>
          <w:p w14:paraId="2B2FFE6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6B400EA2"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855" w:type="dxa"/>
            <w:tcBorders>
              <w:left w:val="single" w:sz="8" w:space="0" w:color="auto"/>
              <w:right w:val="single" w:sz="8" w:space="0" w:color="auto"/>
            </w:tcBorders>
            <w:shd w:val="clear" w:color="auto" w:fill="auto"/>
            <w:hideMark/>
          </w:tcPr>
          <w:p w14:paraId="137E4CC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FF9B9B"/>
          </w:tcPr>
          <w:p w14:paraId="6F54EFF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B3E5A1" w:themeFill="accent6" w:themeFillTint="66"/>
          </w:tcPr>
          <w:p w14:paraId="2886F05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5BBED4C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auto"/>
          </w:tcPr>
          <w:p w14:paraId="42F6BA3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B3E5A1" w:themeFill="accent6" w:themeFillTint="66"/>
          </w:tcPr>
          <w:p w14:paraId="0E522EC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567" w:type="dxa"/>
            <w:tcBorders>
              <w:right w:val="single" w:sz="4" w:space="0" w:color="auto"/>
            </w:tcBorders>
            <w:shd w:val="clear" w:color="auto" w:fill="auto"/>
          </w:tcPr>
          <w:p w14:paraId="01D9C35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62C4C95D" w14:textId="77777777" w:rsidTr="00CB0808">
        <w:trPr>
          <w:cantSplit/>
          <w:trHeight w:val="85"/>
        </w:trPr>
        <w:tc>
          <w:tcPr>
            <w:tcW w:w="1555" w:type="dxa"/>
            <w:tcBorders>
              <w:left w:val="single" w:sz="4" w:space="0" w:color="auto"/>
            </w:tcBorders>
            <w:shd w:val="clear" w:color="auto" w:fill="auto"/>
            <w:hideMark/>
          </w:tcPr>
          <w:p w14:paraId="5B122FC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Greer 2020 </w:t>
            </w:r>
            <w:r w:rsidRPr="00F153BB">
              <w:rPr>
                <w:rFonts w:eastAsia="Times New Roman" w:cstheme="minorHAnsi"/>
                <w:color w:val="000000"/>
                <w:kern w:val="0"/>
                <w:sz w:val="14"/>
                <w:szCs w:val="14"/>
                <w:lang w:eastAsia="en-IN"/>
                <w14:ligatures w14:val="none"/>
              </w:rPr>
              <w:t>[45]</w:t>
            </w:r>
          </w:p>
        </w:tc>
        <w:tc>
          <w:tcPr>
            <w:tcW w:w="1275" w:type="dxa"/>
          </w:tcPr>
          <w:p w14:paraId="63BF244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US</w:t>
            </w:r>
          </w:p>
        </w:tc>
        <w:tc>
          <w:tcPr>
            <w:tcW w:w="993" w:type="dxa"/>
            <w:shd w:val="clear" w:color="auto" w:fill="auto"/>
            <w:hideMark/>
          </w:tcPr>
          <w:p w14:paraId="36DEB85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1952BC9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N=181; F/P=3m</w:t>
            </w:r>
          </w:p>
        </w:tc>
        <w:tc>
          <w:tcPr>
            <w:tcW w:w="1555" w:type="dxa"/>
            <w:tcBorders>
              <w:right w:val="single" w:sz="8" w:space="0" w:color="auto"/>
            </w:tcBorders>
            <w:shd w:val="clear" w:color="auto" w:fill="auto"/>
            <w:hideMark/>
          </w:tcPr>
          <w:p w14:paraId="1618F42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Enhanced care</w:t>
            </w:r>
          </w:p>
        </w:tc>
        <w:tc>
          <w:tcPr>
            <w:tcW w:w="850" w:type="dxa"/>
            <w:tcBorders>
              <w:left w:val="single" w:sz="8" w:space="0" w:color="auto"/>
            </w:tcBorders>
          </w:tcPr>
          <w:p w14:paraId="565B17B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FAAA7DD"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50F6D34D"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tcBorders>
          </w:tcPr>
          <w:p w14:paraId="2815214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4DAAF87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3309B16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15E6EE7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57583535"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855" w:type="dxa"/>
            <w:tcBorders>
              <w:left w:val="single" w:sz="8" w:space="0" w:color="auto"/>
              <w:right w:val="single" w:sz="8" w:space="0" w:color="auto"/>
            </w:tcBorders>
            <w:shd w:val="clear" w:color="auto" w:fill="auto"/>
            <w:hideMark/>
          </w:tcPr>
          <w:p w14:paraId="6DFE1F7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FF9B9B"/>
          </w:tcPr>
          <w:p w14:paraId="490B44E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FF9B9B"/>
          </w:tcPr>
          <w:p w14:paraId="505EE57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FF9B9B"/>
          </w:tcPr>
          <w:p w14:paraId="63963C7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FF9B9B"/>
          </w:tcPr>
          <w:p w14:paraId="159A24C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6" w:type="dxa"/>
            <w:shd w:val="clear" w:color="auto" w:fill="auto"/>
            <w:hideMark/>
          </w:tcPr>
          <w:p w14:paraId="5580C83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hideMark/>
          </w:tcPr>
          <w:p w14:paraId="488CF5F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2A1C342E" w14:textId="77777777" w:rsidTr="00CB0808">
        <w:trPr>
          <w:cantSplit/>
          <w:trHeight w:val="187"/>
        </w:trPr>
        <w:tc>
          <w:tcPr>
            <w:tcW w:w="1555" w:type="dxa"/>
            <w:tcBorders>
              <w:left w:val="single" w:sz="4" w:space="0" w:color="auto"/>
            </w:tcBorders>
            <w:shd w:val="clear" w:color="auto" w:fill="auto"/>
            <w:hideMark/>
          </w:tcPr>
          <w:p w14:paraId="326DDD5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Graetz 2018 </w:t>
            </w:r>
            <w:r w:rsidRPr="00F153BB">
              <w:rPr>
                <w:rFonts w:eastAsia="Times New Roman" w:cstheme="minorHAnsi"/>
                <w:color w:val="000000"/>
                <w:kern w:val="0"/>
                <w:sz w:val="14"/>
                <w:szCs w:val="14"/>
                <w:lang w:eastAsia="en-IN"/>
                <w14:ligatures w14:val="none"/>
              </w:rPr>
              <w:t>[33]</w:t>
            </w:r>
          </w:p>
        </w:tc>
        <w:tc>
          <w:tcPr>
            <w:tcW w:w="1275" w:type="dxa"/>
          </w:tcPr>
          <w:p w14:paraId="3BD0087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US</w:t>
            </w:r>
          </w:p>
        </w:tc>
        <w:tc>
          <w:tcPr>
            <w:tcW w:w="993" w:type="dxa"/>
            <w:shd w:val="clear" w:color="auto" w:fill="auto"/>
            <w:hideMark/>
          </w:tcPr>
          <w:p w14:paraId="36E0FB1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700CAC7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N=48; F/P=2m</w:t>
            </w:r>
          </w:p>
        </w:tc>
        <w:tc>
          <w:tcPr>
            <w:tcW w:w="1555" w:type="dxa"/>
            <w:tcBorders>
              <w:right w:val="single" w:sz="8" w:space="0" w:color="auto"/>
            </w:tcBorders>
            <w:shd w:val="clear" w:color="auto" w:fill="auto"/>
            <w:hideMark/>
          </w:tcPr>
          <w:p w14:paraId="314143A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Enhanced care</w:t>
            </w:r>
          </w:p>
        </w:tc>
        <w:tc>
          <w:tcPr>
            <w:tcW w:w="850" w:type="dxa"/>
            <w:tcBorders>
              <w:left w:val="single" w:sz="8" w:space="0" w:color="auto"/>
            </w:tcBorders>
          </w:tcPr>
          <w:p w14:paraId="2FCCF8D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6574340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35FC4F5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tcBorders>
          </w:tcPr>
          <w:p w14:paraId="2B7CF7A1"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4349D5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2185529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12BD92F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0DBBE51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855" w:type="dxa"/>
            <w:tcBorders>
              <w:left w:val="single" w:sz="8" w:space="0" w:color="auto"/>
              <w:right w:val="single" w:sz="8" w:space="0" w:color="auto"/>
            </w:tcBorders>
            <w:shd w:val="clear" w:color="auto" w:fill="auto"/>
            <w:hideMark/>
          </w:tcPr>
          <w:p w14:paraId="7C50C1F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FF9B9B"/>
          </w:tcPr>
          <w:p w14:paraId="412E821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B3E5A1" w:themeFill="accent6" w:themeFillTint="66"/>
          </w:tcPr>
          <w:p w14:paraId="30427AC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016C57B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auto"/>
          </w:tcPr>
          <w:p w14:paraId="346DEF4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auto"/>
          </w:tcPr>
          <w:p w14:paraId="7880806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tcPr>
          <w:p w14:paraId="74CAFB6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4AD8F811" w14:textId="77777777" w:rsidTr="00CB0808">
        <w:trPr>
          <w:cantSplit/>
          <w:trHeight w:val="134"/>
        </w:trPr>
        <w:tc>
          <w:tcPr>
            <w:tcW w:w="1555" w:type="dxa"/>
            <w:tcBorders>
              <w:left w:val="single" w:sz="4" w:space="0" w:color="auto"/>
            </w:tcBorders>
            <w:shd w:val="clear" w:color="auto" w:fill="auto"/>
            <w:hideMark/>
          </w:tcPr>
          <w:p w14:paraId="170A896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Basch 2016 </w:t>
            </w:r>
            <w:r w:rsidRPr="00F153BB">
              <w:rPr>
                <w:rFonts w:eastAsia="Times New Roman" w:cstheme="minorHAnsi"/>
                <w:color w:val="000000"/>
                <w:kern w:val="0"/>
                <w:sz w:val="14"/>
                <w:szCs w:val="14"/>
                <w:lang w:eastAsia="en-IN"/>
                <w14:ligatures w14:val="none"/>
              </w:rPr>
              <w:t>[35]</w:t>
            </w:r>
          </w:p>
        </w:tc>
        <w:tc>
          <w:tcPr>
            <w:tcW w:w="1275" w:type="dxa"/>
          </w:tcPr>
          <w:p w14:paraId="0A44F85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US</w:t>
            </w:r>
          </w:p>
        </w:tc>
        <w:tc>
          <w:tcPr>
            <w:tcW w:w="993" w:type="dxa"/>
            <w:shd w:val="clear" w:color="auto" w:fill="auto"/>
            <w:hideMark/>
          </w:tcPr>
          <w:p w14:paraId="12F84B5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5A6E4C3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N=766; F/P=12m</w:t>
            </w:r>
          </w:p>
        </w:tc>
        <w:tc>
          <w:tcPr>
            <w:tcW w:w="1555" w:type="dxa"/>
            <w:tcBorders>
              <w:right w:val="single" w:sz="8" w:space="0" w:color="auto"/>
            </w:tcBorders>
            <w:shd w:val="clear" w:color="auto" w:fill="auto"/>
            <w:hideMark/>
          </w:tcPr>
          <w:p w14:paraId="546F12D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Routine care</w:t>
            </w:r>
          </w:p>
        </w:tc>
        <w:tc>
          <w:tcPr>
            <w:tcW w:w="850" w:type="dxa"/>
            <w:tcBorders>
              <w:left w:val="single" w:sz="8" w:space="0" w:color="auto"/>
            </w:tcBorders>
          </w:tcPr>
          <w:p w14:paraId="44322CF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53F4441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5CE60FC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tcBorders>
          </w:tcPr>
          <w:p w14:paraId="00F95B0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9260BC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439EFB9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452749B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0F44CF1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5DC9BA1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auto"/>
          </w:tcPr>
          <w:p w14:paraId="1EF4CD3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0" w:type="dxa"/>
            <w:shd w:val="clear" w:color="auto" w:fill="B3E5A1" w:themeFill="accent6" w:themeFillTint="66"/>
          </w:tcPr>
          <w:p w14:paraId="3070733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B3E5A1" w:themeFill="accent6" w:themeFillTint="66"/>
          </w:tcPr>
          <w:p w14:paraId="650006F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B3E5A1" w:themeFill="accent6" w:themeFillTint="66"/>
          </w:tcPr>
          <w:p w14:paraId="4D17848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6" w:type="dxa"/>
            <w:shd w:val="clear" w:color="auto" w:fill="auto"/>
          </w:tcPr>
          <w:p w14:paraId="1A44DAC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B3E5A1" w:themeFill="accent6" w:themeFillTint="66"/>
          </w:tcPr>
          <w:p w14:paraId="5E890D8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r>
      <w:tr w:rsidR="00CB0808" w:rsidRPr="00F153BB" w14:paraId="0E1A0053" w14:textId="77777777" w:rsidTr="00CB0808">
        <w:trPr>
          <w:cantSplit/>
          <w:trHeight w:val="93"/>
        </w:trPr>
        <w:tc>
          <w:tcPr>
            <w:tcW w:w="1555" w:type="dxa"/>
            <w:tcBorders>
              <w:left w:val="single" w:sz="4" w:space="0" w:color="auto"/>
            </w:tcBorders>
            <w:shd w:val="clear" w:color="auto" w:fill="auto"/>
            <w:hideMark/>
          </w:tcPr>
          <w:p w14:paraId="00B17FF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Holch 2023 </w:t>
            </w:r>
            <w:r w:rsidRPr="00F153BB">
              <w:rPr>
                <w:rFonts w:eastAsia="Times New Roman" w:cstheme="minorHAnsi"/>
                <w:color w:val="000000"/>
                <w:kern w:val="0"/>
                <w:sz w:val="14"/>
                <w:szCs w:val="14"/>
                <w:lang w:eastAsia="en-IN"/>
                <w14:ligatures w14:val="none"/>
              </w:rPr>
              <w:t>[38]</w:t>
            </w:r>
          </w:p>
        </w:tc>
        <w:tc>
          <w:tcPr>
            <w:tcW w:w="1275" w:type="dxa"/>
          </w:tcPr>
          <w:p w14:paraId="3486EDC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UK</w:t>
            </w:r>
          </w:p>
        </w:tc>
        <w:tc>
          <w:tcPr>
            <w:tcW w:w="993" w:type="dxa"/>
            <w:shd w:val="clear" w:color="auto" w:fill="auto"/>
            <w:hideMark/>
          </w:tcPr>
          <w:p w14:paraId="375C332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6724027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N=167; F/P=6m</w:t>
            </w:r>
          </w:p>
        </w:tc>
        <w:tc>
          <w:tcPr>
            <w:tcW w:w="1555" w:type="dxa"/>
            <w:tcBorders>
              <w:right w:val="single" w:sz="8" w:space="0" w:color="auto"/>
            </w:tcBorders>
            <w:shd w:val="clear" w:color="auto" w:fill="auto"/>
            <w:hideMark/>
          </w:tcPr>
          <w:p w14:paraId="6B7EE7A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Routine care</w:t>
            </w:r>
          </w:p>
        </w:tc>
        <w:tc>
          <w:tcPr>
            <w:tcW w:w="850" w:type="dxa"/>
            <w:tcBorders>
              <w:left w:val="single" w:sz="8" w:space="0" w:color="auto"/>
            </w:tcBorders>
          </w:tcPr>
          <w:p w14:paraId="7E8A688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1ED9FCE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2BC82AB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tcBorders>
          </w:tcPr>
          <w:p w14:paraId="391BB7E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76AD15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57EDC7D4"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5817E5F5"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27DDCEF5"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0359568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auto"/>
          </w:tcPr>
          <w:p w14:paraId="15589A5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0" w:type="dxa"/>
            <w:shd w:val="clear" w:color="auto" w:fill="auto"/>
          </w:tcPr>
          <w:p w14:paraId="0325984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B3E5A1" w:themeFill="accent6" w:themeFillTint="66"/>
          </w:tcPr>
          <w:p w14:paraId="5450B19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36BAC69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auto"/>
          </w:tcPr>
          <w:p w14:paraId="3661E86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tcPr>
          <w:p w14:paraId="651C69F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1F752B48" w14:textId="77777777" w:rsidTr="00CB0808">
        <w:trPr>
          <w:cantSplit/>
          <w:trHeight w:val="91"/>
        </w:trPr>
        <w:tc>
          <w:tcPr>
            <w:tcW w:w="1555" w:type="dxa"/>
            <w:tcBorders>
              <w:left w:val="single" w:sz="4" w:space="0" w:color="auto"/>
            </w:tcBorders>
            <w:shd w:val="clear" w:color="auto" w:fill="auto"/>
            <w:hideMark/>
          </w:tcPr>
          <w:p w14:paraId="168B309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C60181">
              <w:rPr>
                <w:rFonts w:eastAsia="Times New Roman" w:cstheme="minorHAnsi"/>
                <w:color w:val="000000"/>
                <w:kern w:val="0"/>
                <w:sz w:val="14"/>
                <w:szCs w:val="14"/>
                <w:lang w:eastAsia="en-IN"/>
                <w14:ligatures w14:val="none"/>
              </w:rPr>
              <w:t xml:space="preserve">Verweij </w:t>
            </w:r>
            <w:r>
              <w:rPr>
                <w:rFonts w:eastAsia="Times New Roman" w:cstheme="minorHAnsi"/>
                <w:color w:val="000000"/>
                <w:kern w:val="0"/>
                <w:sz w:val="14"/>
                <w:szCs w:val="14"/>
                <w:lang w:eastAsia="en-IN"/>
                <w14:ligatures w14:val="none"/>
              </w:rPr>
              <w:t xml:space="preserve">2023 </w:t>
            </w:r>
            <w:r w:rsidRPr="00F153BB">
              <w:rPr>
                <w:rFonts w:eastAsia="Times New Roman" w:cstheme="minorHAnsi"/>
                <w:color w:val="000000"/>
                <w:kern w:val="0"/>
                <w:sz w:val="14"/>
                <w:szCs w:val="14"/>
                <w:lang w:eastAsia="en-IN"/>
                <w14:ligatures w14:val="none"/>
              </w:rPr>
              <w:t>[42]</w:t>
            </w:r>
          </w:p>
        </w:tc>
        <w:tc>
          <w:tcPr>
            <w:tcW w:w="1275" w:type="dxa"/>
          </w:tcPr>
          <w:p w14:paraId="74D3F2C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The Netherlands</w:t>
            </w:r>
          </w:p>
        </w:tc>
        <w:tc>
          <w:tcPr>
            <w:tcW w:w="993" w:type="dxa"/>
            <w:shd w:val="clear" w:color="auto" w:fill="auto"/>
            <w:hideMark/>
          </w:tcPr>
          <w:p w14:paraId="0215F25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Non-RCT</w:t>
            </w:r>
          </w:p>
        </w:tc>
        <w:tc>
          <w:tcPr>
            <w:tcW w:w="1275" w:type="dxa"/>
          </w:tcPr>
          <w:p w14:paraId="1EFFE8F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N=108; F/P=6m</w:t>
            </w:r>
          </w:p>
        </w:tc>
        <w:tc>
          <w:tcPr>
            <w:tcW w:w="1555" w:type="dxa"/>
            <w:tcBorders>
              <w:right w:val="single" w:sz="8" w:space="0" w:color="auto"/>
            </w:tcBorders>
            <w:shd w:val="clear" w:color="auto" w:fill="auto"/>
            <w:hideMark/>
          </w:tcPr>
          <w:p w14:paraId="5A9976B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Enhanced care</w:t>
            </w:r>
          </w:p>
        </w:tc>
        <w:tc>
          <w:tcPr>
            <w:tcW w:w="850" w:type="dxa"/>
            <w:tcBorders>
              <w:left w:val="single" w:sz="8" w:space="0" w:color="auto"/>
            </w:tcBorders>
          </w:tcPr>
          <w:p w14:paraId="4C6C4EA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2124664"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42234F7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tcBorders>
          </w:tcPr>
          <w:p w14:paraId="5FAD03E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0B7C06D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30204AD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6" w:type="dxa"/>
          </w:tcPr>
          <w:p w14:paraId="61E3EBED"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Pr>
          <w:p w14:paraId="7FDECA6C"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21087D9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FF9B9B"/>
          </w:tcPr>
          <w:p w14:paraId="5DC689C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FF9B9B"/>
          </w:tcPr>
          <w:p w14:paraId="24A0908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FF9B9B"/>
          </w:tcPr>
          <w:p w14:paraId="3ED560D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1AF0CAC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B3E5A1" w:themeFill="accent6" w:themeFillTint="66"/>
          </w:tcPr>
          <w:p w14:paraId="229F463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567" w:type="dxa"/>
            <w:tcBorders>
              <w:right w:val="single" w:sz="4" w:space="0" w:color="auto"/>
            </w:tcBorders>
            <w:shd w:val="clear" w:color="auto" w:fill="auto"/>
          </w:tcPr>
          <w:p w14:paraId="5355D91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749D6617" w14:textId="77777777" w:rsidTr="00CB0808">
        <w:trPr>
          <w:cantSplit/>
          <w:trHeight w:val="40"/>
        </w:trPr>
        <w:tc>
          <w:tcPr>
            <w:tcW w:w="1555" w:type="dxa"/>
            <w:tcBorders>
              <w:left w:val="single" w:sz="4" w:space="0" w:color="auto"/>
            </w:tcBorders>
            <w:shd w:val="clear" w:color="auto" w:fill="auto"/>
            <w:hideMark/>
          </w:tcPr>
          <w:p w14:paraId="6D0A354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Zhang 2022 </w:t>
            </w:r>
            <w:r w:rsidRPr="00F153BB">
              <w:rPr>
                <w:rFonts w:eastAsia="Times New Roman" w:cstheme="minorHAnsi"/>
                <w:color w:val="000000"/>
                <w:kern w:val="0"/>
                <w:sz w:val="14"/>
                <w:szCs w:val="14"/>
                <w:lang w:eastAsia="en-IN"/>
                <w14:ligatures w14:val="none"/>
              </w:rPr>
              <w:t>[39]</w:t>
            </w:r>
          </w:p>
        </w:tc>
        <w:tc>
          <w:tcPr>
            <w:tcW w:w="1275" w:type="dxa"/>
          </w:tcPr>
          <w:p w14:paraId="3BAAF9F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China</w:t>
            </w:r>
          </w:p>
        </w:tc>
        <w:tc>
          <w:tcPr>
            <w:tcW w:w="993" w:type="dxa"/>
            <w:shd w:val="clear" w:color="auto" w:fill="auto"/>
            <w:hideMark/>
          </w:tcPr>
          <w:p w14:paraId="2944B82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4C5A4D5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N=300; F/P=6m</w:t>
            </w:r>
          </w:p>
        </w:tc>
        <w:tc>
          <w:tcPr>
            <w:tcW w:w="1555" w:type="dxa"/>
            <w:tcBorders>
              <w:right w:val="single" w:sz="8" w:space="0" w:color="auto"/>
            </w:tcBorders>
            <w:shd w:val="clear" w:color="auto" w:fill="auto"/>
            <w:hideMark/>
          </w:tcPr>
          <w:p w14:paraId="3F560F3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Enhanced care</w:t>
            </w:r>
          </w:p>
        </w:tc>
        <w:tc>
          <w:tcPr>
            <w:tcW w:w="850" w:type="dxa"/>
            <w:tcBorders>
              <w:left w:val="single" w:sz="8" w:space="0" w:color="auto"/>
            </w:tcBorders>
          </w:tcPr>
          <w:p w14:paraId="6393BB6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35893E41"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6D26034D"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tcBorders>
          </w:tcPr>
          <w:p w14:paraId="665989F2"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140DF53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683F7F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6" w:type="dxa"/>
          </w:tcPr>
          <w:p w14:paraId="3FCCD48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Pr>
          <w:p w14:paraId="30018354"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4517E9E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B3E5A1" w:themeFill="accent6" w:themeFillTint="66"/>
          </w:tcPr>
          <w:p w14:paraId="4175528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B3E5A1" w:themeFill="accent6" w:themeFillTint="66"/>
          </w:tcPr>
          <w:p w14:paraId="4CECF34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B3E5A1" w:themeFill="accent6" w:themeFillTint="66"/>
          </w:tcPr>
          <w:p w14:paraId="393E58B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B3E5A1" w:themeFill="accent6" w:themeFillTint="66"/>
          </w:tcPr>
          <w:p w14:paraId="27DD4CF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6" w:type="dxa"/>
            <w:shd w:val="clear" w:color="auto" w:fill="auto"/>
          </w:tcPr>
          <w:p w14:paraId="6FDEE20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FF9B9B"/>
          </w:tcPr>
          <w:p w14:paraId="5491B36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r>
      <w:tr w:rsidR="00CB0808" w:rsidRPr="00F153BB" w14:paraId="5CCED405" w14:textId="77777777" w:rsidTr="00CB0808">
        <w:trPr>
          <w:cantSplit/>
          <w:trHeight w:val="89"/>
        </w:trPr>
        <w:tc>
          <w:tcPr>
            <w:tcW w:w="1555" w:type="dxa"/>
            <w:tcBorders>
              <w:left w:val="single" w:sz="4" w:space="0" w:color="auto"/>
            </w:tcBorders>
            <w:shd w:val="clear" w:color="auto" w:fill="auto"/>
            <w:hideMark/>
          </w:tcPr>
          <w:p w14:paraId="5562661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C60181">
              <w:rPr>
                <w:rFonts w:eastAsia="Times New Roman" w:cstheme="minorHAnsi"/>
                <w:color w:val="000000"/>
                <w:kern w:val="0"/>
                <w:sz w:val="14"/>
                <w:szCs w:val="14"/>
                <w:lang w:eastAsia="en-IN"/>
                <w14:ligatures w14:val="none"/>
              </w:rPr>
              <w:t xml:space="preserve">Absolom </w:t>
            </w:r>
            <w:r>
              <w:rPr>
                <w:rFonts w:eastAsia="Times New Roman" w:cstheme="minorHAnsi"/>
                <w:color w:val="000000"/>
                <w:kern w:val="0"/>
                <w:sz w:val="14"/>
                <w:szCs w:val="14"/>
                <w:lang w:eastAsia="en-IN"/>
                <w14:ligatures w14:val="none"/>
              </w:rPr>
              <w:t xml:space="preserve">2021 </w:t>
            </w:r>
            <w:r w:rsidRPr="00F153BB">
              <w:rPr>
                <w:rFonts w:eastAsia="Times New Roman" w:cstheme="minorHAnsi"/>
                <w:color w:val="000000"/>
                <w:kern w:val="0"/>
                <w:sz w:val="14"/>
                <w:szCs w:val="14"/>
                <w:lang w:eastAsia="en-IN"/>
                <w14:ligatures w14:val="none"/>
              </w:rPr>
              <w:t>[29]</w:t>
            </w:r>
          </w:p>
        </w:tc>
        <w:tc>
          <w:tcPr>
            <w:tcW w:w="1275" w:type="dxa"/>
          </w:tcPr>
          <w:p w14:paraId="3AF40D6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UK</w:t>
            </w:r>
          </w:p>
        </w:tc>
        <w:tc>
          <w:tcPr>
            <w:tcW w:w="993" w:type="dxa"/>
            <w:shd w:val="clear" w:color="auto" w:fill="auto"/>
            <w:hideMark/>
          </w:tcPr>
          <w:p w14:paraId="3FB3CC7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6FB8B29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N=508; F/P=4m</w:t>
            </w:r>
          </w:p>
        </w:tc>
        <w:tc>
          <w:tcPr>
            <w:tcW w:w="1555" w:type="dxa"/>
            <w:tcBorders>
              <w:right w:val="single" w:sz="8" w:space="0" w:color="auto"/>
            </w:tcBorders>
            <w:shd w:val="clear" w:color="auto" w:fill="auto"/>
            <w:hideMark/>
          </w:tcPr>
          <w:p w14:paraId="1BA8739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Routine care</w:t>
            </w:r>
          </w:p>
        </w:tc>
        <w:tc>
          <w:tcPr>
            <w:tcW w:w="850" w:type="dxa"/>
            <w:tcBorders>
              <w:left w:val="single" w:sz="8" w:space="0" w:color="auto"/>
            </w:tcBorders>
          </w:tcPr>
          <w:p w14:paraId="28676A2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22605581"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64BCE89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tcBorders>
          </w:tcPr>
          <w:p w14:paraId="3E33C192"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6295DA4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29E3A04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1C88660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37BF417C"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3F40003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B3E5A1" w:themeFill="accent6" w:themeFillTint="66"/>
          </w:tcPr>
          <w:p w14:paraId="1554695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FF9B9B"/>
          </w:tcPr>
          <w:p w14:paraId="6258F22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B3E5A1" w:themeFill="accent6" w:themeFillTint="66"/>
          </w:tcPr>
          <w:p w14:paraId="094EEF6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FF9B9B"/>
          </w:tcPr>
          <w:p w14:paraId="34431A7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6" w:type="dxa"/>
            <w:shd w:val="clear" w:color="auto" w:fill="B3E5A1" w:themeFill="accent6" w:themeFillTint="66"/>
          </w:tcPr>
          <w:p w14:paraId="0D5AE4C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567" w:type="dxa"/>
            <w:tcBorders>
              <w:right w:val="single" w:sz="4" w:space="0" w:color="auto"/>
            </w:tcBorders>
            <w:shd w:val="clear" w:color="auto" w:fill="auto"/>
            <w:hideMark/>
          </w:tcPr>
          <w:p w14:paraId="7306895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37FC9705" w14:textId="77777777" w:rsidTr="00CB0808">
        <w:trPr>
          <w:cantSplit/>
          <w:trHeight w:val="113"/>
        </w:trPr>
        <w:tc>
          <w:tcPr>
            <w:tcW w:w="1555" w:type="dxa"/>
            <w:tcBorders>
              <w:left w:val="single" w:sz="4" w:space="0" w:color="auto"/>
            </w:tcBorders>
            <w:shd w:val="clear" w:color="auto" w:fill="auto"/>
            <w:hideMark/>
          </w:tcPr>
          <w:p w14:paraId="05A8BDB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C60181">
              <w:rPr>
                <w:rFonts w:eastAsia="Times New Roman" w:cstheme="minorHAnsi"/>
                <w:color w:val="000000"/>
                <w:kern w:val="0"/>
                <w:sz w:val="14"/>
                <w:szCs w:val="14"/>
                <w:lang w:eastAsia="en-IN"/>
                <w14:ligatures w14:val="none"/>
              </w:rPr>
              <w:lastRenderedPageBreak/>
              <w:t xml:space="preserve">Maguire </w:t>
            </w:r>
            <w:r>
              <w:rPr>
                <w:rFonts w:eastAsia="Times New Roman" w:cstheme="minorHAnsi"/>
                <w:color w:val="000000"/>
                <w:kern w:val="0"/>
                <w:sz w:val="14"/>
                <w:szCs w:val="14"/>
                <w:lang w:eastAsia="en-IN"/>
                <w14:ligatures w14:val="none"/>
              </w:rPr>
              <w:t xml:space="preserve">2021 </w:t>
            </w:r>
            <w:r w:rsidRPr="00F153BB">
              <w:rPr>
                <w:rFonts w:eastAsia="Times New Roman" w:cstheme="minorHAnsi"/>
                <w:color w:val="000000"/>
                <w:kern w:val="0"/>
                <w:sz w:val="14"/>
                <w:szCs w:val="14"/>
                <w:lang w:eastAsia="en-IN"/>
                <w14:ligatures w14:val="none"/>
              </w:rPr>
              <w:t>[30]</w:t>
            </w:r>
          </w:p>
        </w:tc>
        <w:tc>
          <w:tcPr>
            <w:tcW w:w="1275" w:type="dxa"/>
          </w:tcPr>
          <w:p w14:paraId="3583505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Multicountry</w:t>
            </w:r>
          </w:p>
        </w:tc>
        <w:tc>
          <w:tcPr>
            <w:tcW w:w="993" w:type="dxa"/>
            <w:shd w:val="clear" w:color="auto" w:fill="auto"/>
            <w:hideMark/>
          </w:tcPr>
          <w:p w14:paraId="09AE66F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02B1A6AB" w14:textId="77777777" w:rsidR="00CB0808" w:rsidRPr="00F153BB" w:rsidRDefault="00CB0808" w:rsidP="00D62069">
            <w:pPr>
              <w:spacing w:after="0" w:line="360" w:lineRule="auto"/>
              <w:rPr>
                <w:rFonts w:ascii="Calibri" w:eastAsia="Times New Roman" w:hAnsi="Calibri" w:cs="Calibr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N=829; F/P=NR</w:t>
            </w:r>
          </w:p>
        </w:tc>
        <w:tc>
          <w:tcPr>
            <w:tcW w:w="1555" w:type="dxa"/>
            <w:tcBorders>
              <w:right w:val="single" w:sz="8" w:space="0" w:color="auto"/>
            </w:tcBorders>
            <w:shd w:val="clear" w:color="auto" w:fill="auto"/>
            <w:hideMark/>
          </w:tcPr>
          <w:p w14:paraId="7453AEC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Routine care</w:t>
            </w:r>
          </w:p>
        </w:tc>
        <w:tc>
          <w:tcPr>
            <w:tcW w:w="850" w:type="dxa"/>
            <w:tcBorders>
              <w:left w:val="single" w:sz="8" w:space="0" w:color="auto"/>
            </w:tcBorders>
          </w:tcPr>
          <w:p w14:paraId="4965257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485C46D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17166772"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tcBorders>
          </w:tcPr>
          <w:p w14:paraId="518B42E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669169A2"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38E5905"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36FA079C"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3102A9A4"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4E32B45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B3E5A1" w:themeFill="accent6" w:themeFillTint="66"/>
          </w:tcPr>
          <w:p w14:paraId="0A3E786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auto"/>
          </w:tcPr>
          <w:p w14:paraId="199DE3B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B3E5A1" w:themeFill="accent6" w:themeFillTint="66"/>
          </w:tcPr>
          <w:p w14:paraId="59364E6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tcPr>
          <w:p w14:paraId="1369CA1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B3E5A1" w:themeFill="accent6" w:themeFillTint="66"/>
          </w:tcPr>
          <w:p w14:paraId="5C7A889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567" w:type="dxa"/>
            <w:tcBorders>
              <w:right w:val="single" w:sz="4" w:space="0" w:color="auto"/>
            </w:tcBorders>
            <w:shd w:val="clear" w:color="auto" w:fill="auto"/>
            <w:hideMark/>
          </w:tcPr>
          <w:p w14:paraId="63D686C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5990127C" w14:textId="77777777" w:rsidTr="00CB0808">
        <w:trPr>
          <w:cantSplit/>
          <w:trHeight w:val="125"/>
        </w:trPr>
        <w:tc>
          <w:tcPr>
            <w:tcW w:w="1555" w:type="dxa"/>
            <w:tcBorders>
              <w:left w:val="single" w:sz="4" w:space="0" w:color="auto"/>
            </w:tcBorders>
            <w:shd w:val="clear" w:color="auto" w:fill="auto"/>
            <w:hideMark/>
          </w:tcPr>
          <w:p w14:paraId="703A6CC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Fjell 2022 </w:t>
            </w:r>
            <w:r w:rsidRPr="00F153BB">
              <w:rPr>
                <w:rFonts w:eastAsia="Times New Roman" w:cstheme="minorHAnsi"/>
                <w:color w:val="000000"/>
                <w:kern w:val="0"/>
                <w:sz w:val="14"/>
                <w:szCs w:val="14"/>
                <w:lang w:eastAsia="en-IN"/>
                <w14:ligatures w14:val="none"/>
              </w:rPr>
              <w:t>[31]</w:t>
            </w:r>
          </w:p>
        </w:tc>
        <w:tc>
          <w:tcPr>
            <w:tcW w:w="1275" w:type="dxa"/>
          </w:tcPr>
          <w:p w14:paraId="0C6C504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Sweden</w:t>
            </w:r>
          </w:p>
        </w:tc>
        <w:tc>
          <w:tcPr>
            <w:tcW w:w="993" w:type="dxa"/>
            <w:shd w:val="clear" w:color="auto" w:fill="auto"/>
            <w:hideMark/>
          </w:tcPr>
          <w:p w14:paraId="3250BE5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5EA2BD7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N=149; F/P=4m</w:t>
            </w:r>
          </w:p>
        </w:tc>
        <w:tc>
          <w:tcPr>
            <w:tcW w:w="1555" w:type="dxa"/>
            <w:tcBorders>
              <w:right w:val="single" w:sz="8" w:space="0" w:color="auto"/>
            </w:tcBorders>
            <w:shd w:val="clear" w:color="auto" w:fill="auto"/>
            <w:hideMark/>
          </w:tcPr>
          <w:p w14:paraId="244B380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Routine care</w:t>
            </w:r>
          </w:p>
        </w:tc>
        <w:tc>
          <w:tcPr>
            <w:tcW w:w="850" w:type="dxa"/>
            <w:tcBorders>
              <w:left w:val="single" w:sz="8" w:space="0" w:color="auto"/>
            </w:tcBorders>
          </w:tcPr>
          <w:p w14:paraId="74B0338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26B6F3C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53B3ED3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tcBorders>
          </w:tcPr>
          <w:p w14:paraId="38A1415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1D54439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44B2501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07B7B12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2D14692F"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0313EA2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B3E5A1" w:themeFill="accent6" w:themeFillTint="66"/>
          </w:tcPr>
          <w:p w14:paraId="2E0A5E8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auto"/>
          </w:tcPr>
          <w:p w14:paraId="5ED8B5F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B3E5A1" w:themeFill="accent6" w:themeFillTint="66"/>
          </w:tcPr>
          <w:p w14:paraId="3AC97E3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5" w:type="dxa"/>
            <w:shd w:val="clear" w:color="auto" w:fill="auto"/>
            <w:hideMark/>
          </w:tcPr>
          <w:p w14:paraId="5EFB509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auto"/>
            <w:hideMark/>
          </w:tcPr>
          <w:p w14:paraId="6A4F26B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tcPr>
          <w:p w14:paraId="798E0CD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0D5AE360" w14:textId="77777777" w:rsidTr="00CB0808">
        <w:trPr>
          <w:cantSplit/>
          <w:trHeight w:val="86"/>
        </w:trPr>
        <w:tc>
          <w:tcPr>
            <w:tcW w:w="1555" w:type="dxa"/>
            <w:tcBorders>
              <w:left w:val="single" w:sz="4" w:space="0" w:color="auto"/>
            </w:tcBorders>
            <w:shd w:val="clear" w:color="auto" w:fill="auto"/>
            <w:hideMark/>
          </w:tcPr>
          <w:p w14:paraId="072212A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Rha 2020 </w:t>
            </w:r>
            <w:r w:rsidRPr="00F153BB">
              <w:rPr>
                <w:rFonts w:eastAsia="Times New Roman" w:cstheme="minorHAnsi"/>
                <w:color w:val="000000"/>
                <w:kern w:val="0"/>
                <w:sz w:val="14"/>
                <w:szCs w:val="14"/>
                <w:lang w:eastAsia="en-IN"/>
                <w14:ligatures w14:val="none"/>
              </w:rPr>
              <w:t>[49]</w:t>
            </w:r>
          </w:p>
        </w:tc>
        <w:tc>
          <w:tcPr>
            <w:tcW w:w="1275" w:type="dxa"/>
          </w:tcPr>
          <w:p w14:paraId="4132C1A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South Korea</w:t>
            </w:r>
          </w:p>
        </w:tc>
        <w:tc>
          <w:tcPr>
            <w:tcW w:w="993" w:type="dxa"/>
            <w:shd w:val="clear" w:color="auto" w:fill="auto"/>
            <w:hideMark/>
          </w:tcPr>
          <w:p w14:paraId="533BD87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39ED35C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N=324; F/P=24m</w:t>
            </w:r>
          </w:p>
        </w:tc>
        <w:tc>
          <w:tcPr>
            <w:tcW w:w="1555" w:type="dxa"/>
            <w:tcBorders>
              <w:right w:val="single" w:sz="8" w:space="0" w:color="auto"/>
            </w:tcBorders>
            <w:shd w:val="clear" w:color="auto" w:fill="auto"/>
            <w:hideMark/>
          </w:tcPr>
          <w:p w14:paraId="5C353BF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Uniform engagement</w:t>
            </w:r>
          </w:p>
        </w:tc>
        <w:tc>
          <w:tcPr>
            <w:tcW w:w="850" w:type="dxa"/>
            <w:tcBorders>
              <w:left w:val="single" w:sz="8" w:space="0" w:color="auto"/>
            </w:tcBorders>
          </w:tcPr>
          <w:p w14:paraId="0149FAFA"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0E2DFB8D"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15180294"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tcBorders>
          </w:tcPr>
          <w:p w14:paraId="5527A924"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6D90A334"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60D1F13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712061A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024E9810"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1C2C5C61"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FF9B9B"/>
          </w:tcPr>
          <w:p w14:paraId="6CE0C26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auto"/>
          </w:tcPr>
          <w:p w14:paraId="058F50C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auto"/>
          </w:tcPr>
          <w:p w14:paraId="661B785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auto"/>
            <w:hideMark/>
          </w:tcPr>
          <w:p w14:paraId="46E4F12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shd w:val="clear" w:color="auto" w:fill="auto"/>
            <w:hideMark/>
          </w:tcPr>
          <w:p w14:paraId="58046AEA"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tcPr>
          <w:p w14:paraId="3C86759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3FF611B8" w14:textId="77777777" w:rsidTr="00CB0808">
        <w:trPr>
          <w:cantSplit/>
          <w:trHeight w:val="187"/>
        </w:trPr>
        <w:tc>
          <w:tcPr>
            <w:tcW w:w="1555" w:type="dxa"/>
            <w:tcBorders>
              <w:left w:val="single" w:sz="4" w:space="0" w:color="auto"/>
            </w:tcBorders>
            <w:shd w:val="clear" w:color="auto" w:fill="auto"/>
            <w:hideMark/>
          </w:tcPr>
          <w:p w14:paraId="72D19D7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Kolb 2018 </w:t>
            </w:r>
            <w:r w:rsidRPr="00F153BB">
              <w:rPr>
                <w:rFonts w:eastAsia="Times New Roman" w:cstheme="minorHAnsi"/>
                <w:color w:val="000000"/>
                <w:kern w:val="0"/>
                <w:sz w:val="14"/>
                <w:szCs w:val="14"/>
                <w:lang w:eastAsia="en-IN"/>
                <w14:ligatures w14:val="none"/>
              </w:rPr>
              <w:t>[51]</w:t>
            </w:r>
          </w:p>
        </w:tc>
        <w:tc>
          <w:tcPr>
            <w:tcW w:w="1275" w:type="dxa"/>
          </w:tcPr>
          <w:p w14:paraId="6E928B8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US</w:t>
            </w:r>
          </w:p>
        </w:tc>
        <w:tc>
          <w:tcPr>
            <w:tcW w:w="993" w:type="dxa"/>
            <w:shd w:val="clear" w:color="auto" w:fill="auto"/>
            <w:hideMark/>
          </w:tcPr>
          <w:p w14:paraId="0700E91C"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Pr>
          <w:p w14:paraId="48FB89E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N=252; F/P=3m</w:t>
            </w:r>
          </w:p>
        </w:tc>
        <w:tc>
          <w:tcPr>
            <w:tcW w:w="1555" w:type="dxa"/>
            <w:tcBorders>
              <w:right w:val="single" w:sz="8" w:space="0" w:color="auto"/>
            </w:tcBorders>
            <w:shd w:val="clear" w:color="auto" w:fill="auto"/>
            <w:hideMark/>
          </w:tcPr>
          <w:p w14:paraId="74E61544"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Uniform engagement</w:t>
            </w:r>
          </w:p>
        </w:tc>
        <w:tc>
          <w:tcPr>
            <w:tcW w:w="850" w:type="dxa"/>
            <w:tcBorders>
              <w:left w:val="single" w:sz="8" w:space="0" w:color="auto"/>
            </w:tcBorders>
          </w:tcPr>
          <w:p w14:paraId="39CAD44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353F7EE4"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right w:val="single" w:sz="8" w:space="0" w:color="auto"/>
            </w:tcBorders>
          </w:tcPr>
          <w:p w14:paraId="5FF3C066"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tcBorders>
          </w:tcPr>
          <w:p w14:paraId="25290583"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31C5411E"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Pr>
          <w:p w14:paraId="775FDD2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Pr>
          <w:p w14:paraId="33B44FC1"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Pr>
          <w:p w14:paraId="27645B4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right w:val="single" w:sz="8" w:space="0" w:color="auto"/>
            </w:tcBorders>
            <w:shd w:val="clear" w:color="auto" w:fill="auto"/>
            <w:hideMark/>
          </w:tcPr>
          <w:p w14:paraId="500EAD8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tcBorders>
            <w:shd w:val="clear" w:color="auto" w:fill="B3E5A1" w:themeFill="accent6" w:themeFillTint="66"/>
          </w:tcPr>
          <w:p w14:paraId="5E23DBBF"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shd w:val="clear" w:color="auto" w:fill="auto"/>
          </w:tcPr>
          <w:p w14:paraId="20B22813"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auto"/>
          </w:tcPr>
          <w:p w14:paraId="6DB813C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shd w:val="clear" w:color="auto" w:fill="FF9B9B"/>
          </w:tcPr>
          <w:p w14:paraId="49DB9FF2"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6" w:type="dxa"/>
            <w:shd w:val="clear" w:color="auto" w:fill="auto"/>
          </w:tcPr>
          <w:p w14:paraId="0993DB10"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right w:val="single" w:sz="4" w:space="0" w:color="auto"/>
            </w:tcBorders>
            <w:shd w:val="clear" w:color="auto" w:fill="auto"/>
          </w:tcPr>
          <w:p w14:paraId="0847A79E"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r w:rsidR="00CB0808" w:rsidRPr="00F153BB" w14:paraId="41E80AB8" w14:textId="77777777" w:rsidTr="00CB0808">
        <w:trPr>
          <w:cantSplit/>
          <w:trHeight w:val="133"/>
        </w:trPr>
        <w:tc>
          <w:tcPr>
            <w:tcW w:w="1555" w:type="dxa"/>
            <w:tcBorders>
              <w:left w:val="single" w:sz="4" w:space="0" w:color="auto"/>
              <w:bottom w:val="single" w:sz="4" w:space="0" w:color="auto"/>
            </w:tcBorders>
            <w:shd w:val="clear" w:color="auto" w:fill="auto"/>
            <w:hideMark/>
          </w:tcPr>
          <w:p w14:paraId="5E1297F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Pr>
                <w:rFonts w:eastAsia="Times New Roman" w:cstheme="minorHAnsi"/>
                <w:color w:val="000000"/>
                <w:kern w:val="0"/>
                <w:sz w:val="14"/>
                <w:szCs w:val="14"/>
                <w:lang w:eastAsia="en-IN"/>
                <w14:ligatures w14:val="none"/>
              </w:rPr>
              <w:t xml:space="preserve">Mooney 2017 </w:t>
            </w:r>
            <w:r w:rsidRPr="00F153BB">
              <w:rPr>
                <w:rFonts w:eastAsia="Times New Roman" w:cstheme="minorHAnsi"/>
                <w:color w:val="000000"/>
                <w:kern w:val="0"/>
                <w:sz w:val="14"/>
                <w:szCs w:val="14"/>
                <w:lang w:eastAsia="en-IN"/>
                <w14:ligatures w14:val="none"/>
              </w:rPr>
              <w:t>[50]</w:t>
            </w:r>
          </w:p>
        </w:tc>
        <w:tc>
          <w:tcPr>
            <w:tcW w:w="1275" w:type="dxa"/>
            <w:tcBorders>
              <w:bottom w:val="single" w:sz="4" w:space="0" w:color="auto"/>
            </w:tcBorders>
          </w:tcPr>
          <w:p w14:paraId="0A5C8339"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US</w:t>
            </w:r>
          </w:p>
        </w:tc>
        <w:tc>
          <w:tcPr>
            <w:tcW w:w="993" w:type="dxa"/>
            <w:tcBorders>
              <w:bottom w:val="single" w:sz="4" w:space="0" w:color="auto"/>
            </w:tcBorders>
            <w:shd w:val="clear" w:color="auto" w:fill="auto"/>
            <w:hideMark/>
          </w:tcPr>
          <w:p w14:paraId="1A22E6C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RCT</w:t>
            </w:r>
          </w:p>
        </w:tc>
        <w:tc>
          <w:tcPr>
            <w:tcW w:w="1275" w:type="dxa"/>
            <w:tcBorders>
              <w:bottom w:val="single" w:sz="4" w:space="0" w:color="auto"/>
            </w:tcBorders>
          </w:tcPr>
          <w:p w14:paraId="47FCBF5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ascii="Calibri" w:eastAsia="Times New Roman" w:hAnsi="Calibri" w:cs="Calibri"/>
                <w:color w:val="000000"/>
                <w:kern w:val="0"/>
                <w:sz w:val="14"/>
                <w:szCs w:val="14"/>
                <w:lang w:eastAsia="en-IN"/>
                <w14:ligatures w14:val="none"/>
              </w:rPr>
              <w:t>N=358; F/P=6m</w:t>
            </w:r>
          </w:p>
        </w:tc>
        <w:tc>
          <w:tcPr>
            <w:tcW w:w="1555" w:type="dxa"/>
            <w:tcBorders>
              <w:bottom w:val="single" w:sz="4" w:space="0" w:color="auto"/>
              <w:right w:val="single" w:sz="8" w:space="0" w:color="auto"/>
            </w:tcBorders>
            <w:shd w:val="clear" w:color="auto" w:fill="auto"/>
            <w:hideMark/>
          </w:tcPr>
          <w:p w14:paraId="4645D61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Uniform engagement</w:t>
            </w:r>
          </w:p>
        </w:tc>
        <w:tc>
          <w:tcPr>
            <w:tcW w:w="850" w:type="dxa"/>
            <w:tcBorders>
              <w:left w:val="single" w:sz="8" w:space="0" w:color="auto"/>
              <w:bottom w:val="single" w:sz="4" w:space="0" w:color="auto"/>
            </w:tcBorders>
          </w:tcPr>
          <w:p w14:paraId="0032BD2C"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bottom w:val="single" w:sz="4" w:space="0" w:color="auto"/>
            </w:tcBorders>
          </w:tcPr>
          <w:p w14:paraId="358FF6C9"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bottom w:val="single" w:sz="4" w:space="0" w:color="auto"/>
              <w:right w:val="single" w:sz="8" w:space="0" w:color="auto"/>
            </w:tcBorders>
          </w:tcPr>
          <w:p w14:paraId="6EFB408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5" w:type="dxa"/>
            <w:tcBorders>
              <w:left w:val="single" w:sz="8" w:space="0" w:color="auto"/>
              <w:bottom w:val="single" w:sz="4" w:space="0" w:color="auto"/>
            </w:tcBorders>
          </w:tcPr>
          <w:p w14:paraId="37E77C85"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bottom w:val="single" w:sz="4" w:space="0" w:color="auto"/>
            </w:tcBorders>
          </w:tcPr>
          <w:p w14:paraId="46A0CF5C"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567" w:type="dxa"/>
            <w:tcBorders>
              <w:bottom w:val="single" w:sz="4" w:space="0" w:color="auto"/>
            </w:tcBorders>
          </w:tcPr>
          <w:p w14:paraId="223FDC7B"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ascii="Wingdings" w:eastAsia="Wingdings" w:hAnsi="Wingdings" w:cstheme="minorHAnsi"/>
                <w:color w:val="000000"/>
                <w:kern w:val="0"/>
                <w:sz w:val="14"/>
                <w:szCs w:val="14"/>
                <w:lang w:eastAsia="en-IN"/>
                <w14:ligatures w14:val="none"/>
              </w:rPr>
              <w:t>ü</w:t>
            </w:r>
          </w:p>
        </w:tc>
        <w:tc>
          <w:tcPr>
            <w:tcW w:w="426" w:type="dxa"/>
            <w:tcBorders>
              <w:bottom w:val="single" w:sz="4" w:space="0" w:color="auto"/>
            </w:tcBorders>
          </w:tcPr>
          <w:p w14:paraId="06FA2F48"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425" w:type="dxa"/>
            <w:tcBorders>
              <w:bottom w:val="single" w:sz="4" w:space="0" w:color="auto"/>
            </w:tcBorders>
          </w:tcPr>
          <w:p w14:paraId="46F49367" w14:textId="77777777" w:rsidR="00CB0808" w:rsidRPr="00F153BB" w:rsidRDefault="00CB0808" w:rsidP="00D62069">
            <w:pPr>
              <w:spacing w:after="0" w:line="360" w:lineRule="auto"/>
              <w:jc w:val="center"/>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w:t>
            </w:r>
          </w:p>
        </w:tc>
        <w:tc>
          <w:tcPr>
            <w:tcW w:w="855" w:type="dxa"/>
            <w:tcBorders>
              <w:left w:val="single" w:sz="8" w:space="0" w:color="auto"/>
              <w:bottom w:val="single" w:sz="4" w:space="0" w:color="auto"/>
              <w:right w:val="single" w:sz="8" w:space="0" w:color="auto"/>
            </w:tcBorders>
            <w:shd w:val="clear" w:color="auto" w:fill="auto"/>
            <w:hideMark/>
          </w:tcPr>
          <w:p w14:paraId="2FC7C3BD"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On-Rx</w:t>
            </w:r>
          </w:p>
        </w:tc>
        <w:tc>
          <w:tcPr>
            <w:tcW w:w="426" w:type="dxa"/>
            <w:tcBorders>
              <w:left w:val="single" w:sz="8" w:space="0" w:color="auto"/>
              <w:bottom w:val="single" w:sz="4" w:space="0" w:color="auto"/>
            </w:tcBorders>
            <w:shd w:val="clear" w:color="auto" w:fill="B3E5A1" w:themeFill="accent6" w:themeFillTint="66"/>
            <w:hideMark/>
          </w:tcPr>
          <w:p w14:paraId="1DAD0407"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p>
        </w:tc>
        <w:tc>
          <w:tcPr>
            <w:tcW w:w="420" w:type="dxa"/>
            <w:tcBorders>
              <w:bottom w:val="single" w:sz="4" w:space="0" w:color="auto"/>
            </w:tcBorders>
            <w:shd w:val="clear" w:color="auto" w:fill="auto"/>
            <w:hideMark/>
          </w:tcPr>
          <w:p w14:paraId="11803645"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tcBorders>
              <w:bottom w:val="single" w:sz="4" w:space="0" w:color="auto"/>
            </w:tcBorders>
            <w:shd w:val="clear" w:color="auto" w:fill="auto"/>
            <w:hideMark/>
          </w:tcPr>
          <w:p w14:paraId="7EAEB19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5" w:type="dxa"/>
            <w:tcBorders>
              <w:bottom w:val="single" w:sz="4" w:space="0" w:color="auto"/>
            </w:tcBorders>
            <w:shd w:val="clear" w:color="auto" w:fill="auto"/>
            <w:hideMark/>
          </w:tcPr>
          <w:p w14:paraId="0EE07E86"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426" w:type="dxa"/>
            <w:tcBorders>
              <w:bottom w:val="single" w:sz="4" w:space="0" w:color="auto"/>
            </w:tcBorders>
            <w:shd w:val="clear" w:color="auto" w:fill="auto"/>
            <w:hideMark/>
          </w:tcPr>
          <w:p w14:paraId="55628DDB"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c>
          <w:tcPr>
            <w:tcW w:w="567" w:type="dxa"/>
            <w:tcBorders>
              <w:bottom w:val="single" w:sz="4" w:space="0" w:color="auto"/>
              <w:right w:val="single" w:sz="4" w:space="0" w:color="auto"/>
            </w:tcBorders>
            <w:shd w:val="clear" w:color="auto" w:fill="auto"/>
            <w:hideMark/>
          </w:tcPr>
          <w:p w14:paraId="40E8E6B8" w14:textId="77777777" w:rsidR="00CB0808" w:rsidRPr="00F153BB" w:rsidRDefault="00CB0808" w:rsidP="00D62069">
            <w:pPr>
              <w:spacing w:after="0" w:line="360" w:lineRule="auto"/>
              <w:rPr>
                <w:rFonts w:eastAsia="Times New Roman" w:cstheme="minorHAnsi"/>
                <w:color w:val="000000"/>
                <w:kern w:val="0"/>
                <w:sz w:val="14"/>
                <w:szCs w:val="14"/>
                <w:lang w:eastAsia="en-IN"/>
                <w14:ligatures w14:val="none"/>
              </w:rPr>
            </w:pPr>
            <w:r w:rsidRPr="00F153BB">
              <w:rPr>
                <w:rFonts w:eastAsia="Times New Roman" w:cstheme="minorHAnsi"/>
                <w:color w:val="000000"/>
                <w:kern w:val="0"/>
                <w:sz w:val="14"/>
                <w:szCs w:val="14"/>
                <w:lang w:eastAsia="en-IN"/>
                <w14:ligatures w14:val="none"/>
              </w:rPr>
              <w:t>NA</w:t>
            </w:r>
          </w:p>
        </w:tc>
      </w:tr>
    </w:tbl>
    <w:tbl>
      <w:tblPr>
        <w:tblStyle w:val="TableGrid"/>
        <w:tblW w:w="0" w:type="auto"/>
        <w:tblLook w:val="04A0" w:firstRow="1" w:lastRow="0" w:firstColumn="1" w:lastColumn="0" w:noHBand="0" w:noVBand="1"/>
      </w:tblPr>
      <w:tblGrid>
        <w:gridCol w:w="562"/>
        <w:gridCol w:w="2268"/>
        <w:gridCol w:w="709"/>
        <w:gridCol w:w="2552"/>
      </w:tblGrid>
      <w:tr w:rsidR="00CB0808" w:rsidRPr="00F153BB" w14:paraId="02EEC4D6" w14:textId="77777777" w:rsidTr="00D62069">
        <w:tc>
          <w:tcPr>
            <w:tcW w:w="562" w:type="dxa"/>
            <w:shd w:val="clear" w:color="auto" w:fill="B3E5A1" w:themeFill="accent6" w:themeFillTint="66"/>
          </w:tcPr>
          <w:p w14:paraId="7DF00191" w14:textId="77777777" w:rsidR="00CB0808" w:rsidRPr="00F153BB" w:rsidRDefault="00CB0808" w:rsidP="00D62069">
            <w:pPr>
              <w:spacing w:line="360" w:lineRule="auto"/>
              <w:rPr>
                <w:sz w:val="14"/>
                <w:szCs w:val="14"/>
              </w:rPr>
            </w:pPr>
          </w:p>
        </w:tc>
        <w:tc>
          <w:tcPr>
            <w:tcW w:w="2268" w:type="dxa"/>
          </w:tcPr>
          <w:p w14:paraId="7B7917E0" w14:textId="77777777" w:rsidR="00CB0808" w:rsidRPr="00F153BB" w:rsidRDefault="00CB0808" w:rsidP="00D62069">
            <w:pPr>
              <w:spacing w:line="360" w:lineRule="auto"/>
              <w:rPr>
                <w:sz w:val="14"/>
                <w:szCs w:val="14"/>
              </w:rPr>
            </w:pPr>
            <w:r w:rsidRPr="00F153BB">
              <w:rPr>
                <w:sz w:val="14"/>
                <w:szCs w:val="14"/>
              </w:rPr>
              <w:t>Improvement in outcomes</w:t>
            </w:r>
          </w:p>
        </w:tc>
        <w:tc>
          <w:tcPr>
            <w:tcW w:w="709" w:type="dxa"/>
            <w:shd w:val="clear" w:color="auto" w:fill="FF9B9B"/>
          </w:tcPr>
          <w:p w14:paraId="6F95E47C" w14:textId="77777777" w:rsidR="00CB0808" w:rsidRPr="00F153BB" w:rsidRDefault="00CB0808" w:rsidP="00D62069">
            <w:pPr>
              <w:spacing w:line="360" w:lineRule="auto"/>
              <w:rPr>
                <w:sz w:val="14"/>
                <w:szCs w:val="14"/>
              </w:rPr>
            </w:pPr>
          </w:p>
        </w:tc>
        <w:tc>
          <w:tcPr>
            <w:tcW w:w="2552" w:type="dxa"/>
          </w:tcPr>
          <w:p w14:paraId="646B497A" w14:textId="77777777" w:rsidR="00CB0808" w:rsidRPr="00F153BB" w:rsidRDefault="00CB0808" w:rsidP="00D62069">
            <w:pPr>
              <w:spacing w:line="360" w:lineRule="auto"/>
              <w:rPr>
                <w:sz w:val="14"/>
                <w:szCs w:val="14"/>
              </w:rPr>
            </w:pPr>
            <w:r w:rsidRPr="00F153BB">
              <w:rPr>
                <w:sz w:val="14"/>
                <w:szCs w:val="14"/>
              </w:rPr>
              <w:t>No improvement in outcomes</w:t>
            </w:r>
          </w:p>
        </w:tc>
      </w:tr>
    </w:tbl>
    <w:p w14:paraId="1D01EE5B" w14:textId="77777777" w:rsidR="00CB0808" w:rsidRPr="00F153BB" w:rsidRDefault="00CB0808" w:rsidP="005D1C54">
      <w:pPr>
        <w:spacing w:after="0" w:line="240" w:lineRule="auto"/>
        <w:rPr>
          <w:sz w:val="6"/>
          <w:szCs w:val="6"/>
        </w:rPr>
      </w:pPr>
      <w:r w:rsidRPr="00F153BB">
        <w:rPr>
          <w:sz w:val="14"/>
          <w:szCs w:val="14"/>
        </w:rPr>
        <w:t xml:space="preserve">*Rater-blinded RCT; </w:t>
      </w:r>
      <w:r w:rsidRPr="00F153BB">
        <w:rPr>
          <w:rStyle w:val="cf01"/>
          <w:rFonts w:cstheme="minorHAnsi"/>
          <w:sz w:val="14"/>
          <w:szCs w:val="14"/>
        </w:rPr>
        <w:t>**</w:t>
      </w:r>
      <w:r>
        <w:rPr>
          <w:rStyle w:val="cf01"/>
          <w:rFonts w:cstheme="minorHAnsi"/>
          <w:sz w:val="14"/>
          <w:szCs w:val="14"/>
        </w:rPr>
        <w:t>A</w:t>
      </w:r>
      <w:r w:rsidRPr="00F153BB">
        <w:rPr>
          <w:rFonts w:cstheme="minorHAnsi"/>
          <w:sz w:val="14"/>
          <w:szCs w:val="14"/>
        </w:rPr>
        <w:t xml:space="preserve"> patient's belief in their ability to manage their symptoms and treatment</w:t>
      </w:r>
    </w:p>
    <w:p w14:paraId="6E21DDC5" w14:textId="77777777" w:rsidR="00CB0808" w:rsidRPr="00F153BB" w:rsidRDefault="00CB0808" w:rsidP="005D1C54">
      <w:pPr>
        <w:spacing w:after="0" w:line="240" w:lineRule="auto"/>
        <w:rPr>
          <w:sz w:val="14"/>
          <w:szCs w:val="14"/>
        </w:rPr>
      </w:pPr>
      <w:r>
        <w:rPr>
          <w:sz w:val="14"/>
          <w:szCs w:val="14"/>
        </w:rPr>
        <w:t xml:space="preserve">AE = Adverse event; </w:t>
      </w:r>
      <w:r w:rsidRPr="00F153BB">
        <w:rPr>
          <w:sz w:val="14"/>
          <w:szCs w:val="14"/>
        </w:rPr>
        <w:t>F/P = Follow-up period; HCP = Healthcare professional; HRQoL = Health-related quality of life; HCRU = Healthcare resource utilization; m = Months; N = Number of patients; NA = Not assessed/not applicable; NR = Not reported; RCT = Randomized controlled trial; Rx = Treatment; US = United States</w:t>
      </w:r>
    </w:p>
    <w:p w14:paraId="2445AEB4" w14:textId="77777777" w:rsidR="00CB0808" w:rsidRPr="00F153BB" w:rsidRDefault="00CB0808" w:rsidP="004246F6">
      <w:pPr>
        <w:rPr>
          <w:lang w:eastAsia="zh-CN"/>
        </w:rPr>
      </w:pPr>
    </w:p>
    <w:p w14:paraId="204BE4AB" w14:textId="77777777" w:rsidR="00CB0808" w:rsidRPr="00F153BB" w:rsidRDefault="00CB0808">
      <w:pPr>
        <w:rPr>
          <w:rFonts w:ascii="Arial" w:eastAsia="SimSun" w:hAnsi="Arial" w:cs="Arial"/>
          <w:b/>
          <w:i/>
          <w:kern w:val="32"/>
          <w:szCs w:val="24"/>
          <w:lang w:eastAsia="zh-CN"/>
          <w14:ligatures w14:val="none"/>
        </w:rPr>
      </w:pPr>
      <w:bookmarkStart w:id="2" w:name="_Toc161930285"/>
      <w:bookmarkStart w:id="3" w:name="_Ref153551136"/>
      <w:bookmarkStart w:id="4" w:name="_Toc153551275"/>
      <w:bookmarkStart w:id="5" w:name="_Hlk159516289"/>
      <w:r w:rsidRPr="00F153BB">
        <w:br w:type="page"/>
      </w:r>
    </w:p>
    <w:p w14:paraId="1A902D38" w14:textId="77777777" w:rsidR="00CB0808" w:rsidRPr="00122866" w:rsidRDefault="00CB0808" w:rsidP="005D1C54">
      <w:pPr>
        <w:pStyle w:val="Heading1"/>
        <w:rPr>
          <w:lang w:val="en-GB"/>
        </w:rPr>
      </w:pPr>
      <w:bookmarkStart w:id="6" w:name="_Toc161930290"/>
      <w:bookmarkStart w:id="7" w:name="_Ref160550311"/>
      <w:bookmarkEnd w:id="2"/>
      <w:r w:rsidRPr="00122866">
        <w:rPr>
          <w:lang w:val="en-GB"/>
        </w:rPr>
        <w:lastRenderedPageBreak/>
        <w:t xml:space="preserve">Supplementary Table </w:t>
      </w:r>
      <w:r>
        <w:rPr>
          <w:lang w:val="en-GB"/>
        </w:rPr>
        <w:t>4</w:t>
      </w:r>
      <w:r w:rsidRPr="00122866">
        <w:rPr>
          <w:lang w:val="en-GB"/>
        </w:rPr>
        <w:t>: Study quality assessment (NICE checklist)</w:t>
      </w:r>
    </w:p>
    <w:tbl>
      <w:tblPr>
        <w:tblW w:w="0" w:type="auto"/>
        <w:tblBorders>
          <w:top w:val="single" w:sz="4" w:space="0" w:color="auto"/>
          <w:left w:val="single" w:sz="4" w:space="0" w:color="auto"/>
          <w:bottom w:val="single" w:sz="4" w:space="0" w:color="auto"/>
          <w:right w:val="single" w:sz="4" w:space="0" w:color="auto"/>
          <w:insideH w:val="single" w:sz="8" w:space="0" w:color="1E5488"/>
          <w:insideV w:val="single" w:sz="8" w:space="0" w:color="1E5488"/>
        </w:tblBorders>
        <w:tblLook w:val="04A0" w:firstRow="1" w:lastRow="0" w:firstColumn="1" w:lastColumn="0" w:noHBand="0" w:noVBand="1"/>
      </w:tblPr>
      <w:tblGrid>
        <w:gridCol w:w="1675"/>
        <w:gridCol w:w="1339"/>
        <w:gridCol w:w="1368"/>
        <w:gridCol w:w="1430"/>
        <w:gridCol w:w="1467"/>
        <w:gridCol w:w="1285"/>
        <w:gridCol w:w="1353"/>
        <w:gridCol w:w="1323"/>
        <w:gridCol w:w="1382"/>
        <w:gridCol w:w="1326"/>
      </w:tblGrid>
      <w:tr w:rsidR="00CB0808" w:rsidRPr="002A52AB" w14:paraId="05229743" w14:textId="77777777" w:rsidTr="00CB0808">
        <w:trPr>
          <w:trHeight w:val="255"/>
          <w:tblHeader/>
        </w:trPr>
        <w:tc>
          <w:tcPr>
            <w:tcW w:w="1691" w:type="dxa"/>
            <w:shd w:val="clear" w:color="auto" w:fill="D9D9D9" w:themeFill="background1" w:themeFillShade="D9"/>
            <w:vAlign w:val="center"/>
            <w:hideMark/>
          </w:tcPr>
          <w:p w14:paraId="2823808E" w14:textId="77777777" w:rsidR="00CB0808" w:rsidRPr="002A52AB" w:rsidRDefault="00CB0808" w:rsidP="00122866">
            <w:pPr>
              <w:spacing w:after="0" w:line="240" w:lineRule="auto"/>
              <w:rPr>
                <w:rFonts w:cstheme="minorHAnsi"/>
                <w:b/>
                <w:bCs/>
                <w:sz w:val="16"/>
                <w:szCs w:val="16"/>
                <w:lang w:val="en-GB"/>
              </w:rPr>
            </w:pPr>
            <w:r w:rsidRPr="002A52AB">
              <w:rPr>
                <w:rFonts w:cstheme="minorHAnsi"/>
                <w:b/>
                <w:bCs/>
                <w:sz w:val="16"/>
                <w:szCs w:val="16"/>
                <w:lang w:val="en-GB"/>
              </w:rPr>
              <w:t>Study identifier</w:t>
            </w:r>
          </w:p>
        </w:tc>
        <w:tc>
          <w:tcPr>
            <w:tcW w:w="1255" w:type="dxa"/>
            <w:shd w:val="clear" w:color="auto" w:fill="D9D9D9" w:themeFill="background1" w:themeFillShade="D9"/>
            <w:vAlign w:val="center"/>
            <w:hideMark/>
          </w:tcPr>
          <w:p w14:paraId="75079ECD" w14:textId="77777777" w:rsidR="00CB0808" w:rsidRPr="002A52AB" w:rsidRDefault="00CB0808" w:rsidP="00122866">
            <w:pPr>
              <w:spacing w:after="0" w:line="240" w:lineRule="auto"/>
              <w:rPr>
                <w:rFonts w:cstheme="minorHAnsi"/>
                <w:b/>
                <w:bCs/>
                <w:sz w:val="16"/>
                <w:szCs w:val="16"/>
                <w:lang w:val="en-GB"/>
              </w:rPr>
            </w:pPr>
            <w:r w:rsidRPr="002A52AB">
              <w:rPr>
                <w:rFonts w:cstheme="minorHAnsi"/>
                <w:b/>
                <w:bCs/>
                <w:sz w:val="16"/>
                <w:szCs w:val="16"/>
                <w:lang w:val="en-GB"/>
              </w:rPr>
              <w:t>Supplementary Table number</w:t>
            </w:r>
          </w:p>
        </w:tc>
        <w:tc>
          <w:tcPr>
            <w:tcW w:w="1376" w:type="dxa"/>
            <w:shd w:val="clear" w:color="auto" w:fill="D9D9D9" w:themeFill="background1" w:themeFillShade="D9"/>
            <w:hideMark/>
          </w:tcPr>
          <w:p w14:paraId="406408CC" w14:textId="77777777" w:rsidR="00CB0808" w:rsidRPr="002A52AB" w:rsidRDefault="00CB0808" w:rsidP="00122866">
            <w:pPr>
              <w:spacing w:after="0" w:line="240" w:lineRule="auto"/>
              <w:jc w:val="center"/>
              <w:rPr>
                <w:rFonts w:cstheme="minorHAnsi"/>
                <w:b/>
                <w:bCs/>
                <w:sz w:val="16"/>
                <w:szCs w:val="16"/>
                <w:lang w:val="en-GB"/>
              </w:rPr>
            </w:pPr>
            <w:r w:rsidRPr="002A52AB">
              <w:rPr>
                <w:rFonts w:cstheme="minorHAnsi"/>
                <w:b/>
                <w:bCs/>
                <w:sz w:val="16"/>
                <w:szCs w:val="16"/>
                <w:lang w:val="en-GB"/>
              </w:rPr>
              <w:t>Random sequence generation</w:t>
            </w:r>
          </w:p>
        </w:tc>
        <w:tc>
          <w:tcPr>
            <w:tcW w:w="1435" w:type="dxa"/>
            <w:shd w:val="clear" w:color="auto" w:fill="D9D9D9" w:themeFill="background1" w:themeFillShade="D9"/>
            <w:hideMark/>
          </w:tcPr>
          <w:p w14:paraId="58B24A5B" w14:textId="77777777" w:rsidR="00CB0808" w:rsidRPr="002A52AB" w:rsidRDefault="00CB0808" w:rsidP="00122866">
            <w:pPr>
              <w:spacing w:after="0" w:line="240" w:lineRule="auto"/>
              <w:jc w:val="center"/>
              <w:rPr>
                <w:rFonts w:cstheme="minorHAnsi"/>
                <w:b/>
                <w:bCs/>
                <w:sz w:val="16"/>
                <w:szCs w:val="16"/>
                <w:lang w:val="en-GB"/>
              </w:rPr>
            </w:pPr>
            <w:r w:rsidRPr="002A52AB">
              <w:rPr>
                <w:rFonts w:cstheme="minorHAnsi"/>
                <w:b/>
                <w:bCs/>
                <w:sz w:val="16"/>
                <w:szCs w:val="16"/>
                <w:lang w:val="en-GB"/>
              </w:rPr>
              <w:t>Allocation concealment</w:t>
            </w:r>
          </w:p>
        </w:tc>
        <w:tc>
          <w:tcPr>
            <w:tcW w:w="1471" w:type="dxa"/>
            <w:shd w:val="clear" w:color="auto" w:fill="D9D9D9" w:themeFill="background1" w:themeFillShade="D9"/>
            <w:hideMark/>
          </w:tcPr>
          <w:p w14:paraId="4ADB7381" w14:textId="77777777" w:rsidR="00CB0808" w:rsidRPr="002A52AB" w:rsidRDefault="00CB0808" w:rsidP="00122866">
            <w:pPr>
              <w:spacing w:after="0" w:line="240" w:lineRule="auto"/>
              <w:jc w:val="center"/>
              <w:rPr>
                <w:rFonts w:cstheme="minorHAnsi"/>
                <w:b/>
                <w:bCs/>
                <w:sz w:val="16"/>
                <w:szCs w:val="16"/>
                <w:lang w:val="en-GB"/>
              </w:rPr>
            </w:pPr>
            <w:r w:rsidRPr="002A52AB">
              <w:rPr>
                <w:rFonts w:cstheme="minorHAnsi"/>
                <w:b/>
                <w:bCs/>
                <w:sz w:val="16"/>
                <w:szCs w:val="16"/>
                <w:lang w:val="en-GB"/>
              </w:rPr>
              <w:t>Comparability of groups</w:t>
            </w:r>
          </w:p>
        </w:tc>
        <w:tc>
          <w:tcPr>
            <w:tcW w:w="1295" w:type="dxa"/>
            <w:shd w:val="clear" w:color="auto" w:fill="D9D9D9" w:themeFill="background1" w:themeFillShade="D9"/>
            <w:hideMark/>
          </w:tcPr>
          <w:p w14:paraId="5FEAEBA9" w14:textId="77777777" w:rsidR="00CB0808" w:rsidRPr="002A52AB" w:rsidRDefault="00CB0808" w:rsidP="00122866">
            <w:pPr>
              <w:spacing w:after="0" w:line="240" w:lineRule="auto"/>
              <w:jc w:val="center"/>
              <w:rPr>
                <w:rFonts w:cstheme="minorHAnsi"/>
                <w:b/>
                <w:bCs/>
                <w:sz w:val="16"/>
                <w:szCs w:val="16"/>
                <w:lang w:val="en-GB"/>
              </w:rPr>
            </w:pPr>
            <w:r w:rsidRPr="002A52AB">
              <w:rPr>
                <w:rFonts w:cstheme="minorHAnsi"/>
                <w:b/>
                <w:bCs/>
                <w:sz w:val="16"/>
                <w:szCs w:val="16"/>
                <w:lang w:val="en-GB"/>
              </w:rPr>
              <w:t>Blinding</w:t>
            </w:r>
          </w:p>
        </w:tc>
        <w:tc>
          <w:tcPr>
            <w:tcW w:w="1360" w:type="dxa"/>
            <w:shd w:val="clear" w:color="auto" w:fill="D9D9D9" w:themeFill="background1" w:themeFillShade="D9"/>
            <w:hideMark/>
          </w:tcPr>
          <w:p w14:paraId="525F9D64" w14:textId="77777777" w:rsidR="00CB0808" w:rsidRPr="002A52AB" w:rsidRDefault="00CB0808" w:rsidP="00122866">
            <w:pPr>
              <w:spacing w:after="0" w:line="240" w:lineRule="auto"/>
              <w:jc w:val="center"/>
              <w:rPr>
                <w:rFonts w:cstheme="minorHAnsi"/>
                <w:b/>
                <w:bCs/>
                <w:sz w:val="16"/>
                <w:szCs w:val="16"/>
                <w:lang w:val="en-GB"/>
              </w:rPr>
            </w:pPr>
            <w:r w:rsidRPr="002A52AB">
              <w:rPr>
                <w:rFonts w:cstheme="minorHAnsi"/>
                <w:b/>
                <w:bCs/>
                <w:sz w:val="16"/>
                <w:szCs w:val="16"/>
                <w:lang w:val="en-GB"/>
              </w:rPr>
              <w:t>Imbalance in dropouts</w:t>
            </w:r>
          </w:p>
        </w:tc>
        <w:tc>
          <w:tcPr>
            <w:tcW w:w="1332" w:type="dxa"/>
            <w:shd w:val="clear" w:color="auto" w:fill="D9D9D9" w:themeFill="background1" w:themeFillShade="D9"/>
            <w:hideMark/>
          </w:tcPr>
          <w:p w14:paraId="3925EDDB" w14:textId="77777777" w:rsidR="00CB0808" w:rsidRPr="002A52AB" w:rsidRDefault="00CB0808" w:rsidP="00122866">
            <w:pPr>
              <w:spacing w:after="0" w:line="240" w:lineRule="auto"/>
              <w:jc w:val="center"/>
              <w:rPr>
                <w:rFonts w:cstheme="minorHAnsi"/>
                <w:b/>
                <w:bCs/>
                <w:sz w:val="16"/>
                <w:szCs w:val="16"/>
                <w:lang w:val="en-GB"/>
              </w:rPr>
            </w:pPr>
            <w:r w:rsidRPr="002A52AB">
              <w:rPr>
                <w:rFonts w:cstheme="minorHAnsi"/>
                <w:b/>
                <w:bCs/>
                <w:sz w:val="16"/>
                <w:szCs w:val="16"/>
                <w:lang w:val="en-GB"/>
              </w:rPr>
              <w:t>Selective reporting</w:t>
            </w:r>
          </w:p>
        </w:tc>
        <w:tc>
          <w:tcPr>
            <w:tcW w:w="1389" w:type="dxa"/>
            <w:shd w:val="clear" w:color="auto" w:fill="D9D9D9" w:themeFill="background1" w:themeFillShade="D9"/>
            <w:hideMark/>
          </w:tcPr>
          <w:p w14:paraId="7F22ACF1" w14:textId="77777777" w:rsidR="00CB0808" w:rsidRPr="002A52AB" w:rsidRDefault="00CB0808" w:rsidP="00122866">
            <w:pPr>
              <w:spacing w:after="0" w:line="240" w:lineRule="auto"/>
              <w:jc w:val="center"/>
              <w:rPr>
                <w:rFonts w:cstheme="minorHAnsi"/>
                <w:b/>
                <w:bCs/>
                <w:sz w:val="16"/>
                <w:szCs w:val="16"/>
                <w:lang w:val="en-GB"/>
              </w:rPr>
            </w:pPr>
            <w:r w:rsidRPr="002A52AB">
              <w:rPr>
                <w:rFonts w:cstheme="minorHAnsi"/>
                <w:b/>
                <w:bCs/>
                <w:sz w:val="16"/>
                <w:szCs w:val="16"/>
                <w:lang w:val="en-GB"/>
              </w:rPr>
              <w:t>Incomplete reporting</w:t>
            </w:r>
          </w:p>
        </w:tc>
        <w:tc>
          <w:tcPr>
            <w:tcW w:w="1334" w:type="dxa"/>
            <w:shd w:val="clear" w:color="auto" w:fill="D9D9D9" w:themeFill="background1" w:themeFillShade="D9"/>
            <w:hideMark/>
          </w:tcPr>
          <w:p w14:paraId="70519734" w14:textId="77777777" w:rsidR="00CB0808" w:rsidRPr="002A52AB" w:rsidRDefault="00CB0808" w:rsidP="00122866">
            <w:pPr>
              <w:spacing w:after="0" w:line="240" w:lineRule="auto"/>
              <w:jc w:val="center"/>
              <w:rPr>
                <w:rFonts w:cstheme="minorHAnsi"/>
                <w:b/>
                <w:bCs/>
                <w:sz w:val="16"/>
                <w:szCs w:val="16"/>
                <w:lang w:val="en-GB"/>
              </w:rPr>
            </w:pPr>
            <w:r w:rsidRPr="002A52AB">
              <w:rPr>
                <w:rFonts w:cstheme="minorHAnsi"/>
                <w:b/>
                <w:bCs/>
                <w:sz w:val="16"/>
                <w:szCs w:val="16"/>
                <w:lang w:val="en-GB"/>
              </w:rPr>
              <w:t>Declaring conflicts of interest</w:t>
            </w:r>
          </w:p>
        </w:tc>
      </w:tr>
      <w:tr w:rsidR="00CB0808" w:rsidRPr="002A52AB" w14:paraId="05F6F0E2" w14:textId="77777777" w:rsidTr="002A52AB">
        <w:trPr>
          <w:trHeight w:val="255"/>
        </w:trPr>
        <w:tc>
          <w:tcPr>
            <w:tcW w:w="1691" w:type="dxa"/>
            <w:shd w:val="clear" w:color="auto" w:fill="auto"/>
            <w:vAlign w:val="center"/>
            <w:hideMark/>
          </w:tcPr>
          <w:p w14:paraId="1B119213"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Feng 2023 </w:t>
            </w:r>
            <w:r w:rsidRPr="002A52AB">
              <w:rPr>
                <w:rFonts w:eastAsia="Times New Roman" w:cstheme="minorHAnsi"/>
                <w:color w:val="000000"/>
                <w:kern w:val="0"/>
                <w:sz w:val="16"/>
                <w:szCs w:val="16"/>
                <w:lang w:eastAsia="en-IN"/>
                <w14:ligatures w14:val="none"/>
              </w:rPr>
              <w:t>[26]</w:t>
            </w:r>
          </w:p>
        </w:tc>
        <w:tc>
          <w:tcPr>
            <w:tcW w:w="1255" w:type="dxa"/>
            <w:shd w:val="clear" w:color="auto" w:fill="auto"/>
            <w:vAlign w:val="center"/>
            <w:hideMark/>
          </w:tcPr>
          <w:p w14:paraId="0C1DA73E"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5</w:t>
            </w:r>
          </w:p>
        </w:tc>
        <w:tc>
          <w:tcPr>
            <w:tcW w:w="1376" w:type="dxa"/>
            <w:shd w:val="clear" w:color="auto" w:fill="D9D9D9" w:themeFill="background1" w:themeFillShade="D9"/>
            <w:vAlign w:val="center"/>
            <w:hideMark/>
          </w:tcPr>
          <w:p w14:paraId="68A59BC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435" w:type="dxa"/>
            <w:shd w:val="clear" w:color="auto" w:fill="D9D9D9" w:themeFill="background1" w:themeFillShade="D9"/>
            <w:vAlign w:val="center"/>
            <w:hideMark/>
          </w:tcPr>
          <w:p w14:paraId="34574D6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471" w:type="dxa"/>
            <w:shd w:val="clear" w:color="auto" w:fill="B3E5A1" w:themeFill="accent6" w:themeFillTint="66"/>
            <w:vAlign w:val="center"/>
            <w:hideMark/>
          </w:tcPr>
          <w:p w14:paraId="1442711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53FA64E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hideMark/>
          </w:tcPr>
          <w:p w14:paraId="47FE36C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7E876A78"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2C0C6E1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73E72803"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6CC097AE" w14:textId="77777777" w:rsidTr="002A52AB">
        <w:trPr>
          <w:trHeight w:val="255"/>
        </w:trPr>
        <w:tc>
          <w:tcPr>
            <w:tcW w:w="1691" w:type="dxa"/>
            <w:shd w:val="clear" w:color="auto" w:fill="auto"/>
            <w:vAlign w:val="center"/>
            <w:hideMark/>
          </w:tcPr>
          <w:p w14:paraId="6D83AFE4"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Lambert 2022 </w:t>
            </w:r>
            <w:r w:rsidRPr="002A52AB">
              <w:rPr>
                <w:rFonts w:eastAsia="Times New Roman" w:cstheme="minorHAnsi"/>
                <w:color w:val="000000"/>
                <w:kern w:val="0"/>
                <w:sz w:val="16"/>
                <w:szCs w:val="16"/>
                <w:lang w:eastAsia="en-IN"/>
                <w14:ligatures w14:val="none"/>
              </w:rPr>
              <w:t>[27]</w:t>
            </w:r>
          </w:p>
        </w:tc>
        <w:tc>
          <w:tcPr>
            <w:tcW w:w="1255" w:type="dxa"/>
            <w:shd w:val="clear" w:color="auto" w:fill="auto"/>
            <w:vAlign w:val="center"/>
            <w:hideMark/>
          </w:tcPr>
          <w:p w14:paraId="6FFFBAF5"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5</w:t>
            </w:r>
          </w:p>
        </w:tc>
        <w:tc>
          <w:tcPr>
            <w:tcW w:w="1376" w:type="dxa"/>
            <w:shd w:val="clear" w:color="auto" w:fill="B3E5A1" w:themeFill="accent6" w:themeFillTint="66"/>
            <w:vAlign w:val="center"/>
            <w:hideMark/>
          </w:tcPr>
          <w:p w14:paraId="40B43008"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hideMark/>
          </w:tcPr>
          <w:p w14:paraId="5BA37374"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D9D9D9" w:themeFill="background1" w:themeFillShade="D9"/>
            <w:vAlign w:val="center"/>
            <w:hideMark/>
          </w:tcPr>
          <w:p w14:paraId="28910D1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295" w:type="dxa"/>
            <w:shd w:val="clear" w:color="auto" w:fill="FAE2D5" w:themeFill="accent2" w:themeFillTint="33"/>
            <w:vAlign w:val="center"/>
            <w:hideMark/>
          </w:tcPr>
          <w:p w14:paraId="5FB03765"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hideMark/>
          </w:tcPr>
          <w:p w14:paraId="064A0A3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6175ADE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FAE2D5" w:themeFill="accent2" w:themeFillTint="33"/>
            <w:vAlign w:val="center"/>
            <w:hideMark/>
          </w:tcPr>
          <w:p w14:paraId="7A9C4D6D"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34" w:type="dxa"/>
            <w:shd w:val="clear" w:color="auto" w:fill="B3E5A1" w:themeFill="accent6" w:themeFillTint="66"/>
            <w:vAlign w:val="center"/>
            <w:hideMark/>
          </w:tcPr>
          <w:p w14:paraId="595353BE"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358F1B67" w14:textId="77777777" w:rsidTr="002A52AB">
        <w:trPr>
          <w:trHeight w:val="255"/>
        </w:trPr>
        <w:tc>
          <w:tcPr>
            <w:tcW w:w="1691" w:type="dxa"/>
            <w:shd w:val="clear" w:color="auto" w:fill="auto"/>
            <w:vAlign w:val="center"/>
            <w:hideMark/>
          </w:tcPr>
          <w:p w14:paraId="3387F17D"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Willems 2017 </w:t>
            </w:r>
            <w:r w:rsidRPr="002A52AB">
              <w:rPr>
                <w:rFonts w:eastAsia="Times New Roman" w:cstheme="minorHAnsi"/>
                <w:color w:val="000000"/>
                <w:kern w:val="0"/>
                <w:sz w:val="16"/>
                <w:szCs w:val="16"/>
                <w:lang w:eastAsia="en-IN"/>
                <w14:ligatures w14:val="none"/>
              </w:rPr>
              <w:t>[34]</w:t>
            </w:r>
          </w:p>
        </w:tc>
        <w:tc>
          <w:tcPr>
            <w:tcW w:w="1255" w:type="dxa"/>
            <w:shd w:val="clear" w:color="auto" w:fill="auto"/>
            <w:vAlign w:val="center"/>
            <w:hideMark/>
          </w:tcPr>
          <w:p w14:paraId="014804E2"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5</w:t>
            </w:r>
          </w:p>
        </w:tc>
        <w:tc>
          <w:tcPr>
            <w:tcW w:w="1376" w:type="dxa"/>
            <w:shd w:val="clear" w:color="auto" w:fill="B3E5A1" w:themeFill="accent6" w:themeFillTint="66"/>
            <w:vAlign w:val="center"/>
            <w:hideMark/>
          </w:tcPr>
          <w:p w14:paraId="42EFF59E"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D9D9D9" w:themeFill="background1" w:themeFillShade="D9"/>
            <w:vAlign w:val="center"/>
            <w:hideMark/>
          </w:tcPr>
          <w:p w14:paraId="0AAE8BFD"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471" w:type="dxa"/>
            <w:shd w:val="clear" w:color="auto" w:fill="B3E5A1" w:themeFill="accent6" w:themeFillTint="66"/>
            <w:vAlign w:val="center"/>
            <w:hideMark/>
          </w:tcPr>
          <w:p w14:paraId="653D22D4"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756E0883"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FAE2D5" w:themeFill="accent2" w:themeFillTint="33"/>
            <w:vAlign w:val="center"/>
            <w:hideMark/>
          </w:tcPr>
          <w:p w14:paraId="19498034"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32" w:type="dxa"/>
            <w:shd w:val="clear" w:color="auto" w:fill="B3E5A1" w:themeFill="accent6" w:themeFillTint="66"/>
            <w:vAlign w:val="center"/>
            <w:hideMark/>
          </w:tcPr>
          <w:p w14:paraId="33C8130C"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1D8F8A2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26B2D48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214C69AF" w14:textId="77777777" w:rsidTr="002A52AB">
        <w:trPr>
          <w:trHeight w:val="255"/>
        </w:trPr>
        <w:tc>
          <w:tcPr>
            <w:tcW w:w="1691" w:type="dxa"/>
            <w:shd w:val="clear" w:color="auto" w:fill="auto"/>
            <w:vAlign w:val="center"/>
            <w:hideMark/>
          </w:tcPr>
          <w:p w14:paraId="4E1AFD48"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Mir 2022 </w:t>
            </w:r>
            <w:r w:rsidRPr="002A52AB">
              <w:rPr>
                <w:rFonts w:eastAsia="Times New Roman" w:cstheme="minorHAnsi"/>
                <w:color w:val="000000"/>
                <w:kern w:val="0"/>
                <w:sz w:val="16"/>
                <w:szCs w:val="16"/>
                <w:lang w:eastAsia="en-IN"/>
                <w14:ligatures w14:val="none"/>
              </w:rPr>
              <w:t>[37]</w:t>
            </w:r>
          </w:p>
        </w:tc>
        <w:tc>
          <w:tcPr>
            <w:tcW w:w="1255" w:type="dxa"/>
            <w:shd w:val="clear" w:color="auto" w:fill="auto"/>
            <w:vAlign w:val="center"/>
            <w:hideMark/>
          </w:tcPr>
          <w:p w14:paraId="7C739C34"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5</w:t>
            </w:r>
          </w:p>
        </w:tc>
        <w:tc>
          <w:tcPr>
            <w:tcW w:w="1376" w:type="dxa"/>
            <w:shd w:val="clear" w:color="auto" w:fill="B3E5A1" w:themeFill="accent6" w:themeFillTint="66"/>
            <w:vAlign w:val="center"/>
            <w:hideMark/>
          </w:tcPr>
          <w:p w14:paraId="7A3C6A0D"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hideMark/>
          </w:tcPr>
          <w:p w14:paraId="7ABD7BF7"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hideMark/>
          </w:tcPr>
          <w:p w14:paraId="5249ADB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6F99159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hideMark/>
          </w:tcPr>
          <w:p w14:paraId="5EDF690D"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3BCDEDF7"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FAE2D5" w:themeFill="accent2" w:themeFillTint="33"/>
            <w:vAlign w:val="center"/>
            <w:hideMark/>
          </w:tcPr>
          <w:p w14:paraId="662EF93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34" w:type="dxa"/>
            <w:shd w:val="clear" w:color="auto" w:fill="B3E5A1" w:themeFill="accent6" w:themeFillTint="66"/>
            <w:vAlign w:val="center"/>
            <w:hideMark/>
          </w:tcPr>
          <w:p w14:paraId="331AAC3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17413992" w14:textId="77777777" w:rsidTr="002A52AB">
        <w:trPr>
          <w:trHeight w:val="255"/>
        </w:trPr>
        <w:tc>
          <w:tcPr>
            <w:tcW w:w="1691" w:type="dxa"/>
            <w:shd w:val="clear" w:color="auto" w:fill="auto"/>
            <w:vAlign w:val="center"/>
            <w:hideMark/>
          </w:tcPr>
          <w:p w14:paraId="0B7F138D"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Park 2022 </w:t>
            </w:r>
            <w:r w:rsidRPr="002A52AB">
              <w:rPr>
                <w:rFonts w:eastAsia="Times New Roman" w:cstheme="minorHAnsi"/>
                <w:color w:val="000000"/>
                <w:kern w:val="0"/>
                <w:sz w:val="16"/>
                <w:szCs w:val="16"/>
                <w:lang w:eastAsia="en-IN"/>
                <w14:ligatures w14:val="none"/>
              </w:rPr>
              <w:t>[28]</w:t>
            </w:r>
          </w:p>
        </w:tc>
        <w:tc>
          <w:tcPr>
            <w:tcW w:w="1255" w:type="dxa"/>
            <w:shd w:val="clear" w:color="auto" w:fill="auto"/>
            <w:vAlign w:val="center"/>
            <w:hideMark/>
          </w:tcPr>
          <w:p w14:paraId="251DCBCF"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5</w:t>
            </w:r>
          </w:p>
        </w:tc>
        <w:tc>
          <w:tcPr>
            <w:tcW w:w="1376" w:type="dxa"/>
            <w:shd w:val="clear" w:color="auto" w:fill="B3E5A1" w:themeFill="accent6" w:themeFillTint="66"/>
            <w:vAlign w:val="center"/>
            <w:hideMark/>
          </w:tcPr>
          <w:p w14:paraId="032097E6"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hideMark/>
          </w:tcPr>
          <w:p w14:paraId="147001E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hideMark/>
          </w:tcPr>
          <w:p w14:paraId="280619B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0D14882D"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hideMark/>
          </w:tcPr>
          <w:p w14:paraId="67B8D6E6"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39192A5E"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157B38C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333F1CD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0D700BD3" w14:textId="77777777" w:rsidTr="002A52AB">
        <w:trPr>
          <w:trHeight w:val="255"/>
        </w:trPr>
        <w:tc>
          <w:tcPr>
            <w:tcW w:w="1691" w:type="dxa"/>
            <w:shd w:val="clear" w:color="auto" w:fill="auto"/>
            <w:vAlign w:val="center"/>
            <w:hideMark/>
          </w:tcPr>
          <w:p w14:paraId="3C4A5FFE"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Basch 2016 </w:t>
            </w:r>
            <w:r w:rsidRPr="002A52AB">
              <w:rPr>
                <w:rFonts w:eastAsia="Times New Roman" w:cstheme="minorHAnsi"/>
                <w:color w:val="000000"/>
                <w:kern w:val="0"/>
                <w:sz w:val="16"/>
                <w:szCs w:val="16"/>
                <w:lang w:eastAsia="en-IN"/>
                <w14:ligatures w14:val="none"/>
              </w:rPr>
              <w:t>[35]</w:t>
            </w:r>
          </w:p>
        </w:tc>
        <w:tc>
          <w:tcPr>
            <w:tcW w:w="1255" w:type="dxa"/>
            <w:shd w:val="clear" w:color="auto" w:fill="auto"/>
            <w:vAlign w:val="center"/>
            <w:hideMark/>
          </w:tcPr>
          <w:p w14:paraId="0C5177D5"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5</w:t>
            </w:r>
          </w:p>
        </w:tc>
        <w:tc>
          <w:tcPr>
            <w:tcW w:w="1376" w:type="dxa"/>
            <w:shd w:val="clear" w:color="auto" w:fill="B3E5A1" w:themeFill="accent6" w:themeFillTint="66"/>
            <w:vAlign w:val="center"/>
            <w:hideMark/>
          </w:tcPr>
          <w:p w14:paraId="2C6ED0B7"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hideMark/>
          </w:tcPr>
          <w:p w14:paraId="3249C80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hideMark/>
          </w:tcPr>
          <w:p w14:paraId="538AD22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0FAD5C25"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D9D9D9" w:themeFill="background1" w:themeFillShade="D9"/>
            <w:vAlign w:val="center"/>
            <w:hideMark/>
          </w:tcPr>
          <w:p w14:paraId="08B4A47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332" w:type="dxa"/>
            <w:shd w:val="clear" w:color="auto" w:fill="B3E5A1" w:themeFill="accent6" w:themeFillTint="66"/>
            <w:vAlign w:val="center"/>
            <w:hideMark/>
          </w:tcPr>
          <w:p w14:paraId="1516962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D9D9D9" w:themeFill="background1" w:themeFillShade="D9"/>
            <w:vAlign w:val="center"/>
            <w:hideMark/>
          </w:tcPr>
          <w:p w14:paraId="1E8BABC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334" w:type="dxa"/>
            <w:shd w:val="clear" w:color="auto" w:fill="B3E5A1" w:themeFill="accent6" w:themeFillTint="66"/>
            <w:vAlign w:val="center"/>
            <w:hideMark/>
          </w:tcPr>
          <w:p w14:paraId="6F4A38C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68E1FA46" w14:textId="77777777" w:rsidTr="002A52AB">
        <w:trPr>
          <w:trHeight w:val="255"/>
        </w:trPr>
        <w:tc>
          <w:tcPr>
            <w:tcW w:w="1691" w:type="dxa"/>
            <w:shd w:val="clear" w:color="auto" w:fill="auto"/>
            <w:vAlign w:val="center"/>
          </w:tcPr>
          <w:p w14:paraId="1E824AB0"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Holch 2023 </w:t>
            </w:r>
            <w:r w:rsidRPr="002A52AB">
              <w:rPr>
                <w:rFonts w:eastAsia="Times New Roman" w:cstheme="minorHAnsi"/>
                <w:color w:val="000000"/>
                <w:kern w:val="0"/>
                <w:sz w:val="16"/>
                <w:szCs w:val="16"/>
                <w:lang w:eastAsia="en-IN"/>
                <w14:ligatures w14:val="none"/>
              </w:rPr>
              <w:t>[38]</w:t>
            </w:r>
          </w:p>
        </w:tc>
        <w:tc>
          <w:tcPr>
            <w:tcW w:w="1255" w:type="dxa"/>
            <w:shd w:val="clear" w:color="auto" w:fill="auto"/>
            <w:vAlign w:val="center"/>
          </w:tcPr>
          <w:p w14:paraId="0777FBC9"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5</w:t>
            </w:r>
          </w:p>
        </w:tc>
        <w:tc>
          <w:tcPr>
            <w:tcW w:w="1376" w:type="dxa"/>
            <w:shd w:val="clear" w:color="auto" w:fill="B3E5A1" w:themeFill="accent6" w:themeFillTint="66"/>
            <w:vAlign w:val="center"/>
          </w:tcPr>
          <w:p w14:paraId="21030A3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tcPr>
          <w:p w14:paraId="0CAAA7C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D9D9D9" w:themeFill="background1" w:themeFillShade="D9"/>
            <w:vAlign w:val="center"/>
          </w:tcPr>
          <w:p w14:paraId="09F477E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295" w:type="dxa"/>
            <w:shd w:val="clear" w:color="auto" w:fill="FAE2D5" w:themeFill="accent2" w:themeFillTint="33"/>
            <w:vAlign w:val="center"/>
          </w:tcPr>
          <w:p w14:paraId="02A8D29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tcPr>
          <w:p w14:paraId="21A4373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tcPr>
          <w:p w14:paraId="33E5ECB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tcPr>
          <w:p w14:paraId="16B7869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tcPr>
          <w:p w14:paraId="19B25134"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197BE813" w14:textId="77777777" w:rsidTr="002A52AB">
        <w:trPr>
          <w:trHeight w:val="255"/>
        </w:trPr>
        <w:tc>
          <w:tcPr>
            <w:tcW w:w="1691" w:type="dxa"/>
            <w:shd w:val="clear" w:color="auto" w:fill="auto"/>
            <w:vAlign w:val="center"/>
          </w:tcPr>
          <w:p w14:paraId="404B4D16"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Absolom 2021 </w:t>
            </w:r>
            <w:r w:rsidRPr="002A52AB">
              <w:rPr>
                <w:rFonts w:eastAsia="Times New Roman" w:cstheme="minorHAnsi"/>
                <w:color w:val="000000"/>
                <w:kern w:val="0"/>
                <w:sz w:val="16"/>
                <w:szCs w:val="16"/>
                <w:lang w:eastAsia="en-IN"/>
                <w14:ligatures w14:val="none"/>
              </w:rPr>
              <w:t>[29]</w:t>
            </w:r>
          </w:p>
        </w:tc>
        <w:tc>
          <w:tcPr>
            <w:tcW w:w="1255" w:type="dxa"/>
            <w:shd w:val="clear" w:color="auto" w:fill="auto"/>
            <w:vAlign w:val="center"/>
          </w:tcPr>
          <w:p w14:paraId="23D90FEC"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5</w:t>
            </w:r>
          </w:p>
        </w:tc>
        <w:tc>
          <w:tcPr>
            <w:tcW w:w="1376" w:type="dxa"/>
            <w:shd w:val="clear" w:color="auto" w:fill="B3E5A1" w:themeFill="accent6" w:themeFillTint="66"/>
            <w:vAlign w:val="center"/>
          </w:tcPr>
          <w:p w14:paraId="59449CC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tcPr>
          <w:p w14:paraId="383FB2D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tcPr>
          <w:p w14:paraId="7EBDE568"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tcPr>
          <w:p w14:paraId="5616C32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tcPr>
          <w:p w14:paraId="4249E9D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tcPr>
          <w:p w14:paraId="289BBC5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tcPr>
          <w:p w14:paraId="7994042E"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tcPr>
          <w:p w14:paraId="3E713E9D"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4F160D05" w14:textId="77777777" w:rsidTr="002A52AB">
        <w:trPr>
          <w:trHeight w:val="255"/>
        </w:trPr>
        <w:tc>
          <w:tcPr>
            <w:tcW w:w="1691" w:type="dxa"/>
            <w:shd w:val="clear" w:color="auto" w:fill="auto"/>
            <w:vAlign w:val="center"/>
            <w:hideMark/>
          </w:tcPr>
          <w:p w14:paraId="4182EEFA"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Maguire 2021 </w:t>
            </w:r>
            <w:r w:rsidRPr="002A52AB">
              <w:rPr>
                <w:rFonts w:eastAsia="Times New Roman" w:cstheme="minorHAnsi"/>
                <w:color w:val="000000"/>
                <w:kern w:val="0"/>
                <w:sz w:val="16"/>
                <w:szCs w:val="16"/>
                <w:lang w:eastAsia="en-IN"/>
                <w14:ligatures w14:val="none"/>
              </w:rPr>
              <w:t>[30]</w:t>
            </w:r>
          </w:p>
        </w:tc>
        <w:tc>
          <w:tcPr>
            <w:tcW w:w="1255" w:type="dxa"/>
            <w:shd w:val="clear" w:color="auto" w:fill="auto"/>
            <w:vAlign w:val="center"/>
            <w:hideMark/>
          </w:tcPr>
          <w:p w14:paraId="5716D100"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5</w:t>
            </w:r>
          </w:p>
        </w:tc>
        <w:tc>
          <w:tcPr>
            <w:tcW w:w="1376" w:type="dxa"/>
            <w:shd w:val="clear" w:color="auto" w:fill="B3E5A1" w:themeFill="accent6" w:themeFillTint="66"/>
            <w:vAlign w:val="center"/>
            <w:hideMark/>
          </w:tcPr>
          <w:p w14:paraId="215CC13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hideMark/>
          </w:tcPr>
          <w:p w14:paraId="7E6D617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hideMark/>
          </w:tcPr>
          <w:p w14:paraId="454160E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B3E5A1" w:themeFill="accent6" w:themeFillTint="66"/>
            <w:vAlign w:val="center"/>
            <w:hideMark/>
          </w:tcPr>
          <w:p w14:paraId="782E96BD"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60" w:type="dxa"/>
            <w:shd w:val="clear" w:color="auto" w:fill="B3E5A1" w:themeFill="accent6" w:themeFillTint="66"/>
            <w:vAlign w:val="center"/>
            <w:hideMark/>
          </w:tcPr>
          <w:p w14:paraId="2E59CC4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45FF27F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68AE37CD"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7E9FAF53"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129F9A6F" w14:textId="77777777" w:rsidTr="002A52AB">
        <w:trPr>
          <w:trHeight w:val="255"/>
        </w:trPr>
        <w:tc>
          <w:tcPr>
            <w:tcW w:w="1691" w:type="dxa"/>
            <w:shd w:val="clear" w:color="auto" w:fill="auto"/>
            <w:vAlign w:val="center"/>
            <w:hideMark/>
          </w:tcPr>
          <w:p w14:paraId="1BFE5B0D"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Fjell 2020 </w:t>
            </w:r>
            <w:r w:rsidRPr="002A52AB">
              <w:rPr>
                <w:rFonts w:eastAsia="Times New Roman" w:cstheme="minorHAnsi"/>
                <w:color w:val="000000"/>
                <w:kern w:val="0"/>
                <w:sz w:val="16"/>
                <w:szCs w:val="16"/>
                <w:lang w:eastAsia="en-IN"/>
                <w14:ligatures w14:val="none"/>
              </w:rPr>
              <w:t>[31]</w:t>
            </w:r>
          </w:p>
        </w:tc>
        <w:tc>
          <w:tcPr>
            <w:tcW w:w="1255" w:type="dxa"/>
            <w:shd w:val="clear" w:color="auto" w:fill="auto"/>
            <w:vAlign w:val="center"/>
            <w:hideMark/>
          </w:tcPr>
          <w:p w14:paraId="07F7BA39"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5</w:t>
            </w:r>
          </w:p>
        </w:tc>
        <w:tc>
          <w:tcPr>
            <w:tcW w:w="1376" w:type="dxa"/>
            <w:shd w:val="clear" w:color="auto" w:fill="B3E5A1" w:themeFill="accent6" w:themeFillTint="66"/>
            <w:vAlign w:val="center"/>
            <w:hideMark/>
          </w:tcPr>
          <w:p w14:paraId="45AFCE8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hideMark/>
          </w:tcPr>
          <w:p w14:paraId="04932F98"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hideMark/>
          </w:tcPr>
          <w:p w14:paraId="1D959B2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0F6F200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hideMark/>
          </w:tcPr>
          <w:p w14:paraId="352DABF4"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342A7493"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5BC7097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7DC1E5F3"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1C86F77A" w14:textId="77777777" w:rsidTr="002A52AB">
        <w:trPr>
          <w:trHeight w:val="255"/>
        </w:trPr>
        <w:tc>
          <w:tcPr>
            <w:tcW w:w="1691" w:type="dxa"/>
            <w:shd w:val="clear" w:color="auto" w:fill="auto"/>
            <w:vAlign w:val="center"/>
            <w:hideMark/>
          </w:tcPr>
          <w:p w14:paraId="0FF4513F" w14:textId="77777777" w:rsidR="00CB0808" w:rsidRPr="002A52AB" w:rsidRDefault="00CB0808" w:rsidP="00122866">
            <w:pPr>
              <w:spacing w:after="0" w:line="240" w:lineRule="auto"/>
              <w:rPr>
                <w:rFonts w:cstheme="minorHAnsi"/>
                <w:color w:val="000000"/>
                <w:sz w:val="16"/>
                <w:szCs w:val="16"/>
                <w:lang w:val="en-GB"/>
              </w:rPr>
            </w:pPr>
            <w:r w:rsidRPr="002A52AB">
              <w:rPr>
                <w:rFonts w:cstheme="minorHAnsi"/>
                <w:color w:val="000000"/>
                <w:sz w:val="16"/>
                <w:szCs w:val="16"/>
              </w:rPr>
              <w:t xml:space="preserve">LeBlanc 2023 </w:t>
            </w:r>
            <w:r w:rsidRPr="002A52AB">
              <w:rPr>
                <w:rFonts w:eastAsia="Times New Roman" w:cstheme="minorHAnsi"/>
                <w:color w:val="000000"/>
                <w:kern w:val="0"/>
                <w:sz w:val="16"/>
                <w:szCs w:val="16"/>
                <w:lang w:eastAsia="en-IN"/>
                <w14:ligatures w14:val="none"/>
              </w:rPr>
              <w:t>[40]</w:t>
            </w:r>
          </w:p>
        </w:tc>
        <w:tc>
          <w:tcPr>
            <w:tcW w:w="1255" w:type="dxa"/>
            <w:shd w:val="clear" w:color="auto" w:fill="auto"/>
            <w:vAlign w:val="center"/>
            <w:hideMark/>
          </w:tcPr>
          <w:p w14:paraId="2ADD84DA" w14:textId="77777777" w:rsidR="00CB0808" w:rsidRPr="002A52AB" w:rsidRDefault="00CB0808" w:rsidP="00122866">
            <w:pPr>
              <w:spacing w:after="0" w:line="240" w:lineRule="auto"/>
              <w:rPr>
                <w:rFonts w:cstheme="minorHAnsi"/>
                <w:color w:val="000000"/>
                <w:sz w:val="16"/>
                <w:szCs w:val="16"/>
                <w:lang w:val="en-GB"/>
              </w:rPr>
            </w:pPr>
            <w:r w:rsidRPr="002A52AB">
              <w:rPr>
                <w:rFonts w:cstheme="minorHAnsi"/>
                <w:color w:val="000000"/>
                <w:sz w:val="16"/>
                <w:szCs w:val="16"/>
              </w:rPr>
              <w:t>Supp T</w:t>
            </w:r>
            <w:r>
              <w:rPr>
                <w:rFonts w:cstheme="minorHAnsi"/>
                <w:color w:val="000000"/>
                <w:sz w:val="16"/>
                <w:szCs w:val="16"/>
              </w:rPr>
              <w:t>6</w:t>
            </w:r>
          </w:p>
        </w:tc>
        <w:tc>
          <w:tcPr>
            <w:tcW w:w="1376" w:type="dxa"/>
            <w:shd w:val="clear" w:color="auto" w:fill="B3E5A1" w:themeFill="accent6" w:themeFillTint="66"/>
            <w:vAlign w:val="center"/>
            <w:hideMark/>
          </w:tcPr>
          <w:p w14:paraId="0F3E640F" w14:textId="77777777" w:rsidR="00CB0808" w:rsidRPr="002A52AB" w:rsidRDefault="00CB0808" w:rsidP="00122866">
            <w:pPr>
              <w:spacing w:after="0" w:line="240" w:lineRule="auto"/>
              <w:jc w:val="center"/>
              <w:rPr>
                <w:rFonts w:cstheme="minorHAnsi"/>
                <w:color w:val="000000"/>
                <w:sz w:val="16"/>
                <w:szCs w:val="16"/>
                <w:lang w:val="en-GB"/>
              </w:rPr>
            </w:pPr>
            <w:r w:rsidRPr="002A52AB">
              <w:rPr>
                <w:rFonts w:cstheme="minorHAnsi"/>
                <w:color w:val="000000"/>
                <w:sz w:val="16"/>
                <w:szCs w:val="16"/>
              </w:rPr>
              <w:t>Low</w:t>
            </w:r>
          </w:p>
        </w:tc>
        <w:tc>
          <w:tcPr>
            <w:tcW w:w="1435" w:type="dxa"/>
            <w:shd w:val="clear" w:color="auto" w:fill="D9D9D9" w:themeFill="background1" w:themeFillShade="D9"/>
            <w:vAlign w:val="center"/>
            <w:hideMark/>
          </w:tcPr>
          <w:p w14:paraId="67914427" w14:textId="77777777" w:rsidR="00CB0808" w:rsidRPr="002A52AB" w:rsidRDefault="00CB0808" w:rsidP="00122866">
            <w:pPr>
              <w:spacing w:after="0" w:line="240" w:lineRule="auto"/>
              <w:jc w:val="center"/>
              <w:rPr>
                <w:rFonts w:cstheme="minorHAnsi"/>
                <w:color w:val="000000"/>
                <w:sz w:val="16"/>
                <w:szCs w:val="16"/>
                <w:lang w:val="en-GB"/>
              </w:rPr>
            </w:pPr>
            <w:r w:rsidRPr="002A52AB">
              <w:rPr>
                <w:rFonts w:cstheme="minorHAnsi"/>
                <w:color w:val="000000"/>
                <w:sz w:val="16"/>
                <w:szCs w:val="16"/>
              </w:rPr>
              <w:t>Unclear</w:t>
            </w:r>
          </w:p>
        </w:tc>
        <w:tc>
          <w:tcPr>
            <w:tcW w:w="1471" w:type="dxa"/>
            <w:shd w:val="clear" w:color="auto" w:fill="D9D9D9" w:themeFill="background1" w:themeFillShade="D9"/>
            <w:vAlign w:val="center"/>
            <w:hideMark/>
          </w:tcPr>
          <w:p w14:paraId="4AF0688E" w14:textId="77777777" w:rsidR="00CB0808" w:rsidRPr="002A52AB" w:rsidRDefault="00CB0808" w:rsidP="00122866">
            <w:pPr>
              <w:spacing w:after="0" w:line="240" w:lineRule="auto"/>
              <w:jc w:val="center"/>
              <w:rPr>
                <w:rFonts w:cstheme="minorHAnsi"/>
                <w:color w:val="000000"/>
                <w:sz w:val="16"/>
                <w:szCs w:val="16"/>
                <w:lang w:val="en-GB"/>
              </w:rPr>
            </w:pPr>
            <w:r w:rsidRPr="002A52AB">
              <w:rPr>
                <w:rFonts w:cstheme="minorHAnsi"/>
                <w:color w:val="000000"/>
                <w:sz w:val="16"/>
                <w:szCs w:val="16"/>
              </w:rPr>
              <w:t>Unclear</w:t>
            </w:r>
          </w:p>
        </w:tc>
        <w:tc>
          <w:tcPr>
            <w:tcW w:w="1295" w:type="dxa"/>
            <w:shd w:val="clear" w:color="auto" w:fill="D9D9D9" w:themeFill="background1" w:themeFillShade="D9"/>
            <w:vAlign w:val="center"/>
            <w:hideMark/>
          </w:tcPr>
          <w:p w14:paraId="03E7E801" w14:textId="77777777" w:rsidR="00CB0808" w:rsidRPr="002A52AB" w:rsidRDefault="00CB0808" w:rsidP="00122866">
            <w:pPr>
              <w:spacing w:after="0" w:line="240" w:lineRule="auto"/>
              <w:jc w:val="center"/>
              <w:rPr>
                <w:rFonts w:cstheme="minorHAnsi"/>
                <w:color w:val="000000"/>
                <w:sz w:val="16"/>
                <w:szCs w:val="16"/>
                <w:lang w:val="en-GB"/>
              </w:rPr>
            </w:pPr>
            <w:r w:rsidRPr="002A52AB">
              <w:rPr>
                <w:rFonts w:cstheme="minorHAnsi"/>
                <w:color w:val="000000"/>
                <w:sz w:val="16"/>
                <w:szCs w:val="16"/>
              </w:rPr>
              <w:t>Unclear</w:t>
            </w:r>
          </w:p>
        </w:tc>
        <w:tc>
          <w:tcPr>
            <w:tcW w:w="1360" w:type="dxa"/>
            <w:shd w:val="clear" w:color="auto" w:fill="FAE2D5" w:themeFill="accent2" w:themeFillTint="33"/>
            <w:vAlign w:val="center"/>
            <w:hideMark/>
          </w:tcPr>
          <w:p w14:paraId="72BC2EB9" w14:textId="77777777" w:rsidR="00CB0808" w:rsidRPr="002A52AB" w:rsidRDefault="00CB0808" w:rsidP="00122866">
            <w:pPr>
              <w:spacing w:after="0" w:line="240" w:lineRule="auto"/>
              <w:jc w:val="center"/>
              <w:rPr>
                <w:rFonts w:cstheme="minorHAnsi"/>
                <w:color w:val="000000"/>
                <w:sz w:val="16"/>
                <w:szCs w:val="16"/>
                <w:lang w:val="en-GB"/>
              </w:rPr>
            </w:pPr>
            <w:r w:rsidRPr="002A52AB">
              <w:rPr>
                <w:rFonts w:cstheme="minorHAnsi"/>
                <w:color w:val="000000"/>
                <w:sz w:val="16"/>
                <w:szCs w:val="16"/>
              </w:rPr>
              <w:t>High</w:t>
            </w:r>
          </w:p>
        </w:tc>
        <w:tc>
          <w:tcPr>
            <w:tcW w:w="1332" w:type="dxa"/>
            <w:shd w:val="clear" w:color="auto" w:fill="B3E5A1" w:themeFill="accent6" w:themeFillTint="66"/>
            <w:vAlign w:val="center"/>
            <w:hideMark/>
          </w:tcPr>
          <w:p w14:paraId="3859708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FAE2D5" w:themeFill="accent2" w:themeFillTint="33"/>
            <w:vAlign w:val="center"/>
            <w:hideMark/>
          </w:tcPr>
          <w:p w14:paraId="5A3EFF06" w14:textId="77777777" w:rsidR="00CB0808" w:rsidRPr="002A52AB" w:rsidRDefault="00CB0808" w:rsidP="00122866">
            <w:pPr>
              <w:spacing w:after="0" w:line="240" w:lineRule="auto"/>
              <w:jc w:val="center"/>
              <w:rPr>
                <w:rFonts w:cstheme="minorHAnsi"/>
                <w:color w:val="000000"/>
                <w:sz w:val="16"/>
                <w:szCs w:val="16"/>
                <w:lang w:val="en-GB"/>
              </w:rPr>
            </w:pPr>
            <w:r w:rsidRPr="002A52AB">
              <w:rPr>
                <w:rFonts w:cstheme="minorHAnsi"/>
                <w:color w:val="000000"/>
                <w:sz w:val="16"/>
                <w:szCs w:val="16"/>
              </w:rPr>
              <w:t>High</w:t>
            </w:r>
          </w:p>
        </w:tc>
        <w:tc>
          <w:tcPr>
            <w:tcW w:w="1334" w:type="dxa"/>
            <w:shd w:val="clear" w:color="auto" w:fill="B3E5A1" w:themeFill="accent6" w:themeFillTint="66"/>
            <w:vAlign w:val="center"/>
            <w:hideMark/>
          </w:tcPr>
          <w:p w14:paraId="3DCA7F6B" w14:textId="77777777" w:rsidR="00CB0808" w:rsidRPr="002A52AB" w:rsidRDefault="00CB0808" w:rsidP="00122866">
            <w:pPr>
              <w:spacing w:after="0" w:line="240" w:lineRule="auto"/>
              <w:jc w:val="center"/>
              <w:rPr>
                <w:rFonts w:cstheme="minorHAnsi"/>
                <w:color w:val="000000"/>
                <w:sz w:val="16"/>
                <w:szCs w:val="16"/>
                <w:lang w:val="en-GB"/>
              </w:rPr>
            </w:pPr>
            <w:r w:rsidRPr="002A52AB">
              <w:rPr>
                <w:rFonts w:cstheme="minorHAnsi"/>
                <w:color w:val="000000"/>
                <w:sz w:val="16"/>
                <w:szCs w:val="16"/>
              </w:rPr>
              <w:t>Low</w:t>
            </w:r>
          </w:p>
        </w:tc>
      </w:tr>
      <w:tr w:rsidR="00CB0808" w:rsidRPr="002A52AB" w14:paraId="68EE8A84" w14:textId="77777777" w:rsidTr="002A52AB">
        <w:trPr>
          <w:trHeight w:val="255"/>
        </w:trPr>
        <w:tc>
          <w:tcPr>
            <w:tcW w:w="1691" w:type="dxa"/>
            <w:shd w:val="clear" w:color="auto" w:fill="auto"/>
            <w:vAlign w:val="center"/>
            <w:hideMark/>
          </w:tcPr>
          <w:p w14:paraId="00D0C15D"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Lee 2023 </w:t>
            </w:r>
            <w:r w:rsidRPr="002A52AB">
              <w:rPr>
                <w:rFonts w:eastAsia="Times New Roman" w:cstheme="minorHAnsi"/>
                <w:color w:val="000000"/>
                <w:kern w:val="0"/>
                <w:sz w:val="16"/>
                <w:szCs w:val="16"/>
                <w:lang w:eastAsia="en-IN"/>
                <w14:ligatures w14:val="none"/>
              </w:rPr>
              <w:t>[41]</w:t>
            </w:r>
          </w:p>
        </w:tc>
        <w:tc>
          <w:tcPr>
            <w:tcW w:w="1255" w:type="dxa"/>
            <w:shd w:val="clear" w:color="auto" w:fill="auto"/>
            <w:vAlign w:val="center"/>
            <w:hideMark/>
          </w:tcPr>
          <w:p w14:paraId="6396CF8B"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6</w:t>
            </w:r>
          </w:p>
        </w:tc>
        <w:tc>
          <w:tcPr>
            <w:tcW w:w="1376" w:type="dxa"/>
            <w:shd w:val="clear" w:color="auto" w:fill="B3E5A1" w:themeFill="accent6" w:themeFillTint="66"/>
            <w:vAlign w:val="center"/>
            <w:hideMark/>
          </w:tcPr>
          <w:p w14:paraId="2BA501A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hideMark/>
          </w:tcPr>
          <w:p w14:paraId="743C65A3"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hideMark/>
          </w:tcPr>
          <w:p w14:paraId="4C140A7C"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37E32305"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hideMark/>
          </w:tcPr>
          <w:p w14:paraId="1FC346D8"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21817FA6"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000AB91C"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366C045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2B4A546F" w14:textId="77777777" w:rsidTr="002A52AB">
        <w:trPr>
          <w:trHeight w:val="255"/>
        </w:trPr>
        <w:tc>
          <w:tcPr>
            <w:tcW w:w="1691" w:type="dxa"/>
            <w:shd w:val="clear" w:color="auto" w:fill="auto"/>
            <w:vAlign w:val="center"/>
            <w:hideMark/>
          </w:tcPr>
          <w:p w14:paraId="2244D16E"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Jacobs 2022 </w:t>
            </w:r>
            <w:r w:rsidRPr="002A52AB">
              <w:rPr>
                <w:rFonts w:eastAsia="Times New Roman" w:cstheme="minorHAnsi"/>
                <w:color w:val="000000"/>
                <w:kern w:val="0"/>
                <w:sz w:val="16"/>
                <w:szCs w:val="16"/>
                <w:lang w:eastAsia="en-IN"/>
                <w14:ligatures w14:val="none"/>
              </w:rPr>
              <w:t>[43]</w:t>
            </w:r>
          </w:p>
        </w:tc>
        <w:tc>
          <w:tcPr>
            <w:tcW w:w="1255" w:type="dxa"/>
            <w:shd w:val="clear" w:color="auto" w:fill="auto"/>
            <w:vAlign w:val="center"/>
            <w:hideMark/>
          </w:tcPr>
          <w:p w14:paraId="45233CE1"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6</w:t>
            </w:r>
          </w:p>
        </w:tc>
        <w:tc>
          <w:tcPr>
            <w:tcW w:w="1376" w:type="dxa"/>
            <w:shd w:val="clear" w:color="auto" w:fill="B3E5A1" w:themeFill="accent6" w:themeFillTint="66"/>
            <w:vAlign w:val="center"/>
            <w:hideMark/>
          </w:tcPr>
          <w:p w14:paraId="73E36E5C"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D9D9D9" w:themeFill="background1" w:themeFillShade="D9"/>
            <w:vAlign w:val="center"/>
            <w:hideMark/>
          </w:tcPr>
          <w:p w14:paraId="770DAB77"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471" w:type="dxa"/>
            <w:shd w:val="clear" w:color="auto" w:fill="B3E5A1" w:themeFill="accent6" w:themeFillTint="66"/>
            <w:vAlign w:val="center"/>
            <w:hideMark/>
          </w:tcPr>
          <w:p w14:paraId="6277F1BC"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2E819CB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hideMark/>
          </w:tcPr>
          <w:p w14:paraId="3D6666D5"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1C83DC5D"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09A98D3E"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489C328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5B62B67C" w14:textId="77777777" w:rsidTr="002A52AB">
        <w:trPr>
          <w:trHeight w:val="255"/>
        </w:trPr>
        <w:tc>
          <w:tcPr>
            <w:tcW w:w="1691" w:type="dxa"/>
            <w:shd w:val="clear" w:color="auto" w:fill="auto"/>
            <w:vAlign w:val="center"/>
            <w:hideMark/>
          </w:tcPr>
          <w:p w14:paraId="5D95EA6F" w14:textId="77777777" w:rsidR="00CB0808" w:rsidRPr="002A52AB" w:rsidRDefault="00CB0808" w:rsidP="00122866">
            <w:pPr>
              <w:spacing w:after="0" w:line="240" w:lineRule="auto"/>
              <w:rPr>
                <w:rFonts w:cstheme="minorHAnsi"/>
                <w:sz w:val="16"/>
                <w:szCs w:val="16"/>
                <w:lang w:val="en-GB"/>
              </w:rPr>
            </w:pPr>
            <w:proofErr w:type="spellStart"/>
            <w:r w:rsidRPr="002A52AB">
              <w:rPr>
                <w:rFonts w:cstheme="minorHAnsi"/>
                <w:color w:val="000000"/>
                <w:sz w:val="16"/>
                <w:szCs w:val="16"/>
              </w:rPr>
              <w:t>Tagai</w:t>
            </w:r>
            <w:proofErr w:type="spellEnd"/>
            <w:r w:rsidRPr="002A52AB">
              <w:rPr>
                <w:rFonts w:cstheme="minorHAnsi"/>
                <w:color w:val="000000"/>
                <w:sz w:val="16"/>
                <w:szCs w:val="16"/>
              </w:rPr>
              <w:t xml:space="preserve"> 2021 </w:t>
            </w:r>
            <w:r w:rsidRPr="002A52AB">
              <w:rPr>
                <w:rFonts w:eastAsia="Times New Roman" w:cstheme="minorHAnsi"/>
                <w:color w:val="000000"/>
                <w:kern w:val="0"/>
                <w:sz w:val="16"/>
                <w:szCs w:val="16"/>
                <w:lang w:eastAsia="en-IN"/>
                <w14:ligatures w14:val="none"/>
              </w:rPr>
              <w:t>[44]</w:t>
            </w:r>
          </w:p>
        </w:tc>
        <w:tc>
          <w:tcPr>
            <w:tcW w:w="1255" w:type="dxa"/>
            <w:shd w:val="clear" w:color="auto" w:fill="auto"/>
            <w:vAlign w:val="center"/>
            <w:hideMark/>
          </w:tcPr>
          <w:p w14:paraId="5B4F826F"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6</w:t>
            </w:r>
          </w:p>
        </w:tc>
        <w:tc>
          <w:tcPr>
            <w:tcW w:w="1376" w:type="dxa"/>
            <w:shd w:val="clear" w:color="auto" w:fill="B3E5A1" w:themeFill="accent6" w:themeFillTint="66"/>
            <w:vAlign w:val="center"/>
            <w:hideMark/>
          </w:tcPr>
          <w:p w14:paraId="144BBB9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D9D9D9" w:themeFill="background1" w:themeFillShade="D9"/>
            <w:vAlign w:val="center"/>
            <w:hideMark/>
          </w:tcPr>
          <w:p w14:paraId="3867319E"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471" w:type="dxa"/>
            <w:shd w:val="clear" w:color="auto" w:fill="B3E5A1" w:themeFill="accent6" w:themeFillTint="66"/>
            <w:vAlign w:val="center"/>
            <w:hideMark/>
          </w:tcPr>
          <w:p w14:paraId="69E75DF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6C0D2904"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hideMark/>
          </w:tcPr>
          <w:p w14:paraId="4FEB7F8E"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1889433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64E4DD56"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3B0C2135"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73A39B1A" w14:textId="77777777" w:rsidTr="002A52AB">
        <w:trPr>
          <w:trHeight w:val="255"/>
        </w:trPr>
        <w:tc>
          <w:tcPr>
            <w:tcW w:w="1691" w:type="dxa"/>
            <w:shd w:val="clear" w:color="auto" w:fill="auto"/>
            <w:vAlign w:val="center"/>
            <w:hideMark/>
          </w:tcPr>
          <w:p w14:paraId="74FF90C7"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Handa 2020 </w:t>
            </w:r>
            <w:r w:rsidRPr="002A52AB">
              <w:rPr>
                <w:rFonts w:eastAsia="Times New Roman" w:cstheme="minorHAnsi"/>
                <w:color w:val="000000"/>
                <w:kern w:val="0"/>
                <w:sz w:val="16"/>
                <w:szCs w:val="16"/>
                <w:lang w:eastAsia="en-IN"/>
                <w14:ligatures w14:val="none"/>
              </w:rPr>
              <w:t>[46]</w:t>
            </w:r>
          </w:p>
        </w:tc>
        <w:tc>
          <w:tcPr>
            <w:tcW w:w="1255" w:type="dxa"/>
            <w:shd w:val="clear" w:color="auto" w:fill="auto"/>
            <w:vAlign w:val="center"/>
            <w:hideMark/>
          </w:tcPr>
          <w:p w14:paraId="0B622B6A"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6</w:t>
            </w:r>
          </w:p>
        </w:tc>
        <w:tc>
          <w:tcPr>
            <w:tcW w:w="1376" w:type="dxa"/>
            <w:shd w:val="clear" w:color="auto" w:fill="B3E5A1" w:themeFill="accent6" w:themeFillTint="66"/>
            <w:vAlign w:val="center"/>
            <w:hideMark/>
          </w:tcPr>
          <w:p w14:paraId="5028449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D9D9D9" w:themeFill="background1" w:themeFillShade="D9"/>
            <w:vAlign w:val="center"/>
            <w:hideMark/>
          </w:tcPr>
          <w:p w14:paraId="33DB5E5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471" w:type="dxa"/>
            <w:shd w:val="clear" w:color="auto" w:fill="B3E5A1" w:themeFill="accent6" w:themeFillTint="66"/>
            <w:vAlign w:val="center"/>
            <w:hideMark/>
          </w:tcPr>
          <w:p w14:paraId="01BE3BF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7A104EB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hideMark/>
          </w:tcPr>
          <w:p w14:paraId="5EA7F12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6BDC85D8"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06078D48"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6AC3C684"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68808025" w14:textId="77777777" w:rsidTr="002A52AB">
        <w:trPr>
          <w:trHeight w:val="255"/>
        </w:trPr>
        <w:tc>
          <w:tcPr>
            <w:tcW w:w="1691" w:type="dxa"/>
            <w:shd w:val="clear" w:color="auto" w:fill="auto"/>
            <w:vAlign w:val="center"/>
            <w:hideMark/>
          </w:tcPr>
          <w:p w14:paraId="66823CE3" w14:textId="77777777" w:rsidR="00CB0808" w:rsidRPr="002A52AB" w:rsidRDefault="00CB0808" w:rsidP="00122866">
            <w:pPr>
              <w:spacing w:after="0" w:line="240" w:lineRule="auto"/>
              <w:rPr>
                <w:rFonts w:cstheme="minorHAnsi"/>
                <w:sz w:val="16"/>
                <w:szCs w:val="16"/>
                <w:lang w:val="en-GB"/>
              </w:rPr>
            </w:pPr>
            <w:proofErr w:type="spellStart"/>
            <w:r w:rsidRPr="002A52AB">
              <w:rPr>
                <w:rFonts w:cstheme="minorHAnsi"/>
                <w:color w:val="000000"/>
                <w:sz w:val="16"/>
                <w:szCs w:val="16"/>
              </w:rPr>
              <w:t>Hauffman</w:t>
            </w:r>
            <w:proofErr w:type="spellEnd"/>
            <w:r w:rsidRPr="002A52AB">
              <w:rPr>
                <w:rFonts w:cstheme="minorHAnsi"/>
                <w:color w:val="000000"/>
                <w:sz w:val="16"/>
                <w:szCs w:val="16"/>
              </w:rPr>
              <w:t xml:space="preserve"> 2020 </w:t>
            </w:r>
            <w:r w:rsidRPr="002A52AB">
              <w:rPr>
                <w:rFonts w:eastAsia="Times New Roman" w:cstheme="minorHAnsi"/>
                <w:color w:val="000000"/>
                <w:kern w:val="0"/>
                <w:sz w:val="16"/>
                <w:szCs w:val="16"/>
                <w:lang w:eastAsia="en-IN"/>
                <w14:ligatures w14:val="none"/>
              </w:rPr>
              <w:t>[36]</w:t>
            </w:r>
          </w:p>
        </w:tc>
        <w:tc>
          <w:tcPr>
            <w:tcW w:w="1255" w:type="dxa"/>
            <w:shd w:val="clear" w:color="auto" w:fill="auto"/>
            <w:vAlign w:val="center"/>
            <w:hideMark/>
          </w:tcPr>
          <w:p w14:paraId="2D66C7D4"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6</w:t>
            </w:r>
          </w:p>
        </w:tc>
        <w:tc>
          <w:tcPr>
            <w:tcW w:w="1376" w:type="dxa"/>
            <w:shd w:val="clear" w:color="auto" w:fill="B3E5A1" w:themeFill="accent6" w:themeFillTint="66"/>
            <w:vAlign w:val="center"/>
            <w:hideMark/>
          </w:tcPr>
          <w:p w14:paraId="5B0CD10D"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hideMark/>
          </w:tcPr>
          <w:p w14:paraId="15BCD30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hideMark/>
          </w:tcPr>
          <w:p w14:paraId="07F8EF04"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73F631C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FAE2D5" w:themeFill="accent2" w:themeFillTint="33"/>
            <w:vAlign w:val="center"/>
            <w:hideMark/>
          </w:tcPr>
          <w:p w14:paraId="46DFE05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32" w:type="dxa"/>
            <w:shd w:val="clear" w:color="auto" w:fill="B3E5A1" w:themeFill="accent6" w:themeFillTint="66"/>
            <w:vAlign w:val="center"/>
            <w:hideMark/>
          </w:tcPr>
          <w:p w14:paraId="15AEC6B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6D0A5B8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41655BD3"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7F07E1DF" w14:textId="77777777" w:rsidTr="002A52AB">
        <w:trPr>
          <w:trHeight w:val="255"/>
        </w:trPr>
        <w:tc>
          <w:tcPr>
            <w:tcW w:w="1691" w:type="dxa"/>
            <w:shd w:val="clear" w:color="auto" w:fill="auto"/>
            <w:vAlign w:val="center"/>
            <w:hideMark/>
          </w:tcPr>
          <w:p w14:paraId="24C10B1F"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Greer 2020 </w:t>
            </w:r>
            <w:r w:rsidRPr="002A52AB">
              <w:rPr>
                <w:rFonts w:eastAsia="Times New Roman" w:cstheme="minorHAnsi"/>
                <w:color w:val="000000"/>
                <w:kern w:val="0"/>
                <w:sz w:val="16"/>
                <w:szCs w:val="16"/>
                <w:lang w:eastAsia="en-IN"/>
                <w14:ligatures w14:val="none"/>
              </w:rPr>
              <w:t>[45]</w:t>
            </w:r>
          </w:p>
        </w:tc>
        <w:tc>
          <w:tcPr>
            <w:tcW w:w="1255" w:type="dxa"/>
            <w:shd w:val="clear" w:color="auto" w:fill="auto"/>
            <w:vAlign w:val="center"/>
            <w:hideMark/>
          </w:tcPr>
          <w:p w14:paraId="1CD46B85"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6</w:t>
            </w:r>
          </w:p>
        </w:tc>
        <w:tc>
          <w:tcPr>
            <w:tcW w:w="1376" w:type="dxa"/>
            <w:shd w:val="clear" w:color="auto" w:fill="B3E5A1" w:themeFill="accent6" w:themeFillTint="66"/>
            <w:vAlign w:val="center"/>
            <w:hideMark/>
          </w:tcPr>
          <w:p w14:paraId="1C2D9D3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D9D9D9" w:themeFill="background1" w:themeFillShade="D9"/>
            <w:vAlign w:val="center"/>
            <w:hideMark/>
          </w:tcPr>
          <w:p w14:paraId="1CF42C68"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471" w:type="dxa"/>
            <w:shd w:val="clear" w:color="auto" w:fill="B3E5A1" w:themeFill="accent6" w:themeFillTint="66"/>
            <w:vAlign w:val="center"/>
            <w:hideMark/>
          </w:tcPr>
          <w:p w14:paraId="5E584FD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7CFB146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FAE2D5" w:themeFill="accent2" w:themeFillTint="33"/>
            <w:vAlign w:val="center"/>
            <w:hideMark/>
          </w:tcPr>
          <w:p w14:paraId="474AFA47"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32" w:type="dxa"/>
            <w:shd w:val="clear" w:color="auto" w:fill="B3E5A1" w:themeFill="accent6" w:themeFillTint="66"/>
            <w:vAlign w:val="center"/>
            <w:hideMark/>
          </w:tcPr>
          <w:p w14:paraId="227052A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4A1EC65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19AC38B3"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144053DC" w14:textId="77777777" w:rsidTr="002A52AB">
        <w:trPr>
          <w:trHeight w:val="255"/>
        </w:trPr>
        <w:tc>
          <w:tcPr>
            <w:tcW w:w="1691" w:type="dxa"/>
            <w:shd w:val="clear" w:color="auto" w:fill="auto"/>
            <w:vAlign w:val="center"/>
            <w:hideMark/>
          </w:tcPr>
          <w:p w14:paraId="6C7126B7"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Graetz 2018 </w:t>
            </w:r>
            <w:r w:rsidRPr="002A52AB">
              <w:rPr>
                <w:rFonts w:eastAsia="Times New Roman" w:cstheme="minorHAnsi"/>
                <w:color w:val="000000"/>
                <w:kern w:val="0"/>
                <w:sz w:val="16"/>
                <w:szCs w:val="16"/>
                <w:lang w:eastAsia="en-IN"/>
                <w14:ligatures w14:val="none"/>
              </w:rPr>
              <w:t>[33]</w:t>
            </w:r>
          </w:p>
        </w:tc>
        <w:tc>
          <w:tcPr>
            <w:tcW w:w="1255" w:type="dxa"/>
            <w:shd w:val="clear" w:color="auto" w:fill="auto"/>
            <w:vAlign w:val="center"/>
            <w:hideMark/>
          </w:tcPr>
          <w:p w14:paraId="4BE71A50"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6</w:t>
            </w:r>
          </w:p>
        </w:tc>
        <w:tc>
          <w:tcPr>
            <w:tcW w:w="1376" w:type="dxa"/>
            <w:shd w:val="clear" w:color="auto" w:fill="D9D9D9" w:themeFill="background1" w:themeFillShade="D9"/>
            <w:vAlign w:val="center"/>
            <w:hideMark/>
          </w:tcPr>
          <w:p w14:paraId="7BE9553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435" w:type="dxa"/>
            <w:shd w:val="clear" w:color="auto" w:fill="B3E5A1" w:themeFill="accent6" w:themeFillTint="66"/>
            <w:vAlign w:val="center"/>
            <w:hideMark/>
          </w:tcPr>
          <w:p w14:paraId="4176026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hideMark/>
          </w:tcPr>
          <w:p w14:paraId="67462B76"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D9D9D9" w:themeFill="background1" w:themeFillShade="D9"/>
            <w:vAlign w:val="center"/>
            <w:hideMark/>
          </w:tcPr>
          <w:p w14:paraId="09FE411C"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360" w:type="dxa"/>
            <w:shd w:val="clear" w:color="auto" w:fill="B3E5A1" w:themeFill="accent6" w:themeFillTint="66"/>
            <w:vAlign w:val="center"/>
            <w:hideMark/>
          </w:tcPr>
          <w:p w14:paraId="7A149095"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01FB93ED"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FAE2D5" w:themeFill="accent2" w:themeFillTint="33"/>
            <w:vAlign w:val="center"/>
            <w:hideMark/>
          </w:tcPr>
          <w:p w14:paraId="2B669EE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34" w:type="dxa"/>
            <w:shd w:val="clear" w:color="auto" w:fill="B3E5A1" w:themeFill="accent6" w:themeFillTint="66"/>
            <w:vAlign w:val="center"/>
            <w:hideMark/>
          </w:tcPr>
          <w:p w14:paraId="1AE9BE9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2FF7F136" w14:textId="77777777" w:rsidTr="002A52AB">
        <w:trPr>
          <w:trHeight w:val="255"/>
        </w:trPr>
        <w:tc>
          <w:tcPr>
            <w:tcW w:w="1691" w:type="dxa"/>
            <w:shd w:val="clear" w:color="auto" w:fill="auto"/>
            <w:vAlign w:val="center"/>
            <w:hideMark/>
          </w:tcPr>
          <w:p w14:paraId="02DDE595"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Zhang 2022 </w:t>
            </w:r>
            <w:r w:rsidRPr="002A52AB">
              <w:rPr>
                <w:rFonts w:eastAsia="Times New Roman" w:cstheme="minorHAnsi"/>
                <w:color w:val="000000"/>
                <w:kern w:val="0"/>
                <w:sz w:val="16"/>
                <w:szCs w:val="16"/>
                <w:lang w:eastAsia="en-IN"/>
                <w14:ligatures w14:val="none"/>
              </w:rPr>
              <w:t>[39]</w:t>
            </w:r>
          </w:p>
        </w:tc>
        <w:tc>
          <w:tcPr>
            <w:tcW w:w="1255" w:type="dxa"/>
            <w:shd w:val="clear" w:color="auto" w:fill="auto"/>
            <w:vAlign w:val="center"/>
            <w:hideMark/>
          </w:tcPr>
          <w:p w14:paraId="15BD439F"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6</w:t>
            </w:r>
          </w:p>
        </w:tc>
        <w:tc>
          <w:tcPr>
            <w:tcW w:w="1376" w:type="dxa"/>
            <w:shd w:val="clear" w:color="auto" w:fill="B3E5A1" w:themeFill="accent6" w:themeFillTint="66"/>
            <w:vAlign w:val="center"/>
            <w:hideMark/>
          </w:tcPr>
          <w:p w14:paraId="18D7F0F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D9D9D9" w:themeFill="background1" w:themeFillShade="D9"/>
            <w:vAlign w:val="center"/>
            <w:hideMark/>
          </w:tcPr>
          <w:p w14:paraId="2F44528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471" w:type="dxa"/>
            <w:shd w:val="clear" w:color="auto" w:fill="B3E5A1" w:themeFill="accent6" w:themeFillTint="66"/>
            <w:vAlign w:val="center"/>
            <w:hideMark/>
          </w:tcPr>
          <w:p w14:paraId="6B1DF4B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774289E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hideMark/>
          </w:tcPr>
          <w:p w14:paraId="4EB1CA1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15A1FC5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FAE2D5" w:themeFill="accent2" w:themeFillTint="33"/>
            <w:vAlign w:val="center"/>
            <w:hideMark/>
          </w:tcPr>
          <w:p w14:paraId="025978DC"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34" w:type="dxa"/>
            <w:shd w:val="clear" w:color="auto" w:fill="B3E5A1" w:themeFill="accent6" w:themeFillTint="66"/>
            <w:vAlign w:val="center"/>
            <w:hideMark/>
          </w:tcPr>
          <w:p w14:paraId="3D7E43B3"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306D38B1" w14:textId="77777777" w:rsidTr="002A52AB">
        <w:trPr>
          <w:trHeight w:val="255"/>
        </w:trPr>
        <w:tc>
          <w:tcPr>
            <w:tcW w:w="1691" w:type="dxa"/>
            <w:shd w:val="clear" w:color="auto" w:fill="auto"/>
            <w:vAlign w:val="center"/>
            <w:hideMark/>
          </w:tcPr>
          <w:p w14:paraId="55ED8486"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Mooney 2017 </w:t>
            </w:r>
            <w:r w:rsidRPr="002A52AB">
              <w:rPr>
                <w:rFonts w:eastAsia="Times New Roman" w:cstheme="minorHAnsi"/>
                <w:color w:val="000000"/>
                <w:kern w:val="0"/>
                <w:sz w:val="16"/>
                <w:szCs w:val="16"/>
                <w:lang w:eastAsia="en-IN"/>
                <w14:ligatures w14:val="none"/>
              </w:rPr>
              <w:t>[50]</w:t>
            </w:r>
          </w:p>
        </w:tc>
        <w:tc>
          <w:tcPr>
            <w:tcW w:w="1255" w:type="dxa"/>
            <w:shd w:val="clear" w:color="auto" w:fill="auto"/>
            <w:vAlign w:val="center"/>
            <w:hideMark/>
          </w:tcPr>
          <w:p w14:paraId="1401F5B4"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7</w:t>
            </w:r>
          </w:p>
        </w:tc>
        <w:tc>
          <w:tcPr>
            <w:tcW w:w="1376" w:type="dxa"/>
            <w:shd w:val="clear" w:color="auto" w:fill="B3E5A1" w:themeFill="accent6" w:themeFillTint="66"/>
            <w:vAlign w:val="center"/>
            <w:hideMark/>
          </w:tcPr>
          <w:p w14:paraId="2A3BB8E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hideMark/>
          </w:tcPr>
          <w:p w14:paraId="50307C4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hideMark/>
          </w:tcPr>
          <w:p w14:paraId="6F1DC41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63F91EBE"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hideMark/>
          </w:tcPr>
          <w:p w14:paraId="671D3E4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67EA3EA5"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20722386"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55C98E84"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3CBA7E64" w14:textId="77777777" w:rsidTr="002A52AB">
        <w:trPr>
          <w:trHeight w:val="255"/>
        </w:trPr>
        <w:tc>
          <w:tcPr>
            <w:tcW w:w="1691" w:type="dxa"/>
            <w:shd w:val="clear" w:color="auto" w:fill="auto"/>
            <w:vAlign w:val="center"/>
            <w:hideMark/>
          </w:tcPr>
          <w:p w14:paraId="6924B6DD"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de </w:t>
            </w:r>
            <w:proofErr w:type="spellStart"/>
            <w:r w:rsidRPr="002A52AB">
              <w:rPr>
                <w:rFonts w:cstheme="minorHAnsi"/>
                <w:color w:val="000000"/>
                <w:sz w:val="16"/>
                <w:szCs w:val="16"/>
              </w:rPr>
              <w:t>Hosson</w:t>
            </w:r>
            <w:proofErr w:type="spellEnd"/>
            <w:r w:rsidRPr="002A52AB">
              <w:rPr>
                <w:rFonts w:cstheme="minorHAnsi"/>
                <w:color w:val="000000"/>
                <w:sz w:val="16"/>
                <w:szCs w:val="16"/>
              </w:rPr>
              <w:t xml:space="preserve"> 2019 </w:t>
            </w:r>
            <w:r w:rsidRPr="002A52AB">
              <w:rPr>
                <w:rFonts w:eastAsia="Times New Roman" w:cstheme="minorHAnsi"/>
                <w:color w:val="000000"/>
                <w:kern w:val="0"/>
                <w:sz w:val="16"/>
                <w:szCs w:val="16"/>
                <w:lang w:eastAsia="en-IN"/>
                <w14:ligatures w14:val="none"/>
              </w:rPr>
              <w:t>[47]</w:t>
            </w:r>
          </w:p>
        </w:tc>
        <w:tc>
          <w:tcPr>
            <w:tcW w:w="1255" w:type="dxa"/>
            <w:shd w:val="clear" w:color="auto" w:fill="auto"/>
            <w:vAlign w:val="center"/>
            <w:hideMark/>
          </w:tcPr>
          <w:p w14:paraId="408830F3"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7</w:t>
            </w:r>
          </w:p>
        </w:tc>
        <w:tc>
          <w:tcPr>
            <w:tcW w:w="1376" w:type="dxa"/>
            <w:shd w:val="clear" w:color="auto" w:fill="B3E5A1" w:themeFill="accent6" w:themeFillTint="66"/>
            <w:vAlign w:val="center"/>
            <w:hideMark/>
          </w:tcPr>
          <w:p w14:paraId="43CAAD0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hideMark/>
          </w:tcPr>
          <w:p w14:paraId="515BA0D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hideMark/>
          </w:tcPr>
          <w:p w14:paraId="4336D2D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29426CED"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hideMark/>
          </w:tcPr>
          <w:p w14:paraId="7459812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28BBE8A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FAE2D5" w:themeFill="accent2" w:themeFillTint="33"/>
            <w:vAlign w:val="center"/>
            <w:hideMark/>
          </w:tcPr>
          <w:p w14:paraId="4BD9B094"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34" w:type="dxa"/>
            <w:shd w:val="clear" w:color="auto" w:fill="B3E5A1" w:themeFill="accent6" w:themeFillTint="66"/>
            <w:vAlign w:val="center"/>
            <w:hideMark/>
          </w:tcPr>
          <w:p w14:paraId="7957EA0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4339C25B" w14:textId="77777777" w:rsidTr="002A52AB">
        <w:trPr>
          <w:trHeight w:val="255"/>
        </w:trPr>
        <w:tc>
          <w:tcPr>
            <w:tcW w:w="1691" w:type="dxa"/>
            <w:shd w:val="clear" w:color="auto" w:fill="auto"/>
            <w:vAlign w:val="center"/>
            <w:hideMark/>
          </w:tcPr>
          <w:p w14:paraId="598F8670" w14:textId="77777777" w:rsidR="00CB0808" w:rsidRPr="002A52AB" w:rsidRDefault="00CB0808" w:rsidP="00122866">
            <w:pPr>
              <w:spacing w:after="0" w:line="240" w:lineRule="auto"/>
              <w:rPr>
                <w:rFonts w:cstheme="minorHAnsi"/>
                <w:sz w:val="16"/>
                <w:szCs w:val="16"/>
                <w:lang w:val="en-GB"/>
              </w:rPr>
            </w:pPr>
            <w:proofErr w:type="spellStart"/>
            <w:r w:rsidRPr="002A52AB">
              <w:rPr>
                <w:rFonts w:cstheme="minorHAnsi"/>
                <w:color w:val="000000"/>
                <w:sz w:val="16"/>
                <w:szCs w:val="16"/>
              </w:rPr>
              <w:t>Taarnhoj</w:t>
            </w:r>
            <w:proofErr w:type="spellEnd"/>
            <w:r w:rsidRPr="002A52AB">
              <w:rPr>
                <w:rFonts w:cstheme="minorHAnsi"/>
                <w:color w:val="000000"/>
                <w:sz w:val="16"/>
                <w:szCs w:val="16"/>
              </w:rPr>
              <w:t xml:space="preserve"> 2023</w:t>
            </w:r>
            <w:r>
              <w:rPr>
                <w:rFonts w:cstheme="minorHAnsi"/>
                <w:color w:val="000000"/>
                <w:sz w:val="16"/>
                <w:szCs w:val="16"/>
              </w:rPr>
              <w:t xml:space="preserve"> </w:t>
            </w:r>
            <w:r w:rsidRPr="002A52AB">
              <w:rPr>
                <w:rFonts w:eastAsia="Times New Roman" w:cstheme="minorHAnsi"/>
                <w:color w:val="000000"/>
                <w:kern w:val="0"/>
                <w:sz w:val="16"/>
                <w:szCs w:val="16"/>
                <w:lang w:eastAsia="en-IN"/>
                <w14:ligatures w14:val="none"/>
              </w:rPr>
              <w:t>[8]</w:t>
            </w:r>
          </w:p>
        </w:tc>
        <w:tc>
          <w:tcPr>
            <w:tcW w:w="1255" w:type="dxa"/>
            <w:shd w:val="clear" w:color="auto" w:fill="auto"/>
            <w:vAlign w:val="center"/>
            <w:hideMark/>
          </w:tcPr>
          <w:p w14:paraId="722554CB"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7</w:t>
            </w:r>
          </w:p>
        </w:tc>
        <w:tc>
          <w:tcPr>
            <w:tcW w:w="1376" w:type="dxa"/>
            <w:shd w:val="clear" w:color="auto" w:fill="B3E5A1" w:themeFill="accent6" w:themeFillTint="66"/>
            <w:vAlign w:val="center"/>
            <w:hideMark/>
          </w:tcPr>
          <w:p w14:paraId="1D32F558"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D9D9D9" w:themeFill="background1" w:themeFillShade="D9"/>
            <w:vAlign w:val="center"/>
            <w:hideMark/>
          </w:tcPr>
          <w:p w14:paraId="46FB05B6"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471" w:type="dxa"/>
            <w:shd w:val="clear" w:color="auto" w:fill="B3E5A1" w:themeFill="accent6" w:themeFillTint="66"/>
            <w:vAlign w:val="center"/>
            <w:hideMark/>
          </w:tcPr>
          <w:p w14:paraId="271701A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hideMark/>
          </w:tcPr>
          <w:p w14:paraId="38A7BBD6"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B3E5A1" w:themeFill="accent6" w:themeFillTint="66"/>
            <w:vAlign w:val="center"/>
            <w:hideMark/>
          </w:tcPr>
          <w:p w14:paraId="15DDDBDC"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7B48359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1C3D350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73273C1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3F8F22F0" w14:textId="77777777" w:rsidTr="002A52AB">
        <w:trPr>
          <w:trHeight w:val="255"/>
        </w:trPr>
        <w:tc>
          <w:tcPr>
            <w:tcW w:w="1691" w:type="dxa"/>
            <w:shd w:val="clear" w:color="auto" w:fill="auto"/>
            <w:vAlign w:val="center"/>
            <w:hideMark/>
          </w:tcPr>
          <w:p w14:paraId="19E2024A" w14:textId="77777777" w:rsidR="00CB0808" w:rsidRPr="002A52AB" w:rsidRDefault="00CB0808" w:rsidP="00122866">
            <w:pPr>
              <w:spacing w:after="0" w:line="240" w:lineRule="auto"/>
              <w:rPr>
                <w:rFonts w:cstheme="minorHAnsi"/>
                <w:sz w:val="16"/>
                <w:szCs w:val="16"/>
                <w:lang w:val="en-GB"/>
              </w:rPr>
            </w:pPr>
            <w:proofErr w:type="spellStart"/>
            <w:r w:rsidRPr="002A52AB">
              <w:rPr>
                <w:rFonts w:cstheme="minorHAnsi"/>
                <w:color w:val="000000"/>
                <w:sz w:val="16"/>
                <w:szCs w:val="16"/>
              </w:rPr>
              <w:t>Sikorskii</w:t>
            </w:r>
            <w:proofErr w:type="spellEnd"/>
            <w:r w:rsidRPr="002A52AB">
              <w:rPr>
                <w:rFonts w:cstheme="minorHAnsi"/>
                <w:color w:val="000000"/>
                <w:sz w:val="16"/>
                <w:szCs w:val="16"/>
              </w:rPr>
              <w:t xml:space="preserve"> 2018 </w:t>
            </w:r>
            <w:r w:rsidRPr="002A52AB">
              <w:rPr>
                <w:rFonts w:eastAsia="Times New Roman" w:cstheme="minorHAnsi"/>
                <w:color w:val="000000"/>
                <w:kern w:val="0"/>
                <w:sz w:val="16"/>
                <w:szCs w:val="16"/>
                <w:lang w:eastAsia="en-IN"/>
                <w14:ligatures w14:val="none"/>
              </w:rPr>
              <w:t>[48]</w:t>
            </w:r>
          </w:p>
        </w:tc>
        <w:tc>
          <w:tcPr>
            <w:tcW w:w="1255" w:type="dxa"/>
            <w:shd w:val="clear" w:color="auto" w:fill="auto"/>
            <w:vAlign w:val="center"/>
            <w:hideMark/>
          </w:tcPr>
          <w:p w14:paraId="0E7E9393"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7</w:t>
            </w:r>
          </w:p>
        </w:tc>
        <w:tc>
          <w:tcPr>
            <w:tcW w:w="1376" w:type="dxa"/>
            <w:shd w:val="clear" w:color="auto" w:fill="B3E5A1" w:themeFill="accent6" w:themeFillTint="66"/>
            <w:vAlign w:val="center"/>
            <w:hideMark/>
          </w:tcPr>
          <w:p w14:paraId="28F014D8"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hideMark/>
          </w:tcPr>
          <w:p w14:paraId="1D5C5CE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hideMark/>
          </w:tcPr>
          <w:p w14:paraId="7B654A8E"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D9D9D9" w:themeFill="background1" w:themeFillShade="D9"/>
            <w:vAlign w:val="center"/>
            <w:hideMark/>
          </w:tcPr>
          <w:p w14:paraId="77EA29B6"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360" w:type="dxa"/>
            <w:shd w:val="clear" w:color="auto" w:fill="B3E5A1" w:themeFill="accent6" w:themeFillTint="66"/>
            <w:vAlign w:val="center"/>
            <w:hideMark/>
          </w:tcPr>
          <w:p w14:paraId="6D4F1C55"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hideMark/>
          </w:tcPr>
          <w:p w14:paraId="0EFED468"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B3E5A1" w:themeFill="accent6" w:themeFillTint="66"/>
            <w:vAlign w:val="center"/>
            <w:hideMark/>
          </w:tcPr>
          <w:p w14:paraId="6127401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4" w:type="dxa"/>
            <w:shd w:val="clear" w:color="auto" w:fill="B3E5A1" w:themeFill="accent6" w:themeFillTint="66"/>
            <w:vAlign w:val="center"/>
            <w:hideMark/>
          </w:tcPr>
          <w:p w14:paraId="39D1C56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6178A870" w14:textId="77777777" w:rsidTr="002A52AB">
        <w:trPr>
          <w:trHeight w:val="255"/>
        </w:trPr>
        <w:tc>
          <w:tcPr>
            <w:tcW w:w="1691" w:type="dxa"/>
            <w:shd w:val="clear" w:color="auto" w:fill="auto"/>
            <w:vAlign w:val="center"/>
          </w:tcPr>
          <w:p w14:paraId="713C2A33"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Dai 2022</w:t>
            </w:r>
            <w:r w:rsidRPr="002A52AB">
              <w:rPr>
                <w:rFonts w:eastAsia="Times New Roman" w:cstheme="minorHAnsi"/>
                <w:color w:val="000000"/>
                <w:kern w:val="0"/>
                <w:sz w:val="16"/>
                <w:szCs w:val="16"/>
                <w:lang w:eastAsia="en-IN"/>
                <w14:ligatures w14:val="none"/>
              </w:rPr>
              <w:t xml:space="preserve"> [10]</w:t>
            </w:r>
          </w:p>
        </w:tc>
        <w:tc>
          <w:tcPr>
            <w:tcW w:w="1255" w:type="dxa"/>
            <w:shd w:val="clear" w:color="auto" w:fill="auto"/>
            <w:vAlign w:val="center"/>
          </w:tcPr>
          <w:p w14:paraId="2C2BDEA4"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7</w:t>
            </w:r>
          </w:p>
        </w:tc>
        <w:tc>
          <w:tcPr>
            <w:tcW w:w="1376" w:type="dxa"/>
            <w:shd w:val="clear" w:color="auto" w:fill="B3E5A1" w:themeFill="accent6" w:themeFillTint="66"/>
            <w:vAlign w:val="center"/>
          </w:tcPr>
          <w:p w14:paraId="2A08F3A6"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tcPr>
          <w:p w14:paraId="3477F861"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tcPr>
          <w:p w14:paraId="7980693E"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D9D9D9" w:themeFill="background1" w:themeFillShade="D9"/>
            <w:vAlign w:val="center"/>
          </w:tcPr>
          <w:p w14:paraId="4E525EB7"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360" w:type="dxa"/>
            <w:shd w:val="clear" w:color="auto" w:fill="B3E5A1" w:themeFill="accent6" w:themeFillTint="66"/>
            <w:vAlign w:val="center"/>
          </w:tcPr>
          <w:p w14:paraId="4908819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tcPr>
          <w:p w14:paraId="6660B2B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FAE2D5" w:themeFill="accent2" w:themeFillTint="33"/>
            <w:vAlign w:val="center"/>
          </w:tcPr>
          <w:p w14:paraId="26B59C35"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34" w:type="dxa"/>
            <w:shd w:val="clear" w:color="auto" w:fill="B3E5A1" w:themeFill="accent6" w:themeFillTint="66"/>
            <w:vAlign w:val="center"/>
          </w:tcPr>
          <w:p w14:paraId="203662CA"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0133286F" w14:textId="77777777" w:rsidTr="002A52AB">
        <w:trPr>
          <w:trHeight w:val="255"/>
        </w:trPr>
        <w:tc>
          <w:tcPr>
            <w:tcW w:w="1691" w:type="dxa"/>
            <w:shd w:val="clear" w:color="auto" w:fill="auto"/>
            <w:vAlign w:val="center"/>
          </w:tcPr>
          <w:p w14:paraId="6CE2AE58"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Rha 2020 </w:t>
            </w:r>
            <w:r w:rsidRPr="002A52AB">
              <w:rPr>
                <w:rFonts w:eastAsia="Times New Roman" w:cstheme="minorHAnsi"/>
                <w:color w:val="000000"/>
                <w:kern w:val="0"/>
                <w:sz w:val="16"/>
                <w:szCs w:val="16"/>
                <w:lang w:eastAsia="en-IN"/>
                <w14:ligatures w14:val="none"/>
              </w:rPr>
              <w:t>[49]</w:t>
            </w:r>
          </w:p>
        </w:tc>
        <w:tc>
          <w:tcPr>
            <w:tcW w:w="1255" w:type="dxa"/>
            <w:shd w:val="clear" w:color="auto" w:fill="auto"/>
            <w:vAlign w:val="center"/>
          </w:tcPr>
          <w:p w14:paraId="4F47681E"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7</w:t>
            </w:r>
          </w:p>
        </w:tc>
        <w:tc>
          <w:tcPr>
            <w:tcW w:w="1376" w:type="dxa"/>
            <w:shd w:val="clear" w:color="auto" w:fill="B3E5A1" w:themeFill="accent6" w:themeFillTint="66"/>
            <w:vAlign w:val="center"/>
          </w:tcPr>
          <w:p w14:paraId="0172345F"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tcPr>
          <w:p w14:paraId="154FE274"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tcPr>
          <w:p w14:paraId="34AF29A0"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FAE2D5" w:themeFill="accent2" w:themeFillTint="33"/>
            <w:vAlign w:val="center"/>
          </w:tcPr>
          <w:p w14:paraId="3EDCA7E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60" w:type="dxa"/>
            <w:shd w:val="clear" w:color="auto" w:fill="FAE2D5" w:themeFill="accent2" w:themeFillTint="33"/>
            <w:vAlign w:val="center"/>
          </w:tcPr>
          <w:p w14:paraId="3222BAD3"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32" w:type="dxa"/>
            <w:shd w:val="clear" w:color="auto" w:fill="B3E5A1" w:themeFill="accent6" w:themeFillTint="66"/>
            <w:vAlign w:val="center"/>
          </w:tcPr>
          <w:p w14:paraId="796607B7"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FAE2D5" w:themeFill="accent2" w:themeFillTint="33"/>
            <w:vAlign w:val="center"/>
          </w:tcPr>
          <w:p w14:paraId="5A42FA3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34" w:type="dxa"/>
            <w:shd w:val="clear" w:color="auto" w:fill="B3E5A1" w:themeFill="accent6" w:themeFillTint="66"/>
            <w:vAlign w:val="center"/>
          </w:tcPr>
          <w:p w14:paraId="568681EC"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r w:rsidR="00CB0808" w:rsidRPr="002A52AB" w14:paraId="397A4D32" w14:textId="77777777" w:rsidTr="002A52AB">
        <w:trPr>
          <w:trHeight w:val="255"/>
        </w:trPr>
        <w:tc>
          <w:tcPr>
            <w:tcW w:w="1691" w:type="dxa"/>
            <w:shd w:val="clear" w:color="auto" w:fill="auto"/>
            <w:vAlign w:val="center"/>
          </w:tcPr>
          <w:p w14:paraId="22A2DACE"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 xml:space="preserve">Kolb 2018 </w:t>
            </w:r>
            <w:r w:rsidRPr="002A52AB">
              <w:rPr>
                <w:rFonts w:eastAsia="Times New Roman" w:cstheme="minorHAnsi"/>
                <w:color w:val="000000"/>
                <w:kern w:val="0"/>
                <w:sz w:val="16"/>
                <w:szCs w:val="16"/>
                <w:lang w:eastAsia="en-IN"/>
                <w14:ligatures w14:val="none"/>
              </w:rPr>
              <w:t>[51]</w:t>
            </w:r>
          </w:p>
        </w:tc>
        <w:tc>
          <w:tcPr>
            <w:tcW w:w="1255" w:type="dxa"/>
            <w:shd w:val="clear" w:color="auto" w:fill="auto"/>
            <w:vAlign w:val="center"/>
          </w:tcPr>
          <w:p w14:paraId="5CB0D851" w14:textId="77777777" w:rsidR="00CB0808" w:rsidRPr="002A52AB" w:rsidRDefault="00CB0808" w:rsidP="00122866">
            <w:pPr>
              <w:spacing w:after="0" w:line="240" w:lineRule="auto"/>
              <w:rPr>
                <w:rFonts w:cstheme="minorHAnsi"/>
                <w:sz w:val="16"/>
                <w:szCs w:val="16"/>
                <w:lang w:val="en-GB"/>
              </w:rPr>
            </w:pPr>
            <w:r w:rsidRPr="002A52AB">
              <w:rPr>
                <w:rFonts w:cstheme="minorHAnsi"/>
                <w:color w:val="000000"/>
                <w:sz w:val="16"/>
                <w:szCs w:val="16"/>
              </w:rPr>
              <w:t>Supp T</w:t>
            </w:r>
            <w:r>
              <w:rPr>
                <w:rFonts w:cstheme="minorHAnsi"/>
                <w:color w:val="000000"/>
                <w:sz w:val="16"/>
                <w:szCs w:val="16"/>
              </w:rPr>
              <w:t>7</w:t>
            </w:r>
          </w:p>
        </w:tc>
        <w:tc>
          <w:tcPr>
            <w:tcW w:w="1376" w:type="dxa"/>
            <w:shd w:val="clear" w:color="auto" w:fill="B3E5A1" w:themeFill="accent6" w:themeFillTint="66"/>
            <w:vAlign w:val="center"/>
          </w:tcPr>
          <w:p w14:paraId="07678BB6"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35" w:type="dxa"/>
            <w:shd w:val="clear" w:color="auto" w:fill="B3E5A1" w:themeFill="accent6" w:themeFillTint="66"/>
            <w:vAlign w:val="center"/>
          </w:tcPr>
          <w:p w14:paraId="2A676CAE"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471" w:type="dxa"/>
            <w:shd w:val="clear" w:color="auto" w:fill="B3E5A1" w:themeFill="accent6" w:themeFillTint="66"/>
            <w:vAlign w:val="center"/>
          </w:tcPr>
          <w:p w14:paraId="5CC12574"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295" w:type="dxa"/>
            <w:shd w:val="clear" w:color="auto" w:fill="D9D9D9" w:themeFill="background1" w:themeFillShade="D9"/>
            <w:vAlign w:val="center"/>
          </w:tcPr>
          <w:p w14:paraId="78C6AF99"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Unclear</w:t>
            </w:r>
          </w:p>
        </w:tc>
        <w:tc>
          <w:tcPr>
            <w:tcW w:w="1360" w:type="dxa"/>
            <w:shd w:val="clear" w:color="auto" w:fill="B3E5A1" w:themeFill="accent6" w:themeFillTint="66"/>
            <w:vAlign w:val="center"/>
          </w:tcPr>
          <w:p w14:paraId="794B8653"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32" w:type="dxa"/>
            <w:shd w:val="clear" w:color="auto" w:fill="B3E5A1" w:themeFill="accent6" w:themeFillTint="66"/>
            <w:vAlign w:val="center"/>
          </w:tcPr>
          <w:p w14:paraId="616D2732"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c>
          <w:tcPr>
            <w:tcW w:w="1389" w:type="dxa"/>
            <w:shd w:val="clear" w:color="auto" w:fill="FAE2D5" w:themeFill="accent2" w:themeFillTint="33"/>
            <w:vAlign w:val="center"/>
          </w:tcPr>
          <w:p w14:paraId="33858B8C"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High</w:t>
            </w:r>
          </w:p>
        </w:tc>
        <w:tc>
          <w:tcPr>
            <w:tcW w:w="1334" w:type="dxa"/>
            <w:shd w:val="clear" w:color="auto" w:fill="B3E5A1" w:themeFill="accent6" w:themeFillTint="66"/>
            <w:vAlign w:val="center"/>
          </w:tcPr>
          <w:p w14:paraId="2547404B" w14:textId="77777777" w:rsidR="00CB0808" w:rsidRPr="002A52AB" w:rsidRDefault="00CB0808" w:rsidP="00122866">
            <w:pPr>
              <w:spacing w:after="0" w:line="240" w:lineRule="auto"/>
              <w:jc w:val="center"/>
              <w:rPr>
                <w:rFonts w:cstheme="minorHAnsi"/>
                <w:sz w:val="16"/>
                <w:szCs w:val="16"/>
                <w:lang w:val="en-GB"/>
              </w:rPr>
            </w:pPr>
            <w:r w:rsidRPr="002A52AB">
              <w:rPr>
                <w:rFonts w:cstheme="minorHAnsi"/>
                <w:color w:val="000000"/>
                <w:sz w:val="16"/>
                <w:szCs w:val="16"/>
              </w:rPr>
              <w:t>Low</w:t>
            </w:r>
          </w:p>
        </w:tc>
      </w:tr>
    </w:tbl>
    <w:p w14:paraId="23F049BD" w14:textId="77777777" w:rsidR="00CB0808" w:rsidRPr="00E461EF" w:rsidRDefault="00CB0808">
      <w:pPr>
        <w:rPr>
          <w:rFonts w:eastAsia="SimSun" w:cstheme="minorHAnsi"/>
          <w:b/>
          <w:kern w:val="0"/>
          <w:sz w:val="16"/>
          <w:szCs w:val="16"/>
          <w:lang w:eastAsia="zh-CN"/>
          <w14:ligatures w14:val="none"/>
        </w:rPr>
      </w:pPr>
      <w:r w:rsidRPr="00E461EF">
        <w:rPr>
          <w:sz w:val="16"/>
          <w:szCs w:val="16"/>
        </w:rPr>
        <w:t>NICE</w:t>
      </w:r>
      <w:r>
        <w:rPr>
          <w:sz w:val="16"/>
          <w:szCs w:val="16"/>
        </w:rPr>
        <w:t xml:space="preserve"> =</w:t>
      </w:r>
      <w:r w:rsidRPr="00E461EF">
        <w:rPr>
          <w:sz w:val="16"/>
          <w:szCs w:val="16"/>
        </w:rPr>
        <w:t xml:space="preserve"> National Institute for Health and Clinical Excellence </w:t>
      </w:r>
      <w:r w:rsidRPr="00E461EF">
        <w:rPr>
          <w:sz w:val="16"/>
          <w:szCs w:val="16"/>
        </w:rPr>
        <w:br w:type="page"/>
      </w:r>
    </w:p>
    <w:p w14:paraId="54499194" w14:textId="77777777" w:rsidR="00CB0808" w:rsidRPr="00F153BB" w:rsidRDefault="00CB0808" w:rsidP="005D1C54">
      <w:pPr>
        <w:pStyle w:val="Heading1"/>
      </w:pPr>
      <w:r w:rsidRPr="00F153BB">
        <w:lastRenderedPageBreak/>
        <w:t xml:space="preserve">Supplementary Table </w:t>
      </w:r>
      <w:r>
        <w:t>5</w:t>
      </w:r>
      <w:r w:rsidRPr="00F153BB">
        <w:t xml:space="preserve">: Tailored intervention vs. </w:t>
      </w:r>
      <w:r>
        <w:t>routine care</w:t>
      </w:r>
      <w:r w:rsidRPr="00F153BB">
        <w:t xml:space="preserve"> in oncology (n=10)</w:t>
      </w:r>
      <w:bookmarkEnd w:id="6"/>
    </w:p>
    <w:tbl>
      <w:tblPr>
        <w:tblStyle w:val="TableGrid1"/>
        <w:tblW w:w="5000" w:type="pct"/>
        <w:tblBorders>
          <w:left w:val="none" w:sz="0" w:space="0" w:color="auto"/>
          <w:right w:val="none" w:sz="0" w:space="0" w:color="auto"/>
          <w:insideV w:val="none" w:sz="0" w:space="0" w:color="auto"/>
        </w:tblBorders>
        <w:tblCellMar>
          <w:left w:w="57" w:type="dxa"/>
          <w:right w:w="57" w:type="dxa"/>
        </w:tblCellMar>
        <w:tblLook w:val="04A0" w:firstRow="1" w:lastRow="0" w:firstColumn="1" w:lastColumn="0" w:noHBand="0" w:noVBand="1"/>
      </w:tblPr>
      <w:tblGrid>
        <w:gridCol w:w="1083"/>
        <w:gridCol w:w="1265"/>
        <w:gridCol w:w="1552"/>
        <w:gridCol w:w="1909"/>
        <w:gridCol w:w="2281"/>
        <w:gridCol w:w="2113"/>
        <w:gridCol w:w="2323"/>
        <w:gridCol w:w="1432"/>
      </w:tblGrid>
      <w:tr w:rsidR="00CB0808" w:rsidRPr="00F153BB" w14:paraId="2C3BBDA7" w14:textId="77777777" w:rsidTr="00CB0808">
        <w:trPr>
          <w:trHeight w:val="20"/>
          <w:tblHeader/>
        </w:trPr>
        <w:tc>
          <w:tcPr>
            <w:tcW w:w="388" w:type="pct"/>
            <w:shd w:val="clear" w:color="auto" w:fill="D9D9D9" w:themeFill="background1" w:themeFillShade="D9"/>
          </w:tcPr>
          <w:p w14:paraId="2562C444" w14:textId="77777777" w:rsidR="00CB0808" w:rsidRPr="00F153BB" w:rsidRDefault="00CB0808" w:rsidP="00B2698D">
            <w:pPr>
              <w:widowControl w:val="0"/>
              <w:spacing w:line="360" w:lineRule="auto"/>
              <w:rPr>
                <w:rFonts w:ascii="Calibri" w:hAnsi="Calibri" w:cs="Calibri"/>
                <w:b/>
                <w:bCs/>
                <w:sz w:val="18"/>
                <w:szCs w:val="18"/>
                <w:lang w:eastAsia="zh-CN"/>
              </w:rPr>
            </w:pPr>
            <w:bookmarkStart w:id="8" w:name="_Hlk159585070"/>
            <w:r w:rsidRPr="00F153BB">
              <w:rPr>
                <w:rFonts w:ascii="Calibri" w:hAnsi="Calibri" w:cs="Calibri"/>
                <w:b/>
                <w:bCs/>
                <w:sz w:val="18"/>
                <w:szCs w:val="18"/>
                <w:lang w:eastAsia="zh-CN"/>
              </w:rPr>
              <w:t>Author, Year, Country &amp; Indication</w:t>
            </w:r>
          </w:p>
        </w:tc>
        <w:tc>
          <w:tcPr>
            <w:tcW w:w="453" w:type="pct"/>
            <w:shd w:val="clear" w:color="auto" w:fill="D9D9D9" w:themeFill="background1" w:themeFillShade="D9"/>
          </w:tcPr>
          <w:p w14:paraId="591034F3"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Study design &amp; Follow-up period</w:t>
            </w:r>
          </w:p>
        </w:tc>
        <w:tc>
          <w:tcPr>
            <w:tcW w:w="556" w:type="pct"/>
            <w:shd w:val="clear" w:color="auto" w:fill="D9D9D9" w:themeFill="background1" w:themeFillShade="D9"/>
          </w:tcPr>
          <w:p w14:paraId="5DCC3CB8"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Study</w:t>
            </w:r>
            <w:r w:rsidRPr="00F153BB">
              <w:rPr>
                <w:rFonts w:ascii="Calibri" w:hAnsi="Calibri" w:cs="Calibri"/>
                <w:b/>
                <w:bCs/>
                <w:sz w:val="18"/>
                <w:szCs w:val="18"/>
                <w:lang w:eastAsia="zh-CN"/>
              </w:rPr>
              <w:br/>
              <w:t>Population</w:t>
            </w:r>
          </w:p>
        </w:tc>
        <w:tc>
          <w:tcPr>
            <w:tcW w:w="684" w:type="pct"/>
            <w:shd w:val="clear" w:color="auto" w:fill="D9D9D9" w:themeFill="background1" w:themeFillShade="D9"/>
          </w:tcPr>
          <w:p w14:paraId="7F425501"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Intervention</w:t>
            </w:r>
          </w:p>
        </w:tc>
        <w:tc>
          <w:tcPr>
            <w:tcW w:w="817" w:type="pct"/>
            <w:shd w:val="clear" w:color="auto" w:fill="D9D9D9" w:themeFill="background1" w:themeFillShade="D9"/>
          </w:tcPr>
          <w:p w14:paraId="2EC3F25D" w14:textId="77777777" w:rsidR="00CB0808" w:rsidRPr="00F153BB" w:rsidRDefault="00CB0808" w:rsidP="00B2698D">
            <w:pPr>
              <w:widowControl w:val="0"/>
              <w:spacing w:line="360" w:lineRule="auto"/>
              <w:ind w:right="-2"/>
              <w:rPr>
                <w:rFonts w:ascii="Calibri" w:hAnsi="Calibri" w:cs="Calibri"/>
                <w:b/>
                <w:bCs/>
                <w:i/>
                <w:iCs/>
                <w:sz w:val="18"/>
                <w:szCs w:val="18"/>
                <w:lang w:eastAsia="zh-CN"/>
              </w:rPr>
            </w:pPr>
            <w:r w:rsidRPr="00F153BB">
              <w:rPr>
                <w:rFonts w:ascii="Calibri" w:hAnsi="Calibri" w:cs="Calibri"/>
                <w:b/>
                <w:bCs/>
                <w:sz w:val="18"/>
                <w:szCs w:val="18"/>
                <w:lang w:eastAsia="zh-CN"/>
              </w:rPr>
              <w:t>Patient factors &amp; Tailoring method</w:t>
            </w:r>
          </w:p>
        </w:tc>
        <w:tc>
          <w:tcPr>
            <w:tcW w:w="757" w:type="pct"/>
            <w:shd w:val="clear" w:color="auto" w:fill="D9D9D9" w:themeFill="background1" w:themeFillShade="D9"/>
          </w:tcPr>
          <w:p w14:paraId="2E359BF3"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Outcomes</w:t>
            </w:r>
          </w:p>
        </w:tc>
        <w:tc>
          <w:tcPr>
            <w:tcW w:w="832" w:type="pct"/>
            <w:shd w:val="clear" w:color="auto" w:fill="D9D9D9" w:themeFill="background1" w:themeFillShade="D9"/>
          </w:tcPr>
          <w:p w14:paraId="59AC7BAA"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Results</w:t>
            </w:r>
          </w:p>
        </w:tc>
        <w:tc>
          <w:tcPr>
            <w:tcW w:w="513" w:type="pct"/>
            <w:shd w:val="clear" w:color="auto" w:fill="D9D9D9" w:themeFill="background1" w:themeFillShade="D9"/>
          </w:tcPr>
          <w:p w14:paraId="4911000D"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Conclusion</w:t>
            </w:r>
          </w:p>
        </w:tc>
      </w:tr>
      <w:tr w:rsidR="00CB0808" w:rsidRPr="00F153BB" w14:paraId="72C3EF17" w14:textId="77777777" w:rsidTr="00216A80">
        <w:trPr>
          <w:trHeight w:val="20"/>
        </w:trPr>
        <w:tc>
          <w:tcPr>
            <w:tcW w:w="388" w:type="pct"/>
            <w:shd w:val="clear" w:color="auto" w:fill="auto"/>
          </w:tcPr>
          <w:p w14:paraId="0AE77BB9"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Feng et al, 2023</w:t>
            </w:r>
            <w:r>
              <w:rPr>
                <w:rFonts w:ascii="Calibri" w:hAnsi="Calibri" w:cs="Arial"/>
                <w:b/>
                <w:bCs/>
                <w:sz w:val="18"/>
                <w:szCs w:val="18"/>
                <w:lang w:eastAsia="zh-CN"/>
              </w:rPr>
              <w:t xml:space="preserve"> [26]</w:t>
            </w:r>
          </w:p>
          <w:p w14:paraId="6D8229B1" w14:textId="77777777" w:rsidR="00CB0808" w:rsidRPr="00F153BB" w:rsidRDefault="00CB0808" w:rsidP="00B2698D">
            <w:pPr>
              <w:widowControl w:val="0"/>
              <w:spacing w:line="360" w:lineRule="auto"/>
              <w:rPr>
                <w:rFonts w:ascii="Calibri" w:hAnsi="Calibri" w:cs="Arial"/>
                <w:b/>
                <w:bCs/>
                <w:sz w:val="18"/>
                <w:szCs w:val="18"/>
                <w:lang w:eastAsia="zh-CN"/>
              </w:rPr>
            </w:pPr>
          </w:p>
          <w:p w14:paraId="35866210"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t>Country:</w:t>
            </w:r>
            <w:r w:rsidRPr="00F153BB">
              <w:rPr>
                <w:rFonts w:ascii="Calibri" w:hAnsi="Calibri" w:cs="Arial"/>
                <w:sz w:val="18"/>
                <w:szCs w:val="18"/>
                <w:lang w:eastAsia="zh-CN"/>
              </w:rPr>
              <w:t xml:space="preserve"> China</w:t>
            </w:r>
          </w:p>
          <w:p w14:paraId="7F6CD5E7" w14:textId="77777777" w:rsidR="00CB0808" w:rsidRPr="00F153BB" w:rsidRDefault="00CB0808" w:rsidP="00B2698D">
            <w:pPr>
              <w:widowControl w:val="0"/>
              <w:spacing w:line="360" w:lineRule="auto"/>
              <w:rPr>
                <w:rFonts w:ascii="Calibri" w:hAnsi="Calibri" w:cs="Arial"/>
                <w:b/>
                <w:bCs/>
                <w:sz w:val="18"/>
                <w:szCs w:val="18"/>
                <w:lang w:eastAsia="zh-CN"/>
              </w:rPr>
            </w:pPr>
          </w:p>
          <w:p w14:paraId="0D56F3CF"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 xml:space="preserve">Indication: </w:t>
            </w:r>
            <w:r w:rsidRPr="00F153BB">
              <w:rPr>
                <w:rFonts w:ascii="Calibri" w:hAnsi="Calibri" w:cs="Arial"/>
                <w:sz w:val="18"/>
                <w:szCs w:val="18"/>
                <w:lang w:eastAsia="zh-CN"/>
              </w:rPr>
              <w:t>Oncology</w:t>
            </w:r>
          </w:p>
        </w:tc>
        <w:tc>
          <w:tcPr>
            <w:tcW w:w="453" w:type="pct"/>
            <w:shd w:val="clear" w:color="auto" w:fill="auto"/>
          </w:tcPr>
          <w:p w14:paraId="5BD40D7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711549B9" w14:textId="77777777" w:rsidR="00CB0808" w:rsidRPr="00F153BB" w:rsidRDefault="00CB0808" w:rsidP="00B2698D">
            <w:pPr>
              <w:widowControl w:val="0"/>
              <w:spacing w:line="360" w:lineRule="auto"/>
              <w:rPr>
                <w:rFonts w:ascii="Calibri" w:hAnsi="Calibri" w:cs="Calibri"/>
                <w:sz w:val="18"/>
                <w:szCs w:val="18"/>
                <w:lang w:eastAsia="zh-CN"/>
              </w:rPr>
            </w:pPr>
          </w:p>
          <w:p w14:paraId="58BA209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NR</w:t>
            </w:r>
          </w:p>
        </w:tc>
        <w:tc>
          <w:tcPr>
            <w:tcW w:w="556" w:type="pct"/>
            <w:shd w:val="clear" w:color="auto" w:fill="auto"/>
          </w:tcPr>
          <w:p w14:paraId="7781075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Patients aged ≤65 years diagnosed with intestinal tumors and admitted to the hospital</w:t>
            </w:r>
          </w:p>
          <w:p w14:paraId="2C0451B4" w14:textId="77777777" w:rsidR="00CB0808" w:rsidRPr="00F153BB" w:rsidRDefault="00CB0808" w:rsidP="00B2698D">
            <w:pPr>
              <w:widowControl w:val="0"/>
              <w:spacing w:line="360" w:lineRule="auto"/>
              <w:rPr>
                <w:rFonts w:ascii="Calibri" w:hAnsi="Calibri" w:cs="Calibri"/>
                <w:sz w:val="18"/>
                <w:szCs w:val="18"/>
                <w:lang w:eastAsia="zh-CN"/>
              </w:rPr>
            </w:pPr>
          </w:p>
          <w:p w14:paraId="3CBF34D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N=82</w:t>
            </w:r>
            <w:r>
              <w:rPr>
                <w:rFonts w:ascii="Calibri" w:hAnsi="Calibri" w:cs="Calibri"/>
                <w:sz w:val="18"/>
                <w:szCs w:val="18"/>
                <w:lang w:eastAsia="zh-CN"/>
              </w:rPr>
              <w:t xml:space="preserve"> (42.7%* female)</w:t>
            </w:r>
          </w:p>
          <w:p w14:paraId="0E5AFCC4" w14:textId="77777777" w:rsidR="00CB0808" w:rsidRPr="00F153BB" w:rsidRDefault="00CB0808" w:rsidP="00B2698D">
            <w:pPr>
              <w:widowControl w:val="0"/>
              <w:spacing w:line="360" w:lineRule="auto"/>
              <w:rPr>
                <w:rFonts w:ascii="Calibri" w:hAnsi="Calibri" w:cs="Calibri"/>
                <w:sz w:val="18"/>
                <w:szCs w:val="18"/>
                <w:lang w:eastAsia="zh-CN"/>
              </w:rPr>
            </w:pPr>
          </w:p>
          <w:p w14:paraId="539FAAD1"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Routine nursing (psychological counseling, guidance on exercise, lifestyle and diet, and information about the treatment plan and relevant precautions); n=41</w:t>
            </w:r>
            <w:r>
              <w:rPr>
                <w:rFonts w:ascii="Calibri" w:hAnsi="Calibri" w:cs="Calibri"/>
                <w:sz w:val="18"/>
                <w:szCs w:val="18"/>
                <w:lang w:eastAsia="zh-CN"/>
              </w:rPr>
              <w:t xml:space="preserve"> (age range: </w:t>
            </w:r>
            <w:r w:rsidRPr="00C0646A">
              <w:rPr>
                <w:rFonts w:ascii="Calibri" w:hAnsi="Calibri" w:cs="Calibri"/>
                <w:sz w:val="18"/>
                <w:szCs w:val="18"/>
                <w:lang w:eastAsia="zh-CN"/>
              </w:rPr>
              <w:t>36–64</w:t>
            </w:r>
            <w:r>
              <w:rPr>
                <w:rFonts w:ascii="Calibri" w:hAnsi="Calibri" w:cs="Calibri"/>
                <w:sz w:val="18"/>
                <w:szCs w:val="18"/>
                <w:lang w:eastAsia="zh-CN"/>
              </w:rPr>
              <w:t xml:space="preserve"> </w:t>
            </w:r>
            <w:r>
              <w:rPr>
                <w:rFonts w:ascii="Calibri" w:hAnsi="Calibri" w:cs="Calibri"/>
                <w:sz w:val="18"/>
                <w:szCs w:val="18"/>
                <w:lang w:eastAsia="zh-CN"/>
              </w:rPr>
              <w:lastRenderedPageBreak/>
              <w:t>years)</w:t>
            </w:r>
          </w:p>
          <w:p w14:paraId="2F68F5EF" w14:textId="77777777" w:rsidR="00CB0808" w:rsidRPr="00F153BB" w:rsidRDefault="00CB0808" w:rsidP="00B2698D">
            <w:pPr>
              <w:widowControl w:val="0"/>
              <w:spacing w:line="360" w:lineRule="auto"/>
              <w:rPr>
                <w:rFonts w:ascii="Calibri" w:hAnsi="Calibri" w:cs="Calibri"/>
                <w:sz w:val="18"/>
                <w:szCs w:val="18"/>
                <w:lang w:eastAsia="zh-CN"/>
              </w:rPr>
            </w:pPr>
          </w:p>
          <w:p w14:paraId="68AF9BC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Routine nursing + </w:t>
            </w:r>
            <w:proofErr w:type="spellStart"/>
            <w:r w:rsidRPr="00F153BB">
              <w:rPr>
                <w:rFonts w:ascii="Calibri" w:hAnsi="Calibri" w:cs="Calibri"/>
                <w:sz w:val="18"/>
                <w:szCs w:val="18"/>
                <w:lang w:eastAsia="zh-CN"/>
              </w:rPr>
              <w:t>omnimedia</w:t>
            </w:r>
            <w:proofErr w:type="spellEnd"/>
            <w:r w:rsidRPr="00F153BB">
              <w:rPr>
                <w:rFonts w:ascii="Calibri" w:hAnsi="Calibri" w:cs="Calibri"/>
                <w:sz w:val="18"/>
                <w:szCs w:val="18"/>
                <w:lang w:eastAsia="zh-CN"/>
              </w:rPr>
              <w:t xml:space="preserve"> health education; n=41</w:t>
            </w:r>
            <w:r>
              <w:rPr>
                <w:rFonts w:ascii="Calibri" w:hAnsi="Calibri" w:cs="Calibri"/>
                <w:sz w:val="18"/>
                <w:szCs w:val="18"/>
                <w:lang w:eastAsia="zh-CN"/>
              </w:rPr>
              <w:t xml:space="preserve"> (age range: </w:t>
            </w:r>
            <w:r w:rsidRPr="00C0646A">
              <w:rPr>
                <w:rFonts w:ascii="Calibri" w:hAnsi="Calibri" w:cs="Calibri"/>
                <w:sz w:val="18"/>
                <w:szCs w:val="18"/>
                <w:lang w:eastAsia="zh-CN"/>
              </w:rPr>
              <w:t>3</w:t>
            </w:r>
            <w:r>
              <w:rPr>
                <w:rFonts w:ascii="Calibri" w:hAnsi="Calibri" w:cs="Calibri"/>
                <w:sz w:val="18"/>
                <w:szCs w:val="18"/>
                <w:lang w:eastAsia="zh-CN"/>
              </w:rPr>
              <w:t>9</w:t>
            </w:r>
            <w:r w:rsidRPr="00C0646A">
              <w:rPr>
                <w:rFonts w:ascii="Calibri" w:hAnsi="Calibri" w:cs="Calibri"/>
                <w:sz w:val="18"/>
                <w:szCs w:val="18"/>
                <w:lang w:eastAsia="zh-CN"/>
              </w:rPr>
              <w:t>–6</w:t>
            </w:r>
            <w:r>
              <w:rPr>
                <w:rFonts w:ascii="Calibri" w:hAnsi="Calibri" w:cs="Calibri"/>
                <w:sz w:val="18"/>
                <w:szCs w:val="18"/>
                <w:lang w:eastAsia="zh-CN"/>
              </w:rPr>
              <w:t>1 years)</w:t>
            </w:r>
          </w:p>
        </w:tc>
        <w:tc>
          <w:tcPr>
            <w:tcW w:w="684" w:type="pct"/>
            <w:shd w:val="clear" w:color="auto" w:fill="auto"/>
          </w:tcPr>
          <w:p w14:paraId="33F805D9"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Gastrointestinal cancer health education provided in the form of text messages, paper-based materials, group-based programs, video lectures, and web-based education</w:t>
            </w:r>
          </w:p>
          <w:p w14:paraId="4D052688" w14:textId="77777777" w:rsidR="00CB0808" w:rsidRPr="00F153BB" w:rsidRDefault="00CB0808" w:rsidP="00B2698D">
            <w:pPr>
              <w:widowControl w:val="0"/>
              <w:spacing w:line="360" w:lineRule="auto"/>
              <w:rPr>
                <w:rFonts w:ascii="Calibri" w:hAnsi="Calibri" w:cs="Calibri"/>
                <w:sz w:val="18"/>
                <w:szCs w:val="18"/>
                <w:lang w:eastAsia="zh-CN"/>
              </w:rPr>
            </w:pPr>
          </w:p>
          <w:p w14:paraId="59A3FAEF"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Not specified</w:t>
            </w:r>
          </w:p>
          <w:p w14:paraId="02DE8044" w14:textId="77777777" w:rsidR="00CB0808" w:rsidRPr="00F153BB" w:rsidRDefault="00CB0808" w:rsidP="00B2698D">
            <w:pPr>
              <w:widowControl w:val="0"/>
              <w:spacing w:line="360" w:lineRule="auto"/>
              <w:rPr>
                <w:rFonts w:ascii="Calibri" w:hAnsi="Calibri" w:cs="Calibri"/>
                <w:sz w:val="18"/>
                <w:szCs w:val="18"/>
                <w:lang w:eastAsia="zh-CN"/>
              </w:rPr>
            </w:pPr>
          </w:p>
          <w:p w14:paraId="2CEB5139"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Paper materials via pictures, posters &amp; books, group sessions via health club membership, video lectures via hospital TV broadcast, information exchange via WeChat &amp; QQ groups, web-based education via scannable </w:t>
            </w:r>
            <w:r w:rsidRPr="00F153BB">
              <w:rPr>
                <w:rFonts w:ascii="Calibri" w:hAnsi="Calibri" w:cs="Calibri"/>
                <w:sz w:val="18"/>
                <w:szCs w:val="18"/>
                <w:lang w:eastAsia="zh-CN"/>
              </w:rPr>
              <w:lastRenderedPageBreak/>
              <w:t>2D codes posted in hospital premises</w:t>
            </w:r>
          </w:p>
        </w:tc>
        <w:tc>
          <w:tcPr>
            <w:tcW w:w="817" w:type="pct"/>
            <w:shd w:val="clear" w:color="auto" w:fill="auto"/>
          </w:tcPr>
          <w:p w14:paraId="5A97CB1A"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Individual patients’ health status, disease stage, and treatment plan</w:t>
            </w:r>
          </w:p>
          <w:p w14:paraId="0C579BA9" w14:textId="77777777" w:rsidR="00CB0808" w:rsidRPr="00F153BB" w:rsidRDefault="00CB0808" w:rsidP="00B2698D">
            <w:pPr>
              <w:widowControl w:val="0"/>
              <w:spacing w:line="360" w:lineRule="auto"/>
              <w:rPr>
                <w:rFonts w:ascii="Calibri" w:hAnsi="Calibri" w:cs="Calibri"/>
                <w:sz w:val="18"/>
                <w:szCs w:val="18"/>
                <w:lang w:eastAsia="zh-CN"/>
              </w:rPr>
            </w:pPr>
          </w:p>
          <w:p w14:paraId="17FB5580"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The intervention team evaluated each patients’ health status, prescribed personalized health education, and adjusted the treatment plan according to changes in their health condition</w:t>
            </w:r>
          </w:p>
        </w:tc>
        <w:tc>
          <w:tcPr>
            <w:tcW w:w="757" w:type="pct"/>
            <w:shd w:val="clear" w:color="auto" w:fill="auto"/>
          </w:tcPr>
          <w:p w14:paraId="200BBE55" w14:textId="77777777" w:rsidR="00CB0808" w:rsidRPr="00F153BB" w:rsidRDefault="00CB0808" w:rsidP="00CB0808">
            <w:pPr>
              <w:widowControl w:val="0"/>
              <w:numPr>
                <w:ilvl w:val="0"/>
                <w:numId w:val="14"/>
              </w:numPr>
              <w:spacing w:line="360" w:lineRule="auto"/>
              <w:ind w:left="226" w:hanging="226"/>
              <w:rPr>
                <w:rFonts w:ascii="Calibri" w:hAnsi="Calibri" w:cs="Calibri"/>
                <w:sz w:val="18"/>
                <w:szCs w:val="18"/>
              </w:rPr>
            </w:pPr>
            <w:r w:rsidRPr="00F153BB">
              <w:rPr>
                <w:rFonts w:ascii="Calibri" w:hAnsi="Calibri" w:cs="Calibri"/>
                <w:sz w:val="18"/>
                <w:szCs w:val="18"/>
              </w:rPr>
              <w:t xml:space="preserve">Treatment compliance (standardized treatment, regular </w:t>
            </w:r>
            <w:proofErr w:type="gramStart"/>
            <w:r w:rsidRPr="00F153BB">
              <w:rPr>
                <w:rFonts w:ascii="Calibri" w:hAnsi="Calibri" w:cs="Calibri"/>
                <w:sz w:val="18"/>
                <w:szCs w:val="18"/>
              </w:rPr>
              <w:t>reexamination</w:t>
            </w:r>
            <w:proofErr w:type="gramEnd"/>
            <w:r w:rsidRPr="00F153BB">
              <w:rPr>
                <w:rFonts w:ascii="Calibri" w:hAnsi="Calibri" w:cs="Calibri"/>
                <w:sz w:val="18"/>
                <w:szCs w:val="18"/>
              </w:rPr>
              <w:t>, smoking and alcohol cessation, healthy diet, regular exercise, emotion regulation)</w:t>
            </w:r>
          </w:p>
          <w:p w14:paraId="7D918A82" w14:textId="77777777" w:rsidR="00CB0808" w:rsidRPr="00F153BB" w:rsidRDefault="00CB0808" w:rsidP="00CB0808">
            <w:pPr>
              <w:widowControl w:val="0"/>
              <w:numPr>
                <w:ilvl w:val="0"/>
                <w:numId w:val="14"/>
              </w:numPr>
              <w:spacing w:line="360" w:lineRule="auto"/>
              <w:ind w:left="226" w:hanging="226"/>
              <w:rPr>
                <w:rFonts w:ascii="Calibri" w:hAnsi="Calibri" w:cs="Calibri"/>
                <w:sz w:val="18"/>
                <w:szCs w:val="18"/>
              </w:rPr>
            </w:pPr>
            <w:r w:rsidRPr="00F153BB">
              <w:rPr>
                <w:rFonts w:ascii="Calibri" w:hAnsi="Calibri" w:cs="Calibri"/>
                <w:sz w:val="18"/>
                <w:szCs w:val="18"/>
              </w:rPr>
              <w:t>Mastery of disease and health knowledge</w:t>
            </w:r>
          </w:p>
          <w:p w14:paraId="537B8FF1" w14:textId="77777777" w:rsidR="00CB0808" w:rsidRPr="00F153BB" w:rsidRDefault="00CB0808" w:rsidP="00CB0808">
            <w:pPr>
              <w:widowControl w:val="0"/>
              <w:numPr>
                <w:ilvl w:val="0"/>
                <w:numId w:val="14"/>
              </w:numPr>
              <w:spacing w:line="360" w:lineRule="auto"/>
              <w:ind w:left="226" w:hanging="226"/>
              <w:rPr>
                <w:rFonts w:ascii="Calibri" w:hAnsi="Calibri" w:cs="Calibri"/>
                <w:sz w:val="18"/>
                <w:szCs w:val="18"/>
              </w:rPr>
            </w:pPr>
            <w:r w:rsidRPr="00F153BB">
              <w:rPr>
                <w:rFonts w:ascii="Calibri" w:hAnsi="Calibri" w:cs="Calibri"/>
                <w:sz w:val="18"/>
                <w:szCs w:val="18"/>
              </w:rPr>
              <w:t>Self-management ability score (ESCA) comprising domains of self-responsibility, self-concept, health knowledge, self-care skills</w:t>
            </w:r>
          </w:p>
        </w:tc>
        <w:tc>
          <w:tcPr>
            <w:tcW w:w="832" w:type="pct"/>
            <w:shd w:val="clear" w:color="auto" w:fill="auto"/>
          </w:tcPr>
          <w:p w14:paraId="464DEDFC"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The intervention group had significantly higher compliance, including receiving standardized treatment (97.56% vs 80.49%; p=0.034), regular reexamination (95.12% vs 78.05%; p=0.023), smoking &amp; alcohol cessation (92.68% vs 73.17%; p=0.019), healthy diet (95.12% vs 78.05%; p=0.023), regular exercise (90.24% vs 73.17%; p=0.046), and emotion regulation (92.68% vs 75.61%; p=0.034)</w:t>
            </w:r>
          </w:p>
          <w:p w14:paraId="36AFC9C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The intervention group had significantly higher mastery of disease and health knowledge (95.12% vs 78.05%; p&lt;0.05)</w:t>
            </w:r>
          </w:p>
          <w:p w14:paraId="10DD4425"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The intervention group had significantly higher self-management ability (ESCA) scores compared to the control group (p&lt;0.05 for all 4 domains)</w:t>
            </w:r>
          </w:p>
        </w:tc>
        <w:tc>
          <w:tcPr>
            <w:tcW w:w="513" w:type="pct"/>
            <w:shd w:val="clear" w:color="auto" w:fill="auto"/>
          </w:tcPr>
          <w:p w14:paraId="138BF94A"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Health education</w:t>
            </w:r>
          </w:p>
          <w:p w14:paraId="7BE7480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improved cancer patients’ compliance with treatment and mastery of disease health knowledge, and thereby their self-management ability</w:t>
            </w:r>
          </w:p>
        </w:tc>
      </w:tr>
      <w:tr w:rsidR="00CB0808" w:rsidRPr="00F153BB" w14:paraId="020D52BC" w14:textId="77777777" w:rsidTr="00216A80">
        <w:trPr>
          <w:trHeight w:val="20"/>
        </w:trPr>
        <w:tc>
          <w:tcPr>
            <w:tcW w:w="388" w:type="pct"/>
            <w:shd w:val="clear" w:color="auto" w:fill="auto"/>
          </w:tcPr>
          <w:p w14:paraId="61B83393"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Holch et al, 2023</w:t>
            </w:r>
            <w:r>
              <w:rPr>
                <w:rFonts w:ascii="Calibri" w:hAnsi="Calibri" w:cs="Calibri"/>
                <w:b/>
                <w:bCs/>
                <w:sz w:val="18"/>
                <w:szCs w:val="18"/>
                <w:lang w:eastAsia="zh-CN"/>
              </w:rPr>
              <w:t xml:space="preserve"> [38]</w:t>
            </w:r>
          </w:p>
          <w:p w14:paraId="729F6FBB" w14:textId="77777777" w:rsidR="00CB0808" w:rsidRPr="00F153BB" w:rsidRDefault="00CB0808" w:rsidP="00B2698D">
            <w:pPr>
              <w:spacing w:line="360" w:lineRule="auto"/>
              <w:rPr>
                <w:rFonts w:ascii="Calibri" w:hAnsi="Calibri" w:cs="Calibri"/>
                <w:b/>
                <w:bCs/>
                <w:sz w:val="18"/>
                <w:szCs w:val="18"/>
                <w:lang w:eastAsia="zh-CN"/>
              </w:rPr>
            </w:pPr>
          </w:p>
          <w:p w14:paraId="698E5743"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Country: </w:t>
            </w:r>
            <w:r w:rsidRPr="00F153BB">
              <w:rPr>
                <w:rFonts w:ascii="Calibri" w:hAnsi="Calibri" w:cs="Calibri"/>
                <w:sz w:val="18"/>
                <w:szCs w:val="18"/>
                <w:lang w:eastAsia="zh-CN"/>
              </w:rPr>
              <w:t>UK</w:t>
            </w:r>
          </w:p>
          <w:p w14:paraId="14B688C6" w14:textId="77777777" w:rsidR="00CB0808" w:rsidRPr="00F153BB" w:rsidRDefault="00CB0808" w:rsidP="00B2698D">
            <w:pPr>
              <w:spacing w:line="360" w:lineRule="auto"/>
              <w:rPr>
                <w:rFonts w:ascii="Calibri" w:hAnsi="Calibri" w:cs="Calibri"/>
                <w:sz w:val="18"/>
                <w:szCs w:val="18"/>
                <w:lang w:eastAsia="zh-CN"/>
              </w:rPr>
            </w:pPr>
          </w:p>
          <w:p w14:paraId="39A9C8D4"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Indication:</w:t>
            </w:r>
            <w:r w:rsidRPr="00F153BB">
              <w:rPr>
                <w:rFonts w:ascii="Calibri" w:hAnsi="Calibri" w:cs="Calibri"/>
                <w:sz w:val="18"/>
                <w:szCs w:val="18"/>
                <w:lang w:eastAsia="zh-CN"/>
              </w:rPr>
              <w:t xml:space="preserve"> Oncology</w:t>
            </w:r>
          </w:p>
        </w:tc>
        <w:tc>
          <w:tcPr>
            <w:tcW w:w="453" w:type="pct"/>
            <w:shd w:val="clear" w:color="auto" w:fill="auto"/>
          </w:tcPr>
          <w:p w14:paraId="418A4FFF"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722BC173" w14:textId="77777777" w:rsidR="00CB0808" w:rsidRPr="00F153BB" w:rsidRDefault="00CB0808" w:rsidP="00B2698D">
            <w:pPr>
              <w:spacing w:line="360" w:lineRule="auto"/>
              <w:rPr>
                <w:rFonts w:ascii="Calibri" w:hAnsi="Calibri" w:cs="Calibri"/>
                <w:sz w:val="18"/>
                <w:szCs w:val="18"/>
                <w:lang w:eastAsia="zh-CN"/>
              </w:rPr>
            </w:pPr>
          </w:p>
          <w:p w14:paraId="13A9547D"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24 weeks</w:t>
            </w:r>
          </w:p>
        </w:tc>
        <w:tc>
          <w:tcPr>
            <w:tcW w:w="556" w:type="pct"/>
            <w:shd w:val="clear" w:color="auto" w:fill="auto"/>
          </w:tcPr>
          <w:p w14:paraId="621AEEB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 xml:space="preserve">Patients aged ≥18 years, </w:t>
            </w:r>
            <w:proofErr w:type="gramStart"/>
            <w:r w:rsidRPr="00F153BB">
              <w:rPr>
                <w:rFonts w:ascii="Calibri" w:hAnsi="Calibri" w:cs="Calibri"/>
                <w:sz w:val="18"/>
                <w:szCs w:val="18"/>
                <w:lang w:eastAsia="zh-CN"/>
              </w:rPr>
              <w:t>undergoing</w:t>
            </w:r>
            <w:proofErr w:type="gramEnd"/>
            <w:r w:rsidRPr="00F153BB">
              <w:rPr>
                <w:rFonts w:ascii="Calibri" w:hAnsi="Calibri" w:cs="Calibri"/>
                <w:sz w:val="18"/>
                <w:szCs w:val="18"/>
                <w:lang w:eastAsia="zh-CN"/>
              </w:rPr>
              <w:t xml:space="preserve"> radical pelvic RT for prostate cancer (</w:t>
            </w:r>
            <w:proofErr w:type="spellStart"/>
            <w:r w:rsidRPr="00F153BB">
              <w:rPr>
                <w:rFonts w:ascii="Calibri" w:hAnsi="Calibri" w:cs="Calibri"/>
                <w:sz w:val="18"/>
                <w:szCs w:val="18"/>
                <w:lang w:eastAsia="zh-CN"/>
              </w:rPr>
              <w:t>prostateRT</w:t>
            </w:r>
            <w:proofErr w:type="spellEnd"/>
            <w:r w:rsidRPr="00F153BB">
              <w:rPr>
                <w:rFonts w:ascii="Calibri" w:hAnsi="Calibri" w:cs="Calibri"/>
                <w:sz w:val="18"/>
                <w:szCs w:val="18"/>
                <w:lang w:eastAsia="zh-CN"/>
              </w:rPr>
              <w:t xml:space="preserve">) or </w:t>
            </w:r>
            <w:proofErr w:type="spellStart"/>
            <w:r w:rsidRPr="00F153BB">
              <w:rPr>
                <w:rFonts w:ascii="Calibri" w:hAnsi="Calibri" w:cs="Calibri"/>
                <w:sz w:val="18"/>
                <w:szCs w:val="18"/>
                <w:lang w:eastAsia="zh-CN"/>
              </w:rPr>
              <w:t>chemoRT</w:t>
            </w:r>
            <w:proofErr w:type="spellEnd"/>
            <w:r w:rsidRPr="00F153BB">
              <w:rPr>
                <w:rFonts w:ascii="Calibri" w:hAnsi="Calibri" w:cs="Calibri"/>
                <w:sz w:val="18"/>
                <w:szCs w:val="18"/>
                <w:lang w:eastAsia="zh-CN"/>
              </w:rPr>
              <w:t xml:space="preserve"> for lower gastrointestinal and gynecological cancers</w:t>
            </w:r>
          </w:p>
          <w:p w14:paraId="3E43C761" w14:textId="77777777" w:rsidR="00CB0808" w:rsidRPr="00F153BB" w:rsidRDefault="00CB0808" w:rsidP="00B2698D">
            <w:pPr>
              <w:spacing w:line="360" w:lineRule="auto"/>
              <w:rPr>
                <w:rFonts w:ascii="Calibri" w:hAnsi="Calibri" w:cs="Calibri"/>
                <w:sz w:val="18"/>
                <w:szCs w:val="18"/>
                <w:lang w:eastAsia="zh-CN"/>
              </w:rPr>
            </w:pPr>
          </w:p>
          <w:p w14:paraId="4944AE3A" w14:textId="77777777" w:rsidR="00CB0808"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N=167</w:t>
            </w:r>
            <w:r>
              <w:rPr>
                <w:rFonts w:ascii="Calibri" w:hAnsi="Calibri" w:cs="Calibri"/>
                <w:sz w:val="18"/>
                <w:szCs w:val="18"/>
                <w:lang w:eastAsia="zh-CN"/>
              </w:rPr>
              <w:t xml:space="preserve"> </w:t>
            </w:r>
          </w:p>
          <w:p w14:paraId="6ADCC6AD" w14:textId="77777777" w:rsidR="00CB0808" w:rsidRDefault="00CB0808" w:rsidP="00B2698D">
            <w:pPr>
              <w:spacing w:line="360" w:lineRule="auto"/>
              <w:rPr>
                <w:rFonts w:ascii="Calibri" w:hAnsi="Calibri" w:cs="Calibri"/>
                <w:sz w:val="18"/>
                <w:szCs w:val="18"/>
                <w:lang w:eastAsia="zh-CN"/>
              </w:rPr>
            </w:pPr>
            <w:r>
              <w:rPr>
                <w:rFonts w:ascii="Calibri" w:hAnsi="Calibri" w:cs="Calibri"/>
                <w:sz w:val="18"/>
                <w:szCs w:val="18"/>
                <w:lang w:eastAsia="zh-CN"/>
              </w:rPr>
              <w:t>P</w:t>
            </w:r>
            <w:r w:rsidRPr="003F7903">
              <w:rPr>
                <w:rFonts w:ascii="Calibri" w:hAnsi="Calibri" w:cs="Calibri"/>
                <w:sz w:val="18"/>
                <w:szCs w:val="18"/>
                <w:lang w:eastAsia="zh-CN"/>
              </w:rPr>
              <w:t xml:space="preserve">elvic </w:t>
            </w:r>
            <w:proofErr w:type="spellStart"/>
            <w:r w:rsidRPr="003F7903">
              <w:rPr>
                <w:rFonts w:ascii="Calibri" w:hAnsi="Calibri" w:cs="Calibri"/>
                <w:sz w:val="18"/>
                <w:szCs w:val="18"/>
                <w:lang w:eastAsia="zh-CN"/>
              </w:rPr>
              <w:t>chemoRT</w:t>
            </w:r>
            <w:proofErr w:type="spellEnd"/>
            <w:r w:rsidRPr="003F7903">
              <w:rPr>
                <w:rFonts w:ascii="Calibri" w:hAnsi="Calibri" w:cs="Calibri"/>
                <w:sz w:val="18"/>
                <w:szCs w:val="18"/>
                <w:lang w:eastAsia="zh-CN"/>
              </w:rPr>
              <w:t xml:space="preserve"> group</w:t>
            </w:r>
            <w:r>
              <w:rPr>
                <w:rFonts w:ascii="Calibri" w:hAnsi="Calibri" w:cs="Calibri"/>
                <w:sz w:val="18"/>
                <w:szCs w:val="18"/>
                <w:lang w:eastAsia="zh-CN"/>
              </w:rPr>
              <w:t>: Mean [SD] age:</w:t>
            </w:r>
            <w:r w:rsidRPr="003F7903">
              <w:rPr>
                <w:rFonts w:ascii="Calibri" w:hAnsi="Calibri" w:cs="Calibri"/>
                <w:sz w:val="18"/>
                <w:szCs w:val="18"/>
                <w:lang w:eastAsia="zh-CN"/>
              </w:rPr>
              <w:t xml:space="preserve"> 52.1 </w:t>
            </w:r>
            <w:r>
              <w:rPr>
                <w:rFonts w:ascii="Calibri" w:hAnsi="Calibri" w:cs="Calibri"/>
                <w:sz w:val="18"/>
                <w:szCs w:val="18"/>
                <w:lang w:eastAsia="zh-CN"/>
              </w:rPr>
              <w:t>[</w:t>
            </w:r>
            <w:r w:rsidRPr="003F7903">
              <w:rPr>
                <w:rFonts w:ascii="Calibri" w:hAnsi="Calibri" w:cs="Calibri"/>
                <w:sz w:val="18"/>
                <w:szCs w:val="18"/>
                <w:lang w:eastAsia="zh-CN"/>
              </w:rPr>
              <w:t>15.1</w:t>
            </w:r>
            <w:r>
              <w:rPr>
                <w:rFonts w:ascii="Calibri" w:hAnsi="Calibri" w:cs="Calibri"/>
                <w:sz w:val="18"/>
                <w:szCs w:val="18"/>
                <w:lang w:eastAsia="zh-CN"/>
              </w:rPr>
              <w:t xml:space="preserve">] years; Median age: </w:t>
            </w:r>
            <w:r>
              <w:rPr>
                <w:rFonts w:ascii="Calibri" w:hAnsi="Calibri" w:cs="Calibri"/>
                <w:sz w:val="18"/>
                <w:szCs w:val="18"/>
                <w:lang w:eastAsia="zh-CN"/>
              </w:rPr>
              <w:lastRenderedPageBreak/>
              <w:t xml:space="preserve">54 [22-80] years; 80% female </w:t>
            </w:r>
          </w:p>
          <w:p w14:paraId="32BED25C" w14:textId="77777777" w:rsidR="00CB0808" w:rsidRPr="00F153BB" w:rsidRDefault="00CB0808" w:rsidP="00B2698D">
            <w:pPr>
              <w:spacing w:line="360" w:lineRule="auto"/>
              <w:rPr>
                <w:rFonts w:ascii="Calibri" w:hAnsi="Calibri" w:cs="Calibri"/>
                <w:sz w:val="18"/>
                <w:szCs w:val="18"/>
                <w:lang w:eastAsia="zh-CN"/>
              </w:rPr>
            </w:pPr>
            <w:proofErr w:type="spellStart"/>
            <w:r w:rsidRPr="003F7903">
              <w:rPr>
                <w:rFonts w:ascii="Calibri" w:hAnsi="Calibri" w:cs="Calibri"/>
                <w:sz w:val="18"/>
                <w:szCs w:val="18"/>
                <w:lang w:eastAsia="zh-CN"/>
              </w:rPr>
              <w:t>ProstateRT</w:t>
            </w:r>
            <w:proofErr w:type="spellEnd"/>
            <w:r w:rsidRPr="003F7903">
              <w:rPr>
                <w:rFonts w:ascii="Calibri" w:hAnsi="Calibri" w:cs="Calibri"/>
                <w:sz w:val="18"/>
                <w:szCs w:val="18"/>
                <w:lang w:eastAsia="zh-CN"/>
              </w:rPr>
              <w:t xml:space="preserve"> group</w:t>
            </w:r>
            <w:r>
              <w:rPr>
                <w:rFonts w:ascii="Calibri" w:hAnsi="Calibri" w:cs="Calibri"/>
                <w:sz w:val="18"/>
                <w:szCs w:val="18"/>
                <w:lang w:eastAsia="zh-CN"/>
              </w:rPr>
              <w:t>: Mean [SD] age:</w:t>
            </w:r>
            <w:r w:rsidRPr="003F7903">
              <w:rPr>
                <w:rFonts w:ascii="Calibri" w:hAnsi="Calibri" w:cs="Calibri"/>
                <w:sz w:val="18"/>
                <w:szCs w:val="18"/>
                <w:lang w:eastAsia="zh-CN"/>
              </w:rPr>
              <w:t xml:space="preserve">  70.7 </w:t>
            </w:r>
            <w:r>
              <w:rPr>
                <w:rFonts w:ascii="Calibri" w:hAnsi="Calibri" w:cs="Calibri"/>
                <w:sz w:val="18"/>
                <w:szCs w:val="18"/>
                <w:lang w:eastAsia="zh-CN"/>
              </w:rPr>
              <w:t>[</w:t>
            </w:r>
            <w:r w:rsidRPr="003F7903">
              <w:rPr>
                <w:rFonts w:ascii="Calibri" w:hAnsi="Calibri" w:cs="Calibri"/>
                <w:sz w:val="18"/>
                <w:szCs w:val="18"/>
                <w:lang w:eastAsia="zh-CN"/>
              </w:rPr>
              <w:t>7.0</w:t>
            </w:r>
            <w:r>
              <w:rPr>
                <w:rFonts w:ascii="Calibri" w:hAnsi="Calibri" w:cs="Calibri"/>
                <w:sz w:val="18"/>
                <w:szCs w:val="18"/>
                <w:lang w:eastAsia="zh-CN"/>
              </w:rPr>
              <w:t>] years; Median age: 70 [51-84] years; 0% female</w:t>
            </w:r>
          </w:p>
          <w:p w14:paraId="5D98E278" w14:textId="77777777" w:rsidR="00CB0808" w:rsidRPr="00F153BB" w:rsidRDefault="00CB0808" w:rsidP="00B2698D">
            <w:pPr>
              <w:spacing w:line="360" w:lineRule="auto"/>
              <w:rPr>
                <w:rFonts w:ascii="Calibri" w:hAnsi="Calibri" w:cs="Calibri"/>
                <w:sz w:val="18"/>
                <w:szCs w:val="18"/>
                <w:lang w:eastAsia="zh-CN"/>
              </w:rPr>
            </w:pPr>
          </w:p>
          <w:p w14:paraId="4D3507A2"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w:t>
            </w:r>
            <w:r>
              <w:rPr>
                <w:rFonts w:ascii="Calibri" w:hAnsi="Calibri" w:cs="Calibri"/>
                <w:sz w:val="18"/>
                <w:szCs w:val="18"/>
                <w:lang w:eastAsia="zh-CN"/>
              </w:rPr>
              <w:t>Routine care</w:t>
            </w:r>
            <w:r w:rsidRPr="00F153BB">
              <w:rPr>
                <w:rFonts w:ascii="Calibri" w:hAnsi="Calibri" w:cs="Calibri"/>
                <w:sz w:val="18"/>
                <w:szCs w:val="18"/>
                <w:lang w:eastAsia="zh-CN"/>
              </w:rPr>
              <w:t>; n=84</w:t>
            </w:r>
          </w:p>
          <w:p w14:paraId="0672BD3A" w14:textId="77777777" w:rsidR="00CB0808" w:rsidRPr="00F153BB" w:rsidRDefault="00CB0808" w:rsidP="00B2698D">
            <w:pPr>
              <w:spacing w:line="360" w:lineRule="auto"/>
              <w:rPr>
                <w:rFonts w:ascii="Calibri" w:hAnsi="Calibri" w:cs="Calibri"/>
                <w:sz w:val="18"/>
                <w:szCs w:val="18"/>
                <w:lang w:eastAsia="zh-CN"/>
              </w:rPr>
            </w:pPr>
          </w:p>
          <w:p w14:paraId="7AD218B5"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w:t>
            </w:r>
            <w:r>
              <w:rPr>
                <w:rFonts w:ascii="Calibri" w:hAnsi="Calibri" w:cs="Calibri"/>
                <w:sz w:val="18"/>
                <w:szCs w:val="18"/>
                <w:lang w:eastAsia="zh-CN"/>
              </w:rPr>
              <w:t>Routine care</w:t>
            </w:r>
            <w:r w:rsidRPr="00F153BB">
              <w:rPr>
                <w:rFonts w:ascii="Calibri" w:hAnsi="Calibri" w:cs="Calibri"/>
                <w:sz w:val="18"/>
                <w:szCs w:val="18"/>
                <w:lang w:eastAsia="zh-CN"/>
              </w:rPr>
              <w:t xml:space="preserve"> + web-based system for symptom reporting and patient self-management (</w:t>
            </w:r>
            <w:proofErr w:type="spellStart"/>
            <w:r w:rsidRPr="00F153BB">
              <w:rPr>
                <w:rFonts w:ascii="Calibri" w:hAnsi="Calibri" w:cs="Calibri"/>
                <w:sz w:val="18"/>
                <w:szCs w:val="18"/>
                <w:lang w:eastAsia="zh-CN"/>
              </w:rPr>
              <w:t>eRAPID</w:t>
            </w:r>
            <w:proofErr w:type="spellEnd"/>
            <w:r w:rsidRPr="00F153BB">
              <w:rPr>
                <w:rFonts w:ascii="Calibri" w:hAnsi="Calibri" w:cs="Calibri"/>
                <w:sz w:val="18"/>
                <w:szCs w:val="18"/>
                <w:lang w:eastAsia="zh-CN"/>
              </w:rPr>
              <w:t>); n=83</w:t>
            </w:r>
          </w:p>
        </w:tc>
        <w:tc>
          <w:tcPr>
            <w:tcW w:w="684" w:type="pct"/>
            <w:shd w:val="clear" w:color="auto" w:fill="auto"/>
          </w:tcPr>
          <w:p w14:paraId="690AD242"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Patient website with electronic questionnaires for symptom reporting and self-management information + patient-friendly and clinically accurate advice for each cancer site + email/text message reminders for symptom reporting (weekly for 12 weeks during &amp; post-treatment, then at weeks 18 &amp; 24) + self-</w:t>
            </w:r>
            <w:r w:rsidRPr="00F153BB">
              <w:rPr>
                <w:rFonts w:ascii="Calibri" w:hAnsi="Calibri" w:cs="Calibri"/>
                <w:sz w:val="18"/>
                <w:szCs w:val="18"/>
                <w:lang w:eastAsia="zh-CN"/>
              </w:rPr>
              <w:lastRenderedPageBreak/>
              <w:t>reports made available via EPR</w:t>
            </w:r>
          </w:p>
          <w:p w14:paraId="5F312D94"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Integration</w:t>
            </w:r>
          </w:p>
          <w:p w14:paraId="7CAE6D6A" w14:textId="77777777" w:rsidR="00CB0808" w:rsidRPr="00F153BB" w:rsidRDefault="00CB0808" w:rsidP="00B2698D">
            <w:pPr>
              <w:spacing w:line="360" w:lineRule="auto"/>
              <w:rPr>
                <w:rFonts w:ascii="Calibri" w:hAnsi="Calibri" w:cs="Calibri"/>
                <w:sz w:val="18"/>
                <w:szCs w:val="18"/>
                <w:lang w:eastAsia="zh-CN"/>
              </w:rPr>
            </w:pPr>
          </w:p>
          <w:p w14:paraId="4AA875DE"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24 weeks</w:t>
            </w:r>
          </w:p>
          <w:p w14:paraId="3BBE90F4" w14:textId="77777777" w:rsidR="00CB0808" w:rsidRPr="00F153BB" w:rsidRDefault="00CB0808" w:rsidP="00B2698D">
            <w:pPr>
              <w:spacing w:line="360" w:lineRule="auto"/>
              <w:rPr>
                <w:rFonts w:ascii="Calibri" w:hAnsi="Calibri" w:cs="Calibri"/>
                <w:sz w:val="18"/>
                <w:szCs w:val="18"/>
                <w:lang w:eastAsia="zh-CN"/>
              </w:rPr>
            </w:pPr>
          </w:p>
          <w:p w14:paraId="18CBA92D"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Patients received one-to-one training from a researcher to use the website.</w:t>
            </w:r>
          </w:p>
          <w:p w14:paraId="5825D03B"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sz w:val="18"/>
                <w:szCs w:val="18"/>
                <w:lang w:eastAsia="zh-CN"/>
              </w:rPr>
              <w:t xml:space="preserve">Clinicians were also trained at team meetings, one-to-one sessions, or via an interactive </w:t>
            </w:r>
            <w:proofErr w:type="spellStart"/>
            <w:r w:rsidRPr="00F153BB">
              <w:rPr>
                <w:rFonts w:ascii="Calibri" w:hAnsi="Calibri" w:cs="Calibri"/>
                <w:sz w:val="18"/>
                <w:szCs w:val="18"/>
                <w:lang w:eastAsia="zh-CN"/>
              </w:rPr>
              <w:t>eRAPID</w:t>
            </w:r>
            <w:proofErr w:type="spellEnd"/>
            <w:r w:rsidRPr="00F153BB">
              <w:rPr>
                <w:rFonts w:ascii="Calibri" w:hAnsi="Calibri" w:cs="Calibri"/>
                <w:sz w:val="18"/>
                <w:szCs w:val="18"/>
                <w:lang w:eastAsia="zh-CN"/>
              </w:rPr>
              <w:t xml:space="preserve"> eLearning program</w:t>
            </w:r>
          </w:p>
        </w:tc>
        <w:tc>
          <w:tcPr>
            <w:tcW w:w="817" w:type="pct"/>
            <w:shd w:val="clear" w:color="auto" w:fill="auto"/>
          </w:tcPr>
          <w:p w14:paraId="3DB239B5"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symptoms</w:t>
            </w:r>
          </w:p>
          <w:p w14:paraId="795C9929" w14:textId="77777777" w:rsidR="00CB0808" w:rsidRPr="00F153BB" w:rsidRDefault="00CB0808" w:rsidP="00B2698D">
            <w:pPr>
              <w:spacing w:line="360" w:lineRule="auto"/>
              <w:rPr>
                <w:rFonts w:ascii="Calibri" w:hAnsi="Calibri" w:cs="Calibri"/>
                <w:sz w:val="18"/>
                <w:szCs w:val="18"/>
                <w:lang w:eastAsia="zh-CN"/>
              </w:rPr>
            </w:pPr>
          </w:p>
          <w:p w14:paraId="706CB3E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Upon symptom self-reporting, patients receive immediate automated advice for self-management of mild symptoms or a prompt to contact the hospital for serious symptoms. Alerts for severe symptoms were sent to a shared clinical team email, monitored by</w:t>
            </w:r>
          </w:p>
          <w:p w14:paraId="153D8D7E"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senior nurses and oncologists</w:t>
            </w:r>
          </w:p>
          <w:p w14:paraId="7569CAA6" w14:textId="77777777" w:rsidR="00CB0808" w:rsidRPr="00F153BB" w:rsidRDefault="00CB0808" w:rsidP="00B2698D">
            <w:pPr>
              <w:widowControl w:val="0"/>
              <w:spacing w:line="360" w:lineRule="auto"/>
              <w:rPr>
                <w:rFonts w:ascii="Calibri" w:hAnsi="Calibri" w:cs="Calibri"/>
                <w:sz w:val="18"/>
                <w:szCs w:val="18"/>
                <w:lang w:eastAsia="zh-CN"/>
              </w:rPr>
            </w:pPr>
          </w:p>
        </w:tc>
        <w:tc>
          <w:tcPr>
            <w:tcW w:w="757" w:type="pct"/>
            <w:shd w:val="clear" w:color="auto" w:fill="auto"/>
          </w:tcPr>
          <w:p w14:paraId="76904520" w14:textId="77777777" w:rsidR="00CB0808" w:rsidRPr="00F153BB" w:rsidRDefault="00CB0808" w:rsidP="00CB0808">
            <w:pPr>
              <w:widowControl w:val="0"/>
              <w:numPr>
                <w:ilvl w:val="0"/>
                <w:numId w:val="16"/>
              </w:numPr>
              <w:spacing w:line="360" w:lineRule="auto"/>
              <w:ind w:left="284" w:hanging="284"/>
              <w:rPr>
                <w:rFonts w:ascii="Calibri" w:hAnsi="Calibri" w:cs="Calibri"/>
                <w:sz w:val="18"/>
                <w:szCs w:val="18"/>
              </w:rPr>
            </w:pPr>
            <w:r w:rsidRPr="00F153BB">
              <w:rPr>
                <w:rFonts w:ascii="Calibri" w:hAnsi="Calibri" w:cs="Calibri"/>
                <w:sz w:val="18"/>
                <w:szCs w:val="18"/>
              </w:rPr>
              <w:t xml:space="preserve">Delivery of </w:t>
            </w:r>
            <w:proofErr w:type="spellStart"/>
            <w:r w:rsidRPr="00F153BB">
              <w:rPr>
                <w:rFonts w:ascii="Calibri" w:hAnsi="Calibri" w:cs="Calibri"/>
                <w:sz w:val="18"/>
                <w:szCs w:val="18"/>
              </w:rPr>
              <w:t>eRAPID</w:t>
            </w:r>
            <w:proofErr w:type="spellEnd"/>
            <w:r w:rsidRPr="00F153BB">
              <w:rPr>
                <w:rFonts w:ascii="Calibri" w:hAnsi="Calibri" w:cs="Calibri"/>
                <w:sz w:val="18"/>
                <w:szCs w:val="18"/>
              </w:rPr>
              <w:t xml:space="preserve"> intervention/fidelity (downloaded from the online software </w:t>
            </w:r>
            <w:proofErr w:type="spellStart"/>
            <w:r w:rsidRPr="00F153BB">
              <w:rPr>
                <w:rFonts w:ascii="Calibri" w:hAnsi="Calibri" w:cs="Calibri"/>
                <w:sz w:val="18"/>
                <w:szCs w:val="18"/>
              </w:rPr>
              <w:t>QTool</w:t>
            </w:r>
            <w:proofErr w:type="spellEnd"/>
            <w:r w:rsidRPr="00F153BB">
              <w:rPr>
                <w:rFonts w:ascii="Calibri" w:hAnsi="Calibri" w:cs="Calibri"/>
                <w:sz w:val="18"/>
                <w:szCs w:val="18"/>
              </w:rPr>
              <w:t>)</w:t>
            </w:r>
          </w:p>
          <w:p w14:paraId="17B8E286"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Patient adherence to online reporting</w:t>
            </w:r>
          </w:p>
          <w:p w14:paraId="2AD6F8EF"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Symptom type, frequency, severity</w:t>
            </w:r>
          </w:p>
          <w:p w14:paraId="1418C2E4"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Frequency of activated clinical algorithms &amp; alerts</w:t>
            </w:r>
          </w:p>
          <w:p w14:paraId="14F9650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HRQoL (FACT-G, EORTC QLQ-C30)</w:t>
            </w:r>
          </w:p>
          <w:p w14:paraId="3EA6240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Health utility measure (EQ-5D-5L, EQ-5D VAS) </w:t>
            </w:r>
          </w:p>
        </w:tc>
        <w:tc>
          <w:tcPr>
            <w:tcW w:w="832" w:type="pct"/>
            <w:shd w:val="clear" w:color="auto" w:fill="auto"/>
          </w:tcPr>
          <w:p w14:paraId="06C0C98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Adherence to online symptom reporting was higher in patients treated with </w:t>
            </w:r>
            <w:proofErr w:type="spellStart"/>
            <w:r w:rsidRPr="00F153BB">
              <w:rPr>
                <w:rFonts w:ascii="Calibri" w:hAnsi="Calibri" w:cs="Calibri"/>
                <w:sz w:val="18"/>
                <w:szCs w:val="18"/>
              </w:rPr>
              <w:t>prostateRT</w:t>
            </w:r>
            <w:proofErr w:type="spellEnd"/>
            <w:r w:rsidRPr="00F153BB">
              <w:rPr>
                <w:rFonts w:ascii="Calibri" w:hAnsi="Calibri" w:cs="Calibri"/>
                <w:sz w:val="18"/>
                <w:szCs w:val="18"/>
              </w:rPr>
              <w:t xml:space="preserve"> compared with </w:t>
            </w:r>
            <w:proofErr w:type="spellStart"/>
            <w:r w:rsidRPr="00F153BB">
              <w:rPr>
                <w:rFonts w:ascii="Calibri" w:hAnsi="Calibri" w:cs="Calibri"/>
                <w:sz w:val="18"/>
                <w:szCs w:val="18"/>
              </w:rPr>
              <w:t>chemoRT</w:t>
            </w:r>
            <w:proofErr w:type="spellEnd"/>
            <w:r w:rsidRPr="00F153BB">
              <w:rPr>
                <w:rFonts w:ascii="Calibri" w:hAnsi="Calibri" w:cs="Calibri"/>
                <w:sz w:val="18"/>
                <w:szCs w:val="18"/>
              </w:rPr>
              <w:t xml:space="preserve"> (week 1, 93% vs 69%; week 2,93% vs 68%; week 12, 69% vs 55%)</w:t>
            </w:r>
          </w:p>
          <w:p w14:paraId="2D00279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 Over 50% of online reports triggered self-management advice for milder adverse events</w:t>
            </w:r>
          </w:p>
          <w:p w14:paraId="79FBCD1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Unscheduled hospital contact was low, with no difference between study </w:t>
            </w:r>
            <w:r w:rsidRPr="00F153BB">
              <w:rPr>
                <w:rFonts w:ascii="Calibri" w:hAnsi="Calibri" w:cs="Calibri"/>
                <w:sz w:val="18"/>
                <w:szCs w:val="18"/>
              </w:rPr>
              <w:lastRenderedPageBreak/>
              <w:t>groups</w:t>
            </w:r>
          </w:p>
          <w:p w14:paraId="4BF86B4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proofErr w:type="gramStart"/>
            <w:r w:rsidRPr="00F153BB">
              <w:rPr>
                <w:rFonts w:ascii="Calibri" w:hAnsi="Calibri" w:cs="Calibri"/>
                <w:sz w:val="18"/>
                <w:szCs w:val="18"/>
              </w:rPr>
              <w:t>At</w:t>
            </w:r>
            <w:proofErr w:type="gramEnd"/>
            <w:r w:rsidRPr="00F153BB">
              <w:rPr>
                <w:rFonts w:ascii="Calibri" w:hAnsi="Calibri" w:cs="Calibri"/>
                <w:sz w:val="18"/>
                <w:szCs w:val="18"/>
              </w:rPr>
              <w:t xml:space="preserve"> 6 weeks, among intervention patients who had received </w:t>
            </w:r>
            <w:proofErr w:type="spellStart"/>
            <w:r w:rsidRPr="00F153BB">
              <w:rPr>
                <w:rFonts w:ascii="Calibri" w:hAnsi="Calibri" w:cs="Calibri"/>
                <w:sz w:val="18"/>
                <w:szCs w:val="18"/>
              </w:rPr>
              <w:t>chemoRT</w:t>
            </w:r>
            <w:proofErr w:type="spellEnd"/>
            <w:r w:rsidRPr="00F153BB">
              <w:rPr>
                <w:rFonts w:ascii="Calibri" w:hAnsi="Calibri" w:cs="Calibri"/>
                <w:sz w:val="18"/>
                <w:szCs w:val="18"/>
              </w:rPr>
              <w:t>, there was less deterioration in HRQoL measures: FACT-G (</w:t>
            </w:r>
            <w:proofErr w:type="spellStart"/>
            <w:r w:rsidRPr="00F153BB">
              <w:rPr>
                <w:rFonts w:ascii="Calibri" w:hAnsi="Calibri" w:cs="Calibri"/>
                <w:sz w:val="18"/>
                <w:szCs w:val="18"/>
              </w:rPr>
              <w:t>eRAPID</w:t>
            </w:r>
            <w:proofErr w:type="spellEnd"/>
            <w:r w:rsidRPr="00F153BB">
              <w:rPr>
                <w:rFonts w:ascii="Calibri" w:hAnsi="Calibri" w:cs="Calibri"/>
                <w:sz w:val="18"/>
                <w:szCs w:val="18"/>
              </w:rPr>
              <w:t xml:space="preserve"> 83.5 [SD, 13.9] vs 67.8 [SD, 22.2]), EORTC QLQ-C30 (</w:t>
            </w:r>
            <w:proofErr w:type="spellStart"/>
            <w:r w:rsidRPr="00F153BB">
              <w:rPr>
                <w:rFonts w:ascii="Calibri" w:hAnsi="Calibri" w:cs="Calibri"/>
                <w:sz w:val="18"/>
                <w:szCs w:val="18"/>
              </w:rPr>
              <w:t>eRAPID</w:t>
            </w:r>
            <w:proofErr w:type="spellEnd"/>
            <w:r w:rsidRPr="00F153BB">
              <w:rPr>
                <w:rFonts w:ascii="Calibri" w:hAnsi="Calibri" w:cs="Calibri"/>
                <w:sz w:val="18"/>
                <w:szCs w:val="18"/>
              </w:rPr>
              <w:t xml:space="preserve"> 76.9 [SD, 14.6] vs </w:t>
            </w:r>
            <w:r>
              <w:rPr>
                <w:rFonts w:ascii="Calibri" w:hAnsi="Calibri" w:cs="Calibri"/>
                <w:sz w:val="18"/>
                <w:szCs w:val="18"/>
              </w:rPr>
              <w:t>RC</w:t>
            </w:r>
            <w:r w:rsidRPr="00F153BB">
              <w:rPr>
                <w:rFonts w:ascii="Calibri" w:hAnsi="Calibri" w:cs="Calibri"/>
                <w:sz w:val="18"/>
                <w:szCs w:val="18"/>
              </w:rPr>
              <w:t xml:space="preserve"> 59.6 [SD, 23.4]), and EQ- 5D-VAS, which persisted after adjusting for baseline differences</w:t>
            </w:r>
          </w:p>
        </w:tc>
        <w:tc>
          <w:tcPr>
            <w:tcW w:w="513" w:type="pct"/>
            <w:shd w:val="clear" w:color="auto" w:fill="auto"/>
          </w:tcPr>
          <w:p w14:paraId="1439A220"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The intervention was found acceptable and feasible, and had high uptake, with better online reporting in prostate cancer </w:t>
            </w:r>
            <w:proofErr w:type="gramStart"/>
            <w:r w:rsidRPr="00F153BB">
              <w:rPr>
                <w:rFonts w:ascii="Calibri" w:hAnsi="Calibri" w:cs="Calibri"/>
                <w:sz w:val="18"/>
                <w:szCs w:val="18"/>
                <w:lang w:eastAsia="zh-CN"/>
              </w:rPr>
              <w:t>patients</w:t>
            </w:r>
            <w:proofErr w:type="gramEnd"/>
            <w:r w:rsidRPr="00F153BB">
              <w:rPr>
                <w:rFonts w:ascii="Calibri" w:hAnsi="Calibri" w:cs="Calibri"/>
                <w:sz w:val="18"/>
                <w:szCs w:val="18"/>
                <w:lang w:eastAsia="zh-CN"/>
              </w:rPr>
              <w:t xml:space="preserve"> vs gynecological cancer patients undergoing </w:t>
            </w:r>
            <w:proofErr w:type="spellStart"/>
            <w:r w:rsidRPr="00F153BB">
              <w:rPr>
                <w:rFonts w:ascii="Calibri" w:hAnsi="Calibri" w:cs="Calibri"/>
                <w:sz w:val="18"/>
                <w:szCs w:val="18"/>
                <w:lang w:eastAsia="zh-CN"/>
              </w:rPr>
              <w:t>chemoRT</w:t>
            </w:r>
            <w:proofErr w:type="spellEnd"/>
            <w:r w:rsidRPr="00F153BB">
              <w:rPr>
                <w:rFonts w:ascii="Calibri" w:hAnsi="Calibri" w:cs="Calibri"/>
                <w:sz w:val="18"/>
                <w:szCs w:val="18"/>
                <w:lang w:eastAsia="zh-CN"/>
              </w:rPr>
              <w:t xml:space="preserve">. The intervention may improve or </w:t>
            </w:r>
            <w:r w:rsidRPr="00F153BB">
              <w:rPr>
                <w:rFonts w:ascii="Calibri" w:hAnsi="Calibri" w:cs="Calibri"/>
                <w:sz w:val="18"/>
                <w:szCs w:val="18"/>
                <w:lang w:eastAsia="zh-CN"/>
              </w:rPr>
              <w:lastRenderedPageBreak/>
              <w:t>maintain quality of life and health utility measures in cancer patients</w:t>
            </w:r>
          </w:p>
        </w:tc>
      </w:tr>
      <w:tr w:rsidR="00CB0808" w:rsidRPr="00F153BB" w14:paraId="0A126E42" w14:textId="77777777" w:rsidTr="00216A80">
        <w:trPr>
          <w:trHeight w:val="20"/>
        </w:trPr>
        <w:tc>
          <w:tcPr>
            <w:tcW w:w="388" w:type="pct"/>
            <w:shd w:val="clear" w:color="auto" w:fill="auto"/>
          </w:tcPr>
          <w:p w14:paraId="542BB71C"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lastRenderedPageBreak/>
              <w:t>Lambert et al, 2022</w:t>
            </w:r>
            <w:r>
              <w:rPr>
                <w:rFonts w:ascii="Calibri" w:hAnsi="Calibri" w:cs="Arial"/>
                <w:b/>
                <w:bCs/>
                <w:sz w:val="18"/>
                <w:szCs w:val="18"/>
                <w:lang w:eastAsia="zh-CN"/>
              </w:rPr>
              <w:t xml:space="preserve"> [27]</w:t>
            </w:r>
          </w:p>
          <w:p w14:paraId="2C1C8B96" w14:textId="77777777" w:rsidR="00CB0808" w:rsidRPr="00F153BB" w:rsidRDefault="00CB0808" w:rsidP="00B2698D">
            <w:pPr>
              <w:widowControl w:val="0"/>
              <w:spacing w:line="360" w:lineRule="auto"/>
              <w:rPr>
                <w:rFonts w:ascii="Calibri" w:hAnsi="Calibri" w:cs="Arial"/>
                <w:b/>
                <w:bCs/>
                <w:sz w:val="18"/>
                <w:szCs w:val="18"/>
                <w:lang w:eastAsia="zh-CN"/>
              </w:rPr>
            </w:pPr>
          </w:p>
          <w:p w14:paraId="5E23BEE0"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lastRenderedPageBreak/>
              <w:t>Country:</w:t>
            </w:r>
            <w:r w:rsidRPr="00F153BB">
              <w:rPr>
                <w:rFonts w:ascii="Calibri" w:hAnsi="Calibri" w:cs="Arial"/>
                <w:sz w:val="18"/>
                <w:szCs w:val="18"/>
                <w:lang w:eastAsia="zh-CN"/>
              </w:rPr>
              <w:t xml:space="preserve"> Canada</w:t>
            </w:r>
          </w:p>
          <w:p w14:paraId="1C5E78DC" w14:textId="77777777" w:rsidR="00CB0808" w:rsidRPr="00F153BB" w:rsidRDefault="00CB0808" w:rsidP="00B2698D">
            <w:pPr>
              <w:widowControl w:val="0"/>
              <w:spacing w:line="360" w:lineRule="auto"/>
              <w:rPr>
                <w:rFonts w:ascii="Calibri" w:hAnsi="Calibri" w:cs="Arial"/>
                <w:sz w:val="18"/>
                <w:szCs w:val="18"/>
                <w:lang w:eastAsia="zh-CN"/>
              </w:rPr>
            </w:pPr>
          </w:p>
          <w:p w14:paraId="6F4F4F75"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 xml:space="preserve">Indication: </w:t>
            </w:r>
            <w:r w:rsidRPr="00F153BB">
              <w:rPr>
                <w:rFonts w:ascii="Calibri" w:hAnsi="Calibri" w:cs="Arial"/>
                <w:sz w:val="18"/>
                <w:szCs w:val="18"/>
                <w:lang w:eastAsia="zh-CN"/>
              </w:rPr>
              <w:t>Oncology</w:t>
            </w:r>
          </w:p>
        </w:tc>
        <w:tc>
          <w:tcPr>
            <w:tcW w:w="453" w:type="pct"/>
            <w:shd w:val="clear" w:color="auto" w:fill="auto"/>
          </w:tcPr>
          <w:p w14:paraId="50A83CE8" w14:textId="77777777" w:rsidR="00CB0808" w:rsidRPr="00F153BB" w:rsidRDefault="00CB0808" w:rsidP="00B2698D">
            <w:pPr>
              <w:widowControl w:val="0"/>
              <w:spacing w:line="360" w:lineRule="auto"/>
              <w:rPr>
                <w:rFonts w:ascii="Calibri" w:hAnsi="Calibri" w:cs="Calibri"/>
                <w:sz w:val="18"/>
                <w:szCs w:val="18"/>
                <w:u w:val="single"/>
                <w:lang w:eastAsia="zh-CN"/>
              </w:rPr>
            </w:pPr>
            <w:r w:rsidRPr="00F153BB">
              <w:rPr>
                <w:rFonts w:ascii="Calibri" w:hAnsi="Calibri" w:cs="Calibri"/>
                <w:sz w:val="18"/>
                <w:szCs w:val="18"/>
                <w:lang w:eastAsia="zh-CN"/>
              </w:rPr>
              <w:lastRenderedPageBreak/>
              <w:t xml:space="preserve">Randomized controlled trial; </w:t>
            </w:r>
            <w:r w:rsidRPr="00F153BB">
              <w:rPr>
                <w:rFonts w:ascii="Calibri" w:hAnsi="Calibri" w:cs="Calibri"/>
                <w:sz w:val="18"/>
                <w:szCs w:val="18"/>
                <w:u w:val="single"/>
                <w:lang w:eastAsia="zh-CN"/>
              </w:rPr>
              <w:t>rater-</w:t>
            </w:r>
            <w:proofErr w:type="gramStart"/>
            <w:r w:rsidRPr="00F153BB">
              <w:rPr>
                <w:rFonts w:ascii="Calibri" w:hAnsi="Calibri" w:cs="Calibri"/>
                <w:sz w:val="18"/>
                <w:szCs w:val="18"/>
                <w:u w:val="single"/>
                <w:lang w:eastAsia="zh-CN"/>
              </w:rPr>
              <w:t>blinded</w:t>
            </w:r>
            <w:proofErr w:type="gramEnd"/>
          </w:p>
          <w:p w14:paraId="61355E6E" w14:textId="77777777" w:rsidR="00CB0808" w:rsidRPr="00F153BB" w:rsidRDefault="00CB0808" w:rsidP="00B2698D">
            <w:pPr>
              <w:widowControl w:val="0"/>
              <w:spacing w:line="360" w:lineRule="auto"/>
              <w:rPr>
                <w:rFonts w:ascii="Calibri" w:hAnsi="Calibri" w:cs="Calibri"/>
                <w:sz w:val="18"/>
                <w:szCs w:val="18"/>
                <w:lang w:eastAsia="zh-CN"/>
              </w:rPr>
            </w:pPr>
          </w:p>
          <w:p w14:paraId="57748D1B"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3 months</w:t>
            </w:r>
          </w:p>
        </w:tc>
        <w:tc>
          <w:tcPr>
            <w:tcW w:w="556" w:type="pct"/>
            <w:shd w:val="clear" w:color="auto" w:fill="auto"/>
          </w:tcPr>
          <w:p w14:paraId="2D563B4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Convenience sample of men diagnosed with </w:t>
            </w:r>
            <w:r w:rsidRPr="00F153BB">
              <w:rPr>
                <w:rFonts w:ascii="Calibri" w:hAnsi="Calibri" w:cs="Calibri"/>
                <w:sz w:val="18"/>
                <w:szCs w:val="18"/>
                <w:lang w:eastAsia="zh-CN"/>
              </w:rPr>
              <w:lastRenderedPageBreak/>
              <w:t>prostate cancer and their caregiver (recruited as dyads if possible)</w:t>
            </w:r>
          </w:p>
          <w:p w14:paraId="602CA693" w14:textId="77777777" w:rsidR="00CB0808" w:rsidRPr="00F153BB" w:rsidRDefault="00CB0808" w:rsidP="00B2698D">
            <w:pPr>
              <w:widowControl w:val="0"/>
              <w:spacing w:line="360" w:lineRule="auto"/>
              <w:rPr>
                <w:rFonts w:ascii="Calibri" w:hAnsi="Calibri" w:cs="Calibri"/>
                <w:sz w:val="18"/>
                <w:szCs w:val="18"/>
                <w:lang w:eastAsia="zh-CN"/>
              </w:rPr>
            </w:pPr>
          </w:p>
          <w:p w14:paraId="2BFF2D72"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N=49 (33 dyads + 16 patients</w:t>
            </w:r>
            <w:r>
              <w:rPr>
                <w:rFonts w:ascii="Calibri" w:hAnsi="Calibri" w:cs="Calibri"/>
                <w:sz w:val="18"/>
                <w:szCs w:val="18"/>
                <w:lang w:eastAsia="zh-CN"/>
              </w:rPr>
              <w:t xml:space="preserve">; 75.5% aged </w:t>
            </w:r>
            <w:r w:rsidRPr="00C0646A">
              <w:rPr>
                <w:rFonts w:ascii="Calibri" w:hAnsi="Calibri" w:cs="Calibri"/>
                <w:sz w:val="18"/>
                <w:szCs w:val="18"/>
                <w:lang w:eastAsia="zh-CN"/>
              </w:rPr>
              <w:t>≥61 y</w:t>
            </w:r>
            <w:r>
              <w:rPr>
                <w:rFonts w:ascii="Calibri" w:hAnsi="Calibri" w:cs="Calibri"/>
                <w:sz w:val="18"/>
                <w:szCs w:val="18"/>
                <w:lang w:eastAsia="zh-CN"/>
              </w:rPr>
              <w:t>ears; 0% female</w:t>
            </w:r>
            <w:r w:rsidRPr="00F153BB">
              <w:rPr>
                <w:rFonts w:ascii="Calibri" w:hAnsi="Calibri" w:cs="Calibri"/>
                <w:sz w:val="18"/>
                <w:szCs w:val="18"/>
                <w:lang w:eastAsia="zh-CN"/>
              </w:rPr>
              <w:t>)</w:t>
            </w:r>
          </w:p>
          <w:p w14:paraId="777F324C" w14:textId="77777777" w:rsidR="00CB0808" w:rsidRPr="00F153BB" w:rsidRDefault="00CB0808" w:rsidP="00B2698D">
            <w:pPr>
              <w:widowControl w:val="0"/>
              <w:spacing w:line="360" w:lineRule="auto"/>
              <w:rPr>
                <w:rFonts w:ascii="Calibri" w:hAnsi="Calibri" w:cs="Calibri"/>
                <w:sz w:val="18"/>
                <w:szCs w:val="18"/>
                <w:lang w:eastAsia="zh-CN"/>
              </w:rPr>
            </w:pPr>
          </w:p>
          <w:p w14:paraId="65B97D2D"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Waitlist control group received the same intervention after the final follow-up survey; n=23 (17 </w:t>
            </w:r>
            <w:proofErr w:type="gramStart"/>
            <w:r w:rsidRPr="00F153BB">
              <w:rPr>
                <w:rFonts w:ascii="Calibri" w:hAnsi="Calibri" w:cs="Calibri"/>
                <w:sz w:val="18"/>
                <w:szCs w:val="18"/>
                <w:lang w:eastAsia="zh-CN"/>
              </w:rPr>
              <w:t>dyads</w:t>
            </w:r>
            <w:proofErr w:type="gramEnd"/>
            <w:r w:rsidRPr="00F153BB">
              <w:rPr>
                <w:rFonts w:ascii="Calibri" w:hAnsi="Calibri" w:cs="Calibri"/>
                <w:sz w:val="18"/>
                <w:szCs w:val="18"/>
                <w:lang w:eastAsia="zh-CN"/>
              </w:rPr>
              <w:t xml:space="preserve"> + 6 patients)</w:t>
            </w:r>
          </w:p>
          <w:p w14:paraId="18041306" w14:textId="77777777" w:rsidR="00CB0808" w:rsidRPr="00F153BB" w:rsidRDefault="00CB0808" w:rsidP="00B2698D">
            <w:pPr>
              <w:widowControl w:val="0"/>
              <w:spacing w:line="360" w:lineRule="auto"/>
              <w:rPr>
                <w:rFonts w:ascii="Calibri" w:hAnsi="Calibri" w:cs="Calibri"/>
                <w:sz w:val="18"/>
                <w:szCs w:val="18"/>
                <w:lang w:eastAsia="zh-CN"/>
              </w:rPr>
            </w:pPr>
          </w:p>
          <w:p w14:paraId="6F5A815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A tailored, web-based, psychosocial and physical activity </w:t>
            </w:r>
            <w:r w:rsidRPr="00F153BB">
              <w:rPr>
                <w:rFonts w:ascii="Calibri" w:hAnsi="Calibri" w:cs="Calibri"/>
                <w:sz w:val="18"/>
                <w:szCs w:val="18"/>
                <w:lang w:eastAsia="zh-CN"/>
              </w:rPr>
              <w:lastRenderedPageBreak/>
              <w:t xml:space="preserve">self-management program (TEMPO); n=26 (16 </w:t>
            </w:r>
            <w:proofErr w:type="gramStart"/>
            <w:r w:rsidRPr="00F153BB">
              <w:rPr>
                <w:rFonts w:ascii="Calibri" w:hAnsi="Calibri" w:cs="Calibri"/>
                <w:sz w:val="18"/>
                <w:szCs w:val="18"/>
                <w:lang w:eastAsia="zh-CN"/>
              </w:rPr>
              <w:t>dyads</w:t>
            </w:r>
            <w:proofErr w:type="gramEnd"/>
            <w:r w:rsidRPr="00F153BB">
              <w:rPr>
                <w:rFonts w:ascii="Calibri" w:hAnsi="Calibri" w:cs="Calibri"/>
                <w:sz w:val="18"/>
                <w:szCs w:val="18"/>
                <w:lang w:eastAsia="zh-CN"/>
              </w:rPr>
              <w:t xml:space="preserve"> + 10 patients)</w:t>
            </w:r>
          </w:p>
        </w:tc>
        <w:tc>
          <w:tcPr>
            <w:tcW w:w="684" w:type="pct"/>
            <w:shd w:val="clear" w:color="auto" w:fill="auto"/>
          </w:tcPr>
          <w:p w14:paraId="7E205D89"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Web-based intervention to increase </w:t>
            </w:r>
            <w:proofErr w:type="gramStart"/>
            <w:r w:rsidRPr="00F153BB">
              <w:rPr>
                <w:rFonts w:ascii="Calibri" w:hAnsi="Calibri" w:cs="Calibri"/>
                <w:sz w:val="18"/>
                <w:szCs w:val="18"/>
                <w:lang w:eastAsia="zh-CN"/>
              </w:rPr>
              <w:t>dyads</w:t>
            </w:r>
            <w:proofErr w:type="gramEnd"/>
            <w:r w:rsidRPr="00F153BB">
              <w:rPr>
                <w:rFonts w:ascii="Calibri" w:hAnsi="Calibri" w:cs="Calibri"/>
                <w:sz w:val="18"/>
                <w:szCs w:val="18"/>
                <w:lang w:eastAsia="zh-CN"/>
              </w:rPr>
              <w:t xml:space="preserve">’ confidence and </w:t>
            </w:r>
            <w:r w:rsidRPr="00F153BB">
              <w:rPr>
                <w:rFonts w:ascii="Calibri" w:hAnsi="Calibri" w:cs="Calibri"/>
                <w:sz w:val="18"/>
                <w:szCs w:val="18"/>
                <w:lang w:eastAsia="zh-CN"/>
              </w:rPr>
              <w:lastRenderedPageBreak/>
              <w:t>skills for self-management for psychological issues and physical activity, in the form of five self-directed online modules + a health library of 49 fact sheets (over 8 sections) of the latest available evidence</w:t>
            </w:r>
          </w:p>
          <w:p w14:paraId="3AB151DF" w14:textId="77777777" w:rsidR="00CB0808" w:rsidRPr="00F153BB" w:rsidRDefault="00CB0808" w:rsidP="00B2698D">
            <w:pPr>
              <w:widowControl w:val="0"/>
              <w:spacing w:line="360" w:lineRule="auto"/>
              <w:rPr>
                <w:rFonts w:ascii="Calibri" w:hAnsi="Calibri" w:cs="Calibri"/>
                <w:sz w:val="18"/>
                <w:szCs w:val="18"/>
                <w:lang w:eastAsia="zh-CN"/>
              </w:rPr>
            </w:pPr>
          </w:p>
          <w:p w14:paraId="3F9EB0A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3 months</w:t>
            </w:r>
          </w:p>
          <w:p w14:paraId="45EBCBF0" w14:textId="77777777" w:rsidR="00CB0808" w:rsidRPr="00F153BB" w:rsidRDefault="00CB0808" w:rsidP="00B2698D">
            <w:pPr>
              <w:widowControl w:val="0"/>
              <w:spacing w:line="360" w:lineRule="auto"/>
              <w:rPr>
                <w:rFonts w:ascii="Calibri" w:hAnsi="Calibri" w:cs="Calibri"/>
                <w:b/>
                <w:bCs/>
                <w:sz w:val="18"/>
                <w:szCs w:val="18"/>
                <w:lang w:eastAsia="zh-CN"/>
              </w:rPr>
            </w:pPr>
          </w:p>
          <w:p w14:paraId="01FB84CB"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Web-based + optional phone call with research assistant</w:t>
            </w:r>
          </w:p>
        </w:tc>
        <w:tc>
          <w:tcPr>
            <w:tcW w:w="817" w:type="pct"/>
            <w:shd w:val="clear" w:color="auto" w:fill="auto"/>
          </w:tcPr>
          <w:p w14:paraId="2922019E"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Individual needs and goals reported by </w:t>
            </w:r>
            <w:proofErr w:type="gramStart"/>
            <w:r w:rsidRPr="00F153BB">
              <w:rPr>
                <w:rFonts w:ascii="Calibri" w:hAnsi="Calibri" w:cs="Calibri"/>
                <w:sz w:val="18"/>
                <w:szCs w:val="18"/>
                <w:lang w:eastAsia="zh-CN"/>
              </w:rPr>
              <w:t>dyads</w:t>
            </w:r>
            <w:proofErr w:type="gramEnd"/>
            <w:r w:rsidRPr="00F153BB">
              <w:rPr>
                <w:rFonts w:ascii="Calibri" w:hAnsi="Calibri" w:cs="Calibri"/>
                <w:sz w:val="18"/>
                <w:szCs w:val="18"/>
                <w:lang w:eastAsia="zh-CN"/>
              </w:rPr>
              <w:t xml:space="preserve"> or patients</w:t>
            </w:r>
          </w:p>
          <w:p w14:paraId="18A4C1C7" w14:textId="77777777" w:rsidR="00CB0808" w:rsidRPr="00F153BB" w:rsidRDefault="00CB0808" w:rsidP="00B2698D">
            <w:pPr>
              <w:widowControl w:val="0"/>
              <w:spacing w:line="360" w:lineRule="auto"/>
              <w:rPr>
                <w:rFonts w:ascii="Calibri" w:hAnsi="Calibri" w:cs="Calibri"/>
                <w:sz w:val="18"/>
                <w:szCs w:val="18"/>
                <w:lang w:eastAsia="zh-CN"/>
              </w:rPr>
            </w:pPr>
          </w:p>
          <w:p w14:paraId="03AA9C5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Module 1 of 5 was a needs assessment. Based on the </w:t>
            </w:r>
            <w:proofErr w:type="gramStart"/>
            <w:r w:rsidRPr="00F153BB">
              <w:rPr>
                <w:rFonts w:ascii="Calibri" w:hAnsi="Calibri" w:cs="Calibri"/>
                <w:sz w:val="18"/>
                <w:szCs w:val="18"/>
                <w:lang w:eastAsia="zh-CN"/>
              </w:rPr>
              <w:t>dyads’</w:t>
            </w:r>
            <w:proofErr w:type="gramEnd"/>
            <w:r w:rsidRPr="00F153BB">
              <w:rPr>
                <w:rFonts w:ascii="Calibri" w:hAnsi="Calibri" w:cs="Calibri"/>
                <w:sz w:val="18"/>
                <w:szCs w:val="18"/>
                <w:lang w:eastAsia="zh-CN"/>
              </w:rPr>
              <w:t xml:space="preserve"> or patients’ answers, they could prioritize issues</w:t>
            </w:r>
          </w:p>
          <w:p w14:paraId="433BFC5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and set goals to work on throughout the intervention</w:t>
            </w:r>
          </w:p>
        </w:tc>
        <w:tc>
          <w:tcPr>
            <w:tcW w:w="757" w:type="pct"/>
            <w:shd w:val="clear" w:color="auto" w:fill="auto"/>
          </w:tcPr>
          <w:p w14:paraId="6F4D37F3"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Clinically significant improvement in quality of life (SF-12)</w:t>
            </w:r>
          </w:p>
          <w:p w14:paraId="0068600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Clinically significant improvement in anxiety (HADS)</w:t>
            </w:r>
          </w:p>
          <w:p w14:paraId="3F381AF2"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Depression (HADS)</w:t>
            </w:r>
          </w:p>
          <w:p w14:paraId="666E972C"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Stress (PSS)</w:t>
            </w:r>
          </w:p>
          <w:p w14:paraId="3BAA525E"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Self-Management (</w:t>
            </w:r>
            <w:proofErr w:type="spellStart"/>
            <w:r w:rsidRPr="00F153BB">
              <w:rPr>
                <w:rFonts w:ascii="Calibri" w:hAnsi="Calibri" w:cs="Calibri"/>
                <w:sz w:val="18"/>
                <w:szCs w:val="18"/>
              </w:rPr>
              <w:t>heiQ</w:t>
            </w:r>
            <w:proofErr w:type="spellEnd"/>
            <w:r w:rsidRPr="00F153BB">
              <w:rPr>
                <w:rFonts w:ascii="Calibri" w:hAnsi="Calibri" w:cs="Calibri"/>
                <w:sz w:val="18"/>
                <w:szCs w:val="18"/>
              </w:rPr>
              <w:t xml:space="preserve"> v3.0)</w:t>
            </w:r>
          </w:p>
          <w:p w14:paraId="1026C2C2"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Health Literacy (HLQ)</w:t>
            </w:r>
          </w:p>
          <w:p w14:paraId="3A0A417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Physical Activity (IPAQ-SF)</w:t>
            </w:r>
          </w:p>
          <w:p w14:paraId="367DC2BA"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Physical Activity Plan &amp; Intention</w:t>
            </w:r>
          </w:p>
          <w:p w14:paraId="11A42D45"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Physical Activity Self-Efficacy (MSES)</w:t>
            </w:r>
          </w:p>
          <w:p w14:paraId="62695F6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Dyadic Coping (DCI)</w:t>
            </w:r>
          </w:p>
          <w:p w14:paraId="7F7E8447"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Dyadic Adjustment (RDAS)</w:t>
            </w:r>
          </w:p>
        </w:tc>
        <w:tc>
          <w:tcPr>
            <w:tcW w:w="832" w:type="pct"/>
            <w:shd w:val="clear" w:color="auto" w:fill="auto"/>
          </w:tcPr>
          <w:p w14:paraId="33A5940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 xml:space="preserve">Anxiety decreased by the minimum clinically significant threshold </w:t>
            </w:r>
            <w:r w:rsidRPr="00F153BB">
              <w:rPr>
                <w:rFonts w:ascii="Calibri" w:hAnsi="Calibri" w:cs="Calibri"/>
                <w:sz w:val="18"/>
                <w:szCs w:val="18"/>
              </w:rPr>
              <w:lastRenderedPageBreak/>
              <w:t>(effect size=0.24) in 42.9% of patients and 44.4% of caregivers using TEMPO, exceeding rates in the control group (39.1% patients and 30.8% caregivers, Odds Ratio=1.48)</w:t>
            </w:r>
          </w:p>
          <w:p w14:paraId="722C8A4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proofErr w:type="gramStart"/>
            <w:r w:rsidRPr="00F153BB">
              <w:rPr>
                <w:rFonts w:ascii="Calibri" w:hAnsi="Calibri" w:cs="Calibri"/>
                <w:sz w:val="18"/>
                <w:szCs w:val="18"/>
              </w:rPr>
              <w:t>Clinically</w:t>
            </w:r>
            <w:proofErr w:type="gramEnd"/>
            <w:r w:rsidRPr="00F153BB">
              <w:rPr>
                <w:rFonts w:ascii="Calibri" w:hAnsi="Calibri" w:cs="Calibri"/>
                <w:sz w:val="18"/>
                <w:szCs w:val="18"/>
              </w:rPr>
              <w:t xml:space="preserve"> important increase in HRQoL-mental (effect size=0.38) was observed in 33.3% of TEMPO patients and 22.2% of caregivers (vs. control patients 26.1% and caregivers 16.7%, Odds Ratio=1.42)</w:t>
            </w:r>
          </w:p>
          <w:p w14:paraId="31C2FAA0"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For HRQoL-physical (effect size=0.30), twice as many caregivers in TEMPO improved (33.3% caregivers) than in the control group (16.5%), </w:t>
            </w:r>
            <w:r w:rsidRPr="00F153BB">
              <w:rPr>
                <w:rFonts w:ascii="Calibri" w:hAnsi="Calibri" w:cs="Calibri"/>
                <w:sz w:val="18"/>
                <w:szCs w:val="18"/>
              </w:rPr>
              <w:lastRenderedPageBreak/>
              <w:t>unlike patients (TEMPO=23.8%, control 30.4%)</w:t>
            </w:r>
          </w:p>
          <w:p w14:paraId="2015A4C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Clinically significant changes were noted for most of the secondary outcomes</w:t>
            </w:r>
          </w:p>
          <w:p w14:paraId="795EC878" w14:textId="77777777" w:rsidR="00CB0808" w:rsidRPr="00F153BB" w:rsidRDefault="00CB0808" w:rsidP="00B2698D">
            <w:pPr>
              <w:widowControl w:val="0"/>
              <w:spacing w:line="360" w:lineRule="auto"/>
              <w:ind w:left="221"/>
              <w:rPr>
                <w:rFonts w:ascii="Calibri" w:hAnsi="Calibri" w:cs="Calibri"/>
                <w:sz w:val="18"/>
                <w:szCs w:val="18"/>
              </w:rPr>
            </w:pPr>
          </w:p>
        </w:tc>
        <w:tc>
          <w:tcPr>
            <w:tcW w:w="513" w:type="pct"/>
            <w:shd w:val="clear" w:color="auto" w:fill="auto"/>
          </w:tcPr>
          <w:p w14:paraId="443D988F"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Web-based intervention succeeded in </w:t>
            </w:r>
            <w:r w:rsidRPr="00F153BB">
              <w:rPr>
                <w:rFonts w:ascii="Calibri" w:hAnsi="Calibri" w:cs="Calibri"/>
                <w:sz w:val="18"/>
                <w:szCs w:val="18"/>
                <w:lang w:eastAsia="zh-CN"/>
              </w:rPr>
              <w:lastRenderedPageBreak/>
              <w:t xml:space="preserve">improving psychological and physical activity outcomes in prostate cancer patients and their caregivers </w:t>
            </w:r>
          </w:p>
        </w:tc>
      </w:tr>
      <w:tr w:rsidR="00CB0808" w:rsidRPr="00F153BB" w14:paraId="1B13EBFD" w14:textId="77777777" w:rsidTr="00216A80">
        <w:trPr>
          <w:trHeight w:val="20"/>
        </w:trPr>
        <w:tc>
          <w:tcPr>
            <w:tcW w:w="388" w:type="pct"/>
            <w:shd w:val="clear" w:color="auto" w:fill="auto"/>
          </w:tcPr>
          <w:p w14:paraId="001C9852"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lastRenderedPageBreak/>
              <w:t>Mir et al, 2022</w:t>
            </w:r>
            <w:r>
              <w:rPr>
                <w:rFonts w:ascii="Calibri" w:hAnsi="Calibri" w:cs="Arial"/>
                <w:b/>
                <w:bCs/>
                <w:sz w:val="18"/>
                <w:szCs w:val="18"/>
                <w:lang w:eastAsia="zh-CN"/>
              </w:rPr>
              <w:t xml:space="preserve"> [37]</w:t>
            </w:r>
          </w:p>
          <w:p w14:paraId="640C3A0F" w14:textId="77777777" w:rsidR="00CB0808" w:rsidRPr="00F153BB" w:rsidRDefault="00CB0808" w:rsidP="00B2698D">
            <w:pPr>
              <w:widowControl w:val="0"/>
              <w:spacing w:line="360" w:lineRule="auto"/>
              <w:rPr>
                <w:rFonts w:ascii="Calibri" w:hAnsi="Calibri" w:cs="Arial"/>
                <w:b/>
                <w:bCs/>
                <w:sz w:val="18"/>
                <w:szCs w:val="18"/>
                <w:lang w:eastAsia="zh-CN"/>
              </w:rPr>
            </w:pPr>
          </w:p>
          <w:p w14:paraId="441C3B1A"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t xml:space="preserve">Country: </w:t>
            </w:r>
            <w:r w:rsidRPr="00F153BB">
              <w:rPr>
                <w:rFonts w:ascii="Calibri" w:hAnsi="Calibri" w:cs="Arial"/>
                <w:sz w:val="18"/>
                <w:szCs w:val="18"/>
                <w:lang w:eastAsia="zh-CN"/>
              </w:rPr>
              <w:t>France</w:t>
            </w:r>
          </w:p>
          <w:p w14:paraId="0A141AA8" w14:textId="77777777" w:rsidR="00CB0808" w:rsidRPr="00F153BB" w:rsidRDefault="00CB0808" w:rsidP="00B2698D">
            <w:pPr>
              <w:widowControl w:val="0"/>
              <w:spacing w:line="360" w:lineRule="auto"/>
              <w:rPr>
                <w:rFonts w:ascii="Calibri" w:hAnsi="Calibri" w:cs="Arial"/>
                <w:sz w:val="18"/>
                <w:szCs w:val="18"/>
                <w:lang w:eastAsia="zh-CN"/>
              </w:rPr>
            </w:pPr>
          </w:p>
          <w:p w14:paraId="404F5A13"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3F3F69D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7ECC15E6" w14:textId="77777777" w:rsidR="00CB0808" w:rsidRPr="00F153BB" w:rsidRDefault="00CB0808" w:rsidP="00B2698D">
            <w:pPr>
              <w:widowControl w:val="0"/>
              <w:spacing w:line="360" w:lineRule="auto"/>
              <w:rPr>
                <w:rFonts w:ascii="Calibri" w:hAnsi="Calibri" w:cs="Calibri"/>
                <w:sz w:val="18"/>
                <w:szCs w:val="18"/>
                <w:lang w:eastAsia="zh-CN"/>
              </w:rPr>
            </w:pPr>
          </w:p>
          <w:p w14:paraId="76710C9E"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6 months</w:t>
            </w:r>
          </w:p>
        </w:tc>
        <w:tc>
          <w:tcPr>
            <w:tcW w:w="556" w:type="pct"/>
            <w:shd w:val="clear" w:color="auto" w:fill="auto"/>
          </w:tcPr>
          <w:p w14:paraId="69FDF12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 xml:space="preserve">Patients aged ≥18 years with metastatic cancer receiving approved oral anticancer agents, with a </w:t>
            </w:r>
            <w:r w:rsidRPr="00F153BB">
              <w:rPr>
                <w:rFonts w:ascii="Calibri" w:hAnsi="Calibri" w:cs="Calibri" w:hint="eastAsia"/>
                <w:sz w:val="18"/>
                <w:szCs w:val="18"/>
                <w:lang w:eastAsia="zh-CN"/>
              </w:rPr>
              <w:t xml:space="preserve">performance status ≤2, and a life expectancy </w:t>
            </w:r>
            <w:r w:rsidRPr="00F153BB">
              <w:rPr>
                <w:rFonts w:ascii="Calibri" w:hAnsi="Calibri" w:cs="Calibri"/>
                <w:sz w:val="18"/>
                <w:szCs w:val="18"/>
                <w:lang w:eastAsia="zh-CN"/>
              </w:rPr>
              <w:t>of ≥6 months</w:t>
            </w:r>
          </w:p>
          <w:p w14:paraId="4E1A14DA" w14:textId="77777777" w:rsidR="00CB0808" w:rsidRPr="00F153BB" w:rsidRDefault="00CB0808" w:rsidP="00B2698D">
            <w:pPr>
              <w:widowControl w:val="0"/>
              <w:spacing w:line="360" w:lineRule="auto"/>
              <w:rPr>
                <w:rFonts w:ascii="Calibri" w:hAnsi="Calibri" w:cs="Calibri"/>
                <w:sz w:val="18"/>
                <w:szCs w:val="18"/>
                <w:lang w:eastAsia="zh-CN"/>
              </w:rPr>
            </w:pPr>
          </w:p>
          <w:p w14:paraId="599ED04D"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N=559</w:t>
            </w:r>
            <w:r>
              <w:rPr>
                <w:rFonts w:ascii="Calibri" w:hAnsi="Calibri" w:cs="Calibri"/>
                <w:sz w:val="18"/>
                <w:szCs w:val="18"/>
                <w:lang w:eastAsia="zh-CN"/>
              </w:rPr>
              <w:t xml:space="preserve"> (median age: </w:t>
            </w:r>
            <w:r w:rsidRPr="00FA1339">
              <w:rPr>
                <w:rFonts w:ascii="Calibri" w:hAnsi="Calibri" w:cs="Calibri"/>
                <w:sz w:val="18"/>
                <w:szCs w:val="18"/>
                <w:lang w:eastAsia="zh-CN"/>
              </w:rPr>
              <w:t xml:space="preserve">62.0 </w:t>
            </w:r>
            <w:r>
              <w:rPr>
                <w:rFonts w:ascii="Calibri" w:hAnsi="Calibri" w:cs="Calibri"/>
                <w:sz w:val="18"/>
                <w:szCs w:val="18"/>
                <w:lang w:eastAsia="zh-CN"/>
              </w:rPr>
              <w:t>[</w:t>
            </w:r>
            <w:r w:rsidRPr="00FA1339">
              <w:rPr>
                <w:rFonts w:ascii="Calibri" w:hAnsi="Calibri" w:cs="Calibri"/>
                <w:sz w:val="18"/>
                <w:szCs w:val="18"/>
                <w:lang w:eastAsia="zh-CN"/>
              </w:rPr>
              <w:t>20.0–92.0</w:t>
            </w:r>
            <w:r>
              <w:rPr>
                <w:rFonts w:ascii="Calibri" w:hAnsi="Calibri" w:cs="Calibri"/>
                <w:sz w:val="18"/>
                <w:szCs w:val="18"/>
                <w:lang w:eastAsia="zh-CN"/>
              </w:rPr>
              <w:t>] years; 59% female</w:t>
            </w:r>
            <w:r w:rsidRPr="00FA1339">
              <w:rPr>
                <w:rFonts w:ascii="Calibri" w:hAnsi="Calibri" w:cs="Calibri"/>
                <w:sz w:val="18"/>
                <w:szCs w:val="18"/>
                <w:lang w:eastAsia="zh-CN"/>
              </w:rPr>
              <w:t>)</w:t>
            </w:r>
          </w:p>
          <w:p w14:paraId="3CAA0366" w14:textId="77777777" w:rsidR="00CB0808" w:rsidRPr="00F153BB" w:rsidRDefault="00CB0808" w:rsidP="00B2698D">
            <w:pPr>
              <w:widowControl w:val="0"/>
              <w:spacing w:line="360" w:lineRule="auto"/>
              <w:rPr>
                <w:rFonts w:ascii="Calibri" w:hAnsi="Calibri" w:cs="Calibri"/>
                <w:sz w:val="18"/>
                <w:szCs w:val="18"/>
                <w:lang w:eastAsia="zh-CN"/>
              </w:rPr>
            </w:pPr>
          </w:p>
          <w:p w14:paraId="61512955"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w:t>
            </w:r>
            <w:r>
              <w:rPr>
                <w:rFonts w:ascii="Calibri" w:hAnsi="Calibri" w:cs="Calibri"/>
                <w:sz w:val="18"/>
                <w:szCs w:val="18"/>
                <w:lang w:eastAsia="zh-CN"/>
              </w:rPr>
              <w:t>Routine care</w:t>
            </w:r>
            <w:r w:rsidRPr="00F153BB">
              <w:rPr>
                <w:rFonts w:ascii="Calibri" w:hAnsi="Calibri" w:cs="Calibri"/>
                <w:sz w:val="18"/>
                <w:szCs w:val="18"/>
                <w:lang w:eastAsia="zh-CN"/>
              </w:rPr>
              <w:t xml:space="preserve"> (consultations with</w:t>
            </w:r>
          </w:p>
          <w:p w14:paraId="01AB9473"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 xml:space="preserve">treating </w:t>
            </w:r>
            <w:proofErr w:type="gramStart"/>
            <w:r w:rsidRPr="00F153BB">
              <w:rPr>
                <w:rFonts w:ascii="Calibri" w:hAnsi="Calibri" w:cs="Calibri"/>
                <w:sz w:val="18"/>
                <w:szCs w:val="18"/>
                <w:lang w:eastAsia="zh-CN"/>
              </w:rPr>
              <w:t>oncologist</w:t>
            </w:r>
            <w:proofErr w:type="gramEnd"/>
            <w:r w:rsidRPr="00F153BB">
              <w:rPr>
                <w:rFonts w:ascii="Calibri" w:hAnsi="Calibri" w:cs="Calibri"/>
                <w:sz w:val="18"/>
                <w:szCs w:val="18"/>
                <w:lang w:eastAsia="zh-CN"/>
              </w:rPr>
              <w:t xml:space="preserve"> mainly for prescription renewals and</w:t>
            </w:r>
          </w:p>
          <w:p w14:paraId="2E6AA8D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dose) modifications); n=287</w:t>
            </w:r>
          </w:p>
          <w:p w14:paraId="4CDC0843" w14:textId="77777777" w:rsidR="00CB0808" w:rsidRPr="00F153BB" w:rsidRDefault="00CB0808" w:rsidP="00B2698D">
            <w:pPr>
              <w:widowControl w:val="0"/>
              <w:spacing w:line="360" w:lineRule="auto"/>
              <w:rPr>
                <w:rFonts w:ascii="Calibri" w:hAnsi="Calibri" w:cs="Calibri"/>
                <w:sz w:val="18"/>
                <w:szCs w:val="18"/>
                <w:lang w:eastAsia="zh-CN"/>
              </w:rPr>
            </w:pPr>
          </w:p>
          <w:p w14:paraId="3035E01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w:t>
            </w:r>
            <w:r>
              <w:rPr>
                <w:rFonts w:ascii="Calibri" w:hAnsi="Calibri" w:cs="Calibri"/>
                <w:sz w:val="18"/>
                <w:szCs w:val="18"/>
                <w:lang w:eastAsia="zh-CN"/>
              </w:rPr>
              <w:t>Routine care</w:t>
            </w:r>
            <w:r w:rsidRPr="00F153BB">
              <w:rPr>
                <w:rFonts w:ascii="Calibri" w:hAnsi="Calibri" w:cs="Calibri"/>
                <w:sz w:val="18"/>
                <w:szCs w:val="18"/>
                <w:lang w:eastAsia="zh-CN"/>
              </w:rPr>
              <w:t xml:space="preserve"> + n</w:t>
            </w:r>
            <w:r w:rsidRPr="00F153BB">
              <w:rPr>
                <w:rFonts w:ascii="Calibri" w:eastAsia="SimSun" w:hAnsi="Calibri" w:cs="Calibri"/>
                <w:sz w:val="18"/>
                <w:szCs w:val="18"/>
                <w:lang w:eastAsia="zh-CN"/>
              </w:rPr>
              <w:t>urse navigator-led follow-up system and a web portal–smartphone application (CAPRI program)</w:t>
            </w:r>
            <w:r w:rsidRPr="00F153BB">
              <w:rPr>
                <w:rFonts w:ascii="Calibri" w:hAnsi="Calibri" w:cs="Calibri"/>
                <w:sz w:val="18"/>
                <w:szCs w:val="18"/>
                <w:lang w:eastAsia="zh-CN"/>
              </w:rPr>
              <w:t>; n=272</w:t>
            </w:r>
          </w:p>
        </w:tc>
        <w:tc>
          <w:tcPr>
            <w:tcW w:w="684" w:type="pct"/>
            <w:shd w:val="clear" w:color="auto" w:fill="auto"/>
          </w:tcPr>
          <w:p w14:paraId="1DE36FF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Nurse navigator-led program with individual patient follow-up and liaison with providers + web portal including a symptom recording and tracking facility, secure messaging center, information about therapy and side effects, modules for symptom reporting, a dashboard for nurse navigators, and a </w:t>
            </w:r>
            <w:r w:rsidRPr="00F153BB">
              <w:rPr>
                <w:rFonts w:ascii="Calibri" w:hAnsi="Calibri" w:cs="Calibri"/>
                <w:sz w:val="18"/>
                <w:szCs w:val="18"/>
                <w:lang w:eastAsia="zh-CN"/>
              </w:rPr>
              <w:lastRenderedPageBreak/>
              <w:t>multimodal alert generation system</w:t>
            </w:r>
          </w:p>
          <w:p w14:paraId="394BD9E8" w14:textId="77777777" w:rsidR="00CB0808" w:rsidRPr="00F153BB" w:rsidRDefault="00CB0808" w:rsidP="00B2698D">
            <w:pPr>
              <w:widowControl w:val="0"/>
              <w:spacing w:line="360" w:lineRule="auto"/>
              <w:rPr>
                <w:rFonts w:ascii="Calibri" w:hAnsi="Calibri" w:cs="Calibri"/>
                <w:sz w:val="18"/>
                <w:szCs w:val="18"/>
                <w:lang w:eastAsia="zh-CN"/>
              </w:rPr>
            </w:pPr>
          </w:p>
          <w:p w14:paraId="2DF37E70"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6 months</w:t>
            </w:r>
          </w:p>
          <w:p w14:paraId="71464A67" w14:textId="77777777" w:rsidR="00CB0808" w:rsidRPr="00F153BB" w:rsidRDefault="00CB0808" w:rsidP="00B2698D">
            <w:pPr>
              <w:widowControl w:val="0"/>
              <w:spacing w:line="360" w:lineRule="auto"/>
              <w:rPr>
                <w:rFonts w:ascii="Calibri" w:hAnsi="Calibri" w:cs="Calibri"/>
                <w:sz w:val="18"/>
                <w:szCs w:val="18"/>
                <w:lang w:eastAsia="zh-CN"/>
              </w:rPr>
            </w:pPr>
          </w:p>
          <w:p w14:paraId="30A148B4"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methods:</w:t>
            </w:r>
            <w:r w:rsidRPr="00F153BB">
              <w:rPr>
                <w:rFonts w:ascii="Calibri" w:hAnsi="Calibri" w:cs="Calibri"/>
                <w:sz w:val="18"/>
                <w:szCs w:val="18"/>
                <w:lang w:eastAsia="zh-CN"/>
              </w:rPr>
              <w:t xml:space="preserve"> Nurse navigators linked patients’ electronic health records with the CAPRI app and </w:t>
            </w:r>
            <w:proofErr w:type="gramStart"/>
            <w:r w:rsidRPr="00F153BB">
              <w:rPr>
                <w:rFonts w:ascii="Calibri" w:hAnsi="Calibri" w:cs="Calibri"/>
                <w:sz w:val="18"/>
                <w:szCs w:val="18"/>
                <w:lang w:eastAsia="zh-CN"/>
              </w:rPr>
              <w:t>gave</w:t>
            </w:r>
            <w:proofErr w:type="gramEnd"/>
            <w:r w:rsidRPr="00F153BB">
              <w:rPr>
                <w:rFonts w:ascii="Calibri" w:hAnsi="Calibri" w:cs="Calibri"/>
                <w:sz w:val="18"/>
                <w:szCs w:val="18"/>
                <w:lang w:eastAsia="zh-CN"/>
              </w:rPr>
              <w:t xml:space="preserve"> them login information and instructions for use. Patients could access the app through both web portal and mobile phone and use it or email/phone calls to communicate</w:t>
            </w:r>
          </w:p>
        </w:tc>
        <w:tc>
          <w:tcPr>
            <w:tcW w:w="817" w:type="pct"/>
            <w:shd w:val="clear" w:color="auto" w:fill="auto"/>
          </w:tcPr>
          <w:p w14:paraId="366F01D3"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symptoms and needs</w:t>
            </w:r>
          </w:p>
          <w:p w14:paraId="5BA5CCB9" w14:textId="77777777" w:rsidR="00CB0808" w:rsidRPr="00F153BB" w:rsidRDefault="00CB0808" w:rsidP="00B2698D">
            <w:pPr>
              <w:widowControl w:val="0"/>
              <w:spacing w:line="360" w:lineRule="auto"/>
              <w:rPr>
                <w:rFonts w:ascii="Calibri" w:hAnsi="Calibri" w:cs="Calibri"/>
                <w:sz w:val="18"/>
                <w:szCs w:val="18"/>
                <w:lang w:eastAsia="zh-CN"/>
              </w:rPr>
            </w:pPr>
          </w:p>
          <w:p w14:paraId="02ABC395"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The system generated automatic alerts for the patients and the nurse navigators in one of three ways: through the web portal upon breaching of prespecified symptom thresholds, initiated by nurse navigators, or triggered by patient contacting the provider. Nurse navigators assessed the alert grade and </w:t>
            </w:r>
            <w:r w:rsidRPr="00F153BB">
              <w:rPr>
                <w:rFonts w:ascii="Calibri" w:hAnsi="Calibri" w:cs="Calibri"/>
                <w:sz w:val="18"/>
                <w:szCs w:val="18"/>
                <w:lang w:eastAsia="zh-CN"/>
              </w:rPr>
              <w:lastRenderedPageBreak/>
              <w:t>determined appropriate clinical actions (advice, referral, schedule hospitalizations/consulting) using clinical decision support tool algorithms</w:t>
            </w:r>
          </w:p>
        </w:tc>
        <w:tc>
          <w:tcPr>
            <w:tcW w:w="757" w:type="pct"/>
            <w:shd w:val="clear" w:color="auto" w:fill="auto"/>
          </w:tcPr>
          <w:p w14:paraId="127ACD99"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Delivery of oral anticancer therapy (RDI: ratio of the dose actually delivered over time to the prescribed dose intensity)</w:t>
            </w:r>
          </w:p>
          <w:p w14:paraId="0C2E2F5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Patient adherence to oral anticancer therapy (questionnaire and/or the [MEMS])</w:t>
            </w:r>
          </w:p>
          <w:p w14:paraId="62DAF565"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Quality of life (EORTC QLQ-C30)</w:t>
            </w:r>
          </w:p>
          <w:p w14:paraId="050506E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Patient experience (PACIC score)</w:t>
            </w:r>
          </w:p>
          <w:p w14:paraId="2CE66BEA"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Tumor response</w:t>
            </w:r>
          </w:p>
          <w:p w14:paraId="1EC6B8FE"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PFS &amp; OS (RECIST 1.1)</w:t>
            </w:r>
          </w:p>
          <w:p w14:paraId="48B3989A"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Grade </w:t>
            </w:r>
            <w:r w:rsidRPr="00F153BB">
              <w:rPr>
                <w:rFonts w:ascii="Calibri" w:hAnsi="Calibri" w:cs="Calibri" w:hint="eastAsia"/>
                <w:sz w:val="18"/>
                <w:szCs w:val="18"/>
              </w:rPr>
              <w:t xml:space="preserve">≥3 toxicities (graded </w:t>
            </w:r>
            <w:r w:rsidRPr="00F153BB">
              <w:rPr>
                <w:rFonts w:ascii="Calibri" w:hAnsi="Calibri" w:cs="Calibri"/>
                <w:sz w:val="18"/>
                <w:szCs w:val="18"/>
              </w:rPr>
              <w:t>using</w:t>
            </w:r>
            <w:r w:rsidRPr="00F153BB">
              <w:rPr>
                <w:rFonts w:ascii="Calibri" w:hAnsi="Calibri" w:cs="Calibri" w:hint="eastAsia"/>
                <w:sz w:val="18"/>
                <w:szCs w:val="18"/>
              </w:rPr>
              <w:t xml:space="preserve"> NCI-CTCAE v4.03 classification</w:t>
            </w:r>
            <w:r w:rsidRPr="00F153BB">
              <w:rPr>
                <w:rFonts w:ascii="Calibri" w:hAnsi="Calibri" w:cs="Calibri"/>
                <w:sz w:val="18"/>
                <w:szCs w:val="18"/>
              </w:rPr>
              <w:t>)</w:t>
            </w:r>
          </w:p>
          <w:p w14:paraId="2CF22BDB" w14:textId="77777777" w:rsidR="00CB0808" w:rsidRPr="00F153BB" w:rsidRDefault="00CB0808" w:rsidP="00CB0808">
            <w:pPr>
              <w:widowControl w:val="0"/>
              <w:numPr>
                <w:ilvl w:val="0"/>
                <w:numId w:val="14"/>
              </w:numPr>
              <w:spacing w:line="360" w:lineRule="auto"/>
              <w:ind w:left="226" w:hanging="226"/>
              <w:rPr>
                <w:rFonts w:ascii="Calibri" w:hAnsi="Calibri" w:cs="Calibri"/>
                <w:sz w:val="18"/>
                <w:szCs w:val="18"/>
              </w:rPr>
            </w:pPr>
            <w:r w:rsidRPr="00F153BB">
              <w:rPr>
                <w:rFonts w:ascii="Calibri" w:hAnsi="Calibri" w:cs="Calibri"/>
                <w:sz w:val="18"/>
                <w:szCs w:val="18"/>
              </w:rPr>
              <w:t>Healthcare resource utilization (Percentage of patients who were hospitalized or made ED visits, number of hospitalizations, days of hospitalization per patient, duration of hospitalization in days, number of ED visits)</w:t>
            </w:r>
          </w:p>
        </w:tc>
        <w:tc>
          <w:tcPr>
            <w:tcW w:w="832" w:type="pct"/>
            <w:shd w:val="clear" w:color="auto" w:fill="auto"/>
          </w:tcPr>
          <w:p w14:paraId="61893737"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RDI was higher in the intervention vs control group (Mean (SD): 93.4% (25.9%) vs 89.4% (19.1%); p=0.043); even after adjusting for patient-reported treatment adherence (Mean (SD): 84.2% (26.3%) vs 80.0% (20.9%); p=0.045)</w:t>
            </w:r>
          </w:p>
          <w:p w14:paraId="68181DD5"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The intervention group had improved patient experience vs the control group (PACIC score 2.94 vs 2.67, p=0.01)</w:t>
            </w:r>
          </w:p>
          <w:p w14:paraId="003D60F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 xml:space="preserve">The intervention group had </w:t>
            </w:r>
            <w:proofErr w:type="gramStart"/>
            <w:r w:rsidRPr="00F153BB">
              <w:rPr>
                <w:rFonts w:ascii="Calibri" w:hAnsi="Calibri" w:cs="Calibri"/>
                <w:sz w:val="18"/>
                <w:szCs w:val="18"/>
              </w:rPr>
              <w:t>lower</w:t>
            </w:r>
            <w:proofErr w:type="gramEnd"/>
            <w:r w:rsidRPr="00F153BB">
              <w:rPr>
                <w:rFonts w:ascii="Calibri" w:hAnsi="Calibri" w:cs="Calibri"/>
                <w:sz w:val="18"/>
                <w:szCs w:val="18"/>
              </w:rPr>
              <w:t xml:space="preserve"> percentage of patients who were hospitalized (62 (22.8%) vs 91 (31.7%); p=0.002), or who made ED visits (41 (15.1%) vs 63 (22.0%), p=</w:t>
            </w:r>
            <w:proofErr w:type="gramStart"/>
            <w:r w:rsidRPr="00F153BB">
              <w:rPr>
                <w:rFonts w:ascii="Calibri" w:hAnsi="Calibri" w:cs="Calibri"/>
                <w:sz w:val="18"/>
                <w:szCs w:val="18"/>
              </w:rPr>
              <w:t>0.04))</w:t>
            </w:r>
            <w:proofErr w:type="gramEnd"/>
            <w:r w:rsidRPr="00F153BB">
              <w:rPr>
                <w:rFonts w:ascii="Calibri" w:hAnsi="Calibri" w:cs="Calibri"/>
                <w:sz w:val="18"/>
                <w:szCs w:val="18"/>
              </w:rPr>
              <w:t>, and</w:t>
            </w:r>
            <w:r w:rsidRPr="00F153BB">
              <w:rPr>
                <w:rFonts w:ascii="Calibri" w:hAnsi="Calibri" w:cs="Calibri" w:hint="eastAsia"/>
                <w:sz w:val="18"/>
                <w:szCs w:val="18"/>
              </w:rPr>
              <w:t xml:space="preserve"> </w:t>
            </w:r>
            <w:r w:rsidRPr="00F153BB">
              <w:rPr>
                <w:rFonts w:ascii="Calibri" w:hAnsi="Calibri" w:cs="Calibri"/>
                <w:sz w:val="18"/>
                <w:szCs w:val="18"/>
              </w:rPr>
              <w:t xml:space="preserve">fewer days of hospitalization per patient </w:t>
            </w:r>
            <w:r w:rsidRPr="00F153BB">
              <w:rPr>
                <w:rFonts w:ascii="Calibri" w:hAnsi="Calibri" w:cs="Calibri" w:hint="eastAsia"/>
                <w:sz w:val="18"/>
                <w:szCs w:val="18"/>
              </w:rPr>
              <w:t>(2.82 v</w:t>
            </w:r>
            <w:r w:rsidRPr="00F153BB">
              <w:rPr>
                <w:rFonts w:ascii="Calibri" w:hAnsi="Calibri" w:cs="Calibri"/>
                <w:sz w:val="18"/>
                <w:szCs w:val="18"/>
              </w:rPr>
              <w:t>s</w:t>
            </w:r>
            <w:r w:rsidRPr="00F153BB">
              <w:rPr>
                <w:rFonts w:ascii="Calibri" w:hAnsi="Calibri" w:cs="Calibri" w:hint="eastAsia"/>
                <w:sz w:val="18"/>
                <w:szCs w:val="18"/>
              </w:rPr>
              <w:t xml:space="preserve"> 4.44 days, p=0.02)</w:t>
            </w:r>
          </w:p>
          <w:p w14:paraId="4DBD2BA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The intervention group had </w:t>
            </w:r>
            <w:r w:rsidRPr="00F153BB">
              <w:rPr>
                <w:rFonts w:ascii="Calibri" w:hAnsi="Calibri" w:cs="Calibri" w:hint="eastAsia"/>
                <w:sz w:val="18"/>
                <w:szCs w:val="18"/>
              </w:rPr>
              <w:t>decreased treatment-related grade ≥3 toxicities (27.6% v</w:t>
            </w:r>
            <w:r w:rsidRPr="00F153BB">
              <w:rPr>
                <w:rFonts w:ascii="Calibri" w:hAnsi="Calibri" w:cs="Calibri"/>
                <w:sz w:val="18"/>
                <w:szCs w:val="18"/>
              </w:rPr>
              <w:t>s</w:t>
            </w:r>
            <w:r w:rsidRPr="00F153BB">
              <w:rPr>
                <w:rFonts w:ascii="Calibri" w:hAnsi="Calibri" w:cs="Calibri" w:hint="eastAsia"/>
                <w:sz w:val="18"/>
                <w:szCs w:val="18"/>
              </w:rPr>
              <w:t xml:space="preserve"> 36.9%, p=0.02)</w:t>
            </w:r>
          </w:p>
          <w:p w14:paraId="6D41B782"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There was no significant difference in self-reported treatment adherence, HRQoL, tumor response, PFS or OS</w:t>
            </w:r>
          </w:p>
        </w:tc>
        <w:tc>
          <w:tcPr>
            <w:tcW w:w="513" w:type="pct"/>
            <w:shd w:val="clear" w:color="auto" w:fill="auto"/>
          </w:tcPr>
          <w:p w14:paraId="0D29E3C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hint="eastAsia"/>
                <w:sz w:val="18"/>
                <w:szCs w:val="18"/>
                <w:lang w:eastAsia="zh-CN"/>
              </w:rPr>
              <w:lastRenderedPageBreak/>
              <w:t>The intervention significantly improved the patient experience</w:t>
            </w:r>
            <w:r w:rsidRPr="00F153BB">
              <w:rPr>
                <w:rFonts w:ascii="Calibri" w:hAnsi="Calibri" w:cs="Calibri"/>
                <w:sz w:val="18"/>
                <w:szCs w:val="18"/>
                <w:lang w:eastAsia="zh-CN"/>
              </w:rPr>
              <w:t xml:space="preserve"> and</w:t>
            </w:r>
            <w:r w:rsidRPr="00F153BB">
              <w:rPr>
                <w:rFonts w:ascii="Calibri" w:hAnsi="Calibri" w:cs="Calibri" w:hint="eastAsia"/>
                <w:sz w:val="18"/>
                <w:szCs w:val="18"/>
                <w:lang w:eastAsia="zh-CN"/>
              </w:rPr>
              <w:t xml:space="preserve"> </w:t>
            </w:r>
            <w:r w:rsidRPr="00F153BB">
              <w:rPr>
                <w:rFonts w:ascii="Calibri" w:hAnsi="Calibri" w:cs="Calibri"/>
                <w:sz w:val="18"/>
                <w:szCs w:val="18"/>
                <w:lang w:eastAsia="zh-CN"/>
              </w:rPr>
              <w:t xml:space="preserve">delivery of oral anticancer treatment, </w:t>
            </w:r>
            <w:r w:rsidRPr="00F153BB">
              <w:rPr>
                <w:rFonts w:ascii="Calibri" w:hAnsi="Calibri" w:cs="Calibri" w:hint="eastAsia"/>
                <w:sz w:val="18"/>
                <w:szCs w:val="18"/>
                <w:lang w:eastAsia="zh-CN"/>
              </w:rPr>
              <w:t>reduced the</w:t>
            </w:r>
            <w:r w:rsidRPr="00F153BB">
              <w:rPr>
                <w:rFonts w:ascii="Calibri" w:hAnsi="Calibri" w:cs="Calibri"/>
                <w:sz w:val="18"/>
                <w:szCs w:val="18"/>
                <w:lang w:eastAsia="zh-CN"/>
              </w:rPr>
              <w:t xml:space="preserve"> percentage of patients who were hospitalized or made ED visits, </w:t>
            </w:r>
            <w:r w:rsidRPr="00F153BB">
              <w:rPr>
                <w:rFonts w:ascii="Calibri" w:hAnsi="Calibri" w:cs="Calibri" w:hint="eastAsia"/>
                <w:sz w:val="18"/>
                <w:szCs w:val="18"/>
                <w:lang w:eastAsia="zh-CN"/>
              </w:rPr>
              <w:t>days of hospitalization</w:t>
            </w:r>
            <w:r w:rsidRPr="00F153BB">
              <w:rPr>
                <w:rFonts w:ascii="Calibri" w:hAnsi="Calibri" w:cs="Calibri"/>
                <w:sz w:val="18"/>
                <w:szCs w:val="18"/>
                <w:lang w:eastAsia="zh-CN"/>
              </w:rPr>
              <w:t xml:space="preserve"> </w:t>
            </w:r>
            <w:r w:rsidRPr="00F153BB">
              <w:rPr>
                <w:rFonts w:ascii="Calibri" w:hAnsi="Calibri" w:cs="Calibri"/>
                <w:sz w:val="18"/>
                <w:szCs w:val="18"/>
                <w:lang w:eastAsia="zh-CN"/>
              </w:rPr>
              <w:lastRenderedPageBreak/>
              <w:t>per patient</w:t>
            </w:r>
            <w:r w:rsidRPr="00F153BB">
              <w:rPr>
                <w:rFonts w:ascii="Calibri" w:hAnsi="Calibri" w:cs="Calibri" w:hint="eastAsia"/>
                <w:sz w:val="18"/>
                <w:szCs w:val="18"/>
                <w:lang w:eastAsia="zh-CN"/>
              </w:rPr>
              <w:t>,</w:t>
            </w:r>
            <w:r w:rsidRPr="00F153BB">
              <w:rPr>
                <w:rFonts w:ascii="Calibri" w:hAnsi="Calibri" w:cs="Calibri"/>
                <w:sz w:val="18"/>
                <w:szCs w:val="18"/>
                <w:lang w:eastAsia="zh-CN"/>
              </w:rPr>
              <w:t xml:space="preserve"> and </w:t>
            </w:r>
            <w:r w:rsidRPr="00F153BB">
              <w:rPr>
                <w:rFonts w:ascii="Calibri" w:hAnsi="Calibri" w:cs="Calibri" w:hint="eastAsia"/>
                <w:sz w:val="18"/>
                <w:szCs w:val="18"/>
                <w:lang w:eastAsia="zh-CN"/>
              </w:rPr>
              <w:t>treatment-related grade ≥3 toxicities</w:t>
            </w:r>
            <w:r w:rsidRPr="00F153BB">
              <w:rPr>
                <w:rFonts w:ascii="Calibri" w:hAnsi="Calibri" w:cs="Calibri"/>
                <w:sz w:val="18"/>
                <w:szCs w:val="18"/>
                <w:lang w:eastAsia="zh-CN"/>
              </w:rPr>
              <w:t xml:space="preserve">, suggesting that </w:t>
            </w:r>
            <w:r w:rsidRPr="00F153BB">
              <w:rPr>
                <w:rFonts w:ascii="Calibri" w:hAnsi="Calibri" w:cs="Calibri" w:hint="eastAsia"/>
                <w:sz w:val="18"/>
                <w:szCs w:val="18"/>
                <w:lang w:eastAsia="zh-CN"/>
              </w:rPr>
              <w:t>patient-centered care</w:t>
            </w:r>
            <w:r w:rsidRPr="00F153BB">
              <w:rPr>
                <w:rFonts w:ascii="Calibri" w:hAnsi="Calibri" w:cs="Calibri"/>
                <w:sz w:val="18"/>
                <w:szCs w:val="18"/>
                <w:lang w:eastAsia="zh-CN"/>
              </w:rPr>
              <w:t xml:space="preserve"> through remote monitoring may improve patient outcomes and experience</w:t>
            </w:r>
          </w:p>
        </w:tc>
      </w:tr>
      <w:tr w:rsidR="00CB0808" w:rsidRPr="00F153BB" w14:paraId="7197C1D5" w14:textId="77777777" w:rsidTr="00216A80">
        <w:trPr>
          <w:trHeight w:val="20"/>
        </w:trPr>
        <w:tc>
          <w:tcPr>
            <w:tcW w:w="388" w:type="pct"/>
            <w:shd w:val="clear" w:color="auto" w:fill="auto"/>
          </w:tcPr>
          <w:p w14:paraId="66510035"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lastRenderedPageBreak/>
              <w:t>Park et al, 2022</w:t>
            </w:r>
            <w:r>
              <w:rPr>
                <w:rFonts w:ascii="Calibri" w:hAnsi="Calibri" w:cs="Arial"/>
                <w:b/>
                <w:bCs/>
                <w:sz w:val="18"/>
                <w:szCs w:val="18"/>
                <w:lang w:eastAsia="zh-CN"/>
              </w:rPr>
              <w:t xml:space="preserve"> [28]</w:t>
            </w:r>
          </w:p>
          <w:p w14:paraId="4C81CD0A" w14:textId="77777777" w:rsidR="00CB0808" w:rsidRPr="00F153BB" w:rsidRDefault="00CB0808" w:rsidP="00B2698D">
            <w:pPr>
              <w:widowControl w:val="0"/>
              <w:spacing w:line="360" w:lineRule="auto"/>
              <w:rPr>
                <w:rFonts w:ascii="Calibri" w:hAnsi="Calibri" w:cs="Arial"/>
                <w:b/>
                <w:bCs/>
                <w:sz w:val="18"/>
                <w:szCs w:val="18"/>
                <w:lang w:eastAsia="zh-CN"/>
              </w:rPr>
            </w:pPr>
          </w:p>
          <w:p w14:paraId="2AA3E608"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lastRenderedPageBreak/>
              <w:t xml:space="preserve">Country: </w:t>
            </w:r>
            <w:r w:rsidRPr="00F153BB">
              <w:rPr>
                <w:rFonts w:ascii="Calibri" w:hAnsi="Calibri" w:cs="Arial"/>
                <w:sz w:val="18"/>
                <w:szCs w:val="18"/>
                <w:lang w:eastAsia="zh-CN"/>
              </w:rPr>
              <w:t>South Korea</w:t>
            </w:r>
          </w:p>
          <w:p w14:paraId="6CBC7BDF" w14:textId="77777777" w:rsidR="00CB0808" w:rsidRPr="00F153BB" w:rsidRDefault="00CB0808" w:rsidP="00B2698D">
            <w:pPr>
              <w:widowControl w:val="0"/>
              <w:spacing w:line="360" w:lineRule="auto"/>
              <w:rPr>
                <w:rFonts w:ascii="Calibri" w:hAnsi="Calibri" w:cs="Arial"/>
                <w:sz w:val="18"/>
                <w:szCs w:val="18"/>
                <w:lang w:eastAsia="zh-CN"/>
              </w:rPr>
            </w:pPr>
          </w:p>
          <w:p w14:paraId="15E91858"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2A57A509"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Open-label randomized controlled trial</w:t>
            </w:r>
          </w:p>
          <w:p w14:paraId="7F632587" w14:textId="77777777" w:rsidR="00CB0808" w:rsidRPr="00F153BB" w:rsidRDefault="00CB0808" w:rsidP="00B2698D">
            <w:pPr>
              <w:widowControl w:val="0"/>
              <w:spacing w:line="360" w:lineRule="auto"/>
              <w:rPr>
                <w:rFonts w:ascii="Calibri" w:hAnsi="Calibri" w:cs="Calibri"/>
                <w:sz w:val="18"/>
                <w:szCs w:val="18"/>
                <w:lang w:eastAsia="zh-CN"/>
              </w:rPr>
            </w:pPr>
          </w:p>
          <w:p w14:paraId="19A3B56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4 weeks</w:t>
            </w:r>
          </w:p>
        </w:tc>
        <w:tc>
          <w:tcPr>
            <w:tcW w:w="556" w:type="pct"/>
            <w:shd w:val="clear" w:color="auto" w:fill="auto"/>
          </w:tcPr>
          <w:p w14:paraId="38726EDB"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Stage I-III breast cancer survivors aged ≥18 years </w:t>
            </w:r>
            <w:r w:rsidRPr="00F153BB">
              <w:rPr>
                <w:rFonts w:ascii="Calibri" w:hAnsi="Calibri" w:cs="Calibri"/>
                <w:sz w:val="18"/>
                <w:szCs w:val="18"/>
                <w:lang w:eastAsia="zh-CN"/>
              </w:rPr>
              <w:lastRenderedPageBreak/>
              <w:t>who received adjuvant oral antiestrogen therapy after</w:t>
            </w:r>
          </w:p>
          <w:p w14:paraId="1913A3DF"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breast surgery</w:t>
            </w:r>
          </w:p>
          <w:p w14:paraId="21827376" w14:textId="77777777" w:rsidR="00CB0808" w:rsidRPr="00F153BB" w:rsidRDefault="00CB0808" w:rsidP="00B2698D">
            <w:pPr>
              <w:widowControl w:val="0"/>
              <w:spacing w:line="360" w:lineRule="auto"/>
              <w:rPr>
                <w:rFonts w:ascii="Calibri" w:hAnsi="Calibri" w:cs="Calibri"/>
                <w:sz w:val="18"/>
                <w:szCs w:val="18"/>
                <w:lang w:eastAsia="zh-CN"/>
              </w:rPr>
            </w:pPr>
          </w:p>
          <w:p w14:paraId="24943A5B"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N=61</w:t>
            </w:r>
            <w:r>
              <w:rPr>
                <w:rFonts w:ascii="Calibri" w:hAnsi="Calibri" w:cs="Calibri"/>
                <w:sz w:val="18"/>
                <w:szCs w:val="18"/>
                <w:lang w:eastAsia="zh-CN"/>
              </w:rPr>
              <w:t xml:space="preserve"> (mean [SD] age: </w:t>
            </w:r>
            <w:r w:rsidRPr="006D3C6A">
              <w:rPr>
                <w:rFonts w:ascii="Calibri" w:hAnsi="Calibri" w:cs="Calibri"/>
                <w:sz w:val="18"/>
                <w:szCs w:val="18"/>
                <w:lang w:eastAsia="zh-CN"/>
              </w:rPr>
              <w:t xml:space="preserve">53.3 </w:t>
            </w:r>
            <w:r>
              <w:rPr>
                <w:rFonts w:ascii="Calibri" w:hAnsi="Calibri" w:cs="Calibri"/>
                <w:sz w:val="18"/>
                <w:szCs w:val="18"/>
                <w:lang w:eastAsia="zh-CN"/>
              </w:rPr>
              <w:t>[</w:t>
            </w:r>
            <w:r w:rsidRPr="006D3C6A">
              <w:rPr>
                <w:rFonts w:ascii="Calibri" w:hAnsi="Calibri" w:cs="Calibri"/>
                <w:sz w:val="18"/>
                <w:szCs w:val="18"/>
                <w:lang w:eastAsia="zh-CN"/>
              </w:rPr>
              <w:t>8.7</w:t>
            </w:r>
            <w:r>
              <w:rPr>
                <w:rFonts w:ascii="Calibri" w:hAnsi="Calibri" w:cs="Calibri"/>
                <w:sz w:val="18"/>
                <w:szCs w:val="18"/>
                <w:lang w:eastAsia="zh-CN"/>
              </w:rPr>
              <w:t>] years; 100% female</w:t>
            </w:r>
            <w:r w:rsidRPr="006D3C6A">
              <w:rPr>
                <w:rFonts w:ascii="Calibri" w:hAnsi="Calibri" w:cs="Calibri"/>
                <w:sz w:val="18"/>
                <w:szCs w:val="18"/>
                <w:lang w:eastAsia="zh-CN"/>
              </w:rPr>
              <w:t>)</w:t>
            </w:r>
          </w:p>
          <w:p w14:paraId="658F6948" w14:textId="77777777" w:rsidR="00CB0808" w:rsidRPr="00F153BB" w:rsidRDefault="00CB0808" w:rsidP="00B2698D">
            <w:pPr>
              <w:widowControl w:val="0"/>
              <w:spacing w:line="360" w:lineRule="auto"/>
              <w:rPr>
                <w:rFonts w:ascii="Calibri" w:hAnsi="Calibri" w:cs="Calibri"/>
                <w:sz w:val="18"/>
                <w:szCs w:val="18"/>
                <w:lang w:eastAsia="zh-CN"/>
              </w:rPr>
            </w:pPr>
          </w:p>
          <w:p w14:paraId="49C6E02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w:t>
            </w:r>
            <w:r>
              <w:rPr>
                <w:rFonts w:ascii="Calibri" w:hAnsi="Calibri" w:cs="Calibri"/>
                <w:sz w:val="18"/>
                <w:szCs w:val="18"/>
                <w:lang w:eastAsia="zh-CN"/>
              </w:rPr>
              <w:t>Routine care</w:t>
            </w:r>
            <w:r w:rsidRPr="00F153BB">
              <w:rPr>
                <w:rFonts w:ascii="Calibri" w:hAnsi="Calibri" w:cs="Calibri"/>
                <w:sz w:val="18"/>
                <w:szCs w:val="18"/>
                <w:lang w:eastAsia="zh-CN"/>
              </w:rPr>
              <w:t xml:space="preserve"> (routine clinical follow-ups, without smart pill</w:t>
            </w:r>
          </w:p>
          <w:p w14:paraId="6D91E858"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bottle reminders); n=30</w:t>
            </w:r>
          </w:p>
          <w:p w14:paraId="118B704F" w14:textId="77777777" w:rsidR="00CB0808" w:rsidRPr="00F153BB" w:rsidRDefault="00CB0808" w:rsidP="00B2698D">
            <w:pPr>
              <w:widowControl w:val="0"/>
              <w:spacing w:line="360" w:lineRule="auto"/>
              <w:rPr>
                <w:rFonts w:ascii="Calibri" w:hAnsi="Calibri" w:cs="Calibri"/>
                <w:sz w:val="18"/>
                <w:szCs w:val="18"/>
                <w:lang w:eastAsia="zh-CN"/>
              </w:rPr>
            </w:pPr>
          </w:p>
          <w:p w14:paraId="2D602F63"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Smart pill bottle synced with mobile application (</w:t>
            </w:r>
            <w:proofErr w:type="spellStart"/>
            <w:r w:rsidRPr="00F153BB">
              <w:rPr>
                <w:rFonts w:ascii="Calibri" w:hAnsi="Calibri" w:cs="Calibri"/>
                <w:sz w:val="18"/>
                <w:szCs w:val="18"/>
                <w:lang w:eastAsia="zh-CN"/>
              </w:rPr>
              <w:t>Pillsy</w:t>
            </w:r>
            <w:proofErr w:type="spellEnd"/>
            <w:r w:rsidRPr="00F153BB">
              <w:rPr>
                <w:rFonts w:ascii="Calibri" w:hAnsi="Calibri" w:cs="Calibri"/>
                <w:sz w:val="18"/>
                <w:szCs w:val="18"/>
                <w:lang w:eastAsia="zh-CN"/>
              </w:rPr>
              <w:t xml:space="preserve">) + </w:t>
            </w:r>
            <w:r>
              <w:rPr>
                <w:rFonts w:ascii="Calibri" w:hAnsi="Calibri" w:cs="Calibri"/>
                <w:sz w:val="18"/>
                <w:szCs w:val="18"/>
                <w:lang w:eastAsia="zh-CN"/>
              </w:rPr>
              <w:t>routine care</w:t>
            </w:r>
            <w:r w:rsidRPr="00F153BB">
              <w:rPr>
                <w:rFonts w:ascii="Calibri" w:hAnsi="Calibri" w:cs="Calibri"/>
                <w:sz w:val="18"/>
                <w:szCs w:val="18"/>
                <w:lang w:eastAsia="zh-CN"/>
              </w:rPr>
              <w:t xml:space="preserve">; </w:t>
            </w:r>
            <w:r w:rsidRPr="00F153BB">
              <w:rPr>
                <w:rFonts w:ascii="Calibri" w:hAnsi="Calibri" w:cs="Calibri"/>
                <w:sz w:val="18"/>
                <w:szCs w:val="18"/>
                <w:lang w:eastAsia="zh-CN"/>
              </w:rPr>
              <w:lastRenderedPageBreak/>
              <w:t>n=31</w:t>
            </w:r>
          </w:p>
        </w:tc>
        <w:tc>
          <w:tcPr>
            <w:tcW w:w="684" w:type="pct"/>
            <w:shd w:val="clear" w:color="auto" w:fill="auto"/>
          </w:tcPr>
          <w:p w14:paraId="5E06B4A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Smart pill bottle + mobile app to promote medication </w:t>
            </w:r>
            <w:r w:rsidRPr="00F153BB">
              <w:rPr>
                <w:rFonts w:ascii="Calibri" w:hAnsi="Calibri" w:cs="Calibri"/>
                <w:sz w:val="18"/>
                <w:szCs w:val="18"/>
                <w:lang w:eastAsia="zh-CN"/>
              </w:rPr>
              <w:lastRenderedPageBreak/>
              <w:t>adherence that was synced with the bottle via Bluetooth, featuring automated medication tracking, alarm reminder (beeping and blinking functions), and notifications to designated helpers</w:t>
            </w:r>
          </w:p>
          <w:p w14:paraId="424CE2F3" w14:textId="77777777" w:rsidR="00CB0808" w:rsidRPr="00F153BB" w:rsidRDefault="00CB0808" w:rsidP="00B2698D">
            <w:pPr>
              <w:widowControl w:val="0"/>
              <w:spacing w:line="360" w:lineRule="auto"/>
              <w:rPr>
                <w:rFonts w:ascii="Calibri" w:hAnsi="Calibri" w:cs="Calibri"/>
                <w:sz w:val="18"/>
                <w:szCs w:val="18"/>
                <w:lang w:eastAsia="zh-CN"/>
              </w:rPr>
            </w:pPr>
          </w:p>
          <w:p w14:paraId="1AAB6949"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4 weeks</w:t>
            </w:r>
          </w:p>
          <w:p w14:paraId="3CF2C34D" w14:textId="77777777" w:rsidR="00CB0808" w:rsidRPr="00F153BB" w:rsidRDefault="00CB0808" w:rsidP="00B2698D">
            <w:pPr>
              <w:widowControl w:val="0"/>
              <w:spacing w:line="360" w:lineRule="auto"/>
              <w:rPr>
                <w:rFonts w:ascii="Calibri" w:hAnsi="Calibri" w:cs="Calibri"/>
                <w:sz w:val="18"/>
                <w:szCs w:val="18"/>
                <w:lang w:eastAsia="zh-CN"/>
              </w:rPr>
            </w:pPr>
          </w:p>
          <w:p w14:paraId="483B3A23"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Patients received the smart pill bottle. The app was downloaded onto their mobile phones, paired with the smart bottle, and populated with information about their medication regimens and a designated helper</w:t>
            </w:r>
          </w:p>
        </w:tc>
        <w:tc>
          <w:tcPr>
            <w:tcW w:w="817" w:type="pct"/>
            <w:shd w:val="clear" w:color="auto" w:fill="auto"/>
          </w:tcPr>
          <w:p w14:paraId="2332306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Medication adherence</w:t>
            </w:r>
          </w:p>
          <w:p w14:paraId="5777912B" w14:textId="77777777" w:rsidR="00CB0808" w:rsidRPr="00F153BB" w:rsidRDefault="00CB0808" w:rsidP="00B2698D">
            <w:pPr>
              <w:widowControl w:val="0"/>
              <w:spacing w:line="360" w:lineRule="auto"/>
              <w:rPr>
                <w:rFonts w:ascii="Calibri" w:hAnsi="Calibri" w:cs="Calibri"/>
                <w:sz w:val="18"/>
                <w:szCs w:val="18"/>
                <w:lang w:eastAsia="zh-CN"/>
              </w:rPr>
            </w:pPr>
          </w:p>
          <w:p w14:paraId="21090FD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The </w:t>
            </w:r>
            <w:r w:rsidRPr="00F153BB">
              <w:rPr>
                <w:rFonts w:ascii="Calibri" w:hAnsi="Calibri" w:cs="Calibri"/>
                <w:sz w:val="18"/>
                <w:szCs w:val="18"/>
                <w:lang w:eastAsia="zh-CN"/>
              </w:rPr>
              <w:lastRenderedPageBreak/>
              <w:t>opening of the bottle cap was automatically recorded and assumed to indicate medication consumption. In case of a missed dose, patients were alerted via mobile app 20 minutes after the scheduled dose, and their designated helper received an automated phone call 1 hour later if the medication was still not taken.</w:t>
            </w:r>
          </w:p>
        </w:tc>
        <w:tc>
          <w:tcPr>
            <w:tcW w:w="757" w:type="pct"/>
            <w:shd w:val="clear" w:color="auto" w:fill="auto"/>
          </w:tcPr>
          <w:p w14:paraId="73B17030"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 xml:space="preserve">Medication adherence at 28 days (measured by monthly medication </w:t>
            </w:r>
            <w:r w:rsidRPr="00F153BB">
              <w:rPr>
                <w:rFonts w:ascii="Calibri" w:hAnsi="Calibri" w:cs="Calibri"/>
                <w:sz w:val="18"/>
                <w:szCs w:val="18"/>
              </w:rPr>
              <w:lastRenderedPageBreak/>
              <w:t>logs in the control group and automatic smartphone records in the intervention group)</w:t>
            </w:r>
          </w:p>
          <w:p w14:paraId="7929CD6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Medication self-efficacy (5-point Likert scale)</w:t>
            </w:r>
          </w:p>
          <w:p w14:paraId="53BA053E"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Depression (Radloff’s Center for Epidemiologic Studies Depression scale validated for the South Korean population)</w:t>
            </w:r>
          </w:p>
        </w:tc>
        <w:tc>
          <w:tcPr>
            <w:tcW w:w="832" w:type="pct"/>
            <w:shd w:val="clear" w:color="auto" w:fill="auto"/>
          </w:tcPr>
          <w:p w14:paraId="2267FC1C"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 xml:space="preserve">Higher proportion of adherent participants (97.30% vs 88.33%) and </w:t>
            </w:r>
            <w:r w:rsidRPr="00F153BB">
              <w:rPr>
                <w:rFonts w:ascii="Calibri" w:hAnsi="Calibri" w:cs="Calibri"/>
                <w:sz w:val="18"/>
                <w:szCs w:val="18"/>
              </w:rPr>
              <w:lastRenderedPageBreak/>
              <w:t>higher mean medication adherence rates (t=2.96, p=0.004) in intervention vs control group</w:t>
            </w:r>
          </w:p>
          <w:p w14:paraId="0A3F76D2"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Higher medication self-efficacy in intervention vs control group (p=0.004)</w:t>
            </w:r>
          </w:p>
          <w:p w14:paraId="3FBE160E"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No statistically significant differences were observed between groups in depression (p=0.057)</w:t>
            </w:r>
          </w:p>
        </w:tc>
        <w:tc>
          <w:tcPr>
            <w:tcW w:w="513" w:type="pct"/>
            <w:shd w:val="clear" w:color="auto" w:fill="auto"/>
          </w:tcPr>
          <w:p w14:paraId="7A60E0AA"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The reminder and alert intervention using smart pill </w:t>
            </w:r>
            <w:r w:rsidRPr="00F153BB">
              <w:rPr>
                <w:rFonts w:ascii="Calibri" w:hAnsi="Calibri" w:cs="Calibri"/>
                <w:sz w:val="18"/>
                <w:szCs w:val="18"/>
                <w:lang w:eastAsia="zh-CN"/>
              </w:rPr>
              <w:lastRenderedPageBreak/>
              <w:t>bottles significantly improved medication adherence and medication self-efficacy among breast cancer survivors undergoing oral antiestrogen therapy</w:t>
            </w:r>
          </w:p>
        </w:tc>
      </w:tr>
      <w:tr w:rsidR="00CB0808" w:rsidRPr="00F153BB" w14:paraId="376A565B" w14:textId="77777777" w:rsidTr="00216A80">
        <w:trPr>
          <w:trHeight w:val="20"/>
        </w:trPr>
        <w:tc>
          <w:tcPr>
            <w:tcW w:w="388" w:type="pct"/>
            <w:shd w:val="clear" w:color="auto" w:fill="auto"/>
          </w:tcPr>
          <w:p w14:paraId="65F3EDC1"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lastRenderedPageBreak/>
              <w:t>Absolom et al, 2021</w:t>
            </w:r>
            <w:r>
              <w:rPr>
                <w:rFonts w:ascii="Calibri" w:hAnsi="Calibri" w:cs="Calibri"/>
                <w:b/>
                <w:bCs/>
                <w:sz w:val="18"/>
                <w:szCs w:val="18"/>
                <w:lang w:eastAsia="zh-CN"/>
              </w:rPr>
              <w:t xml:space="preserve"> [29]</w:t>
            </w:r>
          </w:p>
          <w:p w14:paraId="59F4FC2C" w14:textId="77777777" w:rsidR="00CB0808" w:rsidRPr="00F153BB" w:rsidRDefault="00CB0808" w:rsidP="00B2698D">
            <w:pPr>
              <w:spacing w:line="360" w:lineRule="auto"/>
              <w:rPr>
                <w:rFonts w:ascii="Calibri" w:hAnsi="Calibri" w:cs="Calibri"/>
                <w:b/>
                <w:bCs/>
                <w:sz w:val="18"/>
                <w:szCs w:val="18"/>
                <w:lang w:eastAsia="zh-CN"/>
              </w:rPr>
            </w:pPr>
          </w:p>
          <w:p w14:paraId="267B15E1"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Country: </w:t>
            </w:r>
            <w:r w:rsidRPr="00F153BB">
              <w:rPr>
                <w:rFonts w:ascii="Calibri" w:hAnsi="Calibri" w:cs="Calibri"/>
                <w:sz w:val="18"/>
                <w:szCs w:val="18"/>
                <w:lang w:eastAsia="zh-CN"/>
              </w:rPr>
              <w:t>UK</w:t>
            </w:r>
          </w:p>
          <w:p w14:paraId="5B030FCF" w14:textId="77777777" w:rsidR="00CB0808" w:rsidRPr="00F153BB" w:rsidRDefault="00CB0808" w:rsidP="00B2698D">
            <w:pPr>
              <w:spacing w:line="360" w:lineRule="auto"/>
              <w:rPr>
                <w:rFonts w:ascii="Calibri" w:hAnsi="Calibri" w:cs="Calibri"/>
                <w:sz w:val="18"/>
                <w:szCs w:val="18"/>
                <w:lang w:eastAsia="zh-CN"/>
              </w:rPr>
            </w:pPr>
          </w:p>
          <w:p w14:paraId="1F826572"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Indication:</w:t>
            </w:r>
            <w:r w:rsidRPr="00F153BB">
              <w:rPr>
                <w:rFonts w:ascii="Calibri" w:hAnsi="Calibri" w:cs="Calibri"/>
                <w:sz w:val="18"/>
                <w:szCs w:val="18"/>
                <w:lang w:eastAsia="zh-CN"/>
              </w:rPr>
              <w:t xml:space="preserve"> Oncology</w:t>
            </w:r>
          </w:p>
        </w:tc>
        <w:tc>
          <w:tcPr>
            <w:tcW w:w="453" w:type="pct"/>
            <w:shd w:val="clear" w:color="auto" w:fill="auto"/>
          </w:tcPr>
          <w:p w14:paraId="687A99CF"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426B7A68" w14:textId="77777777" w:rsidR="00CB0808" w:rsidRPr="00F153BB" w:rsidRDefault="00CB0808" w:rsidP="00B2698D">
            <w:pPr>
              <w:spacing w:line="360" w:lineRule="auto"/>
              <w:rPr>
                <w:rFonts w:ascii="Calibri" w:hAnsi="Calibri" w:cs="Calibri"/>
                <w:sz w:val="18"/>
                <w:szCs w:val="18"/>
                <w:lang w:eastAsia="zh-CN"/>
              </w:rPr>
            </w:pPr>
          </w:p>
          <w:p w14:paraId="3043CA5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18 weeks</w:t>
            </w:r>
          </w:p>
        </w:tc>
        <w:tc>
          <w:tcPr>
            <w:tcW w:w="556" w:type="pct"/>
            <w:shd w:val="clear" w:color="auto" w:fill="auto"/>
          </w:tcPr>
          <w:p w14:paraId="33B5336F"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Patients initiating systemic treatment (chemotherapy with or without targeted therapies) for colorectal, breast, or gynecological cancers</w:t>
            </w:r>
          </w:p>
          <w:p w14:paraId="4982F10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N=508</w:t>
            </w:r>
            <w:r>
              <w:rPr>
                <w:rFonts w:ascii="Calibri" w:hAnsi="Calibri" w:cs="Calibri"/>
                <w:sz w:val="18"/>
                <w:szCs w:val="18"/>
                <w:lang w:eastAsia="zh-CN"/>
              </w:rPr>
              <w:t xml:space="preserve"> (Mean [SD] age: </w:t>
            </w:r>
            <w:r w:rsidRPr="00C83CDC">
              <w:rPr>
                <w:rFonts w:ascii="Calibri" w:hAnsi="Calibri" w:cs="Calibri"/>
                <w:sz w:val="18"/>
                <w:szCs w:val="18"/>
                <w:lang w:eastAsia="zh-CN"/>
              </w:rPr>
              <w:t>5</w:t>
            </w:r>
            <w:r>
              <w:rPr>
                <w:rFonts w:ascii="Calibri" w:hAnsi="Calibri" w:cs="Calibri"/>
                <w:sz w:val="18"/>
                <w:szCs w:val="18"/>
                <w:lang w:eastAsia="zh-CN"/>
              </w:rPr>
              <w:t>6.0</w:t>
            </w:r>
            <w:r w:rsidRPr="00C83CDC">
              <w:rPr>
                <w:rFonts w:ascii="Calibri" w:hAnsi="Calibri" w:cs="Calibri"/>
                <w:sz w:val="18"/>
                <w:szCs w:val="18"/>
                <w:lang w:eastAsia="zh-CN"/>
              </w:rPr>
              <w:t xml:space="preserve"> </w:t>
            </w:r>
            <w:r>
              <w:rPr>
                <w:rFonts w:ascii="Calibri" w:hAnsi="Calibri" w:cs="Calibri"/>
                <w:sz w:val="18"/>
                <w:szCs w:val="18"/>
                <w:lang w:eastAsia="zh-CN"/>
              </w:rPr>
              <w:t>[11.8] years; 79.9% female)</w:t>
            </w:r>
          </w:p>
          <w:p w14:paraId="3F65933A" w14:textId="77777777" w:rsidR="00CB0808" w:rsidRPr="00F153BB" w:rsidRDefault="00CB0808" w:rsidP="00B2698D">
            <w:pPr>
              <w:spacing w:line="360" w:lineRule="auto"/>
              <w:rPr>
                <w:rFonts w:ascii="Calibri" w:hAnsi="Calibri" w:cs="Calibri"/>
                <w:sz w:val="18"/>
                <w:szCs w:val="18"/>
                <w:lang w:eastAsia="zh-CN"/>
              </w:rPr>
            </w:pPr>
          </w:p>
          <w:p w14:paraId="36CDF15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w:t>
            </w:r>
            <w:r>
              <w:rPr>
                <w:rFonts w:ascii="Calibri" w:hAnsi="Calibri" w:cs="Calibri"/>
                <w:sz w:val="18"/>
                <w:szCs w:val="18"/>
                <w:lang w:eastAsia="zh-CN"/>
              </w:rPr>
              <w:t>Routine care</w:t>
            </w:r>
            <w:r w:rsidRPr="00F153BB">
              <w:rPr>
                <w:rFonts w:ascii="Calibri" w:hAnsi="Calibri" w:cs="Calibri"/>
                <w:sz w:val="18"/>
                <w:szCs w:val="18"/>
                <w:lang w:eastAsia="zh-CN"/>
              </w:rPr>
              <w:t xml:space="preserve"> (oncologist visit to initiate systemic treatment + verbal and written information on treatment-related </w:t>
            </w:r>
            <w:r w:rsidRPr="00F153BB">
              <w:rPr>
                <w:rFonts w:ascii="Calibri" w:hAnsi="Calibri" w:cs="Calibri"/>
                <w:sz w:val="18"/>
                <w:szCs w:val="18"/>
                <w:lang w:eastAsia="zh-CN"/>
              </w:rPr>
              <w:lastRenderedPageBreak/>
              <w:t>symptoms + regular in-person and telephone follow-up + treatment modification based on symptom severity); n=252</w:t>
            </w:r>
          </w:p>
          <w:p w14:paraId="15AF4A5B" w14:textId="77777777" w:rsidR="00CB0808" w:rsidRPr="00F153BB" w:rsidRDefault="00CB0808" w:rsidP="00B2698D">
            <w:pPr>
              <w:spacing w:line="360" w:lineRule="auto"/>
              <w:rPr>
                <w:rFonts w:ascii="Calibri" w:hAnsi="Calibri" w:cs="Calibri"/>
                <w:sz w:val="18"/>
                <w:szCs w:val="18"/>
                <w:lang w:eastAsia="zh-CN"/>
              </w:rPr>
            </w:pPr>
          </w:p>
          <w:p w14:paraId="00C432B2"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w:t>
            </w:r>
            <w:r>
              <w:rPr>
                <w:rFonts w:ascii="Calibri" w:hAnsi="Calibri" w:cs="Calibri"/>
                <w:sz w:val="18"/>
                <w:szCs w:val="18"/>
                <w:lang w:eastAsia="zh-CN"/>
              </w:rPr>
              <w:t>Routine care</w:t>
            </w:r>
            <w:r w:rsidRPr="00F153BB">
              <w:rPr>
                <w:rFonts w:ascii="Calibri" w:hAnsi="Calibri" w:cs="Calibri"/>
                <w:sz w:val="18"/>
                <w:szCs w:val="18"/>
                <w:lang w:eastAsia="zh-CN"/>
              </w:rPr>
              <w:t xml:space="preserve"> + web-based system for weekly symptom reporting and patient self-management (</w:t>
            </w:r>
            <w:proofErr w:type="spellStart"/>
            <w:r w:rsidRPr="00F153BB">
              <w:rPr>
                <w:rFonts w:ascii="Calibri" w:hAnsi="Calibri" w:cs="Calibri"/>
                <w:sz w:val="18"/>
                <w:szCs w:val="18"/>
                <w:lang w:eastAsia="zh-CN"/>
              </w:rPr>
              <w:t>eRAPID</w:t>
            </w:r>
            <w:proofErr w:type="spellEnd"/>
            <w:r w:rsidRPr="00F153BB">
              <w:rPr>
                <w:rFonts w:ascii="Calibri" w:hAnsi="Calibri" w:cs="Calibri"/>
                <w:sz w:val="18"/>
                <w:szCs w:val="18"/>
                <w:lang w:eastAsia="zh-CN"/>
              </w:rPr>
              <w:t>); n=256</w:t>
            </w:r>
          </w:p>
        </w:tc>
        <w:tc>
          <w:tcPr>
            <w:tcW w:w="684" w:type="pct"/>
            <w:shd w:val="clear" w:color="auto" w:fill="auto"/>
          </w:tcPr>
          <w:p w14:paraId="01D97B8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w:t>
            </w:r>
            <w:proofErr w:type="gramStart"/>
            <w:r w:rsidRPr="00F153BB">
              <w:rPr>
                <w:rFonts w:ascii="Calibri" w:hAnsi="Calibri" w:cs="Calibri"/>
                <w:sz w:val="18"/>
                <w:szCs w:val="18"/>
                <w:lang w:eastAsia="zh-CN"/>
              </w:rPr>
              <w:t>Complex,</w:t>
            </w:r>
            <w:proofErr w:type="gramEnd"/>
            <w:r w:rsidRPr="00F153BB">
              <w:rPr>
                <w:rFonts w:ascii="Calibri" w:hAnsi="Calibri" w:cs="Calibri"/>
                <w:sz w:val="18"/>
                <w:szCs w:val="18"/>
                <w:lang w:eastAsia="zh-CN"/>
              </w:rPr>
              <w:t xml:space="preserve"> interactive intervention consisting of patient </w:t>
            </w:r>
            <w:proofErr w:type="gramStart"/>
            <w:r w:rsidRPr="00F153BB">
              <w:rPr>
                <w:rFonts w:ascii="Calibri" w:hAnsi="Calibri" w:cs="Calibri"/>
                <w:sz w:val="18"/>
                <w:szCs w:val="18"/>
                <w:lang w:eastAsia="zh-CN"/>
              </w:rPr>
              <w:t>website</w:t>
            </w:r>
            <w:proofErr w:type="gramEnd"/>
            <w:r w:rsidRPr="00F153BB">
              <w:rPr>
                <w:rFonts w:ascii="Calibri" w:hAnsi="Calibri" w:cs="Calibri"/>
                <w:sz w:val="18"/>
                <w:szCs w:val="18"/>
                <w:lang w:eastAsia="zh-CN"/>
              </w:rPr>
              <w:t xml:space="preserve"> with electronic questionnaires for symptom reporting and self-management information + patient-friendly and clinically accurate advice for each cancer site + email/text message reminders for symptom reporting (weekly for 12 weeks during &amp; post-treatment, then at weeks 18 &amp; 24) + self-reports made available via EPR</w:t>
            </w:r>
          </w:p>
          <w:p w14:paraId="0F64D1F9"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Integration</w:t>
            </w:r>
          </w:p>
          <w:p w14:paraId="29D7F9F6" w14:textId="77777777" w:rsidR="00CB0808" w:rsidRPr="00F153BB" w:rsidRDefault="00CB0808" w:rsidP="00B2698D">
            <w:pPr>
              <w:spacing w:line="360" w:lineRule="auto"/>
              <w:rPr>
                <w:rFonts w:ascii="Calibri" w:hAnsi="Calibri" w:cs="Calibri"/>
                <w:sz w:val="18"/>
                <w:szCs w:val="18"/>
                <w:lang w:eastAsia="zh-CN"/>
              </w:rPr>
            </w:pPr>
          </w:p>
          <w:p w14:paraId="5D9D1BE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18 weeks</w:t>
            </w:r>
          </w:p>
          <w:p w14:paraId="6F448B0D" w14:textId="77777777" w:rsidR="00CB0808" w:rsidRPr="00F153BB" w:rsidRDefault="00CB0808" w:rsidP="00B2698D">
            <w:pPr>
              <w:spacing w:line="360" w:lineRule="auto"/>
              <w:rPr>
                <w:rFonts w:ascii="Calibri" w:hAnsi="Calibri" w:cs="Calibri"/>
                <w:sz w:val="18"/>
                <w:szCs w:val="18"/>
                <w:lang w:eastAsia="zh-CN"/>
              </w:rPr>
            </w:pPr>
          </w:p>
          <w:p w14:paraId="33976C4E"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Upon enrollment, patients received one-to-one training from a researcher to use the website + a “postcard” with login credentials + user manual. Clinicians were also trained at team meetings, one-to-one sessions, or via an interactive </w:t>
            </w:r>
            <w:proofErr w:type="spellStart"/>
            <w:r w:rsidRPr="00F153BB">
              <w:rPr>
                <w:rFonts w:ascii="Calibri" w:hAnsi="Calibri" w:cs="Calibri"/>
                <w:sz w:val="18"/>
                <w:szCs w:val="18"/>
                <w:lang w:eastAsia="zh-CN"/>
              </w:rPr>
              <w:t>eRAPID</w:t>
            </w:r>
            <w:proofErr w:type="spellEnd"/>
            <w:r w:rsidRPr="00F153BB">
              <w:rPr>
                <w:rFonts w:ascii="Calibri" w:hAnsi="Calibri" w:cs="Calibri"/>
                <w:sz w:val="18"/>
                <w:szCs w:val="18"/>
                <w:lang w:eastAsia="zh-CN"/>
              </w:rPr>
              <w:t xml:space="preserve"> eLearning program</w:t>
            </w:r>
          </w:p>
        </w:tc>
        <w:tc>
          <w:tcPr>
            <w:tcW w:w="817" w:type="pct"/>
            <w:shd w:val="clear" w:color="auto" w:fill="auto"/>
          </w:tcPr>
          <w:p w14:paraId="5322CC7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symptoms</w:t>
            </w:r>
          </w:p>
          <w:p w14:paraId="790AF327" w14:textId="77777777" w:rsidR="00CB0808" w:rsidRPr="00F153BB" w:rsidRDefault="00CB0808" w:rsidP="00B2698D">
            <w:pPr>
              <w:spacing w:line="360" w:lineRule="auto"/>
              <w:rPr>
                <w:rFonts w:ascii="Calibri" w:hAnsi="Calibri" w:cs="Calibri"/>
                <w:sz w:val="18"/>
                <w:szCs w:val="18"/>
                <w:lang w:eastAsia="zh-CN"/>
              </w:rPr>
            </w:pPr>
          </w:p>
          <w:p w14:paraId="341F1E06"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Upon symptom self-reporting, patients </w:t>
            </w:r>
            <w:proofErr w:type="gramStart"/>
            <w:r w:rsidRPr="00F153BB">
              <w:rPr>
                <w:rFonts w:ascii="Calibri" w:hAnsi="Calibri" w:cs="Calibri"/>
                <w:sz w:val="18"/>
                <w:szCs w:val="18"/>
                <w:lang w:eastAsia="zh-CN"/>
              </w:rPr>
              <w:t>received</w:t>
            </w:r>
            <w:proofErr w:type="gramEnd"/>
            <w:r w:rsidRPr="00F153BB">
              <w:rPr>
                <w:rFonts w:ascii="Calibri" w:hAnsi="Calibri" w:cs="Calibri"/>
                <w:sz w:val="18"/>
                <w:szCs w:val="18"/>
                <w:lang w:eastAsia="zh-CN"/>
              </w:rPr>
              <w:t xml:space="preserve"> immediate automated advice for self-management of mild symptoms or a prompt to contact the hospital for serious symptoms. Alerts for severe symptoms</w:t>
            </w:r>
          </w:p>
          <w:p w14:paraId="28CF9397"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were sent to a shared clinical team email, monitored by</w:t>
            </w:r>
          </w:p>
          <w:p w14:paraId="3E5DBF4E"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 xml:space="preserve">senior nurses and oncologists </w:t>
            </w:r>
          </w:p>
        </w:tc>
        <w:tc>
          <w:tcPr>
            <w:tcW w:w="757" w:type="pct"/>
            <w:shd w:val="clear" w:color="auto" w:fill="auto"/>
          </w:tcPr>
          <w:p w14:paraId="2D80D6B3"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Symptom control (FACT-PWB)</w:t>
            </w:r>
          </w:p>
          <w:p w14:paraId="42B94FD1"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Impacts on hospital services (data downloaded from EPR, patient-initiated calls to hotline, other hospital calls, cancer treatment delivery)</w:t>
            </w:r>
          </w:p>
          <w:p w14:paraId="5A37E701"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Cost-effectiveness (EQ-5D-5L, QLU-C10D-multiattribute utility measure)</w:t>
            </w:r>
          </w:p>
          <w:p w14:paraId="2DA608A7"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HRQoL (FACT-G, EQ-5D VAS, EORTC QLQ-C30)</w:t>
            </w:r>
          </w:p>
          <w:p w14:paraId="55A6A8BD"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Self-efficacy for:</w:t>
            </w:r>
          </w:p>
          <w:p w14:paraId="75A42BBB"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Self-management (Self-Efficacy Scale for managing chronic disease questionnaire)</w:t>
            </w:r>
          </w:p>
          <w:p w14:paraId="362E934E"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lastRenderedPageBreak/>
              <w:t>Coping with cancer (CBI-B questionnaire)</w:t>
            </w:r>
          </w:p>
          <w:p w14:paraId="33D5E03E"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Patient engagement in own care (Patient Activation Measure)</w:t>
            </w:r>
          </w:p>
          <w:p w14:paraId="2F087A40"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 xml:space="preserve">Adherence to </w:t>
            </w:r>
            <w:proofErr w:type="spellStart"/>
            <w:r w:rsidRPr="00F153BB">
              <w:rPr>
                <w:rFonts w:ascii="Calibri" w:hAnsi="Calibri" w:cs="Calibri"/>
                <w:sz w:val="18"/>
                <w:szCs w:val="18"/>
              </w:rPr>
              <w:t>eRAPID</w:t>
            </w:r>
            <w:proofErr w:type="spellEnd"/>
            <w:r w:rsidRPr="00F153BB">
              <w:rPr>
                <w:rFonts w:ascii="Calibri" w:hAnsi="Calibri" w:cs="Calibri"/>
                <w:sz w:val="18"/>
                <w:szCs w:val="18"/>
              </w:rPr>
              <w:t xml:space="preserve"> intervention/fidelity (downloaded from the online software </w:t>
            </w:r>
            <w:proofErr w:type="spellStart"/>
            <w:r w:rsidRPr="00F153BB">
              <w:rPr>
                <w:rFonts w:ascii="Calibri" w:hAnsi="Calibri" w:cs="Calibri"/>
                <w:sz w:val="18"/>
                <w:szCs w:val="18"/>
              </w:rPr>
              <w:t>QTool</w:t>
            </w:r>
            <w:proofErr w:type="spellEnd"/>
            <w:r w:rsidRPr="00F153BB">
              <w:rPr>
                <w:rFonts w:ascii="Calibri" w:hAnsi="Calibri" w:cs="Calibri"/>
                <w:sz w:val="18"/>
                <w:szCs w:val="18"/>
              </w:rPr>
              <w:t>)</w:t>
            </w:r>
          </w:p>
          <w:p w14:paraId="7346A6EA"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Patient adherence</w:t>
            </w:r>
          </w:p>
          <w:p w14:paraId="787E4BA7"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Symptom type, frequency, severity</w:t>
            </w:r>
          </w:p>
          <w:p w14:paraId="20292E32"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Frequency of activated clinical algorithms &amp; alerts</w:t>
            </w:r>
          </w:p>
        </w:tc>
        <w:tc>
          <w:tcPr>
            <w:tcW w:w="832" w:type="pct"/>
            <w:shd w:val="clear" w:color="auto" w:fill="auto"/>
          </w:tcPr>
          <w:p w14:paraId="66DDF6A0"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The intervention group had significantly improved physical well-being than the control group at 6 (p=0.028) and 12 (p=0.039) weeks but not at 18 weeks (p=0.69)</w:t>
            </w:r>
          </w:p>
          <w:p w14:paraId="6C4B3662"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Fewer intervention patients (47%) had clinically meaningful physical well-being deterioration than control patients (56%) at 12 weeks; and the difference at 6 weeks was significant for only those with non-metastatic disease (p=0.0426)</w:t>
            </w:r>
          </w:p>
          <w:p w14:paraId="1C723AC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Intervention patients reported better self-efficacy (p=0.007) and better health on </w:t>
            </w:r>
            <w:r w:rsidRPr="00F153BB">
              <w:rPr>
                <w:rFonts w:ascii="Calibri" w:hAnsi="Calibri" w:cs="Calibri"/>
                <w:sz w:val="18"/>
                <w:szCs w:val="18"/>
              </w:rPr>
              <w:lastRenderedPageBreak/>
              <w:t>EQ- 5D- VAS (p=0.009) at 18 weeks</w:t>
            </w:r>
          </w:p>
          <w:p w14:paraId="65458A6E"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Average patient adherence to weekly symptom reporting was 64.7% and was associated with clinician’s data use and improved FACT-PWB at 12 weeks</w:t>
            </w:r>
          </w:p>
          <w:p w14:paraId="37DC8942"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No differences between groups for chemotherapy delivery, hospital admissions, acute oncology assessments, or emergency hotline calls </w:t>
            </w:r>
          </w:p>
        </w:tc>
        <w:tc>
          <w:tcPr>
            <w:tcW w:w="513" w:type="pct"/>
            <w:shd w:val="clear" w:color="auto" w:fill="auto"/>
          </w:tcPr>
          <w:p w14:paraId="228A870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Real-time monitoring with ePROs improved physical well-being (6 and 12 weeks) and self-efficacy (18 weeks) in a patient population predominantly treated with curative intent, without increasing hospital workload</w:t>
            </w:r>
          </w:p>
        </w:tc>
      </w:tr>
      <w:tr w:rsidR="00CB0808" w:rsidRPr="00F153BB" w14:paraId="3476A4E0" w14:textId="77777777" w:rsidTr="00216A80">
        <w:trPr>
          <w:trHeight w:val="20"/>
        </w:trPr>
        <w:tc>
          <w:tcPr>
            <w:tcW w:w="388" w:type="pct"/>
            <w:shd w:val="clear" w:color="auto" w:fill="auto"/>
          </w:tcPr>
          <w:p w14:paraId="057FB9DA"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Maguire et al, 2021</w:t>
            </w:r>
            <w:r>
              <w:rPr>
                <w:rFonts w:ascii="Calibri" w:hAnsi="Calibri" w:cs="Calibri"/>
                <w:b/>
                <w:bCs/>
                <w:sz w:val="18"/>
                <w:szCs w:val="18"/>
                <w:lang w:eastAsia="zh-CN"/>
              </w:rPr>
              <w:t xml:space="preserve"> [30]</w:t>
            </w:r>
          </w:p>
          <w:p w14:paraId="10099D0A" w14:textId="77777777" w:rsidR="00CB0808" w:rsidRPr="00F153BB" w:rsidRDefault="00CB0808" w:rsidP="00B2698D">
            <w:pPr>
              <w:spacing w:line="360" w:lineRule="auto"/>
              <w:rPr>
                <w:rFonts w:ascii="Calibri" w:hAnsi="Calibri" w:cs="Calibri"/>
                <w:b/>
                <w:bCs/>
                <w:sz w:val="18"/>
                <w:szCs w:val="18"/>
                <w:lang w:eastAsia="zh-CN"/>
              </w:rPr>
            </w:pPr>
          </w:p>
          <w:p w14:paraId="5BDA4EFD"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Country: </w:t>
            </w:r>
            <w:r w:rsidRPr="00F153BB">
              <w:rPr>
                <w:rFonts w:ascii="Calibri" w:hAnsi="Calibri" w:cs="Calibri"/>
                <w:sz w:val="18"/>
                <w:szCs w:val="18"/>
                <w:lang w:eastAsia="zh-CN"/>
              </w:rPr>
              <w:t xml:space="preserve">Austria, Greece, </w:t>
            </w:r>
            <w:r w:rsidRPr="00F153BB">
              <w:rPr>
                <w:rFonts w:ascii="Calibri" w:hAnsi="Calibri" w:cs="Calibri"/>
                <w:sz w:val="18"/>
                <w:szCs w:val="18"/>
                <w:lang w:eastAsia="zh-CN"/>
              </w:rPr>
              <w:lastRenderedPageBreak/>
              <w:t>Norway, Ireland, UK</w:t>
            </w:r>
          </w:p>
          <w:p w14:paraId="61152F40" w14:textId="77777777" w:rsidR="00CB0808" w:rsidRPr="00F153BB" w:rsidRDefault="00CB0808" w:rsidP="00B2698D">
            <w:pPr>
              <w:spacing w:line="360" w:lineRule="auto"/>
              <w:rPr>
                <w:rFonts w:ascii="Calibri" w:hAnsi="Calibri" w:cs="Calibri"/>
                <w:sz w:val="18"/>
                <w:szCs w:val="18"/>
                <w:lang w:eastAsia="zh-CN"/>
              </w:rPr>
            </w:pPr>
          </w:p>
          <w:p w14:paraId="04C2A74F"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Indication:</w:t>
            </w:r>
            <w:r w:rsidRPr="00F153BB">
              <w:rPr>
                <w:rFonts w:ascii="Calibri" w:hAnsi="Calibri" w:cs="Calibri"/>
                <w:sz w:val="18"/>
                <w:szCs w:val="18"/>
                <w:lang w:eastAsia="zh-CN"/>
              </w:rPr>
              <w:t xml:space="preserve"> Oncology</w:t>
            </w:r>
          </w:p>
        </w:tc>
        <w:tc>
          <w:tcPr>
            <w:tcW w:w="453" w:type="pct"/>
            <w:shd w:val="clear" w:color="auto" w:fill="auto"/>
          </w:tcPr>
          <w:p w14:paraId="3A993B3F"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Randomized controlled trial; </w:t>
            </w:r>
            <w:r w:rsidRPr="00F153BB">
              <w:rPr>
                <w:rFonts w:ascii="Calibri" w:hAnsi="Calibri" w:cs="Calibri"/>
                <w:sz w:val="18"/>
                <w:szCs w:val="18"/>
                <w:u w:val="single"/>
                <w:lang w:eastAsia="zh-CN"/>
              </w:rPr>
              <w:t>rater-</w:t>
            </w:r>
            <w:proofErr w:type="gramStart"/>
            <w:r w:rsidRPr="00F153BB">
              <w:rPr>
                <w:rFonts w:ascii="Calibri" w:hAnsi="Calibri" w:cs="Calibri"/>
                <w:sz w:val="18"/>
                <w:szCs w:val="18"/>
                <w:u w:val="single"/>
                <w:lang w:eastAsia="zh-CN"/>
              </w:rPr>
              <w:t>blinded</w:t>
            </w:r>
            <w:proofErr w:type="gramEnd"/>
          </w:p>
          <w:p w14:paraId="2382A68C" w14:textId="77777777" w:rsidR="00CB0808" w:rsidRPr="00F153BB" w:rsidRDefault="00CB0808" w:rsidP="00B2698D">
            <w:pPr>
              <w:spacing w:line="360" w:lineRule="auto"/>
              <w:rPr>
                <w:rFonts w:ascii="Calibri" w:hAnsi="Calibri" w:cs="Calibri"/>
                <w:sz w:val="18"/>
                <w:szCs w:val="18"/>
                <w:lang w:eastAsia="zh-CN"/>
              </w:rPr>
            </w:pPr>
          </w:p>
          <w:p w14:paraId="663C0759"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Up to </w:t>
            </w:r>
            <w:r w:rsidRPr="00F153BB">
              <w:rPr>
                <w:rFonts w:ascii="Calibri" w:hAnsi="Calibri" w:cs="Calibri"/>
                <w:sz w:val="18"/>
                <w:szCs w:val="18"/>
                <w:lang w:eastAsia="zh-CN"/>
              </w:rPr>
              <w:lastRenderedPageBreak/>
              <w:t>six cycles of chemotherapy</w:t>
            </w:r>
          </w:p>
        </w:tc>
        <w:tc>
          <w:tcPr>
            <w:tcW w:w="556" w:type="pct"/>
            <w:shd w:val="clear" w:color="auto" w:fill="auto"/>
          </w:tcPr>
          <w:p w14:paraId="27F2CDE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Patients aged ≥18 years with non-metastatic breast cancer, colorectal cancer, Hodgkin’s disease, or non-</w:t>
            </w:r>
            <w:r w:rsidRPr="00F153BB">
              <w:rPr>
                <w:rFonts w:ascii="Calibri" w:hAnsi="Calibri" w:cs="Calibri"/>
                <w:sz w:val="18"/>
                <w:szCs w:val="18"/>
                <w:lang w:eastAsia="zh-CN"/>
              </w:rPr>
              <w:lastRenderedPageBreak/>
              <w:t>Hodgkin’s lymphoma receiving first line adjuvant chemotherapy or chemotherapy for the first time in 5 years</w:t>
            </w:r>
          </w:p>
          <w:p w14:paraId="28D1F854" w14:textId="77777777" w:rsidR="00CB0808" w:rsidRPr="00F153BB" w:rsidRDefault="00CB0808" w:rsidP="00B2698D">
            <w:pPr>
              <w:spacing w:line="360" w:lineRule="auto"/>
              <w:rPr>
                <w:rFonts w:ascii="Calibri" w:hAnsi="Calibri" w:cs="Calibri"/>
                <w:sz w:val="18"/>
                <w:szCs w:val="18"/>
                <w:lang w:eastAsia="zh-CN"/>
              </w:rPr>
            </w:pPr>
          </w:p>
          <w:p w14:paraId="1A306717"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N=829</w:t>
            </w:r>
            <w:r>
              <w:rPr>
                <w:rFonts w:ascii="Calibri" w:hAnsi="Calibri" w:cs="Calibri"/>
                <w:sz w:val="18"/>
                <w:szCs w:val="18"/>
                <w:lang w:eastAsia="zh-CN"/>
              </w:rPr>
              <w:t xml:space="preserve"> (Mean [SD] age: </w:t>
            </w:r>
            <w:r w:rsidRPr="00445984">
              <w:rPr>
                <w:rFonts w:ascii="Calibri" w:hAnsi="Calibri" w:cs="Calibri"/>
                <w:sz w:val="18"/>
                <w:szCs w:val="18"/>
                <w:lang w:eastAsia="zh-CN"/>
              </w:rPr>
              <w:t xml:space="preserve">52.4 </w:t>
            </w:r>
            <w:r>
              <w:rPr>
                <w:rFonts w:ascii="Calibri" w:hAnsi="Calibri" w:cs="Calibri"/>
                <w:sz w:val="18"/>
                <w:szCs w:val="18"/>
                <w:lang w:eastAsia="zh-CN"/>
              </w:rPr>
              <w:t>[</w:t>
            </w:r>
            <w:r w:rsidRPr="00445984">
              <w:rPr>
                <w:rFonts w:ascii="Calibri" w:hAnsi="Calibri" w:cs="Calibri"/>
                <w:sz w:val="18"/>
                <w:szCs w:val="18"/>
                <w:lang w:eastAsia="zh-CN"/>
              </w:rPr>
              <w:t>12.2</w:t>
            </w:r>
            <w:r>
              <w:rPr>
                <w:rFonts w:ascii="Calibri" w:hAnsi="Calibri" w:cs="Calibri"/>
                <w:sz w:val="18"/>
                <w:szCs w:val="18"/>
                <w:lang w:eastAsia="zh-CN"/>
              </w:rPr>
              <w:t>] years; 81.8% female)</w:t>
            </w:r>
          </w:p>
          <w:p w14:paraId="4DEF9627" w14:textId="77777777" w:rsidR="00CB0808" w:rsidRPr="00F153BB" w:rsidRDefault="00CB0808" w:rsidP="00B2698D">
            <w:pPr>
              <w:spacing w:line="360" w:lineRule="auto"/>
              <w:rPr>
                <w:rFonts w:ascii="Calibri" w:hAnsi="Calibri" w:cs="Calibri"/>
                <w:sz w:val="18"/>
                <w:szCs w:val="18"/>
                <w:lang w:eastAsia="zh-CN"/>
              </w:rPr>
            </w:pPr>
          </w:p>
          <w:p w14:paraId="7B6023DE"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Standard care at their cancer center (standard verbal and written advice on chemotherapy-related symptoms and self-care + telephone triage </w:t>
            </w:r>
            <w:r w:rsidRPr="00F153BB">
              <w:rPr>
                <w:rFonts w:ascii="Calibri" w:hAnsi="Calibri" w:cs="Calibri"/>
                <w:sz w:val="18"/>
                <w:szCs w:val="18"/>
                <w:lang w:eastAsia="zh-CN"/>
              </w:rPr>
              <w:lastRenderedPageBreak/>
              <w:t>with clinicians in case of symptoms); n=414</w:t>
            </w:r>
          </w:p>
          <w:p w14:paraId="324CE35A" w14:textId="77777777" w:rsidR="00CB0808" w:rsidRPr="00F153BB" w:rsidRDefault="00CB0808" w:rsidP="00B2698D">
            <w:pPr>
              <w:spacing w:line="360" w:lineRule="auto"/>
              <w:rPr>
                <w:rFonts w:ascii="Calibri" w:hAnsi="Calibri" w:cs="Calibri"/>
                <w:sz w:val="18"/>
                <w:szCs w:val="18"/>
                <w:lang w:eastAsia="zh-CN"/>
              </w:rPr>
            </w:pPr>
          </w:p>
          <w:p w14:paraId="4ABAB62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Standard care + mobile phone-based remote patient monitoring system </w:t>
            </w:r>
            <w:proofErr w:type="spellStart"/>
            <w:r w:rsidRPr="00F153BB">
              <w:rPr>
                <w:rFonts w:ascii="Calibri" w:hAnsi="Calibri" w:cs="Calibri"/>
                <w:sz w:val="18"/>
                <w:szCs w:val="18"/>
                <w:lang w:eastAsia="zh-CN"/>
              </w:rPr>
              <w:t>ASyMS</w:t>
            </w:r>
            <w:proofErr w:type="spellEnd"/>
            <w:r w:rsidRPr="00F153BB">
              <w:rPr>
                <w:rFonts w:ascii="Calibri" w:hAnsi="Calibri" w:cs="Calibri"/>
                <w:sz w:val="18"/>
                <w:szCs w:val="18"/>
                <w:lang w:eastAsia="zh-CN"/>
              </w:rPr>
              <w:t>; n=415</w:t>
            </w:r>
          </w:p>
        </w:tc>
        <w:tc>
          <w:tcPr>
            <w:tcW w:w="684" w:type="pct"/>
            <w:shd w:val="clear" w:color="auto" w:fill="auto"/>
          </w:tcPr>
          <w:p w14:paraId="77EAFACA"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A mobile app-based real-time, 24-hour system for monitoring and management of chemotherapy toxicity </w:t>
            </w:r>
            <w:r w:rsidRPr="00F153BB">
              <w:rPr>
                <w:rFonts w:ascii="Calibri" w:hAnsi="Calibri" w:cs="Calibri"/>
                <w:sz w:val="18"/>
                <w:szCs w:val="18"/>
                <w:lang w:eastAsia="zh-CN"/>
              </w:rPr>
              <w:lastRenderedPageBreak/>
              <w:t>with daily symptom reporting by patients via an electronic validated self-reported questionnaire + manuals in various native languages + digital thermometer + dedicated handsets (pagers) for clinician alerts + secure web page for clinicians to access patients’ symptom reports &amp; history + evidence-based clinical decision system</w:t>
            </w:r>
          </w:p>
          <w:p w14:paraId="0CA4048F" w14:textId="77777777" w:rsidR="00CB0808" w:rsidRPr="00F153BB" w:rsidRDefault="00CB0808" w:rsidP="00B2698D">
            <w:pPr>
              <w:spacing w:line="360" w:lineRule="auto"/>
              <w:rPr>
                <w:rFonts w:ascii="Calibri" w:hAnsi="Calibri" w:cs="Calibri"/>
                <w:sz w:val="18"/>
                <w:szCs w:val="18"/>
                <w:lang w:eastAsia="zh-CN"/>
              </w:rPr>
            </w:pPr>
          </w:p>
          <w:p w14:paraId="0B4F8817"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6 cycles of chemotherapy</w:t>
            </w:r>
          </w:p>
          <w:p w14:paraId="05249F4B" w14:textId="77777777" w:rsidR="00CB0808" w:rsidRPr="00F153BB" w:rsidRDefault="00CB0808" w:rsidP="00B2698D">
            <w:pPr>
              <w:spacing w:line="360" w:lineRule="auto"/>
              <w:rPr>
                <w:rFonts w:ascii="Calibri" w:hAnsi="Calibri" w:cs="Calibri"/>
                <w:b/>
                <w:bCs/>
                <w:sz w:val="18"/>
                <w:szCs w:val="18"/>
                <w:lang w:eastAsia="zh-CN"/>
              </w:rPr>
            </w:pPr>
          </w:p>
          <w:p w14:paraId="68FFB7EA"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 xml:space="preserve">Delivery method: </w:t>
            </w:r>
            <w:r w:rsidRPr="00F153BB">
              <w:rPr>
                <w:rFonts w:ascii="Calibri" w:hAnsi="Calibri" w:cs="Calibri"/>
                <w:sz w:val="18"/>
                <w:szCs w:val="18"/>
                <w:lang w:eastAsia="zh-CN"/>
              </w:rPr>
              <w:t>Patients received real-</w:t>
            </w:r>
            <w:r w:rsidRPr="00F153BB">
              <w:rPr>
                <w:rFonts w:ascii="Calibri" w:hAnsi="Calibri" w:cs="Calibri"/>
                <w:sz w:val="18"/>
                <w:szCs w:val="18"/>
                <w:lang w:eastAsia="zh-CN"/>
              </w:rPr>
              <w:lastRenderedPageBreak/>
              <w:t>time symptom management advice on their mobile phones + phone calls in case of alerts to clinicians</w:t>
            </w:r>
          </w:p>
        </w:tc>
        <w:tc>
          <w:tcPr>
            <w:tcW w:w="817" w:type="pct"/>
            <w:shd w:val="clear" w:color="auto" w:fill="auto"/>
          </w:tcPr>
          <w:p w14:paraId="353F8AA3"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symptoms</w:t>
            </w:r>
          </w:p>
          <w:p w14:paraId="61B66801" w14:textId="77777777" w:rsidR="00CB0808" w:rsidRPr="00F153BB" w:rsidRDefault="00CB0808" w:rsidP="00B2698D">
            <w:pPr>
              <w:spacing w:line="360" w:lineRule="auto"/>
              <w:rPr>
                <w:rFonts w:ascii="Calibri" w:hAnsi="Calibri" w:cs="Calibri"/>
                <w:sz w:val="18"/>
                <w:szCs w:val="18"/>
                <w:lang w:eastAsia="zh-CN"/>
              </w:rPr>
            </w:pPr>
          </w:p>
          <w:p w14:paraId="2DC0D192"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Symptom data generated severity-based amber (persistent mild-moderate symptoms) </w:t>
            </w:r>
            <w:r w:rsidRPr="00F153BB">
              <w:rPr>
                <w:rFonts w:ascii="Calibri" w:hAnsi="Calibri" w:cs="Calibri"/>
                <w:sz w:val="18"/>
                <w:szCs w:val="18"/>
                <w:lang w:eastAsia="zh-CN"/>
              </w:rPr>
              <w:lastRenderedPageBreak/>
              <w:t>and red (chemotherapy emergencies e.g., neutropenic sepsis) alerts to hospital clinicians with stipulated response times. Viewing of the patient reports was required for both alert types, and contacting the patient was mandatory for red alerts (within 30 minutes) and optional for amber alerts (within 8 hours).</w:t>
            </w:r>
          </w:p>
          <w:p w14:paraId="59349465"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Patients received targeted self-care information based on their reported symptoms through the mobile app and evidence-based clinical decision support from clinicians during phone calls</w:t>
            </w:r>
          </w:p>
        </w:tc>
        <w:tc>
          <w:tcPr>
            <w:tcW w:w="757" w:type="pct"/>
            <w:shd w:val="clear" w:color="auto" w:fill="auto"/>
          </w:tcPr>
          <w:p w14:paraId="512DD609"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Symptom burden (MSAS)</w:t>
            </w:r>
          </w:p>
          <w:p w14:paraId="6678EDF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Symptom distress (MSAS subscales -global distress index, physical score, psychological </w:t>
            </w:r>
            <w:r w:rsidRPr="00F153BB">
              <w:rPr>
                <w:rFonts w:ascii="Calibri" w:hAnsi="Calibri" w:cs="Calibri"/>
                <w:sz w:val="18"/>
                <w:szCs w:val="18"/>
              </w:rPr>
              <w:lastRenderedPageBreak/>
              <w:t>score)</w:t>
            </w:r>
          </w:p>
          <w:p w14:paraId="484DD64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HRQoL (FACT-G)</w:t>
            </w:r>
          </w:p>
          <w:p w14:paraId="6D222873"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Supportive care needs (SCNS-SF34)</w:t>
            </w:r>
          </w:p>
          <w:p w14:paraId="5276A8A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Anxiety (STAI-R)</w:t>
            </w:r>
          </w:p>
          <w:p w14:paraId="2D30153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Self-efficacy (CASE-Cancer)</w:t>
            </w:r>
          </w:p>
          <w:p w14:paraId="28AA8199"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Work limitations (WLQ)</w:t>
            </w:r>
          </w:p>
        </w:tc>
        <w:tc>
          <w:tcPr>
            <w:tcW w:w="832" w:type="pct"/>
            <w:shd w:val="clear" w:color="auto" w:fill="auto"/>
          </w:tcPr>
          <w:p w14:paraId="303AA14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 xml:space="preserve">Control but not intervention participants had increased symptom burden from cycle 1 onwards (least squares absolute mean difference </w:t>
            </w:r>
            <w:r w:rsidRPr="00F153BB">
              <w:rPr>
                <w:rFonts w:ascii="Calibri" w:hAnsi="Calibri" w:cs="Calibri"/>
                <w:sz w:val="18"/>
                <w:szCs w:val="18"/>
              </w:rPr>
              <w:lastRenderedPageBreak/>
              <w:t>−0.15, 95% CI: −0.19 to −0.12; p&lt;0.001; Cohen’s D=0.5)</w:t>
            </w:r>
          </w:p>
          <w:p w14:paraId="5449DA5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Compared to controls, intervention participants </w:t>
            </w:r>
            <w:proofErr w:type="gramStart"/>
            <w:r w:rsidRPr="00F153BB">
              <w:rPr>
                <w:rFonts w:ascii="Calibri" w:hAnsi="Calibri" w:cs="Calibri"/>
                <w:sz w:val="18"/>
                <w:szCs w:val="18"/>
              </w:rPr>
              <w:t>had</w:t>
            </w:r>
            <w:proofErr w:type="gramEnd"/>
            <w:r w:rsidRPr="00F153BB">
              <w:rPr>
                <w:rFonts w:ascii="Calibri" w:hAnsi="Calibri" w:cs="Calibri"/>
                <w:sz w:val="18"/>
                <w:szCs w:val="18"/>
              </w:rPr>
              <w:t xml:space="preserve"> significantly lower:</w:t>
            </w:r>
          </w:p>
          <w:p w14:paraId="304A0244"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Global distress index (−0.21, −0.27 to −0.16; p&lt;0.001), psychological symptoms (−0.16, −0.23 to −0.10; p&lt;0.001), and physical symptoms (−0.21, −0.26 to −0.17; p&lt;0.001)</w:t>
            </w:r>
          </w:p>
          <w:p w14:paraId="2245A932"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Mean anxiety scores for STAI-R trait (−1.15, −1.90 to −0.41; p=0.003) and STAI-R state anxiety (−1.13, −2.06 to −0.20; p=0.02)</w:t>
            </w:r>
          </w:p>
          <w:p w14:paraId="6578A95F"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 xml:space="preserve">Supportive care needs, including sexuality needs (−1.56, −3.11 to −0.01; </w:t>
            </w:r>
            <w:r w:rsidRPr="00F153BB">
              <w:rPr>
                <w:rFonts w:ascii="Calibri" w:hAnsi="Calibri" w:cs="Calibri"/>
                <w:sz w:val="18"/>
                <w:szCs w:val="18"/>
              </w:rPr>
              <w:lastRenderedPageBreak/>
              <w:t>p&lt;0.05), patient care and support needs (−1.74, −3.31 to −0.16; p=0.03), and physical and daily living needs (−2.8, −5.0 to −0.6; p=0.01)</w:t>
            </w:r>
          </w:p>
          <w:p w14:paraId="610682E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And higher:</w:t>
            </w:r>
          </w:p>
          <w:p w14:paraId="51D9504E"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FACT-G (mean difference 4.06, 95% confidence interval 2.65 to 5.46; p&lt;0.001)</w:t>
            </w:r>
          </w:p>
          <w:p w14:paraId="18EA9F7F"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Self-efficacy scores (mean difference 0.81, 0.19 to 1.43; p=0.01)</w:t>
            </w:r>
          </w:p>
          <w:p w14:paraId="7BF598D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Other SCNS-SF34 domains and WLQ were not significantly different</w:t>
            </w:r>
          </w:p>
        </w:tc>
        <w:tc>
          <w:tcPr>
            <w:tcW w:w="513" w:type="pct"/>
            <w:shd w:val="clear" w:color="auto" w:fill="auto"/>
          </w:tcPr>
          <w:p w14:paraId="17F53172"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Remote symptom monitoring significantly reduced chemotherapy-related </w:t>
            </w:r>
            <w:r w:rsidRPr="00F153BB">
              <w:rPr>
                <w:rFonts w:ascii="Calibri" w:hAnsi="Calibri" w:cs="Calibri"/>
                <w:sz w:val="18"/>
                <w:szCs w:val="18"/>
                <w:lang w:eastAsia="zh-CN"/>
              </w:rPr>
              <w:lastRenderedPageBreak/>
              <w:t>symptoms, including psychological and physical symptoms, improved HRQoL and self-efficacy, and reduced anxiety and work limitations</w:t>
            </w:r>
          </w:p>
        </w:tc>
      </w:tr>
      <w:tr w:rsidR="00CB0808" w:rsidRPr="00F153BB" w14:paraId="7370758C" w14:textId="77777777" w:rsidTr="00216A80">
        <w:trPr>
          <w:trHeight w:val="20"/>
        </w:trPr>
        <w:tc>
          <w:tcPr>
            <w:tcW w:w="388" w:type="pct"/>
            <w:shd w:val="clear" w:color="auto" w:fill="auto"/>
          </w:tcPr>
          <w:p w14:paraId="46A003A2"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lastRenderedPageBreak/>
              <w:t>Fjell</w:t>
            </w:r>
          </w:p>
          <w:p w14:paraId="03B84B07"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et al, 2020</w:t>
            </w:r>
            <w:r>
              <w:rPr>
                <w:rFonts w:ascii="Calibri" w:hAnsi="Calibri" w:cs="Calibri"/>
                <w:b/>
                <w:bCs/>
                <w:sz w:val="18"/>
                <w:szCs w:val="18"/>
                <w:lang w:eastAsia="zh-CN"/>
              </w:rPr>
              <w:t xml:space="preserve"> [31]</w:t>
            </w:r>
          </w:p>
          <w:p w14:paraId="5022F19B" w14:textId="77777777" w:rsidR="00CB0808" w:rsidRPr="00F153BB" w:rsidRDefault="00CB0808" w:rsidP="00B2698D">
            <w:pPr>
              <w:spacing w:line="360" w:lineRule="auto"/>
              <w:rPr>
                <w:rFonts w:ascii="Calibri" w:hAnsi="Calibri" w:cs="Calibri"/>
                <w:b/>
                <w:bCs/>
                <w:sz w:val="18"/>
                <w:szCs w:val="18"/>
                <w:lang w:eastAsia="zh-CN"/>
              </w:rPr>
            </w:pPr>
          </w:p>
          <w:p w14:paraId="679BABA3"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Country: </w:t>
            </w:r>
            <w:r w:rsidRPr="00F153BB">
              <w:rPr>
                <w:rFonts w:ascii="Calibri" w:hAnsi="Calibri" w:cs="Calibri"/>
                <w:sz w:val="18"/>
                <w:szCs w:val="18"/>
                <w:lang w:eastAsia="zh-CN"/>
              </w:rPr>
              <w:t>Sweden</w:t>
            </w:r>
          </w:p>
          <w:p w14:paraId="5A146E5F" w14:textId="77777777" w:rsidR="00CB0808" w:rsidRPr="00F153BB" w:rsidRDefault="00CB0808" w:rsidP="00B2698D">
            <w:pPr>
              <w:spacing w:line="360" w:lineRule="auto"/>
              <w:rPr>
                <w:rFonts w:ascii="Calibri" w:hAnsi="Calibri" w:cs="Calibri"/>
                <w:sz w:val="18"/>
                <w:szCs w:val="18"/>
                <w:lang w:eastAsia="zh-CN"/>
              </w:rPr>
            </w:pPr>
          </w:p>
          <w:p w14:paraId="5CDB0A67"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Indication:</w:t>
            </w:r>
            <w:r w:rsidRPr="00F153BB">
              <w:rPr>
                <w:rFonts w:ascii="Calibri" w:hAnsi="Calibri" w:cs="Calibri"/>
                <w:sz w:val="18"/>
                <w:szCs w:val="18"/>
                <w:lang w:eastAsia="zh-CN"/>
              </w:rPr>
              <w:t xml:space="preserve"> Oncology</w:t>
            </w:r>
          </w:p>
        </w:tc>
        <w:tc>
          <w:tcPr>
            <w:tcW w:w="453" w:type="pct"/>
            <w:shd w:val="clear" w:color="auto" w:fill="auto"/>
          </w:tcPr>
          <w:p w14:paraId="5A2AEDBA"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Open-label randomized controlled trial</w:t>
            </w:r>
          </w:p>
          <w:p w14:paraId="3BEEF062" w14:textId="77777777" w:rsidR="00CB0808" w:rsidRPr="00F153BB" w:rsidRDefault="00CB0808" w:rsidP="00B2698D">
            <w:pPr>
              <w:spacing w:line="360" w:lineRule="auto"/>
              <w:rPr>
                <w:rFonts w:ascii="Calibri" w:hAnsi="Calibri" w:cs="Calibri"/>
                <w:sz w:val="18"/>
                <w:szCs w:val="18"/>
                <w:lang w:eastAsia="zh-CN"/>
              </w:rPr>
            </w:pPr>
          </w:p>
          <w:p w14:paraId="5888A416"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18 </w:t>
            </w:r>
            <w:r w:rsidRPr="00F153BB">
              <w:rPr>
                <w:rFonts w:ascii="Calibri" w:hAnsi="Calibri" w:cs="Calibri"/>
                <w:sz w:val="18"/>
                <w:szCs w:val="18"/>
                <w:lang w:eastAsia="zh-CN"/>
              </w:rPr>
              <w:lastRenderedPageBreak/>
              <w:t>weeks (2 weeks after end of treatment)</w:t>
            </w:r>
          </w:p>
        </w:tc>
        <w:tc>
          <w:tcPr>
            <w:tcW w:w="556" w:type="pct"/>
            <w:shd w:val="clear" w:color="auto" w:fill="auto"/>
          </w:tcPr>
          <w:p w14:paraId="0D0BBA95"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Patients aged ≥18 years, newly diagnosed with non-metastatic breast cancer and </w:t>
            </w:r>
            <w:r w:rsidRPr="00F153BB">
              <w:rPr>
                <w:rFonts w:ascii="Calibri" w:hAnsi="Calibri" w:cs="Calibri"/>
                <w:sz w:val="18"/>
                <w:szCs w:val="18"/>
                <w:lang w:eastAsia="zh-CN"/>
              </w:rPr>
              <w:lastRenderedPageBreak/>
              <w:t>scheduled for NACT</w:t>
            </w:r>
          </w:p>
          <w:p w14:paraId="1601B0C3" w14:textId="77777777" w:rsidR="00CB0808" w:rsidRPr="00F153BB" w:rsidRDefault="00CB0808" w:rsidP="00B2698D">
            <w:pPr>
              <w:spacing w:line="360" w:lineRule="auto"/>
              <w:rPr>
                <w:rFonts w:ascii="Calibri" w:hAnsi="Calibri" w:cs="Calibri"/>
                <w:sz w:val="18"/>
                <w:szCs w:val="18"/>
                <w:lang w:eastAsia="zh-CN"/>
              </w:rPr>
            </w:pPr>
          </w:p>
          <w:p w14:paraId="59E6D904"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N=149</w:t>
            </w:r>
            <w:r>
              <w:rPr>
                <w:rFonts w:ascii="Calibri" w:hAnsi="Calibri" w:cs="Calibri"/>
                <w:sz w:val="18"/>
                <w:szCs w:val="18"/>
                <w:lang w:eastAsia="zh-CN"/>
              </w:rPr>
              <w:t xml:space="preserve"> (100% female)</w:t>
            </w:r>
          </w:p>
          <w:p w14:paraId="082066CB"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Standard care (oncologist visits, nurse </w:t>
            </w:r>
            <w:proofErr w:type="gramStart"/>
            <w:r w:rsidRPr="00F153BB">
              <w:rPr>
                <w:rFonts w:ascii="Calibri" w:hAnsi="Calibri" w:cs="Calibri"/>
                <w:sz w:val="18"/>
                <w:szCs w:val="18"/>
                <w:lang w:eastAsia="zh-CN"/>
              </w:rPr>
              <w:t>visit</w:t>
            </w:r>
            <w:proofErr w:type="gramEnd"/>
            <w:r w:rsidRPr="00F153BB">
              <w:rPr>
                <w:rFonts w:ascii="Calibri" w:hAnsi="Calibri" w:cs="Calibri"/>
                <w:sz w:val="18"/>
                <w:szCs w:val="18"/>
                <w:lang w:eastAsia="zh-CN"/>
              </w:rPr>
              <w:t xml:space="preserve"> with education on treatment, symptoms, and management, phone follow-up, recommendations to use an online eHealth information system); n=75</w:t>
            </w:r>
            <w:r>
              <w:rPr>
                <w:rFonts w:ascii="Calibri" w:hAnsi="Calibri" w:cs="Calibri"/>
                <w:sz w:val="18"/>
                <w:szCs w:val="18"/>
                <w:lang w:eastAsia="zh-CN"/>
              </w:rPr>
              <w:t xml:space="preserve"> (Mean [SD] age: </w:t>
            </w:r>
            <w:r w:rsidRPr="006A7A8D">
              <w:rPr>
                <w:rFonts w:ascii="Calibri" w:hAnsi="Calibri" w:cs="Calibri"/>
                <w:sz w:val="18"/>
                <w:szCs w:val="18"/>
                <w:lang w:eastAsia="zh-CN"/>
              </w:rPr>
              <w:t xml:space="preserve">50 </w:t>
            </w:r>
            <w:r>
              <w:rPr>
                <w:rFonts w:ascii="Calibri" w:hAnsi="Calibri" w:cs="Calibri"/>
                <w:sz w:val="18"/>
                <w:szCs w:val="18"/>
                <w:lang w:eastAsia="zh-CN"/>
              </w:rPr>
              <w:t>[</w:t>
            </w:r>
            <w:r w:rsidRPr="006A7A8D">
              <w:rPr>
                <w:rFonts w:ascii="Calibri" w:hAnsi="Calibri" w:cs="Calibri"/>
                <w:sz w:val="18"/>
                <w:szCs w:val="18"/>
                <w:lang w:eastAsia="zh-CN"/>
              </w:rPr>
              <w:t>11.6</w:t>
            </w:r>
            <w:r>
              <w:rPr>
                <w:rFonts w:ascii="Calibri" w:hAnsi="Calibri" w:cs="Calibri"/>
                <w:sz w:val="18"/>
                <w:szCs w:val="18"/>
                <w:lang w:eastAsia="zh-CN"/>
              </w:rPr>
              <w:t>] years)</w:t>
            </w:r>
          </w:p>
          <w:p w14:paraId="5E14224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Interactive app for early</w:t>
            </w:r>
          </w:p>
          <w:p w14:paraId="45740843"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identification and management of symptoms and to facilitate interaction with health care professionals (</w:t>
            </w:r>
            <w:proofErr w:type="spellStart"/>
            <w:r w:rsidRPr="00F153BB">
              <w:rPr>
                <w:rFonts w:ascii="Calibri" w:hAnsi="Calibri" w:cs="Calibri"/>
                <w:sz w:val="18"/>
                <w:szCs w:val="18"/>
                <w:lang w:eastAsia="zh-CN"/>
              </w:rPr>
              <w:t>Interaktor</w:t>
            </w:r>
            <w:proofErr w:type="spellEnd"/>
            <w:r w:rsidRPr="00F153BB">
              <w:rPr>
                <w:rFonts w:ascii="Calibri" w:hAnsi="Calibri" w:cs="Calibri"/>
                <w:sz w:val="18"/>
                <w:szCs w:val="18"/>
                <w:lang w:eastAsia="zh-CN"/>
              </w:rPr>
              <w:t>); n=74</w:t>
            </w:r>
            <w:r>
              <w:rPr>
                <w:rFonts w:ascii="Calibri" w:hAnsi="Calibri" w:cs="Calibri"/>
                <w:sz w:val="18"/>
                <w:szCs w:val="18"/>
                <w:lang w:eastAsia="zh-CN"/>
              </w:rPr>
              <w:t xml:space="preserve"> (Mean [SD] age: </w:t>
            </w:r>
            <w:r w:rsidRPr="006A7A8D">
              <w:rPr>
                <w:rFonts w:ascii="Calibri" w:hAnsi="Calibri" w:cs="Calibri"/>
                <w:sz w:val="18"/>
                <w:szCs w:val="18"/>
                <w:lang w:eastAsia="zh-CN"/>
              </w:rPr>
              <w:t xml:space="preserve">48 </w:t>
            </w:r>
            <w:r>
              <w:rPr>
                <w:rFonts w:ascii="Calibri" w:hAnsi="Calibri" w:cs="Calibri"/>
                <w:sz w:val="18"/>
                <w:szCs w:val="18"/>
                <w:lang w:eastAsia="zh-CN"/>
              </w:rPr>
              <w:t>[</w:t>
            </w:r>
            <w:r w:rsidRPr="006A7A8D">
              <w:rPr>
                <w:rFonts w:ascii="Calibri" w:hAnsi="Calibri" w:cs="Calibri"/>
                <w:sz w:val="18"/>
                <w:szCs w:val="18"/>
                <w:lang w:eastAsia="zh-CN"/>
              </w:rPr>
              <w:t>10.6</w:t>
            </w:r>
            <w:r>
              <w:rPr>
                <w:rFonts w:ascii="Calibri" w:hAnsi="Calibri" w:cs="Calibri"/>
                <w:sz w:val="18"/>
                <w:szCs w:val="18"/>
                <w:lang w:eastAsia="zh-CN"/>
              </w:rPr>
              <w:t>] years)</w:t>
            </w:r>
          </w:p>
        </w:tc>
        <w:tc>
          <w:tcPr>
            <w:tcW w:w="684" w:type="pct"/>
            <w:shd w:val="clear" w:color="auto" w:fill="auto"/>
          </w:tcPr>
          <w:p w14:paraId="0F6DBF9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A web-based mobile- or tablet-accessible application with symptom reporting and monitoring component + tailored </w:t>
            </w:r>
            <w:r w:rsidRPr="00F153BB">
              <w:rPr>
                <w:rFonts w:ascii="Calibri" w:hAnsi="Calibri" w:cs="Calibri"/>
                <w:sz w:val="18"/>
                <w:szCs w:val="18"/>
                <w:lang w:eastAsia="zh-CN"/>
              </w:rPr>
              <w:lastRenderedPageBreak/>
              <w:t>information about symptoms and their management + reminder message + graphical symptom history + web interface for symptom monitoring by nurses and symptom-based text message alerts for them to contact patients</w:t>
            </w:r>
          </w:p>
          <w:p w14:paraId="005BE81D" w14:textId="77777777" w:rsidR="00CB0808" w:rsidRPr="00F153BB" w:rsidRDefault="00CB0808" w:rsidP="00B2698D">
            <w:pPr>
              <w:spacing w:line="360" w:lineRule="auto"/>
              <w:rPr>
                <w:rFonts w:ascii="Calibri" w:hAnsi="Calibri" w:cs="Calibri"/>
                <w:sz w:val="18"/>
                <w:szCs w:val="18"/>
                <w:lang w:eastAsia="zh-CN"/>
              </w:rPr>
            </w:pPr>
          </w:p>
          <w:p w14:paraId="60E4555C"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18 weeks</w:t>
            </w:r>
          </w:p>
          <w:p w14:paraId="32AB8670" w14:textId="77777777" w:rsidR="00CB0808" w:rsidRPr="00F153BB" w:rsidRDefault="00CB0808" w:rsidP="00B2698D">
            <w:pPr>
              <w:spacing w:line="360" w:lineRule="auto"/>
              <w:rPr>
                <w:rFonts w:ascii="Calibri" w:hAnsi="Calibri" w:cs="Calibri"/>
                <w:sz w:val="18"/>
                <w:szCs w:val="18"/>
                <w:lang w:eastAsia="zh-CN"/>
              </w:rPr>
            </w:pPr>
          </w:p>
          <w:p w14:paraId="79513AA5"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 xml:space="preserve">Delivery method: </w:t>
            </w:r>
            <w:r w:rsidRPr="00F153BB">
              <w:rPr>
                <w:rFonts w:ascii="Calibri" w:hAnsi="Calibri" w:cs="Calibri"/>
                <w:sz w:val="18"/>
                <w:szCs w:val="18"/>
                <w:lang w:eastAsia="zh-CN"/>
              </w:rPr>
              <w:t>Patients downloaded the app onto their smartphone or tablet and received an individual login and verbal and written usage instructions</w:t>
            </w:r>
          </w:p>
        </w:tc>
        <w:tc>
          <w:tcPr>
            <w:tcW w:w="817" w:type="pct"/>
            <w:shd w:val="clear" w:color="auto" w:fill="auto"/>
          </w:tcPr>
          <w:p w14:paraId="3C43C27B"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symptoms</w:t>
            </w:r>
          </w:p>
          <w:p w14:paraId="0E88A9F3" w14:textId="77777777" w:rsidR="00CB0808" w:rsidRPr="00F153BB" w:rsidRDefault="00CB0808" w:rsidP="00B2698D">
            <w:pPr>
              <w:spacing w:line="360" w:lineRule="auto"/>
              <w:rPr>
                <w:rFonts w:ascii="Calibri" w:hAnsi="Calibri" w:cs="Calibri"/>
                <w:sz w:val="18"/>
                <w:szCs w:val="18"/>
                <w:lang w:eastAsia="zh-CN"/>
              </w:rPr>
            </w:pPr>
          </w:p>
          <w:p w14:paraId="2BEC8AC6"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Clinical nurses were prompted to contact patients by text message (SMS) by yellow </w:t>
            </w:r>
            <w:r w:rsidRPr="00F153BB">
              <w:rPr>
                <w:rFonts w:ascii="Calibri" w:hAnsi="Calibri" w:cs="Calibri"/>
                <w:sz w:val="18"/>
                <w:szCs w:val="18"/>
                <w:lang w:eastAsia="zh-CN"/>
              </w:rPr>
              <w:lastRenderedPageBreak/>
              <w:t>(less severe symptoms) or red (more severe symptoms) alerts generated via a built-in risk assessment of reported symptoms.</w:t>
            </w:r>
          </w:p>
          <w:p w14:paraId="2C9489F3"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If an alert was triggered, a notification also suggested to the patient to read the relevant self-care advice tailored to the reported condition</w:t>
            </w:r>
          </w:p>
        </w:tc>
        <w:tc>
          <w:tcPr>
            <w:tcW w:w="757" w:type="pct"/>
            <w:shd w:val="clear" w:color="auto" w:fill="auto"/>
          </w:tcPr>
          <w:p w14:paraId="597CF5B5"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Symptom burden (MSAS) and four subscales</w:t>
            </w:r>
          </w:p>
          <w:p w14:paraId="29EB171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HRQoL (EORTC QLQ-C30 version 3.0)</w:t>
            </w:r>
          </w:p>
        </w:tc>
        <w:tc>
          <w:tcPr>
            <w:tcW w:w="832" w:type="pct"/>
            <w:shd w:val="clear" w:color="auto" w:fill="auto"/>
          </w:tcPr>
          <w:p w14:paraId="3AE0B9B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Compared with the control group, the intervention group reported:</w:t>
            </w:r>
          </w:p>
          <w:p w14:paraId="5A42B4AB"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 xml:space="preserve">Significantly lower overall symptom distress (p=0.004) and physical </w:t>
            </w:r>
            <w:r w:rsidRPr="00F153BB">
              <w:rPr>
                <w:rFonts w:ascii="Calibri" w:hAnsi="Calibri" w:cs="Calibri"/>
                <w:sz w:val="18"/>
                <w:szCs w:val="18"/>
              </w:rPr>
              <w:lastRenderedPageBreak/>
              <w:t>symptom distress (p=0.031) 2 weeks after NACT</w:t>
            </w:r>
          </w:p>
          <w:p w14:paraId="4C19ED9F"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Significantly lower prevalence of specific symptoms, including nausea (p=0.041), vomiting</w:t>
            </w:r>
          </w:p>
          <w:p w14:paraId="19BDBD03"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(p=0.037), and feeling sad (p=0.003)</w:t>
            </w:r>
          </w:p>
          <w:p w14:paraId="1F08E42C"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Significantly higher HRQoL for emotional functioning (P =.008)</w:t>
            </w:r>
          </w:p>
          <w:p w14:paraId="33263BC9"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Significantly lower levels in three symptom scales for HRQoL: nausea and vomiting (p=0.007), appetite loss (p=0.027), and constipation (p=0.007)</w:t>
            </w:r>
          </w:p>
        </w:tc>
        <w:tc>
          <w:tcPr>
            <w:tcW w:w="513" w:type="pct"/>
            <w:shd w:val="clear" w:color="auto" w:fill="auto"/>
          </w:tcPr>
          <w:p w14:paraId="5CD052A7"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Use of the interactive mobile app led to</w:t>
            </w:r>
          </w:p>
          <w:p w14:paraId="3EFFB931"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 xml:space="preserve">decreased symptom burden and improved </w:t>
            </w:r>
            <w:r w:rsidRPr="00F153BB">
              <w:rPr>
                <w:rFonts w:ascii="Calibri" w:hAnsi="Calibri" w:cs="Calibri"/>
                <w:sz w:val="18"/>
                <w:szCs w:val="18"/>
                <w:lang w:eastAsia="zh-CN"/>
              </w:rPr>
              <w:lastRenderedPageBreak/>
              <w:t>emotional functioning in breast cancer patients receiving neoadjuvant chemotherapy</w:t>
            </w:r>
          </w:p>
        </w:tc>
      </w:tr>
      <w:tr w:rsidR="00CB0808" w:rsidRPr="00F153BB" w14:paraId="41774CD2" w14:textId="77777777" w:rsidTr="00216A80">
        <w:trPr>
          <w:trHeight w:val="20"/>
        </w:trPr>
        <w:tc>
          <w:tcPr>
            <w:tcW w:w="388" w:type="pct"/>
            <w:shd w:val="clear" w:color="auto" w:fill="auto"/>
          </w:tcPr>
          <w:p w14:paraId="3C5A7984"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lastRenderedPageBreak/>
              <w:t>Willems et al, 2017</w:t>
            </w:r>
            <w:r>
              <w:rPr>
                <w:rFonts w:ascii="Calibri" w:hAnsi="Calibri" w:cs="Arial"/>
                <w:b/>
                <w:bCs/>
                <w:sz w:val="18"/>
                <w:szCs w:val="18"/>
                <w:lang w:eastAsia="zh-CN"/>
              </w:rPr>
              <w:t xml:space="preserve"> [34]</w:t>
            </w:r>
          </w:p>
          <w:p w14:paraId="75F487F4" w14:textId="77777777" w:rsidR="00CB0808" w:rsidRPr="00F153BB" w:rsidRDefault="00CB0808" w:rsidP="00B2698D">
            <w:pPr>
              <w:widowControl w:val="0"/>
              <w:spacing w:line="360" w:lineRule="auto"/>
              <w:rPr>
                <w:rFonts w:ascii="Calibri" w:hAnsi="Calibri" w:cs="Arial"/>
                <w:b/>
                <w:bCs/>
                <w:sz w:val="18"/>
                <w:szCs w:val="18"/>
                <w:lang w:eastAsia="zh-CN"/>
              </w:rPr>
            </w:pPr>
          </w:p>
          <w:p w14:paraId="41109506"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t>Country:</w:t>
            </w:r>
            <w:r w:rsidRPr="00F153BB">
              <w:rPr>
                <w:rFonts w:ascii="Calibri" w:hAnsi="Calibri" w:cs="Arial"/>
                <w:sz w:val="18"/>
                <w:szCs w:val="18"/>
                <w:lang w:eastAsia="zh-CN"/>
              </w:rPr>
              <w:t xml:space="preserve"> The Netherlands</w:t>
            </w:r>
          </w:p>
          <w:p w14:paraId="3431EAE9" w14:textId="77777777" w:rsidR="00CB0808" w:rsidRPr="00F153BB" w:rsidRDefault="00CB0808" w:rsidP="00B2698D">
            <w:pPr>
              <w:widowControl w:val="0"/>
              <w:spacing w:line="360" w:lineRule="auto"/>
              <w:rPr>
                <w:rFonts w:ascii="Calibri" w:hAnsi="Calibri" w:cs="Arial"/>
                <w:sz w:val="18"/>
                <w:szCs w:val="18"/>
                <w:lang w:eastAsia="zh-CN"/>
              </w:rPr>
            </w:pPr>
          </w:p>
          <w:p w14:paraId="7A0DBD6A"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Arial"/>
                <w:b/>
                <w:bCs/>
                <w:sz w:val="18"/>
                <w:szCs w:val="18"/>
                <w:lang w:eastAsia="zh-CN"/>
              </w:rPr>
              <w:t xml:space="preserve">Indication: </w:t>
            </w:r>
            <w:r w:rsidRPr="00F153BB">
              <w:rPr>
                <w:rFonts w:ascii="Calibri" w:hAnsi="Calibri" w:cs="Arial"/>
                <w:sz w:val="18"/>
                <w:szCs w:val="18"/>
                <w:lang w:eastAsia="zh-CN"/>
              </w:rPr>
              <w:t>Oncology</w:t>
            </w:r>
          </w:p>
        </w:tc>
        <w:tc>
          <w:tcPr>
            <w:tcW w:w="453" w:type="pct"/>
            <w:shd w:val="clear" w:color="auto" w:fill="auto"/>
          </w:tcPr>
          <w:p w14:paraId="7C28845D"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396AE38A" w14:textId="77777777" w:rsidR="00CB0808" w:rsidRPr="00F153BB" w:rsidRDefault="00CB0808" w:rsidP="00B2698D">
            <w:pPr>
              <w:widowControl w:val="0"/>
              <w:spacing w:line="360" w:lineRule="auto"/>
              <w:rPr>
                <w:rFonts w:ascii="Calibri" w:hAnsi="Calibri" w:cs="Calibri"/>
                <w:sz w:val="18"/>
                <w:szCs w:val="18"/>
                <w:lang w:eastAsia="zh-CN"/>
              </w:rPr>
            </w:pPr>
          </w:p>
          <w:p w14:paraId="54A7F36F"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12 months</w:t>
            </w:r>
          </w:p>
        </w:tc>
        <w:tc>
          <w:tcPr>
            <w:tcW w:w="556" w:type="pct"/>
            <w:shd w:val="clear" w:color="auto" w:fill="auto"/>
          </w:tcPr>
          <w:p w14:paraId="4A32BC0B"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Cancer survivors aged ≥18 years who had completed primary treatment</w:t>
            </w:r>
          </w:p>
          <w:p w14:paraId="1764E038" w14:textId="77777777" w:rsidR="00CB0808" w:rsidRPr="00F153BB" w:rsidRDefault="00CB0808" w:rsidP="00B2698D">
            <w:pPr>
              <w:widowControl w:val="0"/>
              <w:spacing w:line="360" w:lineRule="auto"/>
              <w:rPr>
                <w:rFonts w:ascii="Calibri" w:hAnsi="Calibri" w:cs="Calibri"/>
                <w:sz w:val="18"/>
                <w:szCs w:val="18"/>
                <w:lang w:eastAsia="zh-CN"/>
              </w:rPr>
            </w:pPr>
          </w:p>
          <w:p w14:paraId="13FA7F3E"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N=462</w:t>
            </w:r>
            <w:r>
              <w:rPr>
                <w:rFonts w:ascii="Calibri" w:hAnsi="Calibri" w:cs="Calibri"/>
                <w:sz w:val="18"/>
                <w:szCs w:val="18"/>
                <w:lang w:eastAsia="zh-CN"/>
              </w:rPr>
              <w:t xml:space="preserve"> (79.9%* female)</w:t>
            </w:r>
          </w:p>
          <w:p w14:paraId="0BF01829" w14:textId="77777777" w:rsidR="00CB0808" w:rsidRPr="00F153BB" w:rsidRDefault="00CB0808" w:rsidP="00B2698D">
            <w:pPr>
              <w:widowControl w:val="0"/>
              <w:spacing w:line="360" w:lineRule="auto"/>
              <w:rPr>
                <w:rFonts w:ascii="Calibri" w:hAnsi="Calibri" w:cs="Calibri"/>
                <w:sz w:val="18"/>
                <w:szCs w:val="18"/>
                <w:lang w:eastAsia="zh-CN"/>
              </w:rPr>
            </w:pPr>
          </w:p>
          <w:p w14:paraId="14DB9DEF"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Control: </w:t>
            </w:r>
            <w:r w:rsidRPr="00F153BB">
              <w:rPr>
                <w:rFonts w:ascii="Calibri" w:hAnsi="Calibri" w:cs="Calibri"/>
                <w:sz w:val="18"/>
                <w:szCs w:val="18"/>
                <w:lang w:eastAsia="zh-CN"/>
              </w:rPr>
              <w:t xml:space="preserve">Waitlist control group received the same intervention after </w:t>
            </w:r>
            <w:r w:rsidRPr="00F153BB">
              <w:rPr>
                <w:rFonts w:ascii="Calibri" w:hAnsi="Calibri" w:cs="Calibri"/>
                <w:sz w:val="18"/>
                <w:szCs w:val="18"/>
                <w:lang w:eastAsia="zh-CN"/>
              </w:rPr>
              <w:lastRenderedPageBreak/>
              <w:t>the 12-month follow-up; n=231</w:t>
            </w:r>
            <w:r>
              <w:rPr>
                <w:rFonts w:ascii="Calibri" w:hAnsi="Calibri" w:cs="Calibri"/>
                <w:sz w:val="18"/>
                <w:szCs w:val="18"/>
                <w:lang w:eastAsia="zh-CN"/>
              </w:rPr>
              <w:t xml:space="preserve"> (mean [SD] age: 56.2</w:t>
            </w:r>
            <w:r w:rsidRPr="007C7C95">
              <w:rPr>
                <w:rFonts w:ascii="Calibri" w:hAnsi="Calibri" w:cs="Calibri"/>
                <w:sz w:val="18"/>
                <w:szCs w:val="18"/>
                <w:lang w:eastAsia="zh-CN"/>
              </w:rPr>
              <w:t xml:space="preserve"> </w:t>
            </w:r>
            <w:r>
              <w:rPr>
                <w:rFonts w:ascii="Calibri" w:hAnsi="Calibri" w:cs="Calibri"/>
                <w:sz w:val="18"/>
                <w:szCs w:val="18"/>
                <w:lang w:eastAsia="zh-CN"/>
              </w:rPr>
              <w:t>[</w:t>
            </w:r>
            <w:r w:rsidRPr="007C7C95">
              <w:rPr>
                <w:rFonts w:ascii="Calibri" w:hAnsi="Calibri" w:cs="Calibri"/>
                <w:sz w:val="18"/>
                <w:szCs w:val="18"/>
                <w:lang w:eastAsia="zh-CN"/>
              </w:rPr>
              <w:t>11.</w:t>
            </w:r>
            <w:r>
              <w:rPr>
                <w:rFonts w:ascii="Calibri" w:hAnsi="Calibri" w:cs="Calibri"/>
                <w:sz w:val="18"/>
                <w:szCs w:val="18"/>
                <w:lang w:eastAsia="zh-CN"/>
              </w:rPr>
              <w:t>3] years)</w:t>
            </w:r>
          </w:p>
          <w:p w14:paraId="4846A6C7" w14:textId="77777777" w:rsidR="00CB0808" w:rsidRPr="00F153BB" w:rsidRDefault="00CB0808" w:rsidP="00B2698D">
            <w:pPr>
              <w:widowControl w:val="0"/>
              <w:spacing w:line="360" w:lineRule="auto"/>
              <w:rPr>
                <w:rFonts w:ascii="Calibri" w:hAnsi="Calibri" w:cs="Calibri"/>
                <w:sz w:val="18"/>
                <w:szCs w:val="18"/>
                <w:lang w:eastAsia="zh-CN"/>
              </w:rPr>
            </w:pPr>
          </w:p>
          <w:p w14:paraId="5978E8AC"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Web-based intervention for 6 months to increase cancer survivors’ quality of life (KNW: [Cancer Aftercare Guide]); n=231</w:t>
            </w:r>
            <w:r>
              <w:rPr>
                <w:rFonts w:ascii="Calibri" w:hAnsi="Calibri" w:cs="Calibri"/>
                <w:sz w:val="18"/>
                <w:szCs w:val="18"/>
                <w:lang w:eastAsia="zh-CN"/>
              </w:rPr>
              <w:t xml:space="preserve"> (mean [SD] age: </w:t>
            </w:r>
            <w:r w:rsidRPr="007C7C95">
              <w:rPr>
                <w:rFonts w:ascii="Calibri" w:hAnsi="Calibri" w:cs="Calibri"/>
                <w:sz w:val="18"/>
                <w:szCs w:val="18"/>
                <w:lang w:eastAsia="zh-CN"/>
              </w:rPr>
              <w:t>55.</w:t>
            </w:r>
            <w:r>
              <w:rPr>
                <w:rFonts w:ascii="Calibri" w:hAnsi="Calibri" w:cs="Calibri"/>
                <w:sz w:val="18"/>
                <w:szCs w:val="18"/>
                <w:lang w:eastAsia="zh-CN"/>
              </w:rPr>
              <w:t>6</w:t>
            </w:r>
            <w:r w:rsidRPr="007C7C95">
              <w:rPr>
                <w:rFonts w:ascii="Calibri" w:hAnsi="Calibri" w:cs="Calibri"/>
                <w:sz w:val="18"/>
                <w:szCs w:val="18"/>
                <w:lang w:eastAsia="zh-CN"/>
              </w:rPr>
              <w:t xml:space="preserve"> </w:t>
            </w:r>
            <w:r>
              <w:rPr>
                <w:rFonts w:ascii="Calibri" w:hAnsi="Calibri" w:cs="Calibri"/>
                <w:sz w:val="18"/>
                <w:szCs w:val="18"/>
                <w:lang w:eastAsia="zh-CN"/>
              </w:rPr>
              <w:t>[</w:t>
            </w:r>
            <w:r w:rsidRPr="007C7C95">
              <w:rPr>
                <w:rFonts w:ascii="Calibri" w:hAnsi="Calibri" w:cs="Calibri"/>
                <w:sz w:val="18"/>
                <w:szCs w:val="18"/>
                <w:lang w:eastAsia="zh-CN"/>
              </w:rPr>
              <w:t>11.</w:t>
            </w:r>
            <w:r>
              <w:rPr>
                <w:rFonts w:ascii="Calibri" w:hAnsi="Calibri" w:cs="Calibri"/>
                <w:sz w:val="18"/>
                <w:szCs w:val="18"/>
                <w:lang w:eastAsia="zh-CN"/>
              </w:rPr>
              <w:t>5] years)</w:t>
            </w:r>
          </w:p>
        </w:tc>
        <w:tc>
          <w:tcPr>
            <w:tcW w:w="684" w:type="pct"/>
            <w:shd w:val="clear" w:color="auto" w:fill="auto"/>
          </w:tcPr>
          <w:p w14:paraId="0E82FA29"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Website with eight self-directed patient modules (7 with self-management training + 1 with general information about residual symptoms)</w:t>
            </w:r>
          </w:p>
          <w:p w14:paraId="51C3AB0B" w14:textId="77777777" w:rsidR="00CB0808" w:rsidRPr="00F153BB" w:rsidRDefault="00CB0808" w:rsidP="00B2698D">
            <w:pPr>
              <w:widowControl w:val="0"/>
              <w:spacing w:line="360" w:lineRule="auto"/>
              <w:rPr>
                <w:rFonts w:ascii="Calibri" w:hAnsi="Calibri" w:cs="Calibri"/>
                <w:sz w:val="18"/>
                <w:szCs w:val="18"/>
                <w:lang w:eastAsia="zh-CN"/>
              </w:rPr>
            </w:pPr>
          </w:p>
          <w:p w14:paraId="5A85AF05"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Duration: </w:t>
            </w:r>
            <w:r w:rsidRPr="00F153BB">
              <w:rPr>
                <w:rFonts w:ascii="Calibri" w:hAnsi="Calibri" w:cs="Calibri"/>
                <w:sz w:val="18"/>
                <w:szCs w:val="18"/>
                <w:lang w:eastAsia="zh-CN"/>
              </w:rPr>
              <w:t>Patients had intervention access for 6 months</w:t>
            </w:r>
          </w:p>
          <w:p w14:paraId="55982D7B" w14:textId="77777777" w:rsidR="00CB0808" w:rsidRPr="00F153BB" w:rsidRDefault="00CB0808" w:rsidP="00B2698D">
            <w:pPr>
              <w:widowControl w:val="0"/>
              <w:spacing w:line="360" w:lineRule="auto"/>
              <w:rPr>
                <w:rFonts w:ascii="Calibri" w:hAnsi="Calibri" w:cs="Calibri"/>
                <w:b/>
                <w:bCs/>
                <w:sz w:val="18"/>
                <w:szCs w:val="18"/>
                <w:lang w:eastAsia="zh-CN"/>
              </w:rPr>
            </w:pPr>
          </w:p>
          <w:p w14:paraId="4A159948"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lastRenderedPageBreak/>
              <w:t xml:space="preserve">Delivery method: </w:t>
            </w:r>
            <w:r w:rsidRPr="00F153BB">
              <w:rPr>
                <w:rFonts w:ascii="Calibri" w:hAnsi="Calibri" w:cs="Calibri"/>
                <w:sz w:val="18"/>
                <w:szCs w:val="18"/>
                <w:lang w:eastAsia="zh-CN"/>
              </w:rPr>
              <w:t xml:space="preserve">Web-based </w:t>
            </w:r>
          </w:p>
        </w:tc>
        <w:tc>
          <w:tcPr>
            <w:tcW w:w="817" w:type="pct"/>
            <w:shd w:val="clear" w:color="auto" w:fill="auto"/>
          </w:tcPr>
          <w:p w14:paraId="39A6319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Baseline patient-reported needs on various issues (returning to work, fatigue, anxiety and depression, social relationship and intimacy issues, physical activity, diet, smoking cessation)</w:t>
            </w:r>
          </w:p>
          <w:p w14:paraId="37C8CD1D" w14:textId="77777777" w:rsidR="00CB0808" w:rsidRPr="00F153BB" w:rsidRDefault="00CB0808" w:rsidP="00B2698D">
            <w:pPr>
              <w:widowControl w:val="0"/>
              <w:spacing w:line="360" w:lineRule="auto"/>
              <w:rPr>
                <w:rFonts w:ascii="Calibri" w:hAnsi="Calibri" w:cs="Calibri"/>
                <w:sz w:val="18"/>
                <w:szCs w:val="18"/>
                <w:lang w:eastAsia="zh-CN"/>
              </w:rPr>
            </w:pPr>
          </w:p>
          <w:p w14:paraId="2D719CEA"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Participants received computer-tailored, personalized advice based on </w:t>
            </w:r>
            <w:r w:rsidRPr="00F153BB">
              <w:rPr>
                <w:rFonts w:ascii="Calibri" w:hAnsi="Calibri" w:cs="Calibri"/>
                <w:sz w:val="18"/>
                <w:szCs w:val="18"/>
                <w:lang w:eastAsia="zh-CN"/>
              </w:rPr>
              <w:lastRenderedPageBreak/>
              <w:t xml:space="preserve">a baseline problem assessment on which of the modules requires their attention. Module content was further refined resulting in a personalized action plan </w:t>
            </w:r>
          </w:p>
        </w:tc>
        <w:tc>
          <w:tcPr>
            <w:tcW w:w="757" w:type="pct"/>
            <w:shd w:val="clear" w:color="auto" w:fill="auto"/>
          </w:tcPr>
          <w:p w14:paraId="7A9D8C8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Emotional and social functioning (EORTC QLQ-C30)</w:t>
            </w:r>
          </w:p>
          <w:p w14:paraId="0924265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Depression (HADS)</w:t>
            </w:r>
          </w:p>
          <w:p w14:paraId="4AE01D57"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Fatigue (CIS total score)</w:t>
            </w:r>
          </w:p>
        </w:tc>
        <w:tc>
          <w:tcPr>
            <w:tcW w:w="832" w:type="pct"/>
            <w:shd w:val="clear" w:color="auto" w:fill="auto"/>
          </w:tcPr>
          <w:p w14:paraId="12D279DC"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hint="eastAsia"/>
                <w:sz w:val="18"/>
                <w:szCs w:val="18"/>
              </w:rPr>
              <w:t xml:space="preserve">At 6 months, the intervention </w:t>
            </w:r>
            <w:r w:rsidRPr="00F153BB">
              <w:rPr>
                <w:rFonts w:ascii="Calibri" w:hAnsi="Calibri" w:cs="Calibri"/>
                <w:sz w:val="18"/>
                <w:szCs w:val="18"/>
              </w:rPr>
              <w:t>improved</w:t>
            </w:r>
            <w:r w:rsidRPr="00F153BB">
              <w:rPr>
                <w:rFonts w:ascii="Calibri" w:hAnsi="Calibri" w:cs="Calibri" w:hint="eastAsia"/>
                <w:sz w:val="18"/>
                <w:szCs w:val="18"/>
              </w:rPr>
              <w:t xml:space="preserve"> social functioning for men</w:t>
            </w:r>
            <w:r w:rsidRPr="00F153BB">
              <w:rPr>
                <w:rFonts w:ascii="Calibri" w:hAnsi="Calibri" w:cs="Calibri"/>
                <w:sz w:val="18"/>
                <w:szCs w:val="18"/>
              </w:rPr>
              <w:t xml:space="preserve"> (d=0.34)</w:t>
            </w:r>
            <w:r w:rsidRPr="00F153BB">
              <w:rPr>
                <w:rFonts w:ascii="Calibri" w:hAnsi="Calibri" w:cs="Calibri" w:hint="eastAsia"/>
                <w:sz w:val="18"/>
                <w:szCs w:val="18"/>
              </w:rPr>
              <w:t>, reduc</w:t>
            </w:r>
            <w:r w:rsidRPr="00F153BB">
              <w:rPr>
                <w:rFonts w:ascii="Calibri" w:hAnsi="Calibri" w:cs="Calibri"/>
                <w:sz w:val="18"/>
                <w:szCs w:val="18"/>
              </w:rPr>
              <w:t>ed</w:t>
            </w:r>
            <w:r w:rsidRPr="00F153BB">
              <w:rPr>
                <w:rFonts w:ascii="Calibri" w:hAnsi="Calibri" w:cs="Calibri" w:hint="eastAsia"/>
                <w:sz w:val="18"/>
                <w:szCs w:val="18"/>
              </w:rPr>
              <w:t xml:space="preserve"> fatigue for participants ≤56 years</w:t>
            </w:r>
            <w:r w:rsidRPr="00F153BB">
              <w:rPr>
                <w:rFonts w:ascii="Calibri" w:hAnsi="Calibri" w:cs="Calibri"/>
                <w:sz w:val="18"/>
                <w:szCs w:val="18"/>
              </w:rPr>
              <w:t xml:space="preserve"> (d=0.44)</w:t>
            </w:r>
            <w:r w:rsidRPr="00F153BB">
              <w:rPr>
                <w:rFonts w:ascii="Calibri" w:hAnsi="Calibri" w:cs="Calibri" w:hint="eastAsia"/>
                <w:sz w:val="18"/>
                <w:szCs w:val="18"/>
              </w:rPr>
              <w:t>, and reduc</w:t>
            </w:r>
            <w:r w:rsidRPr="00F153BB">
              <w:rPr>
                <w:rFonts w:ascii="Calibri" w:hAnsi="Calibri" w:cs="Calibri"/>
                <w:sz w:val="18"/>
                <w:szCs w:val="18"/>
              </w:rPr>
              <w:t>ed</w:t>
            </w:r>
            <w:r w:rsidRPr="00F153BB">
              <w:rPr>
                <w:rFonts w:ascii="Calibri" w:hAnsi="Calibri" w:cs="Calibri" w:hint="eastAsia"/>
                <w:sz w:val="18"/>
                <w:szCs w:val="18"/>
              </w:rPr>
              <w:t xml:space="preserve"> depression for participants who received chemotherapy</w:t>
            </w:r>
            <w:r w:rsidRPr="00F153BB">
              <w:rPr>
                <w:rFonts w:ascii="Calibri" w:hAnsi="Calibri" w:cs="Calibri"/>
                <w:sz w:val="18"/>
                <w:szCs w:val="18"/>
              </w:rPr>
              <w:t xml:space="preserve"> (d=0.36)</w:t>
            </w:r>
          </w:p>
          <w:p w14:paraId="2F99ABF0"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At 12 months, intervention participants with a medium educational level reported higher social </w:t>
            </w:r>
            <w:r w:rsidRPr="00F153BB">
              <w:rPr>
                <w:rFonts w:ascii="Calibri" w:hAnsi="Calibri" w:cs="Calibri"/>
                <w:sz w:val="18"/>
                <w:szCs w:val="18"/>
              </w:rPr>
              <w:lastRenderedPageBreak/>
              <w:t>functioning (d=0.19), while those with a low educational level reported lower social functioning (d=0.22)</w:t>
            </w:r>
          </w:p>
          <w:p w14:paraId="3565E6D0"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For the overall sample, no differences between groups persisted at 12 months</w:t>
            </w:r>
          </w:p>
        </w:tc>
        <w:tc>
          <w:tcPr>
            <w:tcW w:w="513" w:type="pct"/>
            <w:shd w:val="clear" w:color="auto" w:fill="auto"/>
          </w:tcPr>
          <w:p w14:paraId="21547E20"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The intervention gave cancer survivors a head- start to psychological recovery post-treatment, but the control group eventually caught up</w:t>
            </w:r>
          </w:p>
        </w:tc>
      </w:tr>
      <w:tr w:rsidR="00CB0808" w:rsidRPr="00F153BB" w14:paraId="0652E0D5" w14:textId="77777777" w:rsidTr="00216A80">
        <w:trPr>
          <w:trHeight w:val="20"/>
        </w:trPr>
        <w:tc>
          <w:tcPr>
            <w:tcW w:w="388" w:type="pct"/>
            <w:shd w:val="clear" w:color="auto" w:fill="auto"/>
          </w:tcPr>
          <w:p w14:paraId="18CADACD"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Basch et al, 2016</w:t>
            </w:r>
            <w:r>
              <w:rPr>
                <w:rFonts w:ascii="Calibri" w:hAnsi="Calibri" w:cs="Arial"/>
                <w:b/>
                <w:bCs/>
                <w:sz w:val="18"/>
                <w:szCs w:val="18"/>
                <w:lang w:eastAsia="zh-CN"/>
              </w:rPr>
              <w:t xml:space="preserve"> [35]</w:t>
            </w:r>
          </w:p>
          <w:p w14:paraId="39389B07" w14:textId="77777777" w:rsidR="00CB0808" w:rsidRPr="00F153BB" w:rsidRDefault="00CB0808" w:rsidP="00B2698D">
            <w:pPr>
              <w:widowControl w:val="0"/>
              <w:spacing w:line="360" w:lineRule="auto"/>
              <w:rPr>
                <w:rFonts w:ascii="Calibri" w:hAnsi="Calibri" w:cs="Arial"/>
                <w:b/>
                <w:bCs/>
                <w:sz w:val="18"/>
                <w:szCs w:val="18"/>
                <w:lang w:eastAsia="zh-CN"/>
              </w:rPr>
            </w:pPr>
          </w:p>
          <w:p w14:paraId="4BA029FE"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t xml:space="preserve">Country: </w:t>
            </w:r>
            <w:r w:rsidRPr="00F153BB">
              <w:rPr>
                <w:rFonts w:ascii="Calibri" w:hAnsi="Calibri" w:cs="Arial"/>
                <w:sz w:val="18"/>
                <w:szCs w:val="18"/>
                <w:lang w:eastAsia="zh-CN"/>
              </w:rPr>
              <w:t>USA</w:t>
            </w:r>
          </w:p>
          <w:p w14:paraId="5A77D5EE" w14:textId="77777777" w:rsidR="00CB0808" w:rsidRPr="00F153BB" w:rsidRDefault="00CB0808" w:rsidP="00B2698D">
            <w:pPr>
              <w:widowControl w:val="0"/>
              <w:spacing w:line="360" w:lineRule="auto"/>
              <w:rPr>
                <w:rFonts w:ascii="Calibri" w:hAnsi="Calibri" w:cs="Arial"/>
                <w:sz w:val="18"/>
                <w:szCs w:val="18"/>
                <w:lang w:eastAsia="zh-CN"/>
              </w:rPr>
            </w:pPr>
          </w:p>
          <w:p w14:paraId="4256F170"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1C7937B2"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715A719E" w14:textId="77777777" w:rsidR="00CB0808" w:rsidRPr="00F153BB" w:rsidRDefault="00CB0808" w:rsidP="00B2698D">
            <w:pPr>
              <w:widowControl w:val="0"/>
              <w:spacing w:line="360" w:lineRule="auto"/>
              <w:rPr>
                <w:rFonts w:ascii="Calibri" w:hAnsi="Calibri" w:cs="Calibri"/>
                <w:sz w:val="18"/>
                <w:szCs w:val="18"/>
                <w:lang w:eastAsia="zh-CN"/>
              </w:rPr>
            </w:pPr>
          </w:p>
          <w:p w14:paraId="35C59EF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1 year (for survival outcomes)</w:t>
            </w:r>
          </w:p>
        </w:tc>
        <w:tc>
          <w:tcPr>
            <w:tcW w:w="556" w:type="pct"/>
            <w:shd w:val="clear" w:color="auto" w:fill="auto"/>
          </w:tcPr>
          <w:p w14:paraId="796FC77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Patients initiating chemotherapy</w:t>
            </w:r>
          </w:p>
          <w:p w14:paraId="5044DFE0"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for metastatic breast, genitourinary, gynecologic,</w:t>
            </w:r>
          </w:p>
          <w:p w14:paraId="7D4D69B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 xml:space="preserve">or lung </w:t>
            </w:r>
            <w:proofErr w:type="gramStart"/>
            <w:r w:rsidRPr="00F153BB">
              <w:rPr>
                <w:rFonts w:ascii="Calibri" w:hAnsi="Calibri" w:cs="Calibri"/>
                <w:sz w:val="18"/>
                <w:szCs w:val="18"/>
                <w:lang w:eastAsia="zh-CN"/>
              </w:rPr>
              <w:t>cancers</w:t>
            </w:r>
            <w:proofErr w:type="gramEnd"/>
          </w:p>
          <w:p w14:paraId="1DDD8D6A" w14:textId="77777777" w:rsidR="00CB0808" w:rsidRPr="00F153BB" w:rsidRDefault="00CB0808" w:rsidP="00B2698D">
            <w:pPr>
              <w:widowControl w:val="0"/>
              <w:spacing w:line="360" w:lineRule="auto"/>
              <w:rPr>
                <w:rFonts w:ascii="Calibri" w:hAnsi="Calibri" w:cs="Calibri"/>
                <w:sz w:val="18"/>
                <w:szCs w:val="18"/>
                <w:lang w:eastAsia="zh-CN"/>
              </w:rPr>
            </w:pPr>
          </w:p>
          <w:p w14:paraId="5786DFC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N=766</w:t>
            </w:r>
            <w:r>
              <w:rPr>
                <w:rFonts w:ascii="Calibri" w:hAnsi="Calibri" w:cs="Calibri"/>
                <w:sz w:val="18"/>
                <w:szCs w:val="18"/>
                <w:lang w:eastAsia="zh-CN"/>
              </w:rPr>
              <w:t xml:space="preserve"> (58.0%* female; 86.4%* White)</w:t>
            </w:r>
          </w:p>
          <w:p w14:paraId="6C434E3F" w14:textId="77777777" w:rsidR="00CB0808" w:rsidRPr="00F153BB" w:rsidRDefault="00CB0808" w:rsidP="00B2698D">
            <w:pPr>
              <w:widowControl w:val="0"/>
              <w:spacing w:line="360" w:lineRule="auto"/>
              <w:rPr>
                <w:rFonts w:ascii="Calibri" w:hAnsi="Calibri" w:cs="Calibri"/>
                <w:sz w:val="18"/>
                <w:szCs w:val="18"/>
                <w:lang w:eastAsia="zh-CN"/>
              </w:rPr>
            </w:pPr>
          </w:p>
          <w:p w14:paraId="6D1DC43D"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w:t>
            </w:r>
            <w:r>
              <w:rPr>
                <w:rFonts w:ascii="Calibri" w:hAnsi="Calibri" w:cs="Calibri"/>
                <w:sz w:val="18"/>
                <w:szCs w:val="18"/>
                <w:lang w:eastAsia="zh-CN"/>
              </w:rPr>
              <w:t>Routine care</w:t>
            </w:r>
            <w:r w:rsidRPr="00F153BB">
              <w:rPr>
                <w:rFonts w:ascii="Calibri" w:hAnsi="Calibri" w:cs="Calibri"/>
                <w:sz w:val="18"/>
                <w:szCs w:val="18"/>
                <w:lang w:eastAsia="zh-CN"/>
              </w:rPr>
              <w:t xml:space="preserve"> (symptom monitoring at the discretion of clinicians); n=325</w:t>
            </w:r>
            <w:r>
              <w:rPr>
                <w:rFonts w:ascii="Calibri" w:hAnsi="Calibri" w:cs="Calibri"/>
                <w:sz w:val="18"/>
                <w:szCs w:val="18"/>
                <w:lang w:eastAsia="zh-CN"/>
              </w:rPr>
              <w:t xml:space="preserve"> (median age: </w:t>
            </w:r>
            <w:r w:rsidRPr="009E7C33">
              <w:rPr>
                <w:rFonts w:ascii="Calibri" w:hAnsi="Calibri" w:cs="Calibri"/>
                <w:sz w:val="18"/>
                <w:szCs w:val="18"/>
                <w:lang w:eastAsia="zh-CN"/>
              </w:rPr>
              <w:t xml:space="preserve">62 </w:t>
            </w:r>
            <w:r>
              <w:rPr>
                <w:rFonts w:ascii="Calibri" w:hAnsi="Calibri" w:cs="Calibri"/>
                <w:sz w:val="18"/>
                <w:szCs w:val="18"/>
                <w:lang w:eastAsia="zh-CN"/>
              </w:rPr>
              <w:t>[</w:t>
            </w:r>
            <w:r w:rsidRPr="009E7C33">
              <w:rPr>
                <w:rFonts w:ascii="Calibri" w:hAnsi="Calibri" w:cs="Calibri"/>
                <w:sz w:val="18"/>
                <w:szCs w:val="18"/>
                <w:lang w:eastAsia="zh-CN"/>
              </w:rPr>
              <w:t>26-88</w:t>
            </w:r>
            <w:r>
              <w:rPr>
                <w:rFonts w:ascii="Calibri" w:hAnsi="Calibri" w:cs="Calibri"/>
                <w:sz w:val="18"/>
                <w:szCs w:val="18"/>
                <w:lang w:eastAsia="zh-CN"/>
              </w:rPr>
              <w:t>] years</w:t>
            </w:r>
            <w:r w:rsidRPr="009E7C33">
              <w:rPr>
                <w:rFonts w:ascii="Calibri" w:hAnsi="Calibri" w:cs="Calibri"/>
                <w:sz w:val="18"/>
                <w:szCs w:val="18"/>
                <w:lang w:eastAsia="zh-CN"/>
              </w:rPr>
              <w:t>)</w:t>
            </w:r>
          </w:p>
          <w:p w14:paraId="29FE5405" w14:textId="77777777" w:rsidR="00CB0808" w:rsidRPr="00F153BB" w:rsidRDefault="00CB0808" w:rsidP="00B2698D">
            <w:pPr>
              <w:widowControl w:val="0"/>
              <w:spacing w:line="360" w:lineRule="auto"/>
              <w:rPr>
                <w:rFonts w:ascii="Calibri" w:hAnsi="Calibri" w:cs="Calibri"/>
                <w:sz w:val="18"/>
                <w:szCs w:val="18"/>
                <w:lang w:eastAsia="zh-CN"/>
              </w:rPr>
            </w:pPr>
          </w:p>
          <w:p w14:paraId="1CEA0109"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lang w:eastAsia="zh-CN"/>
              </w:rPr>
              <w:t xml:space="preserve"> </w:t>
            </w:r>
            <w:r w:rsidRPr="00F153BB">
              <w:rPr>
                <w:rFonts w:ascii="Calibri" w:hAnsi="Calibri" w:cs="Calibri"/>
                <w:sz w:val="18"/>
                <w:szCs w:val="18"/>
                <w:lang w:eastAsia="zh-CN"/>
              </w:rPr>
              <w:t>Web-based patient-reporting system (STAR + clinician report; n=441</w:t>
            </w:r>
            <w:r>
              <w:rPr>
                <w:rFonts w:ascii="Calibri" w:hAnsi="Calibri" w:cs="Calibri"/>
                <w:sz w:val="18"/>
                <w:szCs w:val="18"/>
                <w:lang w:eastAsia="zh-CN"/>
              </w:rPr>
              <w:t xml:space="preserve">; median age: </w:t>
            </w:r>
            <w:r w:rsidRPr="009E7C33">
              <w:rPr>
                <w:rFonts w:ascii="Calibri" w:hAnsi="Calibri" w:cs="Calibri"/>
                <w:sz w:val="18"/>
                <w:szCs w:val="18"/>
                <w:lang w:eastAsia="zh-CN"/>
              </w:rPr>
              <w:t>6</w:t>
            </w:r>
            <w:r>
              <w:rPr>
                <w:rFonts w:ascii="Calibri" w:hAnsi="Calibri" w:cs="Calibri"/>
                <w:sz w:val="18"/>
                <w:szCs w:val="18"/>
                <w:lang w:eastAsia="zh-CN"/>
              </w:rPr>
              <w:t>1</w:t>
            </w:r>
            <w:r w:rsidRPr="009E7C33">
              <w:rPr>
                <w:rFonts w:ascii="Calibri" w:hAnsi="Calibri" w:cs="Calibri"/>
                <w:sz w:val="18"/>
                <w:szCs w:val="18"/>
                <w:lang w:eastAsia="zh-CN"/>
              </w:rPr>
              <w:t xml:space="preserve"> </w:t>
            </w:r>
            <w:r>
              <w:rPr>
                <w:rFonts w:ascii="Calibri" w:hAnsi="Calibri" w:cs="Calibri"/>
                <w:sz w:val="18"/>
                <w:szCs w:val="18"/>
                <w:lang w:eastAsia="zh-CN"/>
              </w:rPr>
              <w:t>[30</w:t>
            </w:r>
            <w:r w:rsidRPr="009E7C33">
              <w:rPr>
                <w:rFonts w:ascii="Calibri" w:hAnsi="Calibri" w:cs="Calibri"/>
                <w:sz w:val="18"/>
                <w:szCs w:val="18"/>
                <w:lang w:eastAsia="zh-CN"/>
              </w:rPr>
              <w:t>-</w:t>
            </w:r>
            <w:r>
              <w:rPr>
                <w:rFonts w:ascii="Calibri" w:hAnsi="Calibri" w:cs="Calibri"/>
                <w:sz w:val="18"/>
                <w:szCs w:val="18"/>
                <w:lang w:eastAsia="zh-CN"/>
              </w:rPr>
              <w:t>91] years</w:t>
            </w:r>
            <w:r w:rsidRPr="00F153BB">
              <w:rPr>
                <w:rFonts w:ascii="Calibri" w:hAnsi="Calibri" w:cs="Calibri"/>
                <w:sz w:val="18"/>
                <w:szCs w:val="18"/>
                <w:lang w:eastAsia="zh-CN"/>
              </w:rPr>
              <w:t>)</w:t>
            </w:r>
          </w:p>
        </w:tc>
        <w:tc>
          <w:tcPr>
            <w:tcW w:w="684" w:type="pct"/>
            <w:shd w:val="clear" w:color="auto" w:fill="auto"/>
          </w:tcPr>
          <w:p w14:paraId="5836791B"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A systematic web-based interface (website) with user login homepage + online question items + secure database + interface for generating longitudinal reports + </w:t>
            </w:r>
            <w:r w:rsidRPr="00F153BB">
              <w:rPr>
                <w:rFonts w:ascii="Calibri" w:hAnsi="Calibri" w:cs="Calibri"/>
                <w:sz w:val="18"/>
                <w:szCs w:val="18"/>
                <w:lang w:eastAsia="zh-CN"/>
              </w:rPr>
              <w:lastRenderedPageBreak/>
              <w:t>nurse alert system + printed report given to clinicians at each visit</w:t>
            </w:r>
          </w:p>
          <w:p w14:paraId="3CD0DB8C" w14:textId="77777777" w:rsidR="00CB0808" w:rsidRPr="00F153BB" w:rsidRDefault="00CB0808" w:rsidP="00B2698D">
            <w:pPr>
              <w:widowControl w:val="0"/>
              <w:spacing w:line="360" w:lineRule="auto"/>
              <w:rPr>
                <w:rFonts w:ascii="Calibri" w:hAnsi="Calibri" w:cs="Calibri"/>
                <w:sz w:val="18"/>
                <w:szCs w:val="18"/>
                <w:lang w:eastAsia="zh-CN"/>
              </w:rPr>
            </w:pPr>
          </w:p>
          <w:p w14:paraId="3383626D"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8 weeks</w:t>
            </w:r>
          </w:p>
          <w:p w14:paraId="5263BDE6" w14:textId="77777777" w:rsidR="00CB0808" w:rsidRPr="00F153BB" w:rsidRDefault="00CB0808" w:rsidP="00B2698D">
            <w:pPr>
              <w:widowControl w:val="0"/>
              <w:spacing w:line="360" w:lineRule="auto"/>
              <w:rPr>
                <w:rFonts w:ascii="Calibri" w:hAnsi="Calibri" w:cs="Calibri"/>
                <w:sz w:val="18"/>
                <w:szCs w:val="18"/>
                <w:lang w:eastAsia="zh-CN"/>
              </w:rPr>
            </w:pPr>
          </w:p>
          <w:p w14:paraId="5778F34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Delivery method: </w:t>
            </w:r>
            <w:r w:rsidRPr="00F153BB">
              <w:rPr>
                <w:rFonts w:ascii="Calibri" w:hAnsi="Calibri" w:cs="Calibri"/>
                <w:sz w:val="18"/>
                <w:szCs w:val="18"/>
                <w:lang w:eastAsia="zh-CN"/>
              </w:rPr>
              <w:t>At clinic visits, patients self-</w:t>
            </w:r>
            <w:proofErr w:type="gramStart"/>
            <w:r w:rsidRPr="00F153BB">
              <w:rPr>
                <w:rFonts w:ascii="Calibri" w:hAnsi="Calibri" w:cs="Calibri"/>
                <w:sz w:val="18"/>
                <w:szCs w:val="18"/>
                <w:lang w:eastAsia="zh-CN"/>
              </w:rPr>
              <w:t>reported</w:t>
            </w:r>
            <w:proofErr w:type="gramEnd"/>
            <w:r w:rsidRPr="00F153BB">
              <w:rPr>
                <w:rFonts w:ascii="Calibri" w:hAnsi="Calibri" w:cs="Calibri"/>
                <w:sz w:val="18"/>
                <w:szCs w:val="18"/>
                <w:lang w:eastAsia="zh-CN"/>
              </w:rPr>
              <w:t xml:space="preserve"> symptoms either via wireless touchscreen tablet computers or freestanding</w:t>
            </w:r>
          </w:p>
          <w:p w14:paraId="5619B2A6"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sz w:val="18"/>
                <w:szCs w:val="18"/>
                <w:lang w:eastAsia="zh-CN"/>
              </w:rPr>
              <w:t>computer kiosks. Computer-experienced participants were also given remote access to the website and weekly email reminders</w:t>
            </w:r>
          </w:p>
        </w:tc>
        <w:tc>
          <w:tcPr>
            <w:tcW w:w="817" w:type="pct"/>
            <w:shd w:val="clear" w:color="auto" w:fill="auto"/>
          </w:tcPr>
          <w:p w14:paraId="32E76B90"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symptoms</w:t>
            </w:r>
          </w:p>
          <w:p w14:paraId="7316444F" w14:textId="77777777" w:rsidR="00CB0808" w:rsidRPr="00F153BB" w:rsidRDefault="00CB0808" w:rsidP="00B2698D">
            <w:pPr>
              <w:widowControl w:val="0"/>
              <w:spacing w:line="360" w:lineRule="auto"/>
              <w:rPr>
                <w:rFonts w:ascii="Calibri" w:hAnsi="Calibri" w:cs="Calibri"/>
                <w:sz w:val="18"/>
                <w:szCs w:val="18"/>
                <w:lang w:eastAsia="zh-CN"/>
              </w:rPr>
            </w:pPr>
          </w:p>
          <w:p w14:paraId="3847721A"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Nurses received email alerts whenever a patient-reported</w:t>
            </w:r>
          </w:p>
          <w:p w14:paraId="27F11C6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 xml:space="preserve">symptom worsened by ≥2 points or reached an absolute toxicity grade ≥3. </w:t>
            </w:r>
            <w:r w:rsidRPr="00F153BB">
              <w:rPr>
                <w:rFonts w:ascii="Calibri" w:hAnsi="Calibri" w:cs="Calibri"/>
                <w:sz w:val="18"/>
                <w:szCs w:val="18"/>
                <w:lang w:eastAsia="zh-CN"/>
              </w:rPr>
              <w:lastRenderedPageBreak/>
              <w:t xml:space="preserve">Nurses then forwarded this alert to the appropriate clinician. Also, patients received a pop-up alert suggesting medical evaluation of that symptom </w:t>
            </w:r>
          </w:p>
        </w:tc>
        <w:tc>
          <w:tcPr>
            <w:tcW w:w="757" w:type="pct"/>
            <w:shd w:val="clear" w:color="auto" w:fill="auto"/>
          </w:tcPr>
          <w:p w14:paraId="67DB3D6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 xml:space="preserve">HRQoL </w:t>
            </w:r>
            <w:proofErr w:type="gramStart"/>
            <w:r w:rsidRPr="00F153BB">
              <w:rPr>
                <w:rFonts w:ascii="Calibri" w:hAnsi="Calibri" w:cs="Calibri"/>
                <w:sz w:val="18"/>
                <w:szCs w:val="18"/>
              </w:rPr>
              <w:t>change</w:t>
            </w:r>
            <w:proofErr w:type="gramEnd"/>
            <w:r w:rsidRPr="00F153BB">
              <w:rPr>
                <w:rFonts w:ascii="Calibri" w:hAnsi="Calibri" w:cs="Calibri"/>
                <w:sz w:val="18"/>
                <w:szCs w:val="18"/>
              </w:rPr>
              <w:t xml:space="preserve"> from baseline to 6 months (EQ-5D Index)</w:t>
            </w:r>
          </w:p>
          <w:p w14:paraId="60D0B6F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Survival at 1 year (medical records, Social Security Death Index data)</w:t>
            </w:r>
          </w:p>
          <w:p w14:paraId="42092F2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Quality-adjusted </w:t>
            </w:r>
            <w:r w:rsidRPr="00F153BB">
              <w:rPr>
                <w:rFonts w:ascii="Calibri" w:hAnsi="Calibri" w:cs="Calibri"/>
                <w:sz w:val="18"/>
                <w:szCs w:val="18"/>
              </w:rPr>
              <w:lastRenderedPageBreak/>
              <w:t>survival (EQ-5D score × survival time)</w:t>
            </w:r>
          </w:p>
          <w:p w14:paraId="7562AED3"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Time to first ER visit (medical records)</w:t>
            </w:r>
          </w:p>
          <w:p w14:paraId="65D9D5AD"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Time to first hospitalization (medical records)</w:t>
            </w:r>
          </w:p>
          <w:p w14:paraId="70E745F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Time to </w:t>
            </w:r>
            <w:proofErr w:type="gramStart"/>
            <w:r w:rsidRPr="00F153BB">
              <w:rPr>
                <w:rFonts w:ascii="Calibri" w:hAnsi="Calibri" w:cs="Calibri"/>
                <w:sz w:val="18"/>
                <w:szCs w:val="18"/>
              </w:rPr>
              <w:t>receiving</w:t>
            </w:r>
            <w:proofErr w:type="gramEnd"/>
            <w:r w:rsidRPr="00F153BB">
              <w:rPr>
                <w:rFonts w:ascii="Calibri" w:hAnsi="Calibri" w:cs="Calibri"/>
                <w:sz w:val="18"/>
                <w:szCs w:val="18"/>
              </w:rPr>
              <w:t xml:space="preserve"> active cancer treatment (medical records)</w:t>
            </w:r>
          </w:p>
        </w:tc>
        <w:tc>
          <w:tcPr>
            <w:tcW w:w="832" w:type="pct"/>
            <w:shd w:val="clear" w:color="auto" w:fill="auto"/>
          </w:tcPr>
          <w:p w14:paraId="7373A85C"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HRQoL improved among more participants in the intervention vs control group (34% v 18%) and worsened among fewer (38% v 53%; p=0.001)</w:t>
            </w:r>
          </w:p>
          <w:p w14:paraId="370EC20A"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Mean HRQoL declined by less in the intervention </w:t>
            </w:r>
            <w:r w:rsidRPr="00F153BB">
              <w:rPr>
                <w:rFonts w:ascii="Calibri" w:hAnsi="Calibri" w:cs="Calibri"/>
                <w:sz w:val="18"/>
                <w:szCs w:val="18"/>
              </w:rPr>
              <w:lastRenderedPageBreak/>
              <w:t>group (1.4- v 7.1-point drop; p=0.001)</w:t>
            </w:r>
          </w:p>
          <w:p w14:paraId="4C36D3C5"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Intervention participants had less frequent admission to the ER (34% v 41%; p=0.02) and hospitalization rates (45% v 49%; p=0.08) </w:t>
            </w:r>
            <w:proofErr w:type="gramStart"/>
            <w:r w:rsidRPr="00F153BB">
              <w:rPr>
                <w:rFonts w:ascii="Calibri" w:hAnsi="Calibri" w:cs="Calibri"/>
                <w:sz w:val="18"/>
                <w:szCs w:val="18"/>
              </w:rPr>
              <w:t>at</w:t>
            </w:r>
            <w:proofErr w:type="gramEnd"/>
            <w:r w:rsidRPr="00F153BB">
              <w:rPr>
                <w:rFonts w:ascii="Calibri" w:hAnsi="Calibri" w:cs="Calibri"/>
                <w:sz w:val="18"/>
                <w:szCs w:val="18"/>
              </w:rPr>
              <w:t xml:space="preserve"> 1 year</w:t>
            </w:r>
          </w:p>
          <w:p w14:paraId="6E671A1C"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Intervention participants remained on chemotherapy longer (mean, 8.2 v 6.3 months; p=0.002)</w:t>
            </w:r>
          </w:p>
          <w:p w14:paraId="04619372"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Intervention participants had </w:t>
            </w:r>
            <w:proofErr w:type="gramStart"/>
            <w:r w:rsidRPr="00F153BB">
              <w:rPr>
                <w:rFonts w:ascii="Calibri" w:hAnsi="Calibri" w:cs="Calibri"/>
                <w:sz w:val="18"/>
                <w:szCs w:val="18"/>
              </w:rPr>
              <w:t>higher</w:t>
            </w:r>
            <w:proofErr w:type="gramEnd"/>
            <w:r w:rsidRPr="00F153BB">
              <w:rPr>
                <w:rFonts w:ascii="Calibri" w:hAnsi="Calibri" w:cs="Calibri"/>
                <w:sz w:val="18"/>
                <w:szCs w:val="18"/>
              </w:rPr>
              <w:t xml:space="preserve"> proportion of overall survival </w:t>
            </w:r>
            <w:proofErr w:type="gramStart"/>
            <w:r w:rsidRPr="00F153BB">
              <w:rPr>
                <w:rFonts w:ascii="Calibri" w:hAnsi="Calibri" w:cs="Calibri"/>
                <w:sz w:val="18"/>
                <w:szCs w:val="18"/>
              </w:rPr>
              <w:t>at</w:t>
            </w:r>
            <w:proofErr w:type="gramEnd"/>
            <w:r w:rsidRPr="00F153BB">
              <w:rPr>
                <w:rFonts w:ascii="Calibri" w:hAnsi="Calibri" w:cs="Calibri"/>
                <w:sz w:val="18"/>
                <w:szCs w:val="18"/>
              </w:rPr>
              <w:t xml:space="preserve"> 1 year (75% vs 69%, p=0.05) and significantly longer quality-adjusted survival (mean of 8.7 v. 8.0 months; p=0.004)</w:t>
            </w:r>
          </w:p>
        </w:tc>
        <w:tc>
          <w:tcPr>
            <w:tcW w:w="513" w:type="pct"/>
            <w:shd w:val="clear" w:color="auto" w:fill="auto"/>
          </w:tcPr>
          <w:p w14:paraId="2E6225DA"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Web-based symptom monitoring improved HRQoL and survival, reduced hospitalization and ER visits, and </w:t>
            </w:r>
            <w:r w:rsidRPr="00F153BB">
              <w:rPr>
                <w:rFonts w:ascii="Calibri" w:hAnsi="Calibri" w:cs="Calibri"/>
                <w:sz w:val="18"/>
                <w:szCs w:val="18"/>
                <w:lang w:eastAsia="zh-CN"/>
              </w:rPr>
              <w:lastRenderedPageBreak/>
              <w:t xml:space="preserve">promoted better medication adherence compared to </w:t>
            </w:r>
            <w:r>
              <w:rPr>
                <w:rFonts w:ascii="Calibri" w:hAnsi="Calibri" w:cs="Calibri"/>
                <w:sz w:val="18"/>
                <w:szCs w:val="18"/>
                <w:lang w:eastAsia="zh-CN"/>
              </w:rPr>
              <w:t>routine care</w:t>
            </w:r>
          </w:p>
        </w:tc>
      </w:tr>
    </w:tbl>
    <w:bookmarkEnd w:id="8"/>
    <w:p w14:paraId="34880D8B" w14:textId="77777777" w:rsidR="00CB0808" w:rsidRDefault="00CB0808" w:rsidP="00B2698D">
      <w:pPr>
        <w:spacing w:after="0" w:line="360" w:lineRule="auto"/>
        <w:rPr>
          <w:rFonts w:ascii="Calibri" w:eastAsia="SimSun" w:hAnsi="Calibri" w:cs="Calibri"/>
          <w:kern w:val="0"/>
          <w:sz w:val="16"/>
          <w:szCs w:val="16"/>
          <w:lang w:eastAsia="zh-CN"/>
          <w14:ligatures w14:val="none"/>
        </w:rPr>
      </w:pPr>
      <w:proofErr w:type="spellStart"/>
      <w:r w:rsidRPr="00F153BB">
        <w:rPr>
          <w:rFonts w:ascii="Calibri" w:eastAsia="SimSun" w:hAnsi="Calibri" w:cs="Calibri"/>
          <w:kern w:val="0"/>
          <w:sz w:val="16"/>
          <w:szCs w:val="16"/>
          <w:lang w:eastAsia="zh-CN"/>
          <w14:ligatures w14:val="none"/>
        </w:rPr>
        <w:lastRenderedPageBreak/>
        <w:t>ASyMS</w:t>
      </w:r>
      <w:proofErr w:type="spellEnd"/>
      <w:r w:rsidRPr="00F153BB">
        <w:rPr>
          <w:rFonts w:ascii="Calibri" w:eastAsia="SimSun" w:hAnsi="Calibri" w:cs="Calibri"/>
          <w:kern w:val="0"/>
          <w:sz w:val="16"/>
          <w:szCs w:val="16"/>
          <w:lang w:eastAsia="zh-CN"/>
          <w14:ligatures w14:val="none"/>
        </w:rPr>
        <w:t xml:space="preserve"> = Advanced Symptom Management five dimensions questionnaire system; CASE-Cancer = Communication and Attitudinal Self-Efficacy scale for cancer; CBI-B = Cancer Behavior Inventory-Brief; CI = Confidence interval; </w:t>
      </w:r>
      <w:proofErr w:type="spellStart"/>
      <w:r w:rsidRPr="00F153BB">
        <w:rPr>
          <w:rFonts w:ascii="Calibri" w:eastAsia="SimSun" w:hAnsi="Calibri" w:cs="Calibri"/>
          <w:kern w:val="0"/>
          <w:sz w:val="16"/>
          <w:szCs w:val="16"/>
          <w:lang w:eastAsia="zh-CN"/>
          <w14:ligatures w14:val="none"/>
        </w:rPr>
        <w:t>chemoRT</w:t>
      </w:r>
      <w:proofErr w:type="spellEnd"/>
      <w:r w:rsidRPr="00F153BB">
        <w:rPr>
          <w:rFonts w:ascii="Calibri" w:eastAsia="SimSun" w:hAnsi="Calibri" w:cs="Calibri"/>
          <w:kern w:val="0"/>
          <w:sz w:val="16"/>
          <w:szCs w:val="16"/>
          <w:lang w:eastAsia="zh-CN"/>
          <w14:ligatures w14:val="none"/>
        </w:rPr>
        <w:t xml:space="preserve"> = Chemotherapy and radiotherapy; CIS = Checklist Individual Strength; DCI = Dyadic Coping Inventory; ED = Emergency department; EORTC = European Organization for Research and </w:t>
      </w:r>
      <w:r w:rsidRPr="00F153BB">
        <w:rPr>
          <w:rFonts w:ascii="Calibri" w:eastAsia="SimSun" w:hAnsi="Calibri" w:cs="Calibri"/>
          <w:kern w:val="0"/>
          <w:sz w:val="16"/>
          <w:szCs w:val="16"/>
          <w:lang w:eastAsia="zh-CN"/>
          <w14:ligatures w14:val="none"/>
        </w:rPr>
        <w:lastRenderedPageBreak/>
        <w:t xml:space="preserve">Treatment of Cancer; EORTC QLQ-C30 = EORTC quality of life questionnaire-Core 30 items; EPR = Electronic patient record; ePRO = Electronic patient-reported outcome; EQ-5D = EuroQoL 5 dimension; EQ-5D-5L = EuroQol 5 Dimension 5 Level; EQ-5D-VAS = EuroQoL 5 dimension visual analog scale; ER = Emergency room; </w:t>
      </w:r>
      <w:proofErr w:type="spellStart"/>
      <w:r w:rsidRPr="00F153BB">
        <w:rPr>
          <w:rFonts w:ascii="Calibri" w:eastAsia="SimSun" w:hAnsi="Calibri" w:cs="Calibri"/>
          <w:kern w:val="0"/>
          <w:sz w:val="16"/>
          <w:szCs w:val="16"/>
          <w:lang w:eastAsia="zh-CN"/>
          <w14:ligatures w14:val="none"/>
        </w:rPr>
        <w:t>eRAPID</w:t>
      </w:r>
      <w:proofErr w:type="spellEnd"/>
      <w:r w:rsidRPr="00F153BB">
        <w:rPr>
          <w:rFonts w:ascii="Calibri" w:eastAsia="SimSun" w:hAnsi="Calibri" w:cs="Calibri"/>
          <w:kern w:val="0"/>
          <w:sz w:val="16"/>
          <w:szCs w:val="16"/>
          <w:lang w:eastAsia="zh-CN"/>
          <w14:ligatures w14:val="none"/>
        </w:rPr>
        <w:t xml:space="preserve"> = Electronic patient self-Reporting of Adverse events: Patient Information and Advice; ESCA = Energy scale of self-care; FACT-G = Functional Assessment of Cancer Therapy–General; FACT-PWB = Functional Assessment of Cancer Therapy Scale: General physical well-being subscale; HADS = Hospital Anxiety and Depression Scale; </w:t>
      </w:r>
      <w:proofErr w:type="spellStart"/>
      <w:r w:rsidRPr="00F153BB">
        <w:rPr>
          <w:rFonts w:ascii="Calibri" w:eastAsia="SimSun" w:hAnsi="Calibri" w:cs="Calibri"/>
          <w:kern w:val="0"/>
          <w:sz w:val="16"/>
          <w:szCs w:val="16"/>
          <w:lang w:eastAsia="zh-CN"/>
          <w14:ligatures w14:val="none"/>
        </w:rPr>
        <w:t>heiQ</w:t>
      </w:r>
      <w:proofErr w:type="spellEnd"/>
      <w:r w:rsidRPr="00F153BB">
        <w:rPr>
          <w:rFonts w:ascii="Calibri" w:eastAsia="SimSun" w:hAnsi="Calibri" w:cs="Calibri"/>
          <w:kern w:val="0"/>
          <w:sz w:val="16"/>
          <w:szCs w:val="16"/>
          <w:lang w:eastAsia="zh-CN"/>
          <w14:ligatures w14:val="none"/>
        </w:rPr>
        <w:t xml:space="preserve"> v3.0 = Health Education Impact Questionnaire; HLQ = Health Literacy Questionnaire; HRQoL = Health-related quality of life; IPAQ-SF = International Physical Activity Questionnaire-Short-Form; KNW = </w:t>
      </w:r>
      <w:proofErr w:type="spellStart"/>
      <w:r w:rsidRPr="00F153BB">
        <w:rPr>
          <w:rFonts w:ascii="Calibri" w:eastAsia="SimSun" w:hAnsi="Calibri" w:cs="Calibri"/>
          <w:kern w:val="0"/>
          <w:sz w:val="16"/>
          <w:szCs w:val="16"/>
          <w:lang w:eastAsia="zh-CN"/>
          <w14:ligatures w14:val="none"/>
        </w:rPr>
        <w:t>Kanker</w:t>
      </w:r>
      <w:proofErr w:type="spellEnd"/>
      <w:r w:rsidRPr="00F153BB">
        <w:rPr>
          <w:rFonts w:ascii="Calibri" w:eastAsia="SimSun" w:hAnsi="Calibri" w:cs="Calibri"/>
          <w:kern w:val="0"/>
          <w:sz w:val="16"/>
          <w:szCs w:val="16"/>
          <w:lang w:eastAsia="zh-CN"/>
          <w14:ligatures w14:val="none"/>
        </w:rPr>
        <w:t xml:space="preserve"> </w:t>
      </w:r>
      <w:proofErr w:type="spellStart"/>
      <w:r w:rsidRPr="00F153BB">
        <w:rPr>
          <w:rFonts w:ascii="Calibri" w:eastAsia="SimSun" w:hAnsi="Calibri" w:cs="Calibri"/>
          <w:kern w:val="0"/>
          <w:sz w:val="16"/>
          <w:szCs w:val="16"/>
          <w:lang w:eastAsia="zh-CN"/>
          <w14:ligatures w14:val="none"/>
        </w:rPr>
        <w:t>Nazorg</w:t>
      </w:r>
      <w:proofErr w:type="spellEnd"/>
      <w:r w:rsidRPr="00F153BB">
        <w:rPr>
          <w:rFonts w:ascii="Calibri" w:eastAsia="SimSun" w:hAnsi="Calibri" w:cs="Calibri"/>
          <w:kern w:val="0"/>
          <w:sz w:val="16"/>
          <w:szCs w:val="16"/>
          <w:lang w:eastAsia="zh-CN"/>
          <w14:ligatures w14:val="none"/>
        </w:rPr>
        <w:t xml:space="preserve"> </w:t>
      </w:r>
      <w:proofErr w:type="spellStart"/>
      <w:r w:rsidRPr="00F153BB">
        <w:rPr>
          <w:rFonts w:ascii="Calibri" w:eastAsia="SimSun" w:hAnsi="Calibri" w:cs="Calibri"/>
          <w:kern w:val="0"/>
          <w:sz w:val="16"/>
          <w:szCs w:val="16"/>
          <w:lang w:eastAsia="zh-CN"/>
          <w14:ligatures w14:val="none"/>
        </w:rPr>
        <w:t>Wijzer</w:t>
      </w:r>
      <w:proofErr w:type="spellEnd"/>
      <w:r w:rsidRPr="00F153BB">
        <w:rPr>
          <w:rFonts w:ascii="Calibri" w:eastAsia="SimSun" w:hAnsi="Calibri" w:cs="Calibri"/>
          <w:kern w:val="0"/>
          <w:sz w:val="16"/>
          <w:szCs w:val="16"/>
          <w:lang w:eastAsia="zh-CN"/>
          <w14:ligatures w14:val="none"/>
        </w:rPr>
        <w:t xml:space="preserve">; MEMS = Medication Event Monitoring System; MSAS = Memorial Symptom Assessment Scale; MSES = Multidimensional Self-Efficacy for Exercise Scale; NACT = neoadjuvant chemotherapy; NCI-CTCAE = National Cancer Institute Common Terminology Criteria for Adverse Events; NR = Not reported; OS = Overall survival; PACIC = Patient Assessment of Chronic Illness Care; PFS = Progression-free survival; </w:t>
      </w:r>
      <w:proofErr w:type="spellStart"/>
      <w:r w:rsidRPr="00F153BB">
        <w:rPr>
          <w:rFonts w:ascii="Calibri" w:eastAsia="SimSun" w:hAnsi="Calibri" w:cs="Calibri"/>
          <w:kern w:val="0"/>
          <w:sz w:val="16"/>
          <w:szCs w:val="16"/>
          <w:lang w:eastAsia="zh-CN"/>
          <w14:ligatures w14:val="none"/>
        </w:rPr>
        <w:t>prostateRT</w:t>
      </w:r>
      <w:proofErr w:type="spellEnd"/>
      <w:r w:rsidRPr="00F153BB">
        <w:rPr>
          <w:rFonts w:ascii="Calibri" w:eastAsia="SimSun" w:hAnsi="Calibri" w:cs="Calibri"/>
          <w:kern w:val="0"/>
          <w:sz w:val="16"/>
          <w:szCs w:val="16"/>
          <w:lang w:eastAsia="zh-CN"/>
          <w14:ligatures w14:val="none"/>
        </w:rPr>
        <w:t xml:space="preserve"> = Radiotherapy for prostate cancer; PSS = Perceived Stress Scale; QLU-C10D = Quality of Life Utility Measure-Core 10 Dimensions; </w:t>
      </w:r>
      <w:r>
        <w:rPr>
          <w:rFonts w:ascii="Calibri" w:eastAsia="SimSun" w:hAnsi="Calibri" w:cs="Calibri"/>
          <w:kern w:val="0"/>
          <w:sz w:val="16"/>
          <w:szCs w:val="16"/>
          <w:lang w:eastAsia="zh-CN"/>
          <w14:ligatures w14:val="none"/>
        </w:rPr>
        <w:t>R</w:t>
      </w:r>
      <w:r w:rsidRPr="00F153BB">
        <w:rPr>
          <w:rFonts w:ascii="Calibri" w:eastAsia="SimSun" w:hAnsi="Calibri" w:cs="Calibri"/>
          <w:kern w:val="0"/>
          <w:sz w:val="16"/>
          <w:szCs w:val="16"/>
          <w:lang w:eastAsia="zh-CN"/>
          <w14:ligatures w14:val="none"/>
        </w:rPr>
        <w:t xml:space="preserve">C = </w:t>
      </w:r>
      <w:r>
        <w:rPr>
          <w:rFonts w:ascii="Calibri" w:eastAsia="SimSun" w:hAnsi="Calibri" w:cs="Calibri"/>
          <w:kern w:val="0"/>
          <w:sz w:val="16"/>
          <w:szCs w:val="16"/>
          <w:lang w:eastAsia="zh-CN"/>
          <w14:ligatures w14:val="none"/>
        </w:rPr>
        <w:t>Routine</w:t>
      </w:r>
      <w:r w:rsidRPr="00F153BB">
        <w:rPr>
          <w:rFonts w:ascii="Calibri" w:eastAsia="SimSun" w:hAnsi="Calibri" w:cs="Calibri"/>
          <w:kern w:val="0"/>
          <w:sz w:val="16"/>
          <w:szCs w:val="16"/>
          <w:lang w:eastAsia="zh-CN"/>
          <w14:ligatures w14:val="none"/>
        </w:rPr>
        <w:t xml:space="preserve"> care; RDAS = Revised Dyadic Adjustment Scale; RDI = Relative dose intensity; RECIST = Response evaluation criteria in solid tumors; RT = Radiotherapy; SCNS-SF34 = Supportive Care Needs Survey Short-Form; SD = Standard deviation; SF-12 = 12-item Short-Form Health Survey; STAI-R = State-Trait Anxiety Inventory—Revised; STAR = Symptom Tracking and Reporting.; TEMPO = Tailored, </w:t>
      </w:r>
      <w:proofErr w:type="spellStart"/>
      <w:r w:rsidRPr="00F153BB">
        <w:rPr>
          <w:rFonts w:ascii="Calibri" w:eastAsia="SimSun" w:hAnsi="Calibri" w:cs="Calibri"/>
          <w:kern w:val="0"/>
          <w:sz w:val="16"/>
          <w:szCs w:val="16"/>
          <w:lang w:eastAsia="zh-CN"/>
          <w14:ligatures w14:val="none"/>
        </w:rPr>
        <w:t>wEb</w:t>
      </w:r>
      <w:proofErr w:type="spellEnd"/>
      <w:r w:rsidRPr="00F153BB">
        <w:rPr>
          <w:rFonts w:ascii="Calibri" w:eastAsia="SimSun" w:hAnsi="Calibri" w:cs="Calibri"/>
          <w:kern w:val="0"/>
          <w:sz w:val="16"/>
          <w:szCs w:val="16"/>
          <w:lang w:eastAsia="zh-CN"/>
          <w14:ligatures w14:val="none"/>
        </w:rPr>
        <w:t xml:space="preserve">-based, psychosocial and physical activity self-Management </w:t>
      </w:r>
      <w:proofErr w:type="spellStart"/>
      <w:r w:rsidRPr="00F153BB">
        <w:rPr>
          <w:rFonts w:ascii="Calibri" w:eastAsia="SimSun" w:hAnsi="Calibri" w:cs="Calibri"/>
          <w:kern w:val="0"/>
          <w:sz w:val="16"/>
          <w:szCs w:val="16"/>
          <w:lang w:eastAsia="zh-CN"/>
          <w14:ligatures w14:val="none"/>
        </w:rPr>
        <w:t>PrOgram</w:t>
      </w:r>
      <w:proofErr w:type="spellEnd"/>
      <w:r w:rsidRPr="00F153BB">
        <w:rPr>
          <w:rFonts w:ascii="Calibri" w:eastAsia="SimSun" w:hAnsi="Calibri" w:cs="Calibri"/>
          <w:kern w:val="0"/>
          <w:sz w:val="16"/>
          <w:szCs w:val="16"/>
          <w:lang w:eastAsia="zh-CN"/>
          <w14:ligatures w14:val="none"/>
        </w:rPr>
        <w:t>; TV = Television; WLQ = Work Limitations Questionnaire.</w:t>
      </w:r>
    </w:p>
    <w:p w14:paraId="627C4FE1" w14:textId="77777777" w:rsidR="00CB0808" w:rsidRPr="005D1C54" w:rsidRDefault="00CB0808" w:rsidP="00C0646A">
      <w:pPr>
        <w:spacing w:after="0" w:line="360" w:lineRule="auto"/>
        <w:rPr>
          <w:rFonts w:ascii="Calibri" w:eastAsia="SimSun" w:hAnsi="Calibri" w:cs="Calibri"/>
          <w:kern w:val="0"/>
          <w:sz w:val="16"/>
          <w:szCs w:val="16"/>
          <w:lang w:eastAsia="zh-CN"/>
          <w14:ligatures w14:val="none"/>
        </w:rPr>
      </w:pPr>
      <w:r>
        <w:rPr>
          <w:rFonts w:ascii="Calibri" w:eastAsia="SimSun" w:hAnsi="Calibri" w:cs="Calibri"/>
          <w:kern w:val="0"/>
          <w:sz w:val="16"/>
          <w:szCs w:val="16"/>
          <w:lang w:eastAsia="zh-CN"/>
          <w14:ligatures w14:val="none"/>
        </w:rPr>
        <w:t>*Calculated from raw numbers</w:t>
      </w:r>
    </w:p>
    <w:p w14:paraId="56116864" w14:textId="77777777" w:rsidR="00CB0808" w:rsidRPr="00F153BB" w:rsidRDefault="00CB0808" w:rsidP="00B2698D">
      <w:pPr>
        <w:spacing w:after="0" w:line="360" w:lineRule="auto"/>
      </w:pPr>
    </w:p>
    <w:p w14:paraId="74DEB59E" w14:textId="77777777" w:rsidR="00CB0808" w:rsidRPr="00F153BB" w:rsidRDefault="00CB0808" w:rsidP="00B2698D">
      <w:pPr>
        <w:spacing w:after="0" w:line="360" w:lineRule="auto"/>
      </w:pPr>
      <w:bookmarkStart w:id="9" w:name="_Ref160550375"/>
      <w:bookmarkEnd w:id="3"/>
      <w:bookmarkEnd w:id="4"/>
      <w:bookmarkEnd w:id="5"/>
      <w:bookmarkEnd w:id="7"/>
      <w:r w:rsidRPr="00F153BB">
        <w:br w:type="page"/>
      </w:r>
    </w:p>
    <w:p w14:paraId="1EEA60D1" w14:textId="77777777" w:rsidR="00CB0808" w:rsidRPr="00F153BB" w:rsidRDefault="00CB0808" w:rsidP="005D1C54">
      <w:pPr>
        <w:pStyle w:val="Heading1"/>
      </w:pPr>
      <w:bookmarkStart w:id="10" w:name="_Toc161930291"/>
      <w:bookmarkEnd w:id="9"/>
      <w:r w:rsidRPr="00F153BB">
        <w:lastRenderedPageBreak/>
        <w:t xml:space="preserve">Supplementary Table </w:t>
      </w:r>
      <w:r>
        <w:t>6</w:t>
      </w:r>
      <w:r w:rsidRPr="00F153BB">
        <w:t>: Tailored intervention vs. enhanced care in oncology (n=10)</w:t>
      </w:r>
      <w:bookmarkEnd w:id="10"/>
    </w:p>
    <w:tbl>
      <w:tblPr>
        <w:tblStyle w:val="TableGrid1"/>
        <w:tblW w:w="5000" w:type="pct"/>
        <w:tblBorders>
          <w:left w:val="none" w:sz="0" w:space="0" w:color="auto"/>
          <w:right w:val="none" w:sz="0" w:space="0" w:color="auto"/>
          <w:insideV w:val="none" w:sz="0" w:space="0" w:color="auto"/>
        </w:tblBorders>
        <w:tblCellMar>
          <w:left w:w="57" w:type="dxa"/>
          <w:right w:w="57" w:type="dxa"/>
        </w:tblCellMar>
        <w:tblLook w:val="04A0" w:firstRow="1" w:lastRow="0" w:firstColumn="1" w:lastColumn="0" w:noHBand="0" w:noVBand="1"/>
      </w:tblPr>
      <w:tblGrid>
        <w:gridCol w:w="1083"/>
        <w:gridCol w:w="1265"/>
        <w:gridCol w:w="1552"/>
        <w:gridCol w:w="1909"/>
        <w:gridCol w:w="2281"/>
        <w:gridCol w:w="2113"/>
        <w:gridCol w:w="2323"/>
        <w:gridCol w:w="1432"/>
      </w:tblGrid>
      <w:tr w:rsidR="00CB0808" w:rsidRPr="00F153BB" w14:paraId="45F7621B" w14:textId="77777777" w:rsidTr="00CB0808">
        <w:trPr>
          <w:trHeight w:val="20"/>
          <w:tblHeader/>
        </w:trPr>
        <w:tc>
          <w:tcPr>
            <w:tcW w:w="388" w:type="pct"/>
            <w:shd w:val="clear" w:color="auto" w:fill="D9D9D9" w:themeFill="background1" w:themeFillShade="D9"/>
          </w:tcPr>
          <w:p w14:paraId="2090F37E"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Author, Year, Country &amp; Indication</w:t>
            </w:r>
          </w:p>
        </w:tc>
        <w:tc>
          <w:tcPr>
            <w:tcW w:w="453" w:type="pct"/>
            <w:shd w:val="clear" w:color="auto" w:fill="D9D9D9" w:themeFill="background1" w:themeFillShade="D9"/>
          </w:tcPr>
          <w:p w14:paraId="73D9D9C6"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Study design &amp; Follow-up period</w:t>
            </w:r>
          </w:p>
        </w:tc>
        <w:tc>
          <w:tcPr>
            <w:tcW w:w="556" w:type="pct"/>
            <w:shd w:val="clear" w:color="auto" w:fill="D9D9D9" w:themeFill="background1" w:themeFillShade="D9"/>
          </w:tcPr>
          <w:p w14:paraId="07847932"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Study</w:t>
            </w:r>
            <w:r w:rsidRPr="00F153BB">
              <w:rPr>
                <w:rFonts w:ascii="Calibri" w:hAnsi="Calibri" w:cs="Calibri"/>
                <w:b/>
                <w:bCs/>
                <w:sz w:val="18"/>
                <w:szCs w:val="18"/>
                <w:lang w:eastAsia="zh-CN"/>
              </w:rPr>
              <w:br/>
              <w:t>Population</w:t>
            </w:r>
          </w:p>
        </w:tc>
        <w:tc>
          <w:tcPr>
            <w:tcW w:w="684" w:type="pct"/>
            <w:shd w:val="clear" w:color="auto" w:fill="D9D9D9" w:themeFill="background1" w:themeFillShade="D9"/>
          </w:tcPr>
          <w:p w14:paraId="002A14D0"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Intervention</w:t>
            </w:r>
          </w:p>
        </w:tc>
        <w:tc>
          <w:tcPr>
            <w:tcW w:w="817" w:type="pct"/>
            <w:shd w:val="clear" w:color="auto" w:fill="D9D9D9" w:themeFill="background1" w:themeFillShade="D9"/>
          </w:tcPr>
          <w:p w14:paraId="696D1207" w14:textId="77777777" w:rsidR="00CB0808" w:rsidRPr="00F153BB" w:rsidRDefault="00CB0808" w:rsidP="00B2698D">
            <w:pPr>
              <w:widowControl w:val="0"/>
              <w:spacing w:line="360" w:lineRule="auto"/>
              <w:ind w:right="-2"/>
              <w:rPr>
                <w:rFonts w:ascii="Calibri" w:hAnsi="Calibri" w:cs="Calibri"/>
                <w:b/>
                <w:bCs/>
                <w:i/>
                <w:iCs/>
                <w:sz w:val="18"/>
                <w:szCs w:val="18"/>
                <w:lang w:eastAsia="zh-CN"/>
              </w:rPr>
            </w:pPr>
            <w:r w:rsidRPr="00F153BB">
              <w:rPr>
                <w:rFonts w:ascii="Calibri" w:hAnsi="Calibri" w:cs="Calibri"/>
                <w:b/>
                <w:bCs/>
                <w:sz w:val="18"/>
                <w:szCs w:val="18"/>
                <w:lang w:eastAsia="zh-CN"/>
              </w:rPr>
              <w:t>Patient factors &amp; Tailoring method</w:t>
            </w:r>
          </w:p>
        </w:tc>
        <w:tc>
          <w:tcPr>
            <w:tcW w:w="757" w:type="pct"/>
            <w:shd w:val="clear" w:color="auto" w:fill="D9D9D9" w:themeFill="background1" w:themeFillShade="D9"/>
          </w:tcPr>
          <w:p w14:paraId="185985AA"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Outcomes</w:t>
            </w:r>
          </w:p>
        </w:tc>
        <w:tc>
          <w:tcPr>
            <w:tcW w:w="832" w:type="pct"/>
            <w:shd w:val="clear" w:color="auto" w:fill="D9D9D9" w:themeFill="background1" w:themeFillShade="D9"/>
          </w:tcPr>
          <w:p w14:paraId="3D699AEE"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Results</w:t>
            </w:r>
          </w:p>
        </w:tc>
        <w:tc>
          <w:tcPr>
            <w:tcW w:w="513" w:type="pct"/>
            <w:shd w:val="clear" w:color="auto" w:fill="D9D9D9" w:themeFill="background1" w:themeFillShade="D9"/>
          </w:tcPr>
          <w:p w14:paraId="176983F1"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Conclusion</w:t>
            </w:r>
          </w:p>
        </w:tc>
      </w:tr>
      <w:tr w:rsidR="00CB0808" w:rsidRPr="00F153BB" w14:paraId="383D53E7" w14:textId="77777777" w:rsidTr="009F2F55">
        <w:trPr>
          <w:trHeight w:val="20"/>
        </w:trPr>
        <w:tc>
          <w:tcPr>
            <w:tcW w:w="388" w:type="pct"/>
            <w:shd w:val="clear" w:color="auto" w:fill="auto"/>
          </w:tcPr>
          <w:p w14:paraId="3E7B906F" w14:textId="77777777" w:rsidR="00CB0808" w:rsidRPr="00F153BB" w:rsidRDefault="00CB0808" w:rsidP="00B2698D">
            <w:pPr>
              <w:spacing w:line="360" w:lineRule="auto"/>
              <w:rPr>
                <w:rFonts w:ascii="Calibri" w:hAnsi="Calibri" w:cs="Arial"/>
                <w:b/>
                <w:bCs/>
                <w:sz w:val="18"/>
                <w:szCs w:val="18"/>
                <w:lang w:eastAsia="zh-CN"/>
              </w:rPr>
            </w:pPr>
            <w:r w:rsidRPr="00F153BB">
              <w:rPr>
                <w:rFonts w:ascii="Calibri" w:hAnsi="Calibri" w:cs="Arial"/>
                <w:b/>
                <w:bCs/>
                <w:sz w:val="18"/>
                <w:szCs w:val="18"/>
                <w:lang w:eastAsia="zh-CN"/>
              </w:rPr>
              <w:t>LeBlanc et al, 2023</w:t>
            </w:r>
            <w:r>
              <w:rPr>
                <w:rFonts w:ascii="Calibri" w:hAnsi="Calibri" w:cs="Arial"/>
                <w:b/>
                <w:bCs/>
                <w:sz w:val="18"/>
                <w:szCs w:val="18"/>
                <w:lang w:eastAsia="zh-CN"/>
              </w:rPr>
              <w:t xml:space="preserve"> [40]</w:t>
            </w:r>
          </w:p>
          <w:p w14:paraId="2560B802" w14:textId="77777777" w:rsidR="00CB0808" w:rsidRPr="00F153BB" w:rsidRDefault="00CB0808" w:rsidP="00B2698D">
            <w:pPr>
              <w:spacing w:line="360" w:lineRule="auto"/>
              <w:rPr>
                <w:rFonts w:ascii="Calibri" w:hAnsi="Calibri" w:cs="Arial"/>
                <w:b/>
                <w:bCs/>
                <w:sz w:val="18"/>
                <w:szCs w:val="18"/>
                <w:lang w:eastAsia="zh-CN"/>
              </w:rPr>
            </w:pPr>
          </w:p>
          <w:p w14:paraId="0A7FFBB9" w14:textId="77777777" w:rsidR="00CB0808" w:rsidRPr="00F153BB" w:rsidRDefault="00CB0808" w:rsidP="00B2698D">
            <w:pPr>
              <w:spacing w:line="360" w:lineRule="auto"/>
              <w:rPr>
                <w:rFonts w:ascii="Calibri" w:hAnsi="Calibri" w:cs="Arial"/>
                <w:sz w:val="18"/>
                <w:szCs w:val="18"/>
                <w:lang w:eastAsia="zh-CN"/>
              </w:rPr>
            </w:pPr>
            <w:r w:rsidRPr="00F153BB">
              <w:rPr>
                <w:rFonts w:ascii="Calibri" w:hAnsi="Calibri" w:cs="Arial"/>
                <w:b/>
                <w:bCs/>
                <w:sz w:val="18"/>
                <w:szCs w:val="18"/>
                <w:lang w:eastAsia="zh-CN"/>
              </w:rPr>
              <w:t>Country:</w:t>
            </w:r>
            <w:r w:rsidRPr="00F153BB">
              <w:rPr>
                <w:rFonts w:ascii="Calibri" w:hAnsi="Calibri" w:cs="Arial"/>
                <w:sz w:val="18"/>
                <w:szCs w:val="18"/>
                <w:lang w:eastAsia="zh-CN"/>
              </w:rPr>
              <w:t xml:space="preserve"> USA</w:t>
            </w:r>
          </w:p>
          <w:p w14:paraId="6AE89742" w14:textId="77777777" w:rsidR="00CB0808" w:rsidRPr="00F153BB" w:rsidRDefault="00CB0808" w:rsidP="00B2698D">
            <w:pPr>
              <w:spacing w:line="360" w:lineRule="auto"/>
              <w:rPr>
                <w:rFonts w:ascii="Calibri" w:hAnsi="Calibri" w:cs="Arial"/>
                <w:sz w:val="18"/>
                <w:szCs w:val="18"/>
                <w:lang w:eastAsia="zh-CN"/>
              </w:rPr>
            </w:pPr>
          </w:p>
          <w:p w14:paraId="77FFC1E0"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29BD94CE"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69026200" w14:textId="77777777" w:rsidR="00CB0808" w:rsidRPr="00F153BB" w:rsidRDefault="00CB0808" w:rsidP="00B2698D">
            <w:pPr>
              <w:spacing w:line="360" w:lineRule="auto"/>
              <w:rPr>
                <w:rFonts w:ascii="Calibri" w:hAnsi="Calibri" w:cs="Calibri"/>
                <w:sz w:val="18"/>
                <w:szCs w:val="18"/>
                <w:lang w:eastAsia="zh-CN"/>
              </w:rPr>
            </w:pPr>
          </w:p>
          <w:p w14:paraId="1B76789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8 weeks</w:t>
            </w:r>
          </w:p>
        </w:tc>
        <w:tc>
          <w:tcPr>
            <w:tcW w:w="556" w:type="pct"/>
            <w:shd w:val="clear" w:color="auto" w:fill="auto"/>
          </w:tcPr>
          <w:p w14:paraId="2AFBE8A2"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Computer &amp; internet-literate patients aged ≥18 years diagnosed with MM or CLL</w:t>
            </w:r>
          </w:p>
          <w:p w14:paraId="1D184ACC" w14:textId="77777777" w:rsidR="00CB0808" w:rsidRPr="00F153BB" w:rsidRDefault="00CB0808" w:rsidP="00B2698D">
            <w:pPr>
              <w:spacing w:line="360" w:lineRule="auto"/>
              <w:rPr>
                <w:rFonts w:ascii="Calibri" w:hAnsi="Calibri" w:cs="Calibri"/>
                <w:sz w:val="18"/>
                <w:szCs w:val="18"/>
                <w:lang w:eastAsia="zh-CN"/>
              </w:rPr>
            </w:pPr>
          </w:p>
          <w:p w14:paraId="47FA3393"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N=89 (38 with complete data</w:t>
            </w:r>
            <w:r>
              <w:rPr>
                <w:rFonts w:ascii="Calibri" w:hAnsi="Calibri" w:cs="Calibri"/>
                <w:sz w:val="18"/>
                <w:szCs w:val="18"/>
                <w:lang w:eastAsia="zh-CN"/>
              </w:rPr>
              <w:t xml:space="preserve">; mean [SD] age: </w:t>
            </w:r>
            <w:r w:rsidRPr="004D5C2D">
              <w:rPr>
                <w:rFonts w:ascii="Calibri" w:hAnsi="Calibri" w:cs="Calibri"/>
                <w:sz w:val="18"/>
                <w:szCs w:val="18"/>
                <w:lang w:eastAsia="zh-CN"/>
              </w:rPr>
              <w:t xml:space="preserve">62.9 </w:t>
            </w:r>
            <w:r>
              <w:rPr>
                <w:rFonts w:ascii="Calibri" w:hAnsi="Calibri" w:cs="Calibri"/>
                <w:sz w:val="18"/>
                <w:szCs w:val="18"/>
                <w:lang w:eastAsia="zh-CN"/>
              </w:rPr>
              <w:t>[</w:t>
            </w:r>
            <w:r w:rsidRPr="004D5C2D">
              <w:rPr>
                <w:rFonts w:ascii="Calibri" w:hAnsi="Calibri" w:cs="Calibri"/>
                <w:sz w:val="18"/>
                <w:szCs w:val="18"/>
                <w:lang w:eastAsia="zh-CN"/>
              </w:rPr>
              <w:t>7</w:t>
            </w:r>
            <w:r>
              <w:rPr>
                <w:rFonts w:ascii="Calibri" w:hAnsi="Calibri" w:cs="Calibri"/>
                <w:sz w:val="18"/>
                <w:szCs w:val="18"/>
                <w:lang w:eastAsia="zh-CN"/>
              </w:rPr>
              <w:t>] years; 50% female; 92% White</w:t>
            </w:r>
            <w:r w:rsidRPr="00F153BB">
              <w:rPr>
                <w:rFonts w:ascii="Calibri" w:hAnsi="Calibri" w:cs="Calibri"/>
                <w:sz w:val="18"/>
                <w:szCs w:val="18"/>
                <w:lang w:eastAsia="zh-CN"/>
              </w:rPr>
              <w:t>)</w:t>
            </w:r>
          </w:p>
          <w:p w14:paraId="64996278" w14:textId="77777777" w:rsidR="00CB0808" w:rsidRPr="00F153BB" w:rsidRDefault="00CB0808" w:rsidP="00B2698D">
            <w:pPr>
              <w:spacing w:line="360" w:lineRule="auto"/>
              <w:rPr>
                <w:rFonts w:ascii="Calibri" w:hAnsi="Calibri" w:cs="Calibri"/>
                <w:sz w:val="18"/>
                <w:szCs w:val="18"/>
                <w:lang w:eastAsia="zh-CN"/>
              </w:rPr>
            </w:pPr>
          </w:p>
          <w:p w14:paraId="6B638E27"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Control: </w:t>
            </w:r>
            <w:r w:rsidRPr="00F153BB">
              <w:rPr>
                <w:rFonts w:ascii="Calibri" w:hAnsi="Calibri" w:cs="Calibri"/>
                <w:sz w:val="18"/>
                <w:szCs w:val="18"/>
                <w:lang w:eastAsia="zh-CN"/>
              </w:rPr>
              <w:t>Given access to the Springboard Beyond Cancer website; n=46 (22 with complete data)</w:t>
            </w:r>
          </w:p>
          <w:p w14:paraId="655151F8" w14:textId="77777777" w:rsidR="00CB0808" w:rsidRPr="00F153BB" w:rsidRDefault="00CB0808" w:rsidP="00B2698D">
            <w:pPr>
              <w:spacing w:line="360" w:lineRule="auto"/>
              <w:rPr>
                <w:rFonts w:ascii="Calibri" w:hAnsi="Calibri" w:cs="Calibri"/>
                <w:sz w:val="18"/>
                <w:szCs w:val="18"/>
                <w:lang w:eastAsia="zh-CN"/>
              </w:rPr>
            </w:pPr>
          </w:p>
          <w:p w14:paraId="7BC29532"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Intervention:</w:t>
            </w:r>
            <w:r w:rsidRPr="00F153BB">
              <w:rPr>
                <w:rFonts w:ascii="Calibri" w:hAnsi="Calibri" w:cs="Calibri"/>
                <w:sz w:val="18"/>
                <w:szCs w:val="18"/>
                <w:lang w:eastAsia="zh-CN"/>
              </w:rPr>
              <w:t xml:space="preserve"> Mobile app to address specific self-management needs of blood cancer patients (Blood Cancer Coach); n=43 (16 with complete data)</w:t>
            </w:r>
          </w:p>
        </w:tc>
        <w:tc>
          <w:tcPr>
            <w:tcW w:w="684" w:type="pct"/>
            <w:shd w:val="clear" w:color="auto" w:fill="auto"/>
          </w:tcPr>
          <w:p w14:paraId="72E293E6"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Fully automated mobile app with tailored educational content and SM coaching on MM and CLL treatments, symptoms, and available resources + notifications to record weekly symptoms and daily distress + graphical summaries of patient outcomes + medication logs and reminders + mindfulness activities</w:t>
            </w:r>
          </w:p>
          <w:p w14:paraId="7950DEC1" w14:textId="77777777" w:rsidR="00CB0808" w:rsidRPr="00F153BB" w:rsidRDefault="00CB0808" w:rsidP="00B2698D">
            <w:pPr>
              <w:spacing w:line="360" w:lineRule="auto"/>
              <w:rPr>
                <w:rFonts w:ascii="Calibri" w:hAnsi="Calibri" w:cs="Calibri"/>
                <w:sz w:val="18"/>
                <w:szCs w:val="18"/>
                <w:lang w:eastAsia="zh-CN"/>
              </w:rPr>
            </w:pPr>
          </w:p>
          <w:p w14:paraId="2E7E8A3A"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8 weeks</w:t>
            </w:r>
          </w:p>
          <w:p w14:paraId="47898D24" w14:textId="77777777" w:rsidR="00CB0808" w:rsidRPr="00F153BB" w:rsidRDefault="00CB0808" w:rsidP="00B2698D">
            <w:pPr>
              <w:spacing w:line="360" w:lineRule="auto"/>
              <w:rPr>
                <w:rFonts w:ascii="Calibri" w:hAnsi="Calibri" w:cs="Calibri"/>
                <w:sz w:val="18"/>
                <w:szCs w:val="18"/>
                <w:lang w:eastAsia="zh-CN"/>
              </w:rPr>
            </w:pPr>
          </w:p>
          <w:p w14:paraId="02F86F28"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 xml:space="preserve">Delivery method: </w:t>
            </w:r>
            <w:r w:rsidRPr="00F153BB">
              <w:rPr>
                <w:rFonts w:ascii="Calibri" w:hAnsi="Calibri" w:cs="Calibri"/>
                <w:sz w:val="18"/>
                <w:szCs w:val="18"/>
                <w:lang w:eastAsia="zh-CN"/>
              </w:rPr>
              <w:t>Mobile</w:t>
            </w:r>
            <w:r w:rsidRPr="00F153BB">
              <w:rPr>
                <w:rFonts w:ascii="Calibri" w:hAnsi="Calibri" w:cs="Calibri"/>
                <w:b/>
                <w:bCs/>
                <w:sz w:val="18"/>
                <w:szCs w:val="18"/>
                <w:lang w:eastAsia="zh-CN"/>
              </w:rPr>
              <w:t xml:space="preserve"> </w:t>
            </w:r>
            <w:r w:rsidRPr="00F153BB">
              <w:rPr>
                <w:rFonts w:ascii="Calibri" w:hAnsi="Calibri" w:cs="Calibri"/>
                <w:sz w:val="18"/>
                <w:szCs w:val="18"/>
                <w:lang w:eastAsia="zh-CN"/>
              </w:rPr>
              <w:t xml:space="preserve">app </w:t>
            </w:r>
          </w:p>
        </w:tc>
        <w:tc>
          <w:tcPr>
            <w:tcW w:w="817" w:type="pct"/>
            <w:shd w:val="clear" w:color="auto" w:fill="auto"/>
          </w:tcPr>
          <w:p w14:paraId="0FCCF32D"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Patient-reported symptom severity</w:t>
            </w:r>
          </w:p>
          <w:p w14:paraId="4499CE2E" w14:textId="77777777" w:rsidR="00CB0808" w:rsidRPr="00F153BB" w:rsidRDefault="00CB0808" w:rsidP="00B2698D">
            <w:pPr>
              <w:spacing w:line="360" w:lineRule="auto"/>
              <w:rPr>
                <w:rFonts w:ascii="Calibri" w:hAnsi="Calibri" w:cs="Calibri"/>
                <w:sz w:val="18"/>
                <w:szCs w:val="18"/>
                <w:lang w:eastAsia="zh-CN"/>
              </w:rPr>
            </w:pPr>
          </w:p>
          <w:p w14:paraId="5B879A7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Tailoring method: </w:t>
            </w:r>
            <w:r w:rsidRPr="00F153BB">
              <w:rPr>
                <w:rFonts w:ascii="Calibri" w:hAnsi="Calibri" w:cs="Calibri"/>
                <w:sz w:val="18"/>
                <w:szCs w:val="18"/>
                <w:lang w:eastAsia="zh-CN"/>
              </w:rPr>
              <w:t>Based on their reported symptoms and distress, patients received fully automated tailored feedback and graphical depictions to promote their understanding, self-management and communication skills. Medication reminders and adherence tracking features were customized to their treatment plan</w:t>
            </w:r>
          </w:p>
        </w:tc>
        <w:tc>
          <w:tcPr>
            <w:tcW w:w="757" w:type="pct"/>
            <w:shd w:val="clear" w:color="auto" w:fill="auto"/>
          </w:tcPr>
          <w:p w14:paraId="7C3DCCAD"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Global health, physical and mental (PROMIS GH)</w:t>
            </w:r>
          </w:p>
          <w:p w14:paraId="69E1F5F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Posttraumatic stress (Posttraumatic Stress Disorder Checklist for DSM-5)</w:t>
            </w:r>
          </w:p>
          <w:p w14:paraId="1CA50A60"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Cancer symptoms (ESAS)</w:t>
            </w:r>
          </w:p>
        </w:tc>
        <w:tc>
          <w:tcPr>
            <w:tcW w:w="832" w:type="pct"/>
            <w:shd w:val="clear" w:color="auto" w:fill="auto"/>
          </w:tcPr>
          <w:p w14:paraId="028BC6F7"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No significant differences between study arms in change in outcomes at 4 weeks</w:t>
            </w:r>
          </w:p>
          <w:p w14:paraId="475CAD2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Within the intervention arm, effect sizes for all outcomes ranged from 0.03 to 0.40, but improvements in global physical and mental health, symptoms, and posttraumatic stress from baseline to 4 and baseline to 8 weeks were all non-significant (p&gt;0.05)</w:t>
            </w:r>
          </w:p>
        </w:tc>
        <w:tc>
          <w:tcPr>
            <w:tcW w:w="513" w:type="pct"/>
            <w:shd w:val="clear" w:color="auto" w:fill="auto"/>
          </w:tcPr>
          <w:p w14:paraId="496B6638"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 xml:space="preserve">Although the mobile app was found useful by participants, it did not lead to significantly reduced symptoms or improved global mental and physical health over 8 weeks of follow-up </w:t>
            </w:r>
          </w:p>
        </w:tc>
      </w:tr>
      <w:tr w:rsidR="00CB0808" w:rsidRPr="00F153BB" w14:paraId="3508CC4C" w14:textId="77777777" w:rsidTr="009F2F55">
        <w:trPr>
          <w:trHeight w:val="20"/>
        </w:trPr>
        <w:tc>
          <w:tcPr>
            <w:tcW w:w="388" w:type="pct"/>
            <w:shd w:val="clear" w:color="auto" w:fill="auto"/>
          </w:tcPr>
          <w:p w14:paraId="23C88B6D"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Lee et al, 2023</w:t>
            </w:r>
            <w:r>
              <w:rPr>
                <w:rFonts w:ascii="Calibri" w:hAnsi="Calibri" w:cs="Arial"/>
                <w:b/>
                <w:bCs/>
                <w:sz w:val="18"/>
                <w:szCs w:val="18"/>
                <w:lang w:eastAsia="zh-CN"/>
              </w:rPr>
              <w:t xml:space="preserve"> [41]</w:t>
            </w:r>
          </w:p>
          <w:p w14:paraId="5F99AB83" w14:textId="77777777" w:rsidR="00CB0808" w:rsidRPr="00F153BB" w:rsidRDefault="00CB0808" w:rsidP="00B2698D">
            <w:pPr>
              <w:widowControl w:val="0"/>
              <w:spacing w:line="360" w:lineRule="auto"/>
              <w:rPr>
                <w:rFonts w:ascii="Calibri" w:hAnsi="Calibri" w:cs="Arial"/>
                <w:b/>
                <w:bCs/>
                <w:sz w:val="18"/>
                <w:szCs w:val="18"/>
                <w:lang w:eastAsia="zh-CN"/>
              </w:rPr>
            </w:pPr>
          </w:p>
          <w:p w14:paraId="2555B568"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t xml:space="preserve">Country: </w:t>
            </w:r>
            <w:r w:rsidRPr="00F153BB">
              <w:rPr>
                <w:rFonts w:ascii="Calibri" w:hAnsi="Calibri" w:cs="Arial"/>
                <w:sz w:val="18"/>
                <w:szCs w:val="18"/>
                <w:lang w:eastAsia="zh-CN"/>
              </w:rPr>
              <w:t>South Korea</w:t>
            </w:r>
          </w:p>
          <w:p w14:paraId="641D1113" w14:textId="77777777" w:rsidR="00CB0808" w:rsidRPr="00F153BB" w:rsidRDefault="00CB0808" w:rsidP="00B2698D">
            <w:pPr>
              <w:widowControl w:val="0"/>
              <w:spacing w:line="360" w:lineRule="auto"/>
              <w:rPr>
                <w:rFonts w:ascii="Calibri" w:hAnsi="Calibri" w:cs="Arial"/>
                <w:sz w:val="18"/>
                <w:szCs w:val="18"/>
                <w:lang w:eastAsia="zh-CN"/>
              </w:rPr>
            </w:pPr>
          </w:p>
          <w:p w14:paraId="4A24EBE1"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0579F8C0"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 xml:space="preserve">Randomized controlled trial; </w:t>
            </w:r>
            <w:r w:rsidRPr="00F153BB">
              <w:rPr>
                <w:rFonts w:ascii="Calibri" w:hAnsi="Calibri" w:cs="Calibri"/>
                <w:sz w:val="18"/>
                <w:szCs w:val="18"/>
                <w:u w:val="single"/>
                <w:lang w:eastAsia="zh-CN"/>
              </w:rPr>
              <w:t>rater-</w:t>
            </w:r>
            <w:proofErr w:type="gramStart"/>
            <w:r w:rsidRPr="00F153BB">
              <w:rPr>
                <w:rFonts w:ascii="Calibri" w:hAnsi="Calibri" w:cs="Calibri"/>
                <w:sz w:val="18"/>
                <w:szCs w:val="18"/>
                <w:u w:val="single"/>
                <w:lang w:eastAsia="zh-CN"/>
              </w:rPr>
              <w:t>blinded</w:t>
            </w:r>
            <w:proofErr w:type="gramEnd"/>
          </w:p>
          <w:p w14:paraId="33488158" w14:textId="77777777" w:rsidR="00CB0808" w:rsidRPr="00F153BB" w:rsidRDefault="00CB0808" w:rsidP="00B2698D">
            <w:pPr>
              <w:widowControl w:val="0"/>
              <w:spacing w:line="360" w:lineRule="auto"/>
              <w:rPr>
                <w:rFonts w:ascii="Calibri" w:hAnsi="Calibri" w:cs="Calibri"/>
                <w:sz w:val="18"/>
                <w:szCs w:val="18"/>
                <w:lang w:eastAsia="zh-CN"/>
              </w:rPr>
            </w:pPr>
          </w:p>
          <w:p w14:paraId="7F96CB2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8 weeks </w:t>
            </w:r>
          </w:p>
        </w:tc>
        <w:tc>
          <w:tcPr>
            <w:tcW w:w="556" w:type="pct"/>
            <w:shd w:val="clear" w:color="auto" w:fill="auto"/>
          </w:tcPr>
          <w:p w14:paraId="56FCB49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 xml:space="preserve">Patients aged ≥18 years </w:t>
            </w:r>
            <w:proofErr w:type="gramStart"/>
            <w:r w:rsidRPr="00F153BB">
              <w:rPr>
                <w:rFonts w:ascii="Calibri" w:hAnsi="Calibri" w:cs="Calibri"/>
                <w:sz w:val="18"/>
                <w:szCs w:val="18"/>
                <w:lang w:eastAsia="zh-CN"/>
              </w:rPr>
              <w:t>diagnosed</w:t>
            </w:r>
            <w:proofErr w:type="gramEnd"/>
            <w:r w:rsidRPr="00F153BB">
              <w:rPr>
                <w:rFonts w:ascii="Calibri" w:hAnsi="Calibri" w:cs="Calibri"/>
                <w:sz w:val="18"/>
                <w:szCs w:val="18"/>
                <w:lang w:eastAsia="zh-CN"/>
              </w:rPr>
              <w:t xml:space="preserve"> with breast, lung, head and neck, esophageal,</w:t>
            </w:r>
          </w:p>
          <w:p w14:paraId="37A8F6D2"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 xml:space="preserve">or gynecologic cancer and scheduled to receive chemotherapy/ radiation therapy and who used Android-powered </w:t>
            </w:r>
            <w:r w:rsidRPr="00F153BB">
              <w:rPr>
                <w:rFonts w:ascii="Calibri" w:hAnsi="Calibri" w:cs="Calibri"/>
                <w:sz w:val="18"/>
                <w:szCs w:val="18"/>
                <w:lang w:eastAsia="zh-CN"/>
              </w:rPr>
              <w:lastRenderedPageBreak/>
              <w:t>smartphones</w:t>
            </w:r>
          </w:p>
          <w:p w14:paraId="6811BAB1" w14:textId="77777777" w:rsidR="00CB0808" w:rsidRPr="00F153BB" w:rsidRDefault="00CB0808" w:rsidP="00B2698D">
            <w:pPr>
              <w:widowControl w:val="0"/>
              <w:spacing w:line="360" w:lineRule="auto"/>
              <w:rPr>
                <w:rFonts w:ascii="Calibri" w:hAnsi="Calibri" w:cs="Calibri"/>
                <w:sz w:val="18"/>
                <w:szCs w:val="18"/>
                <w:lang w:eastAsia="zh-CN"/>
              </w:rPr>
            </w:pPr>
          </w:p>
          <w:p w14:paraId="0B34016E"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N=222</w:t>
            </w:r>
            <w:r>
              <w:rPr>
                <w:rFonts w:ascii="Calibri" w:hAnsi="Calibri" w:cs="Calibri"/>
                <w:sz w:val="18"/>
                <w:szCs w:val="18"/>
                <w:lang w:eastAsia="zh-CN"/>
              </w:rPr>
              <w:t xml:space="preserve"> (60.5%* female)</w:t>
            </w:r>
          </w:p>
          <w:p w14:paraId="6527865E" w14:textId="77777777" w:rsidR="00CB0808" w:rsidRPr="00F153BB" w:rsidRDefault="00CB0808" w:rsidP="00B2698D">
            <w:pPr>
              <w:widowControl w:val="0"/>
              <w:spacing w:line="360" w:lineRule="auto"/>
              <w:rPr>
                <w:rFonts w:ascii="Calibri" w:hAnsi="Calibri" w:cs="Calibri"/>
                <w:sz w:val="18"/>
                <w:szCs w:val="18"/>
                <w:lang w:eastAsia="zh-CN"/>
              </w:rPr>
            </w:pPr>
          </w:p>
          <w:p w14:paraId="385AA0D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Usual clinical care + same printed materials as intervention group, no app; n=75</w:t>
            </w:r>
            <w:r>
              <w:rPr>
                <w:rFonts w:ascii="Calibri" w:hAnsi="Calibri" w:cs="Calibri"/>
                <w:sz w:val="18"/>
                <w:szCs w:val="18"/>
                <w:lang w:eastAsia="zh-CN"/>
              </w:rPr>
              <w:t xml:space="preserve"> (Mean [SD] age: </w:t>
            </w:r>
            <w:r w:rsidRPr="00A04A14">
              <w:rPr>
                <w:rFonts w:ascii="Calibri" w:hAnsi="Calibri" w:cs="Calibri"/>
                <w:sz w:val="18"/>
                <w:szCs w:val="18"/>
                <w:lang w:eastAsia="zh-CN"/>
              </w:rPr>
              <w:t xml:space="preserve">55.8 </w:t>
            </w:r>
            <w:r>
              <w:rPr>
                <w:rFonts w:ascii="Calibri" w:hAnsi="Calibri" w:cs="Calibri"/>
                <w:sz w:val="18"/>
                <w:szCs w:val="18"/>
                <w:lang w:eastAsia="zh-CN"/>
              </w:rPr>
              <w:t>[</w:t>
            </w:r>
            <w:r w:rsidRPr="00A04A14">
              <w:rPr>
                <w:rFonts w:ascii="Calibri" w:hAnsi="Calibri" w:cs="Calibri"/>
                <w:sz w:val="18"/>
                <w:szCs w:val="18"/>
                <w:lang w:eastAsia="zh-CN"/>
              </w:rPr>
              <w:t>9.5</w:t>
            </w:r>
            <w:r>
              <w:rPr>
                <w:rFonts w:ascii="Calibri" w:hAnsi="Calibri" w:cs="Calibri"/>
                <w:sz w:val="18"/>
                <w:szCs w:val="18"/>
                <w:lang w:eastAsia="zh-CN"/>
              </w:rPr>
              <w:t>] years</w:t>
            </w:r>
            <w:r w:rsidRPr="00A04A14">
              <w:rPr>
                <w:rFonts w:ascii="Calibri" w:hAnsi="Calibri" w:cs="Calibri"/>
                <w:sz w:val="18"/>
                <w:szCs w:val="18"/>
                <w:lang w:eastAsia="zh-CN"/>
              </w:rPr>
              <w:t>)</w:t>
            </w:r>
          </w:p>
          <w:p w14:paraId="07D8FFAC" w14:textId="77777777" w:rsidR="00CB0808" w:rsidRPr="00F153BB" w:rsidRDefault="00CB0808" w:rsidP="00B2698D">
            <w:pPr>
              <w:widowControl w:val="0"/>
              <w:spacing w:line="360" w:lineRule="auto"/>
              <w:rPr>
                <w:rFonts w:ascii="Calibri" w:hAnsi="Calibri" w:cs="Calibri"/>
                <w:sz w:val="18"/>
                <w:szCs w:val="18"/>
                <w:lang w:eastAsia="zh-CN"/>
              </w:rPr>
            </w:pPr>
          </w:p>
          <w:p w14:paraId="2AD5195D"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Mobile-based application for symptom monitoring (ePRO-CTCAE) + printed materials + usual clinical care; n=147</w:t>
            </w:r>
            <w:r>
              <w:rPr>
                <w:rFonts w:ascii="Calibri" w:hAnsi="Calibri" w:cs="Calibri"/>
                <w:sz w:val="18"/>
                <w:szCs w:val="18"/>
                <w:lang w:eastAsia="zh-CN"/>
              </w:rPr>
              <w:t xml:space="preserve"> </w:t>
            </w:r>
            <w:r>
              <w:rPr>
                <w:rFonts w:ascii="Calibri" w:hAnsi="Calibri" w:cs="Calibri"/>
                <w:sz w:val="18"/>
                <w:szCs w:val="18"/>
                <w:lang w:eastAsia="zh-CN"/>
              </w:rPr>
              <w:lastRenderedPageBreak/>
              <w:t xml:space="preserve">(Mean [SD] age: </w:t>
            </w:r>
            <w:r w:rsidRPr="00A04A14">
              <w:rPr>
                <w:rFonts w:ascii="Calibri" w:hAnsi="Calibri" w:cs="Calibri"/>
                <w:sz w:val="18"/>
                <w:szCs w:val="18"/>
                <w:lang w:eastAsia="zh-CN"/>
              </w:rPr>
              <w:t xml:space="preserve">56 </w:t>
            </w:r>
            <w:r>
              <w:rPr>
                <w:rFonts w:ascii="Calibri" w:hAnsi="Calibri" w:cs="Calibri"/>
                <w:sz w:val="18"/>
                <w:szCs w:val="18"/>
                <w:lang w:eastAsia="zh-CN"/>
              </w:rPr>
              <w:t>[</w:t>
            </w:r>
            <w:r w:rsidRPr="00A04A14">
              <w:rPr>
                <w:rFonts w:ascii="Calibri" w:hAnsi="Calibri" w:cs="Calibri"/>
                <w:sz w:val="18"/>
                <w:szCs w:val="18"/>
                <w:lang w:eastAsia="zh-CN"/>
              </w:rPr>
              <w:t>9.9</w:t>
            </w:r>
            <w:r>
              <w:rPr>
                <w:rFonts w:ascii="Calibri" w:hAnsi="Calibri" w:cs="Calibri"/>
                <w:sz w:val="18"/>
                <w:szCs w:val="18"/>
                <w:lang w:eastAsia="zh-CN"/>
              </w:rPr>
              <w:t>] years</w:t>
            </w:r>
            <w:r w:rsidRPr="00A04A14">
              <w:rPr>
                <w:rFonts w:ascii="Calibri" w:hAnsi="Calibri" w:cs="Calibri"/>
                <w:sz w:val="18"/>
                <w:szCs w:val="18"/>
                <w:lang w:eastAsia="zh-CN"/>
              </w:rPr>
              <w:t>)</w:t>
            </w:r>
          </w:p>
        </w:tc>
        <w:tc>
          <w:tcPr>
            <w:tcW w:w="684" w:type="pct"/>
            <w:shd w:val="clear" w:color="auto" w:fill="auto"/>
          </w:tcPr>
          <w:p w14:paraId="4C3AE13F"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Mobile app-based validated symptom questionnaires for each cancer type + app-based reminders to complete weekly reporting + print materials with definition, examples, clinical benefits and importance of patient participation in PRO and practical tips on PRO </w:t>
            </w:r>
            <w:r w:rsidRPr="00F153BB">
              <w:rPr>
                <w:rFonts w:ascii="Calibri" w:hAnsi="Calibri" w:cs="Calibri"/>
                <w:sz w:val="18"/>
                <w:szCs w:val="18"/>
                <w:lang w:eastAsia="zh-CN"/>
              </w:rPr>
              <w:lastRenderedPageBreak/>
              <w:t>reporting</w:t>
            </w:r>
          </w:p>
          <w:p w14:paraId="09E00D46" w14:textId="77777777" w:rsidR="00CB0808" w:rsidRPr="00F153BB" w:rsidRDefault="00CB0808" w:rsidP="00B2698D">
            <w:pPr>
              <w:widowControl w:val="0"/>
              <w:spacing w:line="360" w:lineRule="auto"/>
              <w:rPr>
                <w:rFonts w:ascii="Calibri" w:hAnsi="Calibri" w:cs="Calibri"/>
                <w:sz w:val="18"/>
                <w:szCs w:val="18"/>
                <w:lang w:eastAsia="zh-CN"/>
              </w:rPr>
            </w:pPr>
          </w:p>
          <w:p w14:paraId="7369F2AB"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8 weeks</w:t>
            </w:r>
          </w:p>
          <w:p w14:paraId="428F8BD2" w14:textId="77777777" w:rsidR="00CB0808" w:rsidRPr="00F153BB" w:rsidRDefault="00CB0808" w:rsidP="00B2698D">
            <w:pPr>
              <w:widowControl w:val="0"/>
              <w:spacing w:line="360" w:lineRule="auto"/>
              <w:rPr>
                <w:rFonts w:ascii="Calibri" w:hAnsi="Calibri" w:cs="Calibri"/>
                <w:sz w:val="18"/>
                <w:szCs w:val="18"/>
                <w:lang w:eastAsia="zh-CN"/>
              </w:rPr>
            </w:pPr>
          </w:p>
          <w:p w14:paraId="17F3E151"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Mobile app </w:t>
            </w:r>
          </w:p>
        </w:tc>
        <w:tc>
          <w:tcPr>
            <w:tcW w:w="817" w:type="pct"/>
            <w:shd w:val="clear" w:color="auto" w:fill="auto"/>
          </w:tcPr>
          <w:p w14:paraId="021794BB"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symptoms</w:t>
            </w:r>
          </w:p>
          <w:p w14:paraId="5DB1752A" w14:textId="77777777" w:rsidR="00CB0808" w:rsidRPr="00F153BB" w:rsidRDefault="00CB0808" w:rsidP="00B2698D">
            <w:pPr>
              <w:widowControl w:val="0"/>
              <w:spacing w:line="360" w:lineRule="auto"/>
              <w:rPr>
                <w:rFonts w:ascii="Calibri" w:hAnsi="Calibri" w:cs="Calibri"/>
                <w:sz w:val="18"/>
                <w:szCs w:val="18"/>
                <w:lang w:eastAsia="zh-CN"/>
              </w:rPr>
            </w:pPr>
          </w:p>
          <w:p w14:paraId="7BE8C50B"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Tailoring method: </w:t>
            </w:r>
            <w:r w:rsidRPr="00F153BB">
              <w:rPr>
                <w:rFonts w:ascii="Calibri" w:hAnsi="Calibri" w:cs="Calibri"/>
                <w:sz w:val="18"/>
                <w:szCs w:val="18"/>
                <w:lang w:eastAsia="zh-CN"/>
              </w:rPr>
              <w:t>After reporting symptoms, the ePRO-CTCAE app provided graphical summaries to patients to help them understand their health status.</w:t>
            </w:r>
          </w:p>
          <w:p w14:paraId="2BDC2059"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 xml:space="preserve">Reported symptoms and their severity (color-coded) were visible to physicians via an automated web </w:t>
            </w:r>
            <w:r w:rsidRPr="00F153BB">
              <w:rPr>
                <w:rFonts w:ascii="Calibri" w:hAnsi="Calibri" w:cs="Calibri"/>
                <w:sz w:val="18"/>
                <w:szCs w:val="18"/>
                <w:lang w:eastAsia="zh-CN"/>
              </w:rPr>
              <w:lastRenderedPageBreak/>
              <w:t xml:space="preserve">dashboard and printed report, but no alerts were generated </w:t>
            </w:r>
          </w:p>
        </w:tc>
        <w:tc>
          <w:tcPr>
            <w:tcW w:w="757" w:type="pct"/>
            <w:shd w:val="clear" w:color="auto" w:fill="auto"/>
          </w:tcPr>
          <w:p w14:paraId="36D1B8C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Improvement in patient participation in symptom management during therapy (6-item expert-developed questionnaire, based on the Patient Feedback Form)</w:t>
            </w:r>
          </w:p>
          <w:p w14:paraId="26AB2202"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HRQoL (EORTCQLQ-C30)</w:t>
            </w:r>
          </w:p>
          <w:p w14:paraId="0E446D8A" w14:textId="77777777" w:rsidR="00CB0808" w:rsidRPr="00F153BB" w:rsidRDefault="00CB0808" w:rsidP="00CB0808">
            <w:pPr>
              <w:widowControl w:val="0"/>
              <w:numPr>
                <w:ilvl w:val="0"/>
                <w:numId w:val="16"/>
              </w:numPr>
              <w:spacing w:line="360" w:lineRule="auto"/>
              <w:ind w:left="284" w:hanging="284"/>
              <w:rPr>
                <w:rFonts w:ascii="Calibri" w:hAnsi="Calibri" w:cs="Calibri"/>
                <w:sz w:val="18"/>
                <w:szCs w:val="18"/>
              </w:rPr>
            </w:pPr>
            <w:r w:rsidRPr="00F153BB">
              <w:rPr>
                <w:rFonts w:ascii="Calibri" w:hAnsi="Calibri" w:cs="Calibri"/>
                <w:sz w:val="18"/>
                <w:szCs w:val="18"/>
              </w:rPr>
              <w:t xml:space="preserve">Resource utilization (patient-reported ER visits, unplanned </w:t>
            </w:r>
            <w:r w:rsidRPr="00F153BB">
              <w:rPr>
                <w:rFonts w:ascii="Calibri" w:hAnsi="Calibri" w:cs="Calibri"/>
                <w:sz w:val="18"/>
                <w:szCs w:val="18"/>
              </w:rPr>
              <w:lastRenderedPageBreak/>
              <w:t xml:space="preserve">outpatient visits or hospitalizations due to treatment toxicities) </w:t>
            </w:r>
          </w:p>
        </w:tc>
        <w:tc>
          <w:tcPr>
            <w:tcW w:w="832" w:type="pct"/>
            <w:shd w:val="clear" w:color="auto" w:fill="auto"/>
          </w:tcPr>
          <w:p w14:paraId="722AED32"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Significantly better patient participation in symptom management in intervention vs control group at 8 weeks (mean scores of 8.5 vs. 8.0; p=0.01), with significant group-by-time interaction (p=0.02), finding consistent within subgroups defined by old age, low digital literacy</w:t>
            </w:r>
          </w:p>
          <w:p w14:paraId="73DA7B7D"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The intervention group </w:t>
            </w:r>
            <w:r w:rsidRPr="00F153BB">
              <w:rPr>
                <w:rFonts w:ascii="Calibri" w:hAnsi="Calibri" w:cs="Calibri"/>
                <w:sz w:val="18"/>
                <w:szCs w:val="18"/>
              </w:rPr>
              <w:lastRenderedPageBreak/>
              <w:t>had better quality of life (35.9 vs. 33.8%) and were less likely to experience hospitalization (33.8 vs. 40.8%), ER visits (19.7 vs. 22.5%), and unexpected clinical visits (19.0 vs. 23.9%) than the control group; however, the differences were not statistically significant</w:t>
            </w:r>
          </w:p>
        </w:tc>
        <w:tc>
          <w:tcPr>
            <w:tcW w:w="513" w:type="pct"/>
            <w:shd w:val="clear" w:color="auto" w:fill="auto"/>
          </w:tcPr>
          <w:p w14:paraId="1FC07302"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Patient-centric digital-based tool improved patient engagement in their own treatment and their quality of life and reduced hospital resource use</w:t>
            </w:r>
          </w:p>
        </w:tc>
      </w:tr>
      <w:tr w:rsidR="00CB0808" w:rsidRPr="00F153BB" w14:paraId="31FA4B4C" w14:textId="77777777" w:rsidTr="009F2F55">
        <w:trPr>
          <w:trHeight w:val="20"/>
        </w:trPr>
        <w:tc>
          <w:tcPr>
            <w:tcW w:w="388" w:type="pct"/>
            <w:shd w:val="clear" w:color="auto" w:fill="auto"/>
          </w:tcPr>
          <w:p w14:paraId="2D925EC5"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lastRenderedPageBreak/>
              <w:t>Verweij et al, 2023</w:t>
            </w:r>
            <w:r>
              <w:rPr>
                <w:rFonts w:ascii="Calibri" w:hAnsi="Calibri" w:cs="Calibri"/>
                <w:b/>
                <w:bCs/>
                <w:sz w:val="18"/>
                <w:szCs w:val="18"/>
                <w:lang w:eastAsia="zh-CN"/>
              </w:rPr>
              <w:t xml:space="preserve"> [42]</w:t>
            </w:r>
          </w:p>
          <w:p w14:paraId="634A7944" w14:textId="77777777" w:rsidR="00CB0808" w:rsidRPr="00F153BB" w:rsidRDefault="00CB0808" w:rsidP="00B2698D">
            <w:pPr>
              <w:spacing w:line="360" w:lineRule="auto"/>
              <w:rPr>
                <w:rFonts w:ascii="Calibri" w:hAnsi="Calibri" w:cs="Calibri"/>
                <w:b/>
                <w:bCs/>
                <w:sz w:val="18"/>
                <w:szCs w:val="18"/>
                <w:lang w:eastAsia="zh-CN"/>
              </w:rPr>
            </w:pPr>
          </w:p>
          <w:p w14:paraId="3B1B0D6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Country: </w:t>
            </w:r>
            <w:r w:rsidRPr="00F153BB">
              <w:rPr>
                <w:rFonts w:ascii="Calibri" w:hAnsi="Calibri" w:cs="Calibri"/>
                <w:sz w:val="18"/>
                <w:szCs w:val="18"/>
                <w:lang w:eastAsia="zh-CN"/>
              </w:rPr>
              <w:t>The Netherlands</w:t>
            </w:r>
          </w:p>
          <w:p w14:paraId="17DE113F" w14:textId="77777777" w:rsidR="00CB0808" w:rsidRPr="00F153BB" w:rsidRDefault="00CB0808" w:rsidP="00B2698D">
            <w:pPr>
              <w:spacing w:line="360" w:lineRule="auto"/>
              <w:rPr>
                <w:rFonts w:ascii="Calibri" w:hAnsi="Calibri" w:cs="Calibri"/>
                <w:sz w:val="18"/>
                <w:szCs w:val="18"/>
                <w:lang w:eastAsia="zh-CN"/>
              </w:rPr>
            </w:pPr>
          </w:p>
          <w:p w14:paraId="3D4855C9"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Indication:</w:t>
            </w:r>
            <w:r w:rsidRPr="00F153BB">
              <w:rPr>
                <w:rFonts w:ascii="Calibri" w:hAnsi="Calibri" w:cs="Calibri"/>
                <w:sz w:val="18"/>
                <w:szCs w:val="18"/>
                <w:lang w:eastAsia="zh-CN"/>
              </w:rPr>
              <w:t xml:space="preserve"> Oncology</w:t>
            </w:r>
          </w:p>
        </w:tc>
        <w:tc>
          <w:tcPr>
            <w:tcW w:w="453" w:type="pct"/>
            <w:shd w:val="clear" w:color="auto" w:fill="auto"/>
          </w:tcPr>
          <w:p w14:paraId="1B0FC6D4"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Non-randomized controlled trial (patient-preference trial)</w:t>
            </w:r>
          </w:p>
          <w:p w14:paraId="474B7F71" w14:textId="77777777" w:rsidR="00CB0808" w:rsidRPr="00F153BB" w:rsidRDefault="00CB0808" w:rsidP="00B2698D">
            <w:pPr>
              <w:spacing w:line="360" w:lineRule="auto"/>
              <w:rPr>
                <w:rFonts w:ascii="Calibri" w:hAnsi="Calibri" w:cs="Calibri"/>
                <w:sz w:val="18"/>
                <w:szCs w:val="18"/>
                <w:lang w:eastAsia="zh-CN"/>
              </w:rPr>
            </w:pPr>
          </w:p>
          <w:p w14:paraId="3664F661"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6 months</w:t>
            </w:r>
          </w:p>
        </w:tc>
        <w:tc>
          <w:tcPr>
            <w:tcW w:w="556" w:type="pct"/>
            <w:shd w:val="clear" w:color="auto" w:fill="auto"/>
          </w:tcPr>
          <w:p w14:paraId="5A4CC965"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Patients in chronic phase CML who were treated with first- or second-line treatment with TKIs (second-line TKIs only if they had switched medication due to intolerance)</w:t>
            </w:r>
          </w:p>
          <w:p w14:paraId="4ED6FF95" w14:textId="77777777" w:rsidR="00CB0808" w:rsidRPr="00F153BB" w:rsidRDefault="00CB0808" w:rsidP="00B2698D">
            <w:pPr>
              <w:spacing w:line="360" w:lineRule="auto"/>
              <w:rPr>
                <w:rFonts w:ascii="Calibri" w:hAnsi="Calibri" w:cs="Calibri"/>
                <w:sz w:val="18"/>
                <w:szCs w:val="18"/>
                <w:lang w:eastAsia="zh-CN"/>
              </w:rPr>
            </w:pPr>
          </w:p>
          <w:p w14:paraId="2917D371"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N=108</w:t>
            </w:r>
            <w:r>
              <w:rPr>
                <w:rFonts w:ascii="Calibri" w:hAnsi="Calibri" w:cs="Calibri"/>
                <w:sz w:val="18"/>
                <w:szCs w:val="18"/>
                <w:lang w:eastAsia="zh-CN"/>
              </w:rPr>
              <w:t xml:space="preserve"> (47%* aged </w:t>
            </w:r>
            <w:r w:rsidRPr="0042172F">
              <w:rPr>
                <w:rFonts w:ascii="Calibri" w:hAnsi="Calibri" w:cs="Calibri"/>
                <w:sz w:val="18"/>
                <w:szCs w:val="18"/>
                <w:lang w:eastAsia="zh-CN"/>
              </w:rPr>
              <w:t>≥65 y</w:t>
            </w:r>
            <w:r>
              <w:rPr>
                <w:rFonts w:ascii="Calibri" w:hAnsi="Calibri" w:cs="Calibri"/>
                <w:sz w:val="18"/>
                <w:szCs w:val="18"/>
                <w:lang w:eastAsia="zh-CN"/>
              </w:rPr>
              <w:t>ears; 45.7%* female)</w:t>
            </w:r>
          </w:p>
          <w:p w14:paraId="12176780" w14:textId="77777777" w:rsidR="00CB0808" w:rsidRPr="00F153BB" w:rsidRDefault="00CB0808" w:rsidP="00B2698D">
            <w:pPr>
              <w:spacing w:line="360" w:lineRule="auto"/>
              <w:rPr>
                <w:rFonts w:ascii="Calibri" w:hAnsi="Calibri" w:cs="Calibri"/>
                <w:sz w:val="18"/>
                <w:szCs w:val="18"/>
                <w:lang w:eastAsia="zh-CN"/>
              </w:rPr>
            </w:pPr>
          </w:p>
          <w:p w14:paraId="26EA5DFC"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Questionnaire-only group, consisting of those who chose not to access the eHealth platform; </w:t>
            </w:r>
            <w:r w:rsidRPr="00F153BB">
              <w:rPr>
                <w:rFonts w:ascii="Calibri" w:hAnsi="Calibri" w:cs="Calibri"/>
                <w:sz w:val="18"/>
                <w:szCs w:val="18"/>
                <w:lang w:eastAsia="zh-CN"/>
              </w:rPr>
              <w:lastRenderedPageBreak/>
              <w:t>n=33</w:t>
            </w:r>
            <w:r>
              <w:rPr>
                <w:rFonts w:ascii="Calibri" w:hAnsi="Calibri" w:cs="Calibri"/>
                <w:sz w:val="18"/>
                <w:szCs w:val="18"/>
                <w:lang w:eastAsia="zh-CN"/>
              </w:rPr>
              <w:t xml:space="preserve"> (63.6% aged </w:t>
            </w:r>
            <w:r w:rsidRPr="0042172F">
              <w:rPr>
                <w:rFonts w:ascii="Calibri" w:hAnsi="Calibri" w:cs="Calibri"/>
                <w:sz w:val="18"/>
                <w:szCs w:val="18"/>
                <w:lang w:eastAsia="zh-CN"/>
              </w:rPr>
              <w:t>≥65 y</w:t>
            </w:r>
            <w:r>
              <w:rPr>
                <w:rFonts w:ascii="Calibri" w:hAnsi="Calibri" w:cs="Calibri"/>
                <w:sz w:val="18"/>
                <w:szCs w:val="18"/>
                <w:lang w:eastAsia="zh-CN"/>
              </w:rPr>
              <w:t>ears; 63.6% female)</w:t>
            </w:r>
          </w:p>
          <w:p w14:paraId="08246724" w14:textId="77777777" w:rsidR="00CB0808" w:rsidRPr="00F153BB" w:rsidRDefault="00CB0808" w:rsidP="00B2698D">
            <w:pPr>
              <w:spacing w:line="360" w:lineRule="auto"/>
              <w:rPr>
                <w:rFonts w:ascii="Calibri" w:hAnsi="Calibri" w:cs="Calibri"/>
                <w:sz w:val="18"/>
                <w:szCs w:val="18"/>
                <w:lang w:eastAsia="zh-CN"/>
              </w:rPr>
            </w:pPr>
          </w:p>
          <w:p w14:paraId="77957457"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Electronic health (eHealth) platform with support from the intervention team (</w:t>
            </w:r>
            <w:proofErr w:type="spellStart"/>
            <w:r w:rsidRPr="00F153BB">
              <w:rPr>
                <w:rFonts w:ascii="Calibri" w:hAnsi="Calibri" w:cs="Calibri"/>
                <w:sz w:val="18"/>
                <w:szCs w:val="18"/>
                <w:lang w:eastAsia="zh-CN"/>
              </w:rPr>
              <w:t>CMyLife</w:t>
            </w:r>
            <w:proofErr w:type="spellEnd"/>
            <w:r w:rsidRPr="00F153BB">
              <w:rPr>
                <w:rFonts w:ascii="Calibri" w:hAnsi="Calibri" w:cs="Calibri"/>
                <w:sz w:val="18"/>
                <w:szCs w:val="18"/>
                <w:lang w:eastAsia="zh-CN"/>
              </w:rPr>
              <w:t>); n=75</w:t>
            </w:r>
            <w:r>
              <w:rPr>
                <w:rFonts w:ascii="Calibri" w:hAnsi="Calibri" w:cs="Calibri"/>
                <w:sz w:val="18"/>
                <w:szCs w:val="18"/>
                <w:lang w:eastAsia="zh-CN"/>
              </w:rPr>
              <w:t xml:space="preserve"> (39.7% aged </w:t>
            </w:r>
            <w:r w:rsidRPr="0042172F">
              <w:rPr>
                <w:rFonts w:ascii="Calibri" w:hAnsi="Calibri" w:cs="Calibri"/>
                <w:sz w:val="18"/>
                <w:szCs w:val="18"/>
                <w:lang w:eastAsia="zh-CN"/>
              </w:rPr>
              <w:t>≥65 y</w:t>
            </w:r>
            <w:r>
              <w:rPr>
                <w:rFonts w:ascii="Calibri" w:hAnsi="Calibri" w:cs="Calibri"/>
                <w:sz w:val="18"/>
                <w:szCs w:val="18"/>
                <w:lang w:eastAsia="zh-CN"/>
              </w:rPr>
              <w:t>ears; 37.8% female)</w:t>
            </w:r>
          </w:p>
        </w:tc>
        <w:tc>
          <w:tcPr>
            <w:tcW w:w="684" w:type="pct"/>
            <w:shd w:val="clear" w:color="auto" w:fill="auto"/>
          </w:tcPr>
          <w:p w14:paraId="3B9D2A83"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An eHealth platform, consisting of a website with information and Q &amp; A section on the disease, treatment, side effects etc. + communication forum + medication app with medication alarms, medication and side-effect log, prescription renewal + guideline app to monitor and optimize patient parameters + “Patient Knows Best” portal with medical record sharing options + installation and usage support from the </w:t>
            </w:r>
            <w:proofErr w:type="spellStart"/>
            <w:r w:rsidRPr="00F153BB">
              <w:rPr>
                <w:rFonts w:ascii="Calibri" w:hAnsi="Calibri" w:cs="Calibri"/>
                <w:sz w:val="18"/>
                <w:szCs w:val="18"/>
                <w:lang w:eastAsia="zh-CN"/>
              </w:rPr>
              <w:t>CMyLife</w:t>
            </w:r>
            <w:proofErr w:type="spellEnd"/>
            <w:r w:rsidRPr="00F153BB">
              <w:rPr>
                <w:rFonts w:ascii="Calibri" w:hAnsi="Calibri" w:cs="Calibri"/>
                <w:sz w:val="18"/>
                <w:szCs w:val="18"/>
                <w:lang w:eastAsia="zh-CN"/>
              </w:rPr>
              <w:t xml:space="preserve"> team</w:t>
            </w:r>
          </w:p>
          <w:p w14:paraId="1774B5A4" w14:textId="77777777" w:rsidR="00CB0808" w:rsidRPr="00F153BB" w:rsidRDefault="00CB0808" w:rsidP="00B2698D">
            <w:pPr>
              <w:spacing w:line="360" w:lineRule="auto"/>
              <w:rPr>
                <w:rFonts w:ascii="Calibri" w:hAnsi="Calibri" w:cs="Calibri"/>
                <w:sz w:val="18"/>
                <w:szCs w:val="18"/>
                <w:lang w:eastAsia="zh-CN"/>
              </w:rPr>
            </w:pPr>
          </w:p>
          <w:p w14:paraId="73690414"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Duration:</w:t>
            </w:r>
            <w:r w:rsidRPr="00F153BB">
              <w:rPr>
                <w:rFonts w:ascii="Calibri" w:hAnsi="Calibri" w:cs="Calibri"/>
                <w:sz w:val="18"/>
                <w:szCs w:val="18"/>
                <w:lang w:eastAsia="zh-CN"/>
              </w:rPr>
              <w:t xml:space="preserve"> 6 months</w:t>
            </w:r>
          </w:p>
          <w:p w14:paraId="1ECE799D" w14:textId="77777777" w:rsidR="00CB0808" w:rsidRPr="00F153BB" w:rsidRDefault="00CB0808" w:rsidP="00B2698D">
            <w:pPr>
              <w:spacing w:line="360" w:lineRule="auto"/>
              <w:rPr>
                <w:rFonts w:ascii="Calibri" w:hAnsi="Calibri" w:cs="Calibri"/>
                <w:sz w:val="18"/>
                <w:szCs w:val="18"/>
                <w:lang w:eastAsia="zh-CN"/>
              </w:rPr>
            </w:pPr>
          </w:p>
          <w:p w14:paraId="721C49BC"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Upon enrollment, instruction package and kickoff workshop was provided to initiate patient use of the eHealth platform + support for proper use and questions</w:t>
            </w:r>
          </w:p>
        </w:tc>
        <w:tc>
          <w:tcPr>
            <w:tcW w:w="817" w:type="pct"/>
            <w:shd w:val="clear" w:color="auto" w:fill="auto"/>
          </w:tcPr>
          <w:p w14:paraId="424598FF"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TKI-related symptoms and Grade 3 and 4 AEs (linked to the patient portal); and molecular markers (BCR-ABL1 transcript values) to monitor disease activity (linked to the guideline app)</w:t>
            </w:r>
          </w:p>
          <w:p w14:paraId="030B5777" w14:textId="77777777" w:rsidR="00CB0808" w:rsidRPr="00F153BB" w:rsidRDefault="00CB0808" w:rsidP="00B2698D">
            <w:pPr>
              <w:spacing w:line="360" w:lineRule="auto"/>
              <w:rPr>
                <w:rFonts w:ascii="Calibri" w:hAnsi="Calibri" w:cs="Calibri"/>
                <w:sz w:val="18"/>
                <w:szCs w:val="18"/>
                <w:lang w:eastAsia="zh-CN"/>
              </w:rPr>
            </w:pPr>
          </w:p>
          <w:p w14:paraId="6527282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Patients could rate 10 frequent TKI-related symptoms daily, resulting in a visual, shareable weekly or monthly overview that they could make available to their healthcare prover through the portal for more tailored consultations. A feedback loop signaled the nurse specialist to contact the </w:t>
            </w:r>
            <w:r w:rsidRPr="00F153BB">
              <w:rPr>
                <w:rFonts w:ascii="Calibri" w:hAnsi="Calibri" w:cs="Calibri"/>
                <w:sz w:val="18"/>
                <w:szCs w:val="18"/>
                <w:lang w:eastAsia="zh-CN"/>
              </w:rPr>
              <w:lastRenderedPageBreak/>
              <w:t>patient in case of grade 3 or 4 AEs. Patients received tailored advice in the guideline app according to their latest reported molecular marker levels</w:t>
            </w:r>
          </w:p>
        </w:tc>
        <w:tc>
          <w:tcPr>
            <w:tcW w:w="757" w:type="pct"/>
            <w:shd w:val="clear" w:color="auto" w:fill="auto"/>
          </w:tcPr>
          <w:p w14:paraId="2A3B40CD"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Information provision (Familiarity with CML related concepts EORTC QLQ-INFO25a)</w:t>
            </w:r>
          </w:p>
          <w:p w14:paraId="3E31B58A"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eHealth Literacy (</w:t>
            </w:r>
            <w:proofErr w:type="spellStart"/>
            <w:r w:rsidRPr="00F153BB">
              <w:rPr>
                <w:rFonts w:ascii="Calibri" w:hAnsi="Calibri" w:cs="Calibri"/>
                <w:sz w:val="18"/>
                <w:szCs w:val="18"/>
              </w:rPr>
              <w:t>eHEALS</w:t>
            </w:r>
            <w:proofErr w:type="spellEnd"/>
            <w:r w:rsidRPr="00F153BB">
              <w:rPr>
                <w:rFonts w:ascii="Calibri" w:hAnsi="Calibri" w:cs="Calibri"/>
                <w:sz w:val="18"/>
                <w:szCs w:val="18"/>
              </w:rPr>
              <w:t>)</w:t>
            </w:r>
          </w:p>
          <w:p w14:paraId="140E4A6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Patient empowerment (PAM-13-NL)</w:t>
            </w:r>
          </w:p>
          <w:p w14:paraId="0348E7AD"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Medication compliance (MARS) + self-reported effectiveness on medication compliance)</w:t>
            </w:r>
          </w:p>
          <w:p w14:paraId="1EEC894D"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Molecular monitoring (frequency of hospital visits in the past 12 months + self-reported effectiveness on their molecular monitoring)</w:t>
            </w:r>
          </w:p>
          <w:p w14:paraId="735C2451" w14:textId="77777777" w:rsidR="00CB0808" w:rsidRPr="00F153BB" w:rsidRDefault="00CB0808" w:rsidP="00CB0808">
            <w:pPr>
              <w:widowControl w:val="0"/>
              <w:numPr>
                <w:ilvl w:val="0"/>
                <w:numId w:val="16"/>
              </w:numPr>
              <w:spacing w:line="360" w:lineRule="auto"/>
              <w:ind w:left="284" w:hanging="284"/>
              <w:rPr>
                <w:rFonts w:ascii="Calibri" w:hAnsi="Calibri" w:cs="Calibri"/>
                <w:sz w:val="18"/>
                <w:szCs w:val="18"/>
              </w:rPr>
            </w:pPr>
            <w:r w:rsidRPr="00F153BB">
              <w:rPr>
                <w:rFonts w:ascii="Calibri" w:hAnsi="Calibri" w:cs="Calibri"/>
                <w:sz w:val="18"/>
                <w:szCs w:val="18"/>
              </w:rPr>
              <w:t xml:space="preserve">Quality of life (overall: EORTC QLQ-C30; disease-specific: </w:t>
            </w:r>
            <w:r w:rsidRPr="00F153BB">
              <w:rPr>
                <w:rFonts w:ascii="Calibri" w:hAnsi="Calibri" w:cs="Calibri"/>
                <w:sz w:val="18"/>
                <w:szCs w:val="18"/>
              </w:rPr>
              <w:lastRenderedPageBreak/>
              <w:t>EORTC QLQ-CML24)</w:t>
            </w:r>
          </w:p>
        </w:tc>
        <w:tc>
          <w:tcPr>
            <w:tcW w:w="832" w:type="pct"/>
            <w:shd w:val="clear" w:color="auto" w:fill="auto"/>
          </w:tcPr>
          <w:p w14:paraId="30EA2400"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Familiarity with CML related concepts was significantly greater in the intervention group (p=0.023)</w:t>
            </w:r>
          </w:p>
          <w:p w14:paraId="2173CF1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proofErr w:type="spellStart"/>
            <w:r w:rsidRPr="00F153BB">
              <w:rPr>
                <w:rFonts w:ascii="Calibri" w:hAnsi="Calibri" w:cs="Calibri"/>
                <w:sz w:val="18"/>
                <w:szCs w:val="18"/>
              </w:rPr>
              <w:t>EHealth</w:t>
            </w:r>
            <w:proofErr w:type="spellEnd"/>
            <w:r w:rsidRPr="00F153BB">
              <w:rPr>
                <w:rFonts w:ascii="Calibri" w:hAnsi="Calibri" w:cs="Calibri"/>
                <w:sz w:val="18"/>
                <w:szCs w:val="18"/>
              </w:rPr>
              <w:t xml:space="preserve"> literacy significantly improved in the intervention group (p=0.032)</w:t>
            </w:r>
          </w:p>
          <w:p w14:paraId="72DD97CC"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Patient empowerment improved over time in the intervention (58.5 (SD=13.7) to 64.0 (SD=</w:t>
            </w:r>
            <w:proofErr w:type="gramStart"/>
            <w:r w:rsidRPr="00F153BB">
              <w:rPr>
                <w:rFonts w:ascii="Calibri" w:hAnsi="Calibri" w:cs="Calibri"/>
                <w:sz w:val="18"/>
                <w:szCs w:val="18"/>
              </w:rPr>
              <w:t>12.4))</w:t>
            </w:r>
            <w:proofErr w:type="gramEnd"/>
            <w:r w:rsidRPr="00F153BB">
              <w:rPr>
                <w:rFonts w:ascii="Calibri" w:hAnsi="Calibri" w:cs="Calibri"/>
                <w:sz w:val="18"/>
                <w:szCs w:val="18"/>
              </w:rPr>
              <w:t xml:space="preserve"> vs questionnaire group (60.5 (SD=14.6) to 62.6 (SD=13.2))</w:t>
            </w:r>
          </w:p>
          <w:p w14:paraId="3A156E83"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No statistical differences between groups in medication compliance (p=0.922), molecular </w:t>
            </w:r>
            <w:r w:rsidRPr="00F153BB">
              <w:rPr>
                <w:rFonts w:ascii="Calibri" w:hAnsi="Calibri" w:cs="Calibri"/>
                <w:sz w:val="18"/>
                <w:szCs w:val="18"/>
              </w:rPr>
              <w:lastRenderedPageBreak/>
              <w:t>monitoring (p=0.685), and overall HRQoL</w:t>
            </w:r>
          </w:p>
          <w:p w14:paraId="633D65BD"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Intervention group reported a significant increase in symptom burden (p=0.013) but decrease in impact on daily life (p=0.043) vs control group on the EORTC QLQ-CML24</w:t>
            </w:r>
          </w:p>
        </w:tc>
        <w:tc>
          <w:tcPr>
            <w:tcW w:w="513" w:type="pct"/>
            <w:shd w:val="clear" w:color="auto" w:fill="auto"/>
          </w:tcPr>
          <w:p w14:paraId="4574EECF"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The intervention improved health information knowledge and empowered patients </w:t>
            </w:r>
          </w:p>
        </w:tc>
      </w:tr>
      <w:tr w:rsidR="00CB0808" w:rsidRPr="00F153BB" w14:paraId="57B639F9" w14:textId="77777777" w:rsidTr="009F2F55">
        <w:trPr>
          <w:trHeight w:val="20"/>
        </w:trPr>
        <w:tc>
          <w:tcPr>
            <w:tcW w:w="388" w:type="pct"/>
            <w:shd w:val="clear" w:color="auto" w:fill="auto"/>
          </w:tcPr>
          <w:p w14:paraId="6A27831D"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Jacobs et al, 2022</w:t>
            </w:r>
            <w:r>
              <w:rPr>
                <w:rFonts w:ascii="Calibri" w:hAnsi="Calibri" w:cs="Arial"/>
                <w:b/>
                <w:bCs/>
                <w:sz w:val="18"/>
                <w:szCs w:val="18"/>
                <w:lang w:eastAsia="zh-CN"/>
              </w:rPr>
              <w:t xml:space="preserve"> [43]</w:t>
            </w:r>
          </w:p>
          <w:p w14:paraId="08DDEDF1" w14:textId="77777777" w:rsidR="00CB0808" w:rsidRPr="00F153BB" w:rsidRDefault="00CB0808" w:rsidP="00B2698D">
            <w:pPr>
              <w:widowControl w:val="0"/>
              <w:spacing w:line="360" w:lineRule="auto"/>
              <w:rPr>
                <w:rFonts w:ascii="Calibri" w:hAnsi="Calibri" w:cs="Arial"/>
                <w:b/>
                <w:bCs/>
                <w:sz w:val="18"/>
                <w:szCs w:val="18"/>
                <w:lang w:eastAsia="zh-CN"/>
              </w:rPr>
            </w:pPr>
          </w:p>
          <w:p w14:paraId="44FDFA70"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t xml:space="preserve">Country: </w:t>
            </w:r>
            <w:r w:rsidRPr="00F153BB">
              <w:rPr>
                <w:rFonts w:ascii="Calibri" w:hAnsi="Calibri" w:cs="Arial"/>
                <w:sz w:val="18"/>
                <w:szCs w:val="18"/>
                <w:lang w:eastAsia="zh-CN"/>
              </w:rPr>
              <w:t>USA</w:t>
            </w:r>
          </w:p>
          <w:p w14:paraId="5E7D63E4" w14:textId="77777777" w:rsidR="00CB0808" w:rsidRPr="00F153BB" w:rsidRDefault="00CB0808" w:rsidP="00B2698D">
            <w:pPr>
              <w:widowControl w:val="0"/>
              <w:spacing w:line="360" w:lineRule="auto"/>
              <w:rPr>
                <w:rFonts w:ascii="Calibri" w:hAnsi="Calibri" w:cs="Arial"/>
                <w:sz w:val="18"/>
                <w:szCs w:val="18"/>
                <w:lang w:eastAsia="zh-CN"/>
              </w:rPr>
            </w:pPr>
          </w:p>
          <w:p w14:paraId="0B6E0D6E"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1805E225"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34C16D39" w14:textId="77777777" w:rsidR="00CB0808" w:rsidRPr="00F153BB" w:rsidRDefault="00CB0808" w:rsidP="00B2698D">
            <w:pPr>
              <w:widowControl w:val="0"/>
              <w:spacing w:line="360" w:lineRule="auto"/>
              <w:rPr>
                <w:rFonts w:ascii="Calibri" w:hAnsi="Calibri" w:cs="Calibri"/>
                <w:sz w:val="18"/>
                <w:szCs w:val="18"/>
                <w:lang w:eastAsia="zh-CN"/>
              </w:rPr>
            </w:pPr>
          </w:p>
          <w:p w14:paraId="7B87FDFE"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24 weeks</w:t>
            </w:r>
          </w:p>
        </w:tc>
        <w:tc>
          <w:tcPr>
            <w:tcW w:w="556" w:type="pct"/>
            <w:shd w:val="clear" w:color="auto" w:fill="auto"/>
          </w:tcPr>
          <w:p w14:paraId="2B27F4C2"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 xml:space="preserve">Women aged ≥21 years diagnosed with early-stage hormone receptor-positive breast cancer (Stage 0-IIIB), finished with primary treatment, within one week to 36 months of </w:t>
            </w:r>
            <w:r w:rsidRPr="00F153BB">
              <w:rPr>
                <w:rFonts w:ascii="Calibri" w:hAnsi="Calibri" w:cs="Calibri"/>
                <w:sz w:val="18"/>
                <w:szCs w:val="18"/>
                <w:lang w:eastAsia="zh-CN"/>
              </w:rPr>
              <w:lastRenderedPageBreak/>
              <w:t>starting AET</w:t>
            </w:r>
          </w:p>
          <w:p w14:paraId="36E57724" w14:textId="77777777" w:rsidR="00CB0808" w:rsidRPr="00F153BB" w:rsidRDefault="00CB0808" w:rsidP="00B2698D">
            <w:pPr>
              <w:widowControl w:val="0"/>
              <w:spacing w:line="360" w:lineRule="auto"/>
              <w:rPr>
                <w:rFonts w:ascii="Calibri" w:hAnsi="Calibri" w:cs="Calibri"/>
                <w:sz w:val="18"/>
                <w:szCs w:val="18"/>
                <w:lang w:eastAsia="zh-CN"/>
              </w:rPr>
            </w:pPr>
          </w:p>
          <w:p w14:paraId="1C18708E"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N=100</w:t>
            </w:r>
            <w:r>
              <w:rPr>
                <w:rFonts w:ascii="Calibri" w:hAnsi="Calibri" w:cs="Calibri"/>
                <w:sz w:val="18"/>
                <w:szCs w:val="18"/>
                <w:lang w:eastAsia="zh-CN"/>
              </w:rPr>
              <w:t xml:space="preserve"> (mean [SD] age: </w:t>
            </w:r>
            <w:r w:rsidRPr="0042172F">
              <w:rPr>
                <w:rFonts w:ascii="Calibri" w:hAnsi="Calibri" w:cs="Calibri"/>
                <w:sz w:val="18"/>
                <w:szCs w:val="18"/>
                <w:lang w:eastAsia="zh-CN"/>
              </w:rPr>
              <w:t xml:space="preserve">56.1 </w:t>
            </w:r>
            <w:r>
              <w:rPr>
                <w:rFonts w:ascii="Calibri" w:hAnsi="Calibri" w:cs="Calibri"/>
                <w:sz w:val="18"/>
                <w:szCs w:val="18"/>
                <w:lang w:eastAsia="zh-CN"/>
              </w:rPr>
              <w:t>[</w:t>
            </w:r>
            <w:r w:rsidRPr="0042172F">
              <w:rPr>
                <w:rFonts w:ascii="Calibri" w:hAnsi="Calibri" w:cs="Calibri"/>
                <w:sz w:val="18"/>
                <w:szCs w:val="18"/>
                <w:lang w:eastAsia="zh-CN"/>
              </w:rPr>
              <w:t>10.9</w:t>
            </w:r>
            <w:r>
              <w:rPr>
                <w:rFonts w:ascii="Calibri" w:hAnsi="Calibri" w:cs="Calibri"/>
                <w:sz w:val="18"/>
                <w:szCs w:val="18"/>
                <w:lang w:eastAsia="zh-CN"/>
              </w:rPr>
              <w:t>] years; 100% female; 91% White</w:t>
            </w:r>
            <w:r w:rsidRPr="0042172F">
              <w:rPr>
                <w:rFonts w:ascii="Calibri" w:hAnsi="Calibri" w:cs="Calibri"/>
                <w:sz w:val="18"/>
                <w:szCs w:val="18"/>
                <w:lang w:eastAsia="zh-CN"/>
              </w:rPr>
              <w:t>)</w:t>
            </w:r>
          </w:p>
          <w:p w14:paraId="70A2AE35" w14:textId="77777777" w:rsidR="00CB0808" w:rsidRPr="00F153BB" w:rsidRDefault="00CB0808" w:rsidP="00B2698D">
            <w:pPr>
              <w:widowControl w:val="0"/>
              <w:spacing w:line="360" w:lineRule="auto"/>
              <w:rPr>
                <w:rFonts w:ascii="Calibri" w:hAnsi="Calibri" w:cs="Calibri"/>
                <w:sz w:val="18"/>
                <w:szCs w:val="18"/>
                <w:lang w:eastAsia="zh-CN"/>
              </w:rPr>
            </w:pPr>
          </w:p>
          <w:p w14:paraId="2C02110E"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w:t>
            </w:r>
            <w:r>
              <w:rPr>
                <w:rFonts w:ascii="Calibri" w:hAnsi="Calibri" w:cs="Calibri"/>
                <w:sz w:val="18"/>
                <w:szCs w:val="18"/>
                <w:lang w:eastAsia="zh-CN"/>
              </w:rPr>
              <w:t>Routine care</w:t>
            </w:r>
            <w:r w:rsidRPr="00F153BB">
              <w:rPr>
                <w:rFonts w:ascii="Calibri" w:hAnsi="Calibri" w:cs="Calibri"/>
                <w:sz w:val="18"/>
                <w:szCs w:val="18"/>
                <w:lang w:eastAsia="zh-CN"/>
              </w:rPr>
              <w:t xml:space="preserve"> + medication tracking via MEMS Caps; n=50</w:t>
            </w:r>
          </w:p>
          <w:p w14:paraId="66550BD8" w14:textId="77777777" w:rsidR="00CB0808" w:rsidRPr="00F153BB" w:rsidRDefault="00CB0808" w:rsidP="00B2698D">
            <w:pPr>
              <w:widowControl w:val="0"/>
              <w:spacing w:line="360" w:lineRule="auto"/>
              <w:rPr>
                <w:rFonts w:ascii="Calibri" w:hAnsi="Calibri" w:cs="Calibri"/>
                <w:sz w:val="18"/>
                <w:szCs w:val="18"/>
                <w:lang w:eastAsia="zh-CN"/>
              </w:rPr>
            </w:pPr>
          </w:p>
          <w:p w14:paraId="67B43B6D"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Telehealth intervention (STRIDE) + </w:t>
            </w:r>
            <w:r>
              <w:rPr>
                <w:rFonts w:ascii="Calibri" w:hAnsi="Calibri" w:cs="Calibri"/>
                <w:sz w:val="18"/>
                <w:szCs w:val="18"/>
                <w:lang w:eastAsia="zh-CN"/>
              </w:rPr>
              <w:t>routine care</w:t>
            </w:r>
            <w:r w:rsidRPr="00F153BB">
              <w:rPr>
                <w:rFonts w:ascii="Calibri" w:hAnsi="Calibri" w:cs="Calibri"/>
                <w:sz w:val="18"/>
                <w:szCs w:val="18"/>
                <w:lang w:eastAsia="zh-CN"/>
              </w:rPr>
              <w:t xml:space="preserve"> + MEMS Caps monitoring; n=50</w:t>
            </w:r>
          </w:p>
        </w:tc>
        <w:tc>
          <w:tcPr>
            <w:tcW w:w="684" w:type="pct"/>
            <w:shd w:val="clear" w:color="auto" w:fill="auto"/>
          </w:tcPr>
          <w:p w14:paraId="0858BC43"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Weekly small-group videoconferencing sessions (Six 1 hour-long sessions) with licensed therapists with counseling on medication, self-efficacy, symptom self-management and </w:t>
            </w:r>
            <w:r w:rsidRPr="00F153BB">
              <w:rPr>
                <w:rFonts w:ascii="Calibri" w:hAnsi="Calibri" w:cs="Calibri"/>
                <w:sz w:val="18"/>
                <w:szCs w:val="18"/>
                <w:lang w:eastAsia="zh-CN"/>
              </w:rPr>
              <w:lastRenderedPageBreak/>
              <w:t>coping skills for distress + skill practice homework using audio recording between sessions + two individual 20-minute-long booster phone calls at 4- and 5-months post-baseline</w:t>
            </w:r>
          </w:p>
          <w:p w14:paraId="4F3B0CE3" w14:textId="77777777" w:rsidR="00CB0808" w:rsidRPr="00F153BB" w:rsidRDefault="00CB0808" w:rsidP="00B2698D">
            <w:pPr>
              <w:widowControl w:val="0"/>
              <w:spacing w:line="360" w:lineRule="auto"/>
              <w:rPr>
                <w:rFonts w:ascii="Calibri" w:hAnsi="Calibri" w:cs="Calibri"/>
                <w:sz w:val="18"/>
                <w:szCs w:val="18"/>
                <w:lang w:eastAsia="zh-CN"/>
              </w:rPr>
            </w:pPr>
          </w:p>
          <w:p w14:paraId="276A434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5 months (including booster phone calls)</w:t>
            </w:r>
          </w:p>
          <w:p w14:paraId="32A4847D" w14:textId="77777777" w:rsidR="00CB0808" w:rsidRPr="00F153BB" w:rsidRDefault="00CB0808" w:rsidP="00B2698D">
            <w:pPr>
              <w:widowControl w:val="0"/>
              <w:spacing w:line="360" w:lineRule="auto"/>
              <w:rPr>
                <w:rFonts w:ascii="Calibri" w:hAnsi="Calibri" w:cs="Calibri"/>
                <w:sz w:val="18"/>
                <w:szCs w:val="18"/>
                <w:lang w:eastAsia="zh-CN"/>
              </w:rPr>
            </w:pPr>
          </w:p>
          <w:p w14:paraId="6C7B8CFE"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Sessions delivered via HIPAA-compliant videoconferencing software (Zoom) + telephone follow-up</w:t>
            </w:r>
          </w:p>
        </w:tc>
        <w:tc>
          <w:tcPr>
            <w:tcW w:w="817" w:type="pct"/>
            <w:shd w:val="clear" w:color="auto" w:fill="auto"/>
          </w:tcPr>
          <w:p w14:paraId="5ADCE77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 skills and referral needs, skill-related homework completion</w:t>
            </w:r>
          </w:p>
          <w:p w14:paraId="67A83EA8" w14:textId="77777777" w:rsidR="00CB0808" w:rsidRPr="00F153BB" w:rsidRDefault="00CB0808" w:rsidP="00B2698D">
            <w:pPr>
              <w:widowControl w:val="0"/>
              <w:spacing w:line="360" w:lineRule="auto"/>
              <w:rPr>
                <w:rFonts w:ascii="Calibri" w:hAnsi="Calibri" w:cs="Calibri"/>
                <w:sz w:val="18"/>
                <w:szCs w:val="18"/>
                <w:lang w:eastAsia="zh-CN"/>
              </w:rPr>
            </w:pPr>
          </w:p>
          <w:p w14:paraId="3C7893FD"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Tailoring method: </w:t>
            </w:r>
            <w:r w:rsidRPr="00F153BB">
              <w:rPr>
                <w:rFonts w:ascii="Calibri" w:hAnsi="Calibri" w:cs="Calibri"/>
                <w:sz w:val="18"/>
                <w:szCs w:val="18"/>
                <w:lang w:eastAsia="zh-CN"/>
              </w:rPr>
              <w:t>Therapists who participated in the weekly sessions reviewed the patients' homework completion status.</w:t>
            </w:r>
          </w:p>
          <w:p w14:paraId="78D22C65"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During the telephonic follow-</w:t>
            </w:r>
            <w:r w:rsidRPr="00F153BB">
              <w:rPr>
                <w:rFonts w:ascii="Calibri" w:hAnsi="Calibri" w:cs="Calibri"/>
                <w:sz w:val="18"/>
                <w:szCs w:val="18"/>
                <w:lang w:eastAsia="zh-CN"/>
              </w:rPr>
              <w:lastRenderedPageBreak/>
              <w:t>up sessions, patients' ongoing skills were reviewed, and education was given and/or referrals were made accordingly</w:t>
            </w:r>
          </w:p>
        </w:tc>
        <w:tc>
          <w:tcPr>
            <w:tcW w:w="757" w:type="pct"/>
            <w:shd w:val="clear" w:color="auto" w:fill="auto"/>
          </w:tcPr>
          <w:p w14:paraId="31FE169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Adherence to AET (patient self-report using the MARS-5 and electronically recorded bottle openings via MEMS Caps)</w:t>
            </w:r>
          </w:p>
          <w:p w14:paraId="7BB4F737"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Symptom distress (BCPT)</w:t>
            </w:r>
          </w:p>
          <w:p w14:paraId="687CF5C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Satisfaction with AET (CTSQ)</w:t>
            </w:r>
          </w:p>
          <w:p w14:paraId="1CEEF7B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Quality of life (FACT-B)</w:t>
            </w:r>
          </w:p>
          <w:p w14:paraId="16A2087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Mood (HADS)</w:t>
            </w:r>
          </w:p>
          <w:p w14:paraId="612A8C2C"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Perceived ability to cope with stress (MOCS-A)</w:t>
            </w:r>
          </w:p>
          <w:p w14:paraId="38506BD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Confidence in ability to manage AET symptoms (SESM-AET)</w:t>
            </w:r>
          </w:p>
        </w:tc>
        <w:tc>
          <w:tcPr>
            <w:tcW w:w="832" w:type="pct"/>
            <w:shd w:val="clear" w:color="auto" w:fill="auto"/>
          </w:tcPr>
          <w:p w14:paraId="0047157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At 24 weeks, there were no significant differences between groups in rate of change in self-reported adherence, satisfaction with therapy, depressive symptoms, and self-efficacy for symptom self-management</w:t>
            </w:r>
          </w:p>
          <w:p w14:paraId="420F4CB3"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At 24 weeks, compared to </w:t>
            </w:r>
            <w:r w:rsidRPr="00F153BB">
              <w:rPr>
                <w:rFonts w:ascii="Calibri" w:hAnsi="Calibri" w:cs="Calibri"/>
                <w:sz w:val="18"/>
                <w:szCs w:val="18"/>
              </w:rPr>
              <w:lastRenderedPageBreak/>
              <w:t>control patients, intervention patients reported:</w:t>
            </w:r>
          </w:p>
          <w:p w14:paraId="5FFE3A0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Lower symptom distress overall (BCPT; B[difference]= −1.91; 95% CI [−3.29, −0.52], p=0.007) and related to hot flashes (BCPT; B[difference]= −0.47, 95% CI [−0.84, −0.10], p=0.013)</w:t>
            </w:r>
          </w:p>
          <w:p w14:paraId="37052650" w14:textId="77777777" w:rsidR="00CB0808" w:rsidRPr="00F153BB" w:rsidRDefault="00CB0808" w:rsidP="00CB0808">
            <w:pPr>
              <w:widowControl w:val="0"/>
              <w:numPr>
                <w:ilvl w:val="0"/>
                <w:numId w:val="19"/>
              </w:numPr>
              <w:spacing w:line="360" w:lineRule="auto"/>
              <w:ind w:left="369"/>
              <w:rPr>
                <w:rFonts w:ascii="Calibri" w:hAnsi="Calibri" w:cs="Calibri"/>
                <w:sz w:val="18"/>
                <w:szCs w:val="18"/>
              </w:rPr>
            </w:pPr>
            <w:r w:rsidRPr="00F153BB">
              <w:rPr>
                <w:rFonts w:ascii="Calibri" w:hAnsi="Calibri" w:cs="Calibri"/>
                <w:sz w:val="18"/>
                <w:szCs w:val="18"/>
              </w:rPr>
              <w:t>Better HRQoL (FACT-B; 4.66; 95% CI [2.28, 7.05], p&lt;0.001) and ability to self-manage symptoms (SESM-AET; 95% CI [−0.05, 1.41])</w:t>
            </w:r>
          </w:p>
          <w:p w14:paraId="5B9BA9FF" w14:textId="77777777" w:rsidR="00CB0808" w:rsidRPr="00F153BB" w:rsidRDefault="00CB0808" w:rsidP="00CB0808">
            <w:pPr>
              <w:widowControl w:val="0"/>
              <w:numPr>
                <w:ilvl w:val="0"/>
                <w:numId w:val="19"/>
              </w:numPr>
              <w:spacing w:line="360" w:lineRule="auto"/>
              <w:ind w:left="369" w:hanging="357"/>
              <w:rPr>
                <w:rFonts w:ascii="Calibri" w:hAnsi="Calibri" w:cs="Calibri"/>
                <w:sz w:val="18"/>
                <w:szCs w:val="18"/>
              </w:rPr>
            </w:pPr>
            <w:r w:rsidRPr="00F153BB">
              <w:rPr>
                <w:rFonts w:ascii="Calibri" w:hAnsi="Calibri" w:cs="Calibri"/>
                <w:sz w:val="18"/>
                <w:szCs w:val="18"/>
              </w:rPr>
              <w:t>Better ability to use stress coping skills (MOCS-A; B[difference]= 2.25, 95% CI [0.83, 3.67], p=0.002)</w:t>
            </w:r>
          </w:p>
          <w:p w14:paraId="7DD57AC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Lower anxiety (HADS-A; </w:t>
            </w:r>
            <w:r w:rsidRPr="00F153BB">
              <w:rPr>
                <w:rFonts w:ascii="Calibri" w:hAnsi="Calibri" w:cs="Calibri"/>
                <w:sz w:val="18"/>
                <w:szCs w:val="18"/>
              </w:rPr>
              <w:lastRenderedPageBreak/>
              <w:t>B[difference]= −0.77, 95% CI [−1.44, −0.10], p=0.024)</w:t>
            </w:r>
          </w:p>
        </w:tc>
        <w:tc>
          <w:tcPr>
            <w:tcW w:w="513" w:type="pct"/>
            <w:shd w:val="clear" w:color="auto" w:fill="auto"/>
          </w:tcPr>
          <w:p w14:paraId="01D4B1D0"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The telehealth intervention was feasible, well-received, and improved long-term symptom distress, quality of life, coping skills, anxiety symptoms, and </w:t>
            </w:r>
            <w:r w:rsidRPr="00F153BB">
              <w:rPr>
                <w:rFonts w:ascii="Calibri" w:hAnsi="Calibri" w:cs="Calibri"/>
                <w:sz w:val="18"/>
                <w:szCs w:val="18"/>
                <w:lang w:eastAsia="zh-CN"/>
              </w:rPr>
              <w:lastRenderedPageBreak/>
              <w:t>coping skills in patients taking AET after breast cancer</w:t>
            </w:r>
          </w:p>
        </w:tc>
      </w:tr>
      <w:tr w:rsidR="00CB0808" w:rsidRPr="00F153BB" w14:paraId="74276532" w14:textId="77777777" w:rsidTr="009F2F55">
        <w:trPr>
          <w:trHeight w:val="20"/>
        </w:trPr>
        <w:tc>
          <w:tcPr>
            <w:tcW w:w="388" w:type="pct"/>
            <w:shd w:val="clear" w:color="auto" w:fill="auto"/>
          </w:tcPr>
          <w:p w14:paraId="04DAF542"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lastRenderedPageBreak/>
              <w:t>Zhang et al, 2022</w:t>
            </w:r>
            <w:r>
              <w:rPr>
                <w:rFonts w:ascii="Calibri" w:hAnsi="Calibri" w:cs="Calibri"/>
                <w:b/>
                <w:bCs/>
                <w:sz w:val="18"/>
                <w:szCs w:val="18"/>
                <w:lang w:eastAsia="zh-CN"/>
              </w:rPr>
              <w:t xml:space="preserve"> [39]</w:t>
            </w:r>
          </w:p>
          <w:p w14:paraId="5EFF8964" w14:textId="77777777" w:rsidR="00CB0808" w:rsidRPr="00F153BB" w:rsidRDefault="00CB0808" w:rsidP="00B2698D">
            <w:pPr>
              <w:spacing w:line="360" w:lineRule="auto"/>
              <w:rPr>
                <w:rFonts w:ascii="Calibri" w:hAnsi="Calibri" w:cs="Calibri"/>
                <w:b/>
                <w:bCs/>
                <w:sz w:val="18"/>
                <w:szCs w:val="18"/>
                <w:lang w:eastAsia="zh-CN"/>
              </w:rPr>
            </w:pPr>
          </w:p>
          <w:p w14:paraId="0C46A5CF"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Country: </w:t>
            </w:r>
            <w:r w:rsidRPr="00F153BB">
              <w:rPr>
                <w:rFonts w:ascii="Calibri" w:hAnsi="Calibri" w:cs="Calibri"/>
                <w:sz w:val="18"/>
                <w:szCs w:val="18"/>
                <w:lang w:eastAsia="zh-CN"/>
              </w:rPr>
              <w:t>China</w:t>
            </w:r>
          </w:p>
          <w:p w14:paraId="0D53BFEF" w14:textId="77777777" w:rsidR="00CB0808" w:rsidRPr="00F153BB" w:rsidRDefault="00CB0808" w:rsidP="00B2698D">
            <w:pPr>
              <w:spacing w:line="360" w:lineRule="auto"/>
              <w:rPr>
                <w:rFonts w:ascii="Calibri" w:hAnsi="Calibri" w:cs="Calibri"/>
                <w:sz w:val="18"/>
                <w:szCs w:val="18"/>
                <w:lang w:eastAsia="zh-CN"/>
              </w:rPr>
            </w:pPr>
          </w:p>
          <w:p w14:paraId="60F6DD1C"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Calibri"/>
                <w:b/>
                <w:bCs/>
                <w:sz w:val="18"/>
                <w:szCs w:val="18"/>
                <w:lang w:eastAsia="zh-CN"/>
              </w:rPr>
              <w:t>Indication:</w:t>
            </w:r>
            <w:r w:rsidRPr="00F153BB">
              <w:rPr>
                <w:rFonts w:ascii="Calibri" w:hAnsi="Calibri" w:cs="Calibri"/>
                <w:sz w:val="18"/>
                <w:szCs w:val="18"/>
                <w:lang w:eastAsia="zh-CN"/>
              </w:rPr>
              <w:t xml:space="preserve"> Oncology</w:t>
            </w:r>
          </w:p>
        </w:tc>
        <w:tc>
          <w:tcPr>
            <w:tcW w:w="453" w:type="pct"/>
            <w:shd w:val="clear" w:color="auto" w:fill="auto"/>
          </w:tcPr>
          <w:p w14:paraId="798D583B"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3E7EC033" w14:textId="77777777" w:rsidR="00CB0808" w:rsidRPr="00F153BB" w:rsidRDefault="00CB0808" w:rsidP="00B2698D">
            <w:pPr>
              <w:spacing w:line="360" w:lineRule="auto"/>
              <w:rPr>
                <w:rFonts w:ascii="Calibri" w:hAnsi="Calibri" w:cs="Calibri"/>
                <w:sz w:val="18"/>
                <w:szCs w:val="18"/>
                <w:lang w:eastAsia="zh-CN"/>
              </w:rPr>
            </w:pPr>
          </w:p>
          <w:p w14:paraId="1FA04C9B"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6 months or until treatment completion</w:t>
            </w:r>
          </w:p>
        </w:tc>
        <w:tc>
          <w:tcPr>
            <w:tcW w:w="556" w:type="pct"/>
            <w:shd w:val="clear" w:color="auto" w:fill="auto"/>
          </w:tcPr>
          <w:p w14:paraId="63A7953F"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 xml:space="preserve">Patients who </w:t>
            </w:r>
            <w:proofErr w:type="gramStart"/>
            <w:r w:rsidRPr="00F153BB">
              <w:rPr>
                <w:rFonts w:ascii="Calibri" w:hAnsi="Calibri" w:cs="Calibri"/>
                <w:sz w:val="18"/>
                <w:szCs w:val="18"/>
                <w:lang w:eastAsia="zh-CN"/>
              </w:rPr>
              <w:t>had</w:t>
            </w:r>
            <w:proofErr w:type="gramEnd"/>
            <w:r w:rsidRPr="00F153BB">
              <w:rPr>
                <w:rFonts w:ascii="Calibri" w:hAnsi="Calibri" w:cs="Calibri"/>
                <w:sz w:val="18"/>
                <w:szCs w:val="18"/>
                <w:lang w:eastAsia="zh-CN"/>
              </w:rPr>
              <w:t xml:space="preserve"> received cancer immunotherapy</w:t>
            </w:r>
          </w:p>
          <w:p w14:paraId="2F1581E8" w14:textId="77777777" w:rsidR="00CB0808" w:rsidRPr="00F153BB" w:rsidRDefault="00CB0808" w:rsidP="00B2698D">
            <w:pPr>
              <w:spacing w:line="360" w:lineRule="auto"/>
              <w:rPr>
                <w:rFonts w:ascii="Calibri" w:hAnsi="Calibri" w:cs="Calibri"/>
                <w:sz w:val="18"/>
                <w:szCs w:val="18"/>
                <w:lang w:eastAsia="zh-CN"/>
              </w:rPr>
            </w:pPr>
          </w:p>
          <w:p w14:paraId="672569F6"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N=300</w:t>
            </w:r>
            <w:r>
              <w:rPr>
                <w:rFonts w:ascii="Calibri" w:hAnsi="Calibri" w:cs="Calibri"/>
                <w:sz w:val="18"/>
                <w:szCs w:val="18"/>
                <w:lang w:eastAsia="zh-CN"/>
              </w:rPr>
              <w:t xml:space="preserve"> (25.9%* female)</w:t>
            </w:r>
          </w:p>
          <w:p w14:paraId="215EE38D" w14:textId="77777777" w:rsidR="00CB0808" w:rsidRPr="00F153BB" w:rsidRDefault="00CB0808" w:rsidP="00B2698D">
            <w:pPr>
              <w:spacing w:line="360" w:lineRule="auto"/>
              <w:rPr>
                <w:rFonts w:ascii="Calibri" w:hAnsi="Calibri" w:cs="Calibri"/>
                <w:sz w:val="18"/>
                <w:szCs w:val="18"/>
                <w:lang w:eastAsia="zh-CN"/>
              </w:rPr>
            </w:pPr>
          </w:p>
          <w:p w14:paraId="504C624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Education about immunotherapy and common symptoms of </w:t>
            </w:r>
            <w:proofErr w:type="spellStart"/>
            <w:r w:rsidRPr="00F153BB">
              <w:rPr>
                <w:rFonts w:ascii="Calibri" w:hAnsi="Calibri" w:cs="Calibri"/>
                <w:sz w:val="18"/>
                <w:szCs w:val="18"/>
                <w:lang w:eastAsia="zh-CN"/>
              </w:rPr>
              <w:t>irAEs</w:t>
            </w:r>
            <w:proofErr w:type="spellEnd"/>
            <w:r w:rsidRPr="00F153BB">
              <w:rPr>
                <w:rFonts w:ascii="Calibri" w:hAnsi="Calibri" w:cs="Calibri"/>
                <w:sz w:val="18"/>
                <w:szCs w:val="18"/>
                <w:lang w:eastAsia="zh-CN"/>
              </w:rPr>
              <w:t xml:space="preserve"> at baseline + traditional follow-up (clinic visits every 21 days &amp; phone call every 3 months); n=150</w:t>
            </w:r>
            <w:r>
              <w:rPr>
                <w:rFonts w:ascii="Calibri" w:hAnsi="Calibri" w:cs="Calibri"/>
                <w:sz w:val="18"/>
                <w:szCs w:val="18"/>
                <w:lang w:eastAsia="zh-CN"/>
              </w:rPr>
              <w:t xml:space="preserve"> (Mean [SD] age: </w:t>
            </w:r>
            <w:r w:rsidRPr="00B72190">
              <w:rPr>
                <w:rFonts w:ascii="Calibri" w:hAnsi="Calibri" w:cs="Calibri"/>
                <w:sz w:val="18"/>
                <w:szCs w:val="18"/>
                <w:lang w:eastAsia="zh-CN"/>
              </w:rPr>
              <w:t xml:space="preserve">60.1 </w:t>
            </w:r>
            <w:r>
              <w:rPr>
                <w:rFonts w:ascii="Calibri" w:hAnsi="Calibri" w:cs="Calibri"/>
                <w:sz w:val="18"/>
                <w:szCs w:val="18"/>
                <w:lang w:eastAsia="zh-CN"/>
              </w:rPr>
              <w:t>[</w:t>
            </w:r>
            <w:r w:rsidRPr="00B72190">
              <w:rPr>
                <w:rFonts w:ascii="Calibri" w:hAnsi="Calibri" w:cs="Calibri"/>
                <w:sz w:val="18"/>
                <w:szCs w:val="18"/>
                <w:lang w:eastAsia="zh-CN"/>
              </w:rPr>
              <w:t>12.7</w:t>
            </w:r>
            <w:r>
              <w:rPr>
                <w:rFonts w:ascii="Calibri" w:hAnsi="Calibri" w:cs="Calibri"/>
                <w:sz w:val="18"/>
                <w:szCs w:val="18"/>
                <w:lang w:eastAsia="zh-CN"/>
              </w:rPr>
              <w:t>] years</w:t>
            </w:r>
            <w:r w:rsidRPr="00B72190">
              <w:rPr>
                <w:rFonts w:ascii="Calibri" w:hAnsi="Calibri" w:cs="Calibri"/>
                <w:sz w:val="18"/>
                <w:szCs w:val="18"/>
                <w:lang w:eastAsia="zh-CN"/>
              </w:rPr>
              <w:t>)</w:t>
            </w:r>
          </w:p>
          <w:p w14:paraId="1D621CC6" w14:textId="77777777" w:rsidR="00CB0808" w:rsidRPr="00F153BB" w:rsidRDefault="00CB0808" w:rsidP="00B2698D">
            <w:pPr>
              <w:spacing w:line="360" w:lineRule="auto"/>
              <w:rPr>
                <w:rFonts w:ascii="Calibri" w:hAnsi="Calibri" w:cs="Calibri"/>
                <w:sz w:val="18"/>
                <w:szCs w:val="18"/>
                <w:lang w:eastAsia="zh-CN"/>
              </w:rPr>
            </w:pPr>
          </w:p>
          <w:p w14:paraId="57F6A481"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Intervention:</w:t>
            </w:r>
            <w:r w:rsidRPr="00F153BB">
              <w:rPr>
                <w:rFonts w:ascii="Calibri" w:hAnsi="Calibri" w:cs="Calibri"/>
                <w:sz w:val="18"/>
                <w:szCs w:val="18"/>
                <w:lang w:eastAsia="zh-CN"/>
              </w:rPr>
              <w:t xml:space="preserve"> Follow-up using an ePRO application + comprehensive follow-up by dedicated team at each center; n=150</w:t>
            </w:r>
            <w:r>
              <w:rPr>
                <w:rFonts w:ascii="Calibri" w:hAnsi="Calibri" w:cs="Calibri"/>
                <w:sz w:val="18"/>
                <w:szCs w:val="18"/>
                <w:lang w:eastAsia="zh-CN"/>
              </w:rPr>
              <w:t xml:space="preserve"> </w:t>
            </w:r>
            <w:r w:rsidRPr="00B72190">
              <w:rPr>
                <w:rFonts w:ascii="Calibri" w:hAnsi="Calibri" w:cs="Calibri"/>
                <w:sz w:val="18"/>
                <w:szCs w:val="18"/>
                <w:lang w:eastAsia="zh-CN"/>
              </w:rPr>
              <w:t xml:space="preserve">(Mean [SD] age: 57.6 </w:t>
            </w:r>
            <w:r>
              <w:rPr>
                <w:rFonts w:ascii="Calibri" w:hAnsi="Calibri" w:cs="Calibri"/>
                <w:sz w:val="18"/>
                <w:szCs w:val="18"/>
                <w:lang w:eastAsia="zh-CN"/>
              </w:rPr>
              <w:t>[</w:t>
            </w:r>
            <w:r w:rsidRPr="00B72190">
              <w:rPr>
                <w:rFonts w:ascii="Calibri" w:hAnsi="Calibri" w:cs="Calibri"/>
                <w:sz w:val="18"/>
                <w:szCs w:val="18"/>
                <w:lang w:eastAsia="zh-CN"/>
              </w:rPr>
              <w:t>12.6</w:t>
            </w:r>
            <w:r>
              <w:rPr>
                <w:rFonts w:ascii="Calibri" w:hAnsi="Calibri" w:cs="Calibri"/>
                <w:sz w:val="18"/>
                <w:szCs w:val="18"/>
                <w:lang w:eastAsia="zh-CN"/>
              </w:rPr>
              <w:t xml:space="preserve">] </w:t>
            </w:r>
            <w:r w:rsidRPr="00B72190">
              <w:rPr>
                <w:rFonts w:ascii="Calibri" w:hAnsi="Calibri" w:cs="Calibri"/>
                <w:sz w:val="18"/>
                <w:szCs w:val="18"/>
                <w:lang w:eastAsia="zh-CN"/>
              </w:rPr>
              <w:t>years)</w:t>
            </w:r>
          </w:p>
        </w:tc>
        <w:tc>
          <w:tcPr>
            <w:tcW w:w="684" w:type="pct"/>
            <w:shd w:val="clear" w:color="auto" w:fill="auto"/>
          </w:tcPr>
          <w:p w14:paraId="2C11DB21"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Weekly reporting via a mobile- or computer-based ePRO app, with questionnaire of common </w:t>
            </w:r>
            <w:proofErr w:type="spellStart"/>
            <w:r w:rsidRPr="00F153BB">
              <w:rPr>
                <w:rFonts w:ascii="Calibri" w:hAnsi="Calibri" w:cs="Calibri"/>
                <w:sz w:val="18"/>
                <w:szCs w:val="18"/>
                <w:lang w:eastAsia="zh-CN"/>
              </w:rPr>
              <w:t>irAEs</w:t>
            </w:r>
            <w:proofErr w:type="spellEnd"/>
            <w:r w:rsidRPr="00F153BB">
              <w:rPr>
                <w:rFonts w:ascii="Calibri" w:hAnsi="Calibri" w:cs="Calibri"/>
                <w:sz w:val="18"/>
                <w:szCs w:val="18"/>
                <w:lang w:eastAsia="zh-CN"/>
              </w:rPr>
              <w:t xml:space="preserve"> + image upload function + information on identified </w:t>
            </w:r>
            <w:proofErr w:type="spellStart"/>
            <w:r w:rsidRPr="00F153BB">
              <w:rPr>
                <w:rFonts w:ascii="Calibri" w:hAnsi="Calibri" w:cs="Calibri"/>
                <w:sz w:val="18"/>
                <w:szCs w:val="18"/>
                <w:lang w:eastAsia="zh-CN"/>
              </w:rPr>
              <w:t>irAEs</w:t>
            </w:r>
            <w:proofErr w:type="spellEnd"/>
            <w:r w:rsidRPr="00F153BB">
              <w:rPr>
                <w:rFonts w:ascii="Calibri" w:hAnsi="Calibri" w:cs="Calibri"/>
                <w:sz w:val="18"/>
                <w:szCs w:val="18"/>
                <w:lang w:eastAsia="zh-CN"/>
              </w:rPr>
              <w:t xml:space="preserve"> + reminders via app notifications and phone calls if necessary + follow-up team including an oncology specialist and two nurses</w:t>
            </w:r>
          </w:p>
          <w:p w14:paraId="44105AE7" w14:textId="77777777" w:rsidR="00CB0808" w:rsidRPr="00F153BB" w:rsidRDefault="00CB0808" w:rsidP="00B2698D">
            <w:pPr>
              <w:spacing w:line="360" w:lineRule="auto"/>
              <w:rPr>
                <w:rFonts w:ascii="Calibri" w:hAnsi="Calibri" w:cs="Calibri"/>
                <w:sz w:val="18"/>
                <w:szCs w:val="18"/>
                <w:lang w:eastAsia="zh-CN"/>
              </w:rPr>
            </w:pPr>
          </w:p>
          <w:p w14:paraId="427C288F"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6 months</w:t>
            </w:r>
          </w:p>
          <w:p w14:paraId="302CCB38" w14:textId="77777777" w:rsidR="00CB0808" w:rsidRPr="00F153BB" w:rsidRDefault="00CB0808" w:rsidP="00B2698D">
            <w:pPr>
              <w:spacing w:line="360" w:lineRule="auto"/>
              <w:rPr>
                <w:rFonts w:ascii="Calibri" w:hAnsi="Calibri" w:cs="Calibri"/>
                <w:sz w:val="18"/>
                <w:szCs w:val="18"/>
                <w:lang w:eastAsia="zh-CN"/>
              </w:rPr>
            </w:pPr>
          </w:p>
          <w:p w14:paraId="417CF1F2"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Center-based patient </w:t>
            </w:r>
            <w:r w:rsidRPr="00F153BB">
              <w:rPr>
                <w:rFonts w:ascii="Calibri" w:hAnsi="Calibri" w:cs="Calibri"/>
                <w:sz w:val="18"/>
                <w:szCs w:val="18"/>
                <w:lang w:eastAsia="zh-CN"/>
              </w:rPr>
              <w:lastRenderedPageBreak/>
              <w:t xml:space="preserve">registration and follow-up via the ePRO app and healthcare providers </w:t>
            </w:r>
          </w:p>
        </w:tc>
        <w:tc>
          <w:tcPr>
            <w:tcW w:w="817" w:type="pct"/>
            <w:shd w:val="clear" w:color="auto" w:fill="auto"/>
          </w:tcPr>
          <w:p w14:paraId="715A9924"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Grade (severity) of patient-reported </w:t>
            </w:r>
            <w:proofErr w:type="spellStart"/>
            <w:r w:rsidRPr="00F153BB">
              <w:rPr>
                <w:rFonts w:ascii="Calibri" w:hAnsi="Calibri" w:cs="Calibri"/>
                <w:sz w:val="18"/>
                <w:szCs w:val="18"/>
                <w:lang w:eastAsia="zh-CN"/>
              </w:rPr>
              <w:t>irAEs</w:t>
            </w:r>
            <w:proofErr w:type="spellEnd"/>
          </w:p>
          <w:p w14:paraId="3BB1FE2D" w14:textId="77777777" w:rsidR="00CB0808" w:rsidRPr="00F153BB" w:rsidRDefault="00CB0808" w:rsidP="00B2698D">
            <w:pPr>
              <w:spacing w:line="360" w:lineRule="auto"/>
              <w:rPr>
                <w:rFonts w:ascii="Calibri" w:hAnsi="Calibri" w:cs="Calibri"/>
                <w:sz w:val="18"/>
                <w:szCs w:val="18"/>
                <w:lang w:eastAsia="zh-CN"/>
              </w:rPr>
            </w:pPr>
          </w:p>
          <w:p w14:paraId="3670E72E"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The app determined the </w:t>
            </w:r>
            <w:proofErr w:type="spellStart"/>
            <w:r w:rsidRPr="00F153BB">
              <w:rPr>
                <w:rFonts w:ascii="Calibri" w:hAnsi="Calibri" w:cs="Calibri"/>
                <w:sz w:val="18"/>
                <w:szCs w:val="18"/>
                <w:lang w:eastAsia="zh-CN"/>
              </w:rPr>
              <w:t>irAE</w:t>
            </w:r>
            <w:proofErr w:type="spellEnd"/>
            <w:r w:rsidRPr="00F153BB">
              <w:rPr>
                <w:rFonts w:ascii="Calibri" w:hAnsi="Calibri" w:cs="Calibri"/>
                <w:sz w:val="18"/>
                <w:szCs w:val="18"/>
                <w:lang w:eastAsia="zh-CN"/>
              </w:rPr>
              <w:t xml:space="preserve"> grade based on patient-reported symptoms and uploaded images. When grade 1 or 2 </w:t>
            </w:r>
            <w:proofErr w:type="spellStart"/>
            <w:r w:rsidRPr="00F153BB">
              <w:rPr>
                <w:rFonts w:ascii="Calibri" w:hAnsi="Calibri" w:cs="Calibri"/>
                <w:sz w:val="18"/>
                <w:szCs w:val="18"/>
                <w:lang w:eastAsia="zh-CN"/>
              </w:rPr>
              <w:t>irAEs</w:t>
            </w:r>
            <w:proofErr w:type="spellEnd"/>
            <w:r w:rsidRPr="00F153BB">
              <w:rPr>
                <w:rFonts w:ascii="Calibri" w:hAnsi="Calibri" w:cs="Calibri"/>
                <w:sz w:val="18"/>
                <w:szCs w:val="18"/>
                <w:lang w:eastAsia="zh-CN"/>
              </w:rPr>
              <w:t xml:space="preserve"> were identified, standardized advice on symptom management was sent automatically by an inbuilt algorithm.</w:t>
            </w:r>
          </w:p>
          <w:p w14:paraId="24619998"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 xml:space="preserve">If grade 3 or 4 </w:t>
            </w:r>
            <w:proofErr w:type="spellStart"/>
            <w:r w:rsidRPr="00F153BB">
              <w:rPr>
                <w:rFonts w:ascii="Calibri" w:hAnsi="Calibri" w:cs="Calibri"/>
                <w:sz w:val="18"/>
                <w:szCs w:val="18"/>
                <w:lang w:eastAsia="zh-CN"/>
              </w:rPr>
              <w:t>irAEs</w:t>
            </w:r>
            <w:proofErr w:type="spellEnd"/>
            <w:r w:rsidRPr="00F153BB">
              <w:rPr>
                <w:rFonts w:ascii="Calibri" w:hAnsi="Calibri" w:cs="Calibri"/>
                <w:sz w:val="18"/>
                <w:szCs w:val="18"/>
                <w:lang w:eastAsia="zh-CN"/>
              </w:rPr>
              <w:t xml:space="preserve"> were reported, the model alerted the health care team via text message, email, and app for immediate assessment and intervention</w:t>
            </w:r>
          </w:p>
        </w:tc>
        <w:tc>
          <w:tcPr>
            <w:tcW w:w="757" w:type="pct"/>
            <w:shd w:val="clear" w:color="auto" w:fill="auto"/>
          </w:tcPr>
          <w:p w14:paraId="4F4E137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Rate of occurrence of grade 3 or 4 </w:t>
            </w:r>
            <w:proofErr w:type="spellStart"/>
            <w:r w:rsidRPr="00F153BB">
              <w:rPr>
                <w:rFonts w:ascii="Calibri" w:hAnsi="Calibri" w:cs="Calibri"/>
                <w:sz w:val="18"/>
                <w:szCs w:val="18"/>
              </w:rPr>
              <w:t>irAEs</w:t>
            </w:r>
            <w:proofErr w:type="spellEnd"/>
          </w:p>
          <w:p w14:paraId="014CAAE0"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ED visits</w:t>
            </w:r>
          </w:p>
          <w:p w14:paraId="7543F829"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Quality of life (EORTC QLQ-C30 Chinese version)</w:t>
            </w:r>
          </w:p>
          <w:p w14:paraId="4B944437"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Mean time per follow-up session</w:t>
            </w:r>
          </w:p>
          <w:p w14:paraId="1209D903"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Rate of treatment discontinuation due to </w:t>
            </w:r>
            <w:proofErr w:type="spellStart"/>
            <w:r w:rsidRPr="00F153BB">
              <w:rPr>
                <w:rFonts w:ascii="Calibri" w:hAnsi="Calibri" w:cs="Calibri"/>
                <w:sz w:val="18"/>
                <w:szCs w:val="18"/>
              </w:rPr>
              <w:t>irAEs</w:t>
            </w:r>
            <w:proofErr w:type="spellEnd"/>
          </w:p>
          <w:p w14:paraId="1ED6F23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Deaths due to </w:t>
            </w:r>
            <w:proofErr w:type="spellStart"/>
            <w:r w:rsidRPr="00F153BB">
              <w:rPr>
                <w:rFonts w:ascii="Calibri" w:hAnsi="Calibri" w:cs="Calibri"/>
                <w:sz w:val="18"/>
                <w:szCs w:val="18"/>
              </w:rPr>
              <w:t>irAEs</w:t>
            </w:r>
            <w:proofErr w:type="spellEnd"/>
          </w:p>
        </w:tc>
        <w:tc>
          <w:tcPr>
            <w:tcW w:w="832" w:type="pct"/>
            <w:shd w:val="clear" w:color="auto" w:fill="auto"/>
          </w:tcPr>
          <w:p w14:paraId="37166B8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Compared with the control group, the intervention group had significantly fewer/less:</w:t>
            </w:r>
          </w:p>
          <w:p w14:paraId="72276A63"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 xml:space="preserve">Severe </w:t>
            </w:r>
            <w:proofErr w:type="spellStart"/>
            <w:r w:rsidRPr="00F153BB">
              <w:rPr>
                <w:rFonts w:ascii="Calibri" w:hAnsi="Calibri" w:cs="Calibri"/>
                <w:sz w:val="18"/>
                <w:szCs w:val="18"/>
              </w:rPr>
              <w:t>irAEs</w:t>
            </w:r>
            <w:proofErr w:type="spellEnd"/>
            <w:r w:rsidRPr="00F153BB">
              <w:rPr>
                <w:rFonts w:ascii="Calibri" w:hAnsi="Calibri" w:cs="Calibri"/>
                <w:sz w:val="18"/>
                <w:szCs w:val="18"/>
              </w:rPr>
              <w:t xml:space="preserve"> (20.6% vs 33.6%; HR, 0.51 [95% CI, 0.30-0.88]; p=0.01)</w:t>
            </w:r>
          </w:p>
          <w:p w14:paraId="6D294415"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ED visits (16.3% vs 29.9%; HR, 0.46 [95% CI, 0.26-0.81]; p=0.01)</w:t>
            </w:r>
          </w:p>
          <w:p w14:paraId="6325DE06"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 xml:space="preserve">Treatment discontinuation due to </w:t>
            </w:r>
            <w:proofErr w:type="spellStart"/>
            <w:r w:rsidRPr="00F153BB">
              <w:rPr>
                <w:rFonts w:ascii="Calibri" w:hAnsi="Calibri" w:cs="Calibri"/>
                <w:sz w:val="18"/>
                <w:szCs w:val="18"/>
              </w:rPr>
              <w:t>irAEs</w:t>
            </w:r>
            <w:proofErr w:type="spellEnd"/>
            <w:r w:rsidRPr="00F153BB">
              <w:rPr>
                <w:rFonts w:ascii="Calibri" w:hAnsi="Calibri" w:cs="Calibri"/>
                <w:sz w:val="18"/>
                <w:szCs w:val="18"/>
              </w:rPr>
              <w:t xml:space="preserve"> (3.6% vs 11.0%; HR, 0.30 [95% CI, 0.11-0.85]; p=0.02)</w:t>
            </w:r>
          </w:p>
          <w:p w14:paraId="3EC38AE2"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Mean (SD) time spent on follow-up session (8.2; 3.9 [95% CI, 5.0-10.6] minutes vs 36.1; 15.3 [95% CI, 33.6-38.8] minutes; p&lt; 0.001)</w:t>
            </w:r>
          </w:p>
          <w:p w14:paraId="6EB3DFD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 xml:space="preserve">Lower deaths due to </w:t>
            </w:r>
            <w:proofErr w:type="spellStart"/>
            <w:r w:rsidRPr="00F153BB">
              <w:rPr>
                <w:rFonts w:ascii="Calibri" w:hAnsi="Calibri" w:cs="Calibri"/>
                <w:sz w:val="18"/>
                <w:szCs w:val="18"/>
              </w:rPr>
              <w:t>irAEs</w:t>
            </w:r>
            <w:proofErr w:type="spellEnd"/>
            <w:r w:rsidRPr="00F153BB">
              <w:rPr>
                <w:rFonts w:ascii="Calibri" w:hAnsi="Calibri" w:cs="Calibri"/>
                <w:sz w:val="18"/>
                <w:szCs w:val="18"/>
              </w:rPr>
              <w:t xml:space="preserve"> but not significantly different (1.4% vs 3.6% HR, 0.38 [95% CI, 0.07-1.99]; p=0.28)</w:t>
            </w:r>
          </w:p>
          <w:p w14:paraId="059FDA03"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Significantly higher total mean scores for HRQoL at 6 months (74.2 [15.1 (95% CI, 71.7-76.9)] vs 64.7 [28.5 (95% CI, 61.0-68.4)]; p=0.001)</w:t>
            </w:r>
          </w:p>
        </w:tc>
        <w:tc>
          <w:tcPr>
            <w:tcW w:w="513" w:type="pct"/>
            <w:shd w:val="clear" w:color="auto" w:fill="auto"/>
          </w:tcPr>
          <w:p w14:paraId="607B4588"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The intervention group showed a reduced incidence of serious immune-related adverse events, fewer emergency department visits, a lower rate of treatment discontinuation, a higher quality of life, and less time needed to implement follow-up</w:t>
            </w:r>
          </w:p>
        </w:tc>
      </w:tr>
      <w:tr w:rsidR="00CB0808" w:rsidRPr="00F153BB" w14:paraId="4E36306F" w14:textId="77777777" w:rsidTr="009F2F55">
        <w:trPr>
          <w:trHeight w:val="20"/>
        </w:trPr>
        <w:tc>
          <w:tcPr>
            <w:tcW w:w="388" w:type="pct"/>
            <w:shd w:val="clear" w:color="auto" w:fill="auto"/>
          </w:tcPr>
          <w:p w14:paraId="2662137F" w14:textId="77777777" w:rsidR="00CB0808" w:rsidRPr="00F153BB" w:rsidRDefault="00CB0808" w:rsidP="00B2698D">
            <w:pPr>
              <w:widowControl w:val="0"/>
              <w:spacing w:line="360" w:lineRule="auto"/>
              <w:rPr>
                <w:rFonts w:ascii="Calibri" w:hAnsi="Calibri" w:cs="Arial"/>
                <w:b/>
                <w:bCs/>
                <w:sz w:val="18"/>
                <w:szCs w:val="18"/>
                <w:lang w:eastAsia="zh-CN"/>
              </w:rPr>
            </w:pPr>
            <w:proofErr w:type="spellStart"/>
            <w:r w:rsidRPr="00F153BB">
              <w:rPr>
                <w:rFonts w:ascii="Calibri" w:hAnsi="Calibri" w:cs="Arial"/>
                <w:b/>
                <w:bCs/>
                <w:sz w:val="18"/>
                <w:szCs w:val="18"/>
                <w:lang w:eastAsia="zh-CN"/>
              </w:rPr>
              <w:t>Tagai</w:t>
            </w:r>
            <w:proofErr w:type="spellEnd"/>
            <w:r w:rsidRPr="00F153BB">
              <w:rPr>
                <w:rFonts w:ascii="Calibri" w:hAnsi="Calibri" w:cs="Arial"/>
                <w:b/>
                <w:bCs/>
                <w:sz w:val="18"/>
                <w:szCs w:val="18"/>
                <w:lang w:eastAsia="zh-CN"/>
              </w:rPr>
              <w:t xml:space="preserve"> et al, 2021</w:t>
            </w:r>
            <w:r>
              <w:rPr>
                <w:rFonts w:ascii="Calibri" w:hAnsi="Calibri" w:cs="Arial"/>
                <w:b/>
                <w:bCs/>
                <w:sz w:val="18"/>
                <w:szCs w:val="18"/>
                <w:lang w:eastAsia="zh-CN"/>
              </w:rPr>
              <w:t xml:space="preserve"> [44]</w:t>
            </w:r>
          </w:p>
          <w:p w14:paraId="1B92AB02" w14:textId="77777777" w:rsidR="00CB0808" w:rsidRPr="00F153BB" w:rsidRDefault="00CB0808" w:rsidP="00B2698D">
            <w:pPr>
              <w:widowControl w:val="0"/>
              <w:spacing w:line="360" w:lineRule="auto"/>
              <w:rPr>
                <w:rFonts w:ascii="Calibri" w:hAnsi="Calibri" w:cs="Arial"/>
                <w:b/>
                <w:bCs/>
                <w:sz w:val="18"/>
                <w:szCs w:val="18"/>
                <w:lang w:eastAsia="zh-CN"/>
              </w:rPr>
            </w:pPr>
          </w:p>
          <w:p w14:paraId="64B72438"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t xml:space="preserve">Country: </w:t>
            </w:r>
            <w:r w:rsidRPr="00F153BB">
              <w:rPr>
                <w:rFonts w:ascii="Calibri" w:hAnsi="Calibri" w:cs="Arial"/>
                <w:sz w:val="18"/>
                <w:szCs w:val="18"/>
                <w:lang w:eastAsia="zh-CN"/>
              </w:rPr>
              <w:t>USA</w:t>
            </w:r>
          </w:p>
          <w:p w14:paraId="60F576E5" w14:textId="77777777" w:rsidR="00CB0808" w:rsidRPr="00F153BB" w:rsidRDefault="00CB0808" w:rsidP="00B2698D">
            <w:pPr>
              <w:widowControl w:val="0"/>
              <w:spacing w:line="360" w:lineRule="auto"/>
              <w:rPr>
                <w:rFonts w:ascii="Calibri" w:hAnsi="Calibri" w:cs="Arial"/>
                <w:sz w:val="18"/>
                <w:szCs w:val="18"/>
                <w:lang w:eastAsia="zh-CN"/>
              </w:rPr>
            </w:pPr>
          </w:p>
          <w:p w14:paraId="43DF2760"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62F67533"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23FB11E0" w14:textId="77777777" w:rsidR="00CB0808" w:rsidRPr="00F153BB" w:rsidRDefault="00CB0808" w:rsidP="00B2698D">
            <w:pPr>
              <w:widowControl w:val="0"/>
              <w:spacing w:line="360" w:lineRule="auto"/>
              <w:rPr>
                <w:rFonts w:ascii="Calibri" w:hAnsi="Calibri" w:cs="Calibri"/>
                <w:sz w:val="18"/>
                <w:szCs w:val="18"/>
                <w:lang w:eastAsia="zh-CN"/>
              </w:rPr>
            </w:pPr>
          </w:p>
          <w:p w14:paraId="71E98AE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6 months</w:t>
            </w:r>
          </w:p>
        </w:tc>
        <w:tc>
          <w:tcPr>
            <w:tcW w:w="556" w:type="pct"/>
            <w:shd w:val="clear" w:color="auto" w:fill="auto"/>
          </w:tcPr>
          <w:p w14:paraId="27819EAD"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PC patients aged ≥18 years within one year of treatment completion</w:t>
            </w:r>
          </w:p>
          <w:p w14:paraId="32B10A85" w14:textId="77777777" w:rsidR="00CB0808" w:rsidRPr="00F153BB" w:rsidRDefault="00CB0808" w:rsidP="00B2698D">
            <w:pPr>
              <w:widowControl w:val="0"/>
              <w:spacing w:line="360" w:lineRule="auto"/>
              <w:rPr>
                <w:rFonts w:ascii="Calibri" w:hAnsi="Calibri" w:cs="Calibri"/>
                <w:sz w:val="18"/>
                <w:szCs w:val="18"/>
                <w:lang w:eastAsia="zh-CN"/>
              </w:rPr>
            </w:pPr>
          </w:p>
          <w:p w14:paraId="4CED6895"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N=431</w:t>
            </w:r>
            <w:r>
              <w:rPr>
                <w:rFonts w:ascii="Calibri" w:hAnsi="Calibri" w:cs="Calibri"/>
                <w:sz w:val="18"/>
                <w:szCs w:val="18"/>
                <w:lang w:eastAsia="zh-CN"/>
              </w:rPr>
              <w:t xml:space="preserve"> (0% female; 72.8%* White, 21.8%* Black/African American)</w:t>
            </w:r>
          </w:p>
          <w:p w14:paraId="4AD1F4EB" w14:textId="77777777" w:rsidR="00CB0808" w:rsidRPr="00F153BB" w:rsidRDefault="00CB0808" w:rsidP="00B2698D">
            <w:pPr>
              <w:widowControl w:val="0"/>
              <w:spacing w:line="360" w:lineRule="auto"/>
              <w:rPr>
                <w:rFonts w:ascii="Calibri" w:hAnsi="Calibri" w:cs="Calibri"/>
                <w:sz w:val="18"/>
                <w:szCs w:val="18"/>
                <w:lang w:eastAsia="zh-CN"/>
              </w:rPr>
            </w:pPr>
          </w:p>
          <w:p w14:paraId="73ADBE93"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Control:</w:t>
            </w:r>
            <w:r w:rsidRPr="00F153BB">
              <w:rPr>
                <w:rFonts w:ascii="Calibri" w:hAnsi="Calibri" w:cs="Calibri"/>
                <w:sz w:val="18"/>
                <w:szCs w:val="18"/>
                <w:lang w:eastAsia="zh-CN"/>
              </w:rPr>
              <w:t xml:space="preserve"> Enhanced care (two NCI brochures: </w:t>
            </w:r>
            <w:r w:rsidRPr="00F153BB">
              <w:rPr>
                <w:rFonts w:ascii="Calibri" w:hAnsi="Calibri" w:cs="Calibri"/>
                <w:i/>
                <w:iCs/>
                <w:sz w:val="18"/>
                <w:szCs w:val="18"/>
                <w:lang w:eastAsia="zh-CN"/>
              </w:rPr>
              <w:t>Facing Forward: Life after Cancer Treatment</w:t>
            </w:r>
            <w:r w:rsidRPr="00F153BB">
              <w:rPr>
                <w:rFonts w:ascii="Calibri" w:hAnsi="Calibri" w:cs="Calibri"/>
                <w:sz w:val="18"/>
                <w:szCs w:val="18"/>
                <w:lang w:eastAsia="zh-CN"/>
              </w:rPr>
              <w:t xml:space="preserve"> and </w:t>
            </w:r>
            <w:r w:rsidRPr="00F153BB">
              <w:rPr>
                <w:rFonts w:ascii="Calibri" w:hAnsi="Calibri" w:cs="Calibri"/>
                <w:i/>
                <w:iCs/>
                <w:sz w:val="18"/>
                <w:szCs w:val="18"/>
                <w:lang w:eastAsia="zh-CN"/>
              </w:rPr>
              <w:t>What You Need to Know about Prostate Cancer</w:t>
            </w:r>
            <w:r w:rsidRPr="00F153BB">
              <w:rPr>
                <w:rFonts w:ascii="Calibri" w:hAnsi="Calibri" w:cs="Calibri"/>
                <w:sz w:val="18"/>
                <w:szCs w:val="18"/>
                <w:lang w:eastAsia="zh-CN"/>
              </w:rPr>
              <w:t>); n=214</w:t>
            </w:r>
            <w:r>
              <w:rPr>
                <w:rFonts w:ascii="Calibri" w:hAnsi="Calibri" w:cs="Calibri"/>
                <w:sz w:val="18"/>
                <w:szCs w:val="18"/>
                <w:lang w:eastAsia="zh-CN"/>
              </w:rPr>
              <w:t xml:space="preserve"> (Mean [SD] age: </w:t>
            </w:r>
            <w:r w:rsidRPr="00B75D49">
              <w:rPr>
                <w:rFonts w:ascii="Calibri" w:hAnsi="Calibri" w:cs="Calibri"/>
                <w:sz w:val="18"/>
                <w:szCs w:val="18"/>
                <w:lang w:eastAsia="zh-CN"/>
              </w:rPr>
              <w:t xml:space="preserve">63.3 </w:t>
            </w:r>
            <w:r>
              <w:rPr>
                <w:rFonts w:ascii="Calibri" w:hAnsi="Calibri" w:cs="Calibri"/>
                <w:sz w:val="18"/>
                <w:szCs w:val="18"/>
                <w:lang w:eastAsia="zh-CN"/>
              </w:rPr>
              <w:t>[</w:t>
            </w:r>
            <w:r w:rsidRPr="00B75D49">
              <w:rPr>
                <w:rFonts w:ascii="Calibri" w:hAnsi="Calibri" w:cs="Calibri"/>
                <w:sz w:val="18"/>
                <w:szCs w:val="18"/>
                <w:lang w:eastAsia="zh-CN"/>
              </w:rPr>
              <w:t>7.5</w:t>
            </w:r>
            <w:r>
              <w:rPr>
                <w:rFonts w:ascii="Calibri" w:hAnsi="Calibri" w:cs="Calibri"/>
                <w:sz w:val="18"/>
                <w:szCs w:val="18"/>
                <w:lang w:eastAsia="zh-CN"/>
              </w:rPr>
              <w:t>] years</w:t>
            </w:r>
            <w:r w:rsidRPr="00B75D49">
              <w:rPr>
                <w:rFonts w:ascii="Calibri" w:hAnsi="Calibri" w:cs="Calibri"/>
                <w:sz w:val="18"/>
                <w:szCs w:val="18"/>
                <w:lang w:eastAsia="zh-CN"/>
              </w:rPr>
              <w:t>)</w:t>
            </w:r>
          </w:p>
          <w:p w14:paraId="6B74FA1F" w14:textId="77777777" w:rsidR="00CB0808" w:rsidRPr="00F153BB" w:rsidRDefault="00CB0808" w:rsidP="00B2698D">
            <w:pPr>
              <w:widowControl w:val="0"/>
              <w:spacing w:line="360" w:lineRule="auto"/>
              <w:rPr>
                <w:rFonts w:ascii="Calibri" w:hAnsi="Calibri" w:cs="Calibri"/>
                <w:sz w:val="18"/>
                <w:szCs w:val="18"/>
                <w:lang w:eastAsia="zh-CN"/>
              </w:rPr>
            </w:pPr>
          </w:p>
          <w:p w14:paraId="01AC66AF"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Web-based intervention to improve post-treatment needs PROGRESS + enhanced care brochures; n=217</w:t>
            </w:r>
            <w:r>
              <w:rPr>
                <w:rFonts w:ascii="Calibri" w:hAnsi="Calibri" w:cs="Calibri"/>
                <w:sz w:val="18"/>
                <w:szCs w:val="18"/>
                <w:lang w:eastAsia="zh-CN"/>
              </w:rPr>
              <w:t xml:space="preserve"> (Mean [SD] age: </w:t>
            </w:r>
            <w:r w:rsidRPr="00B75D49">
              <w:rPr>
                <w:rFonts w:ascii="Calibri" w:hAnsi="Calibri" w:cs="Calibri"/>
                <w:sz w:val="18"/>
                <w:szCs w:val="18"/>
                <w:lang w:eastAsia="zh-CN"/>
              </w:rPr>
              <w:t>63.</w:t>
            </w:r>
            <w:r>
              <w:rPr>
                <w:rFonts w:ascii="Calibri" w:hAnsi="Calibri" w:cs="Calibri"/>
                <w:sz w:val="18"/>
                <w:szCs w:val="18"/>
                <w:lang w:eastAsia="zh-CN"/>
              </w:rPr>
              <w:t>8</w:t>
            </w:r>
            <w:r w:rsidRPr="00B75D49">
              <w:rPr>
                <w:rFonts w:ascii="Calibri" w:hAnsi="Calibri" w:cs="Calibri"/>
                <w:sz w:val="18"/>
                <w:szCs w:val="18"/>
                <w:lang w:eastAsia="zh-CN"/>
              </w:rPr>
              <w:t xml:space="preserve"> </w:t>
            </w:r>
            <w:r>
              <w:rPr>
                <w:rFonts w:ascii="Calibri" w:hAnsi="Calibri" w:cs="Calibri"/>
                <w:sz w:val="18"/>
                <w:szCs w:val="18"/>
                <w:lang w:eastAsia="zh-CN"/>
              </w:rPr>
              <w:t>[6.7] years</w:t>
            </w:r>
            <w:r w:rsidRPr="00B75D49">
              <w:rPr>
                <w:rFonts w:ascii="Calibri" w:hAnsi="Calibri" w:cs="Calibri"/>
                <w:sz w:val="18"/>
                <w:szCs w:val="18"/>
                <w:lang w:eastAsia="zh-CN"/>
              </w:rPr>
              <w:t>)</w:t>
            </w:r>
          </w:p>
        </w:tc>
        <w:tc>
          <w:tcPr>
            <w:tcW w:w="684" w:type="pct"/>
            <w:shd w:val="clear" w:color="auto" w:fill="auto"/>
          </w:tcPr>
          <w:p w14:paraId="4DEBFEF2"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A comprehensive website with written information and videos addressing physical and psychosocial challenges faced by PC survivors + tools to help participants identify values, goals, and to develop and support their coping strategies, </w:t>
            </w:r>
            <w:r w:rsidRPr="00F153BB">
              <w:rPr>
                <w:rFonts w:ascii="Calibri" w:hAnsi="Calibri" w:cs="Calibri"/>
                <w:sz w:val="18"/>
                <w:szCs w:val="18"/>
                <w:lang w:eastAsia="zh-CN"/>
              </w:rPr>
              <w:lastRenderedPageBreak/>
              <w:t>skills and training exercises</w:t>
            </w:r>
          </w:p>
          <w:p w14:paraId="71A06CAB" w14:textId="77777777" w:rsidR="00CB0808" w:rsidRPr="00F153BB" w:rsidRDefault="00CB0808" w:rsidP="00B2698D">
            <w:pPr>
              <w:widowControl w:val="0"/>
              <w:spacing w:line="360" w:lineRule="auto"/>
              <w:rPr>
                <w:rFonts w:ascii="Calibri" w:hAnsi="Calibri" w:cs="Calibri"/>
                <w:sz w:val="18"/>
                <w:szCs w:val="18"/>
                <w:lang w:eastAsia="zh-CN"/>
              </w:rPr>
            </w:pPr>
          </w:p>
          <w:p w14:paraId="3275DC6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Duration: </w:t>
            </w:r>
            <w:r w:rsidRPr="00F153BB">
              <w:rPr>
                <w:rFonts w:ascii="Calibri" w:hAnsi="Calibri" w:cs="Calibri"/>
                <w:sz w:val="18"/>
                <w:szCs w:val="18"/>
                <w:lang w:eastAsia="zh-CN"/>
              </w:rPr>
              <w:t>6 months</w:t>
            </w:r>
          </w:p>
          <w:p w14:paraId="6E950DB1" w14:textId="77777777" w:rsidR="00CB0808" w:rsidRPr="00F153BB" w:rsidRDefault="00CB0808" w:rsidP="00B2698D">
            <w:pPr>
              <w:widowControl w:val="0"/>
              <w:spacing w:line="360" w:lineRule="auto"/>
              <w:rPr>
                <w:rFonts w:ascii="Calibri" w:hAnsi="Calibri" w:cs="Calibri"/>
                <w:sz w:val="18"/>
                <w:szCs w:val="18"/>
                <w:lang w:eastAsia="zh-CN"/>
              </w:rPr>
            </w:pPr>
          </w:p>
          <w:p w14:paraId="673B3AEE"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After study enrollment, participants were given a unique login ID and password and instructions to log into the website + received print brochures by mail</w:t>
            </w:r>
          </w:p>
        </w:tc>
        <w:tc>
          <w:tcPr>
            <w:tcW w:w="817" w:type="pct"/>
            <w:shd w:val="clear" w:color="auto" w:fill="auto"/>
          </w:tcPr>
          <w:p w14:paraId="6650B192"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 values and goals</w:t>
            </w:r>
          </w:p>
          <w:p w14:paraId="40B92A92" w14:textId="77777777" w:rsidR="00CB0808" w:rsidRPr="00F153BB" w:rsidRDefault="00CB0808" w:rsidP="00B2698D">
            <w:pPr>
              <w:widowControl w:val="0"/>
              <w:spacing w:line="360" w:lineRule="auto"/>
              <w:rPr>
                <w:rFonts w:ascii="Calibri" w:hAnsi="Calibri" w:cs="Calibri"/>
                <w:sz w:val="18"/>
                <w:szCs w:val="18"/>
                <w:lang w:eastAsia="zh-CN"/>
              </w:rPr>
            </w:pPr>
          </w:p>
          <w:p w14:paraId="1AA2F889"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The website helped patients identify their values and goals and supported complementary behaviors by providing them with suitable coping strategies, skills and training exercises</w:t>
            </w:r>
          </w:p>
        </w:tc>
        <w:tc>
          <w:tcPr>
            <w:tcW w:w="757" w:type="pct"/>
            <w:shd w:val="clear" w:color="auto" w:fill="auto"/>
          </w:tcPr>
          <w:p w14:paraId="79255CE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Functional quality of life (four EPIC scales)</w:t>
            </w:r>
          </w:p>
          <w:p w14:paraId="296A38E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Adaptive coping (CCQ)</w:t>
            </w:r>
          </w:p>
          <w:p w14:paraId="6B14C84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Self-efficacy (13-item self-efficacy for symptom control scale, adapted 12-item practical concerns scale)</w:t>
            </w:r>
          </w:p>
          <w:p w14:paraId="17555DDC"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Interactions (two 5-item scales for medical communication and </w:t>
            </w:r>
            <w:r w:rsidRPr="00F153BB">
              <w:rPr>
                <w:rFonts w:ascii="Calibri" w:hAnsi="Calibri" w:cs="Calibri"/>
                <w:sz w:val="18"/>
                <w:szCs w:val="18"/>
              </w:rPr>
              <w:lastRenderedPageBreak/>
              <w:t>marital communication)</w:t>
            </w:r>
            <w:r w:rsidRPr="00F153BB">
              <w:rPr>
                <w:rFonts w:ascii="Calibri" w:hAnsi="Calibri" w:cs="Calibri"/>
              </w:rPr>
              <w:t xml:space="preserve"> </w:t>
            </w:r>
          </w:p>
        </w:tc>
        <w:tc>
          <w:tcPr>
            <w:tcW w:w="832" w:type="pct"/>
            <w:shd w:val="clear" w:color="auto" w:fill="auto"/>
          </w:tcPr>
          <w:p w14:paraId="40FE8EC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Intent-to-treat analyses: Intervention vs control:</w:t>
            </w:r>
          </w:p>
          <w:p w14:paraId="00B81135" w14:textId="77777777" w:rsidR="00CB0808" w:rsidRPr="00F153BB" w:rsidRDefault="00CB0808" w:rsidP="00CB0808">
            <w:pPr>
              <w:widowControl w:val="0"/>
              <w:numPr>
                <w:ilvl w:val="0"/>
                <w:numId w:val="15"/>
              </w:numPr>
              <w:spacing w:line="360" w:lineRule="auto"/>
              <w:ind w:left="360" w:hanging="288"/>
              <w:rPr>
                <w:rFonts w:ascii="Calibri" w:hAnsi="Calibri" w:cs="Calibri"/>
                <w:sz w:val="18"/>
                <w:szCs w:val="18"/>
              </w:rPr>
            </w:pPr>
            <w:r w:rsidRPr="00F153BB">
              <w:rPr>
                <w:rFonts w:ascii="Calibri" w:hAnsi="Calibri" w:cs="Calibri"/>
                <w:sz w:val="18"/>
                <w:szCs w:val="18"/>
              </w:rPr>
              <w:t>Greater increase in diversion coping (p&lt;0.01)</w:t>
            </w:r>
          </w:p>
          <w:p w14:paraId="3078D879" w14:textId="77777777" w:rsidR="00CB0808" w:rsidRPr="00F153BB" w:rsidRDefault="00CB0808" w:rsidP="00CB0808">
            <w:pPr>
              <w:widowControl w:val="0"/>
              <w:numPr>
                <w:ilvl w:val="0"/>
                <w:numId w:val="15"/>
              </w:numPr>
              <w:spacing w:line="360" w:lineRule="auto"/>
              <w:ind w:left="360" w:hanging="288"/>
              <w:rPr>
                <w:rFonts w:ascii="Calibri" w:hAnsi="Calibri" w:cs="Calibri"/>
                <w:sz w:val="18"/>
                <w:szCs w:val="18"/>
              </w:rPr>
            </w:pPr>
            <w:r w:rsidRPr="00F153BB">
              <w:rPr>
                <w:rFonts w:ascii="Calibri" w:hAnsi="Calibri" w:cs="Calibri"/>
                <w:sz w:val="18"/>
                <w:szCs w:val="18"/>
              </w:rPr>
              <w:t>Smaller decrease in interpersonal coping (p&lt;0.05)</w:t>
            </w:r>
          </w:p>
          <w:p w14:paraId="271578F8" w14:textId="77777777" w:rsidR="00CB0808" w:rsidRPr="00F153BB" w:rsidRDefault="00CB0808" w:rsidP="00CB0808">
            <w:pPr>
              <w:widowControl w:val="0"/>
              <w:numPr>
                <w:ilvl w:val="0"/>
                <w:numId w:val="15"/>
              </w:numPr>
              <w:spacing w:line="360" w:lineRule="auto"/>
              <w:ind w:left="360" w:hanging="288"/>
              <w:rPr>
                <w:rFonts w:ascii="Calibri" w:hAnsi="Calibri" w:cs="Calibri"/>
                <w:sz w:val="18"/>
                <w:szCs w:val="18"/>
              </w:rPr>
            </w:pPr>
            <w:r w:rsidRPr="00F153BB">
              <w:rPr>
                <w:rFonts w:ascii="Calibri" w:hAnsi="Calibri" w:cs="Calibri"/>
                <w:sz w:val="18"/>
                <w:szCs w:val="18"/>
              </w:rPr>
              <w:t>Worse marital interactions (p&lt;0.05)</w:t>
            </w:r>
          </w:p>
          <w:p w14:paraId="7DCE8D5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Both groups had an improvement in symptoms </w:t>
            </w:r>
            <w:r w:rsidRPr="00F153BB">
              <w:rPr>
                <w:rFonts w:ascii="Calibri" w:hAnsi="Calibri" w:cs="Calibri"/>
                <w:sz w:val="18"/>
                <w:szCs w:val="18"/>
              </w:rPr>
              <w:lastRenderedPageBreak/>
              <w:t>but a decrease in positive coping and increase in practical concerns; and no differences in functional HRQoL</w:t>
            </w:r>
          </w:p>
          <w:p w14:paraId="7811DAA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As-treated analyses: Intervention vs control:</w:t>
            </w:r>
          </w:p>
          <w:p w14:paraId="5FFDFAD4" w14:textId="77777777" w:rsidR="00CB0808" w:rsidRPr="00F153BB" w:rsidRDefault="00CB0808" w:rsidP="00CB0808">
            <w:pPr>
              <w:widowControl w:val="0"/>
              <w:numPr>
                <w:ilvl w:val="0"/>
                <w:numId w:val="15"/>
              </w:numPr>
              <w:spacing w:line="360" w:lineRule="auto"/>
              <w:rPr>
                <w:rFonts w:ascii="Calibri" w:hAnsi="Calibri" w:cs="Calibri"/>
                <w:sz w:val="18"/>
                <w:szCs w:val="18"/>
              </w:rPr>
            </w:pPr>
            <w:r w:rsidRPr="00F153BB">
              <w:rPr>
                <w:rFonts w:ascii="Calibri" w:hAnsi="Calibri" w:cs="Calibri"/>
                <w:sz w:val="18"/>
                <w:szCs w:val="18"/>
              </w:rPr>
              <w:t>Decrease in practical concerns (p&lt;0.05)</w:t>
            </w:r>
          </w:p>
          <w:p w14:paraId="2D8C7FD7" w14:textId="77777777" w:rsidR="00CB0808" w:rsidRPr="00F153BB" w:rsidRDefault="00CB0808" w:rsidP="00CB0808">
            <w:pPr>
              <w:widowControl w:val="0"/>
              <w:numPr>
                <w:ilvl w:val="0"/>
                <w:numId w:val="15"/>
              </w:numPr>
              <w:spacing w:line="360" w:lineRule="auto"/>
              <w:rPr>
                <w:rFonts w:ascii="Calibri" w:hAnsi="Calibri" w:cs="Calibri"/>
                <w:sz w:val="18"/>
                <w:szCs w:val="18"/>
              </w:rPr>
            </w:pPr>
            <w:r w:rsidRPr="00F153BB">
              <w:rPr>
                <w:rFonts w:ascii="Calibri" w:hAnsi="Calibri" w:cs="Calibri"/>
                <w:sz w:val="18"/>
                <w:szCs w:val="18"/>
              </w:rPr>
              <w:t>Worse positive coping (p&lt;0.05)</w:t>
            </w:r>
          </w:p>
          <w:p w14:paraId="0211395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Both groups had an increase in general coping techniques, urinary incontinence functioning, and practical concerns but decrease in positive coping over time; no differences in functional HRQoL</w:t>
            </w:r>
          </w:p>
        </w:tc>
        <w:tc>
          <w:tcPr>
            <w:tcW w:w="513" w:type="pct"/>
            <w:shd w:val="clear" w:color="auto" w:fill="auto"/>
          </w:tcPr>
          <w:p w14:paraId="69D291F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The intervention addressed adaptive coping but did not adequately address the remaining coping and psychosocial domains</w:t>
            </w:r>
          </w:p>
        </w:tc>
      </w:tr>
      <w:tr w:rsidR="00CB0808" w:rsidRPr="00F153BB" w14:paraId="5D0D6178" w14:textId="77777777" w:rsidTr="009F2F55">
        <w:trPr>
          <w:trHeight w:val="20"/>
        </w:trPr>
        <w:tc>
          <w:tcPr>
            <w:tcW w:w="388" w:type="pct"/>
            <w:shd w:val="clear" w:color="auto" w:fill="auto"/>
          </w:tcPr>
          <w:p w14:paraId="0FECE74C"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Greer et al, 2020</w:t>
            </w:r>
            <w:r>
              <w:rPr>
                <w:rFonts w:ascii="Calibri" w:hAnsi="Calibri" w:cs="Arial"/>
                <w:b/>
                <w:bCs/>
                <w:sz w:val="18"/>
                <w:szCs w:val="18"/>
                <w:lang w:eastAsia="zh-CN"/>
              </w:rPr>
              <w:t xml:space="preserve"> [45]</w:t>
            </w:r>
          </w:p>
          <w:p w14:paraId="0E720157" w14:textId="77777777" w:rsidR="00CB0808" w:rsidRPr="00F153BB" w:rsidRDefault="00CB0808" w:rsidP="00B2698D">
            <w:pPr>
              <w:widowControl w:val="0"/>
              <w:spacing w:line="360" w:lineRule="auto"/>
              <w:rPr>
                <w:rFonts w:ascii="Calibri" w:hAnsi="Calibri" w:cs="Arial"/>
                <w:b/>
                <w:bCs/>
                <w:sz w:val="18"/>
                <w:szCs w:val="18"/>
                <w:lang w:eastAsia="zh-CN"/>
              </w:rPr>
            </w:pPr>
          </w:p>
          <w:p w14:paraId="46AA18F5"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t xml:space="preserve">Country: </w:t>
            </w:r>
            <w:r w:rsidRPr="00F153BB">
              <w:rPr>
                <w:rFonts w:ascii="Calibri" w:hAnsi="Calibri" w:cs="Arial"/>
                <w:sz w:val="18"/>
                <w:szCs w:val="18"/>
                <w:lang w:eastAsia="zh-CN"/>
              </w:rPr>
              <w:t>USA</w:t>
            </w:r>
          </w:p>
          <w:p w14:paraId="068C4B3F" w14:textId="77777777" w:rsidR="00CB0808" w:rsidRPr="00F153BB" w:rsidRDefault="00CB0808" w:rsidP="00B2698D">
            <w:pPr>
              <w:widowControl w:val="0"/>
              <w:spacing w:line="360" w:lineRule="auto"/>
              <w:rPr>
                <w:rFonts w:ascii="Calibri" w:hAnsi="Calibri" w:cs="Arial"/>
                <w:sz w:val="18"/>
                <w:szCs w:val="18"/>
                <w:lang w:eastAsia="zh-CN"/>
              </w:rPr>
            </w:pPr>
          </w:p>
          <w:p w14:paraId="4F2F5400"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65B672F8"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Open-label randomized </w:t>
            </w:r>
            <w:r w:rsidRPr="00F153BB">
              <w:rPr>
                <w:rFonts w:ascii="Calibri" w:hAnsi="Calibri" w:cs="Calibri"/>
                <w:sz w:val="18"/>
                <w:szCs w:val="18"/>
                <w:lang w:eastAsia="zh-CN"/>
              </w:rPr>
              <w:lastRenderedPageBreak/>
              <w:t>controlled trial</w:t>
            </w:r>
          </w:p>
          <w:p w14:paraId="23656E4F" w14:textId="77777777" w:rsidR="00CB0808" w:rsidRPr="00F153BB" w:rsidRDefault="00CB0808" w:rsidP="00B2698D">
            <w:pPr>
              <w:widowControl w:val="0"/>
              <w:spacing w:line="360" w:lineRule="auto"/>
              <w:rPr>
                <w:rFonts w:ascii="Calibri" w:hAnsi="Calibri" w:cs="Calibri"/>
                <w:sz w:val="18"/>
                <w:szCs w:val="18"/>
                <w:lang w:eastAsia="zh-CN"/>
              </w:rPr>
            </w:pPr>
          </w:p>
          <w:p w14:paraId="05459ADA"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12 weeks</w:t>
            </w:r>
          </w:p>
        </w:tc>
        <w:tc>
          <w:tcPr>
            <w:tcW w:w="556" w:type="pct"/>
            <w:shd w:val="clear" w:color="auto" w:fill="auto"/>
          </w:tcPr>
          <w:p w14:paraId="5A5261FA"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Patients aged ≥18 years with diverse </w:t>
            </w:r>
            <w:r w:rsidRPr="00F153BB">
              <w:rPr>
                <w:rFonts w:ascii="Calibri" w:hAnsi="Calibri" w:cs="Calibri"/>
                <w:sz w:val="18"/>
                <w:szCs w:val="18"/>
                <w:lang w:eastAsia="zh-CN"/>
              </w:rPr>
              <w:lastRenderedPageBreak/>
              <w:t>malignancies</w:t>
            </w:r>
          </w:p>
          <w:p w14:paraId="2585AA49"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who were prescribed oral therapy for cancer, with an ECOG performance status of 0-2</w:t>
            </w:r>
          </w:p>
          <w:p w14:paraId="13E26CAB" w14:textId="77777777" w:rsidR="00CB0808" w:rsidRPr="00F153BB" w:rsidRDefault="00CB0808" w:rsidP="00B2698D">
            <w:pPr>
              <w:widowControl w:val="0"/>
              <w:spacing w:line="360" w:lineRule="auto"/>
              <w:rPr>
                <w:rFonts w:ascii="Calibri" w:hAnsi="Calibri" w:cs="Calibri"/>
                <w:sz w:val="18"/>
                <w:szCs w:val="18"/>
                <w:lang w:eastAsia="zh-CN"/>
              </w:rPr>
            </w:pPr>
          </w:p>
          <w:p w14:paraId="706F8DC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N=181</w:t>
            </w:r>
            <w:r>
              <w:rPr>
                <w:rFonts w:ascii="Calibri" w:hAnsi="Calibri" w:cs="Calibri"/>
                <w:sz w:val="18"/>
                <w:szCs w:val="18"/>
                <w:lang w:eastAsia="zh-CN"/>
              </w:rPr>
              <w:t xml:space="preserve"> (Mean [SD] age: </w:t>
            </w:r>
            <w:r w:rsidRPr="00F4269C">
              <w:rPr>
                <w:rFonts w:ascii="Calibri" w:hAnsi="Calibri" w:cs="Calibri"/>
                <w:sz w:val="18"/>
                <w:szCs w:val="18"/>
                <w:lang w:eastAsia="zh-CN"/>
              </w:rPr>
              <w:t>53.3</w:t>
            </w:r>
            <w:r>
              <w:rPr>
                <w:rFonts w:ascii="Calibri" w:hAnsi="Calibri" w:cs="Calibri"/>
                <w:sz w:val="18"/>
                <w:szCs w:val="18"/>
                <w:lang w:eastAsia="zh-CN"/>
              </w:rPr>
              <w:t xml:space="preserve"> [</w:t>
            </w:r>
            <w:r w:rsidRPr="00F4269C">
              <w:rPr>
                <w:rFonts w:ascii="Calibri" w:hAnsi="Calibri" w:cs="Calibri"/>
                <w:sz w:val="18"/>
                <w:szCs w:val="18"/>
                <w:lang w:eastAsia="zh-CN"/>
              </w:rPr>
              <w:t>12.9</w:t>
            </w:r>
            <w:r>
              <w:rPr>
                <w:rFonts w:ascii="Calibri" w:hAnsi="Calibri" w:cs="Calibri"/>
                <w:sz w:val="18"/>
                <w:szCs w:val="18"/>
                <w:lang w:eastAsia="zh-CN"/>
              </w:rPr>
              <w:t>] years; 53.6% female; 88.4% White</w:t>
            </w:r>
            <w:r w:rsidRPr="00B75D49">
              <w:rPr>
                <w:rFonts w:ascii="Calibri" w:hAnsi="Calibri" w:cs="Calibri"/>
                <w:sz w:val="18"/>
                <w:szCs w:val="18"/>
                <w:lang w:eastAsia="zh-CN"/>
              </w:rPr>
              <w:t>)</w:t>
            </w:r>
          </w:p>
          <w:p w14:paraId="029FB55D" w14:textId="77777777" w:rsidR="00CB0808" w:rsidRPr="00F153BB" w:rsidRDefault="00CB0808" w:rsidP="00B2698D">
            <w:pPr>
              <w:widowControl w:val="0"/>
              <w:spacing w:line="360" w:lineRule="auto"/>
              <w:rPr>
                <w:rFonts w:ascii="Calibri" w:hAnsi="Calibri" w:cs="Calibri"/>
                <w:sz w:val="18"/>
                <w:szCs w:val="18"/>
                <w:lang w:eastAsia="zh-CN"/>
              </w:rPr>
            </w:pPr>
          </w:p>
          <w:p w14:paraId="43FD53C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w:t>
            </w:r>
            <w:r>
              <w:rPr>
                <w:rFonts w:ascii="Calibri" w:hAnsi="Calibri" w:cs="Calibri"/>
                <w:sz w:val="18"/>
                <w:szCs w:val="18"/>
                <w:lang w:eastAsia="zh-CN"/>
              </w:rPr>
              <w:t>Routine care</w:t>
            </w:r>
            <w:r w:rsidRPr="00F153BB">
              <w:rPr>
                <w:rFonts w:ascii="Calibri" w:hAnsi="Calibri" w:cs="Calibri"/>
                <w:sz w:val="18"/>
                <w:szCs w:val="18"/>
                <w:lang w:eastAsia="zh-CN"/>
              </w:rPr>
              <w:t xml:space="preserve"> from oncologists + electronic pill bottle; n=90</w:t>
            </w:r>
          </w:p>
          <w:p w14:paraId="6883CC77" w14:textId="77777777" w:rsidR="00CB0808" w:rsidRPr="00F153BB" w:rsidRDefault="00CB0808" w:rsidP="00B2698D">
            <w:pPr>
              <w:widowControl w:val="0"/>
              <w:spacing w:line="360" w:lineRule="auto"/>
              <w:rPr>
                <w:rFonts w:ascii="Calibri" w:hAnsi="Calibri" w:cs="Calibri"/>
                <w:sz w:val="18"/>
                <w:szCs w:val="18"/>
                <w:lang w:eastAsia="zh-CN"/>
              </w:rPr>
            </w:pPr>
          </w:p>
          <w:p w14:paraId="2347D38A"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Smartphone mobile app to </w:t>
            </w:r>
            <w:r w:rsidRPr="00F153BB">
              <w:rPr>
                <w:rFonts w:ascii="Calibri" w:hAnsi="Calibri" w:cs="Calibri"/>
                <w:sz w:val="18"/>
                <w:szCs w:val="18"/>
                <w:lang w:eastAsia="zh-CN"/>
              </w:rPr>
              <w:lastRenderedPageBreak/>
              <w:t>promote adherence to oral</w:t>
            </w:r>
          </w:p>
          <w:p w14:paraId="158B149A"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therapy for cancer and symptom management + electronic pill bottle; n=91</w:t>
            </w:r>
          </w:p>
        </w:tc>
        <w:tc>
          <w:tcPr>
            <w:tcW w:w="684" w:type="pct"/>
            <w:shd w:val="clear" w:color="auto" w:fill="auto"/>
          </w:tcPr>
          <w:p w14:paraId="13A205A8"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Smartphone-based application </w:t>
            </w:r>
            <w:r w:rsidRPr="00F153BB">
              <w:rPr>
                <w:rFonts w:ascii="Calibri" w:hAnsi="Calibri" w:cs="Calibri"/>
                <w:sz w:val="18"/>
                <w:szCs w:val="18"/>
                <w:lang w:eastAsia="zh-CN"/>
              </w:rPr>
              <w:lastRenderedPageBreak/>
              <w:t xml:space="preserve">featuring a personalized medication dosing schedule with optional medication reminder system, a module to report adherence and symptoms, information on symptoms and other </w:t>
            </w:r>
            <w:proofErr w:type="gramStart"/>
            <w:r w:rsidRPr="00F153BB">
              <w:rPr>
                <w:rFonts w:ascii="Calibri" w:hAnsi="Calibri" w:cs="Calibri"/>
                <w:sz w:val="18"/>
                <w:szCs w:val="18"/>
                <w:lang w:eastAsia="zh-CN"/>
              </w:rPr>
              <w:t>cancer topics</w:t>
            </w:r>
            <w:proofErr w:type="gramEnd"/>
            <w:r w:rsidRPr="00F153BB">
              <w:rPr>
                <w:rFonts w:ascii="Calibri" w:hAnsi="Calibri" w:cs="Calibri"/>
                <w:sz w:val="18"/>
                <w:szCs w:val="18"/>
                <w:lang w:eastAsia="zh-CN"/>
              </w:rPr>
              <w:t xml:space="preserve"> + Fitbit integration to track physical activity + electronic pill bottle to store cancer medication</w:t>
            </w:r>
          </w:p>
          <w:p w14:paraId="49BFA9DD" w14:textId="77777777" w:rsidR="00CB0808" w:rsidRPr="00F153BB" w:rsidRDefault="00CB0808" w:rsidP="00B2698D">
            <w:pPr>
              <w:widowControl w:val="0"/>
              <w:spacing w:line="360" w:lineRule="auto"/>
              <w:rPr>
                <w:rFonts w:ascii="Calibri" w:hAnsi="Calibri" w:cs="Calibri"/>
                <w:b/>
                <w:bCs/>
                <w:sz w:val="18"/>
                <w:szCs w:val="18"/>
                <w:lang w:eastAsia="zh-CN"/>
              </w:rPr>
            </w:pPr>
          </w:p>
          <w:p w14:paraId="58E4671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12 weeks</w:t>
            </w:r>
          </w:p>
          <w:p w14:paraId="4D53B519" w14:textId="77777777" w:rsidR="00CB0808" w:rsidRPr="00F153BB" w:rsidRDefault="00CB0808" w:rsidP="00B2698D">
            <w:pPr>
              <w:widowControl w:val="0"/>
              <w:spacing w:line="360" w:lineRule="auto"/>
              <w:rPr>
                <w:rFonts w:ascii="Calibri" w:hAnsi="Calibri" w:cs="Calibri"/>
                <w:sz w:val="18"/>
                <w:szCs w:val="18"/>
                <w:lang w:eastAsia="zh-CN"/>
              </w:rPr>
            </w:pPr>
          </w:p>
          <w:p w14:paraId="1F574E7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lang w:eastAsia="zh-CN"/>
              </w:rPr>
              <w:t xml:space="preserve"> </w:t>
            </w:r>
            <w:r w:rsidRPr="00F153BB">
              <w:rPr>
                <w:rFonts w:ascii="Calibri" w:hAnsi="Calibri" w:cs="Calibri"/>
                <w:sz w:val="18"/>
                <w:szCs w:val="18"/>
                <w:lang w:eastAsia="zh-CN"/>
              </w:rPr>
              <w:t>Mobile app</w:t>
            </w:r>
          </w:p>
          <w:p w14:paraId="7369B831"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sz w:val="18"/>
                <w:szCs w:val="18"/>
                <w:lang w:eastAsia="zh-CN"/>
              </w:rPr>
              <w:t xml:space="preserve">downloaded onto patient’s personal smartphones + reminders to take medication and report </w:t>
            </w:r>
            <w:r w:rsidRPr="00F153BB">
              <w:rPr>
                <w:rFonts w:ascii="Calibri" w:hAnsi="Calibri" w:cs="Calibri"/>
                <w:sz w:val="18"/>
                <w:szCs w:val="18"/>
                <w:lang w:eastAsia="zh-CN"/>
              </w:rPr>
              <w:lastRenderedPageBreak/>
              <w:t>medication adherence and symptoms via push notifications</w:t>
            </w:r>
          </w:p>
        </w:tc>
        <w:tc>
          <w:tcPr>
            <w:tcW w:w="817" w:type="pct"/>
            <w:shd w:val="clear" w:color="auto" w:fill="auto"/>
          </w:tcPr>
          <w:p w14:paraId="39CC19E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Patients' individual medication dosing schedule, </w:t>
            </w:r>
            <w:r w:rsidRPr="00F153BB">
              <w:rPr>
                <w:rFonts w:ascii="Calibri" w:hAnsi="Calibri" w:cs="Calibri"/>
                <w:sz w:val="18"/>
                <w:szCs w:val="18"/>
                <w:lang w:eastAsia="zh-CN"/>
              </w:rPr>
              <w:lastRenderedPageBreak/>
              <w:t>patient-reported symptoms</w:t>
            </w:r>
          </w:p>
          <w:p w14:paraId="660A6E2F" w14:textId="77777777" w:rsidR="00CB0808" w:rsidRPr="00F153BB" w:rsidRDefault="00CB0808" w:rsidP="00B2698D">
            <w:pPr>
              <w:widowControl w:val="0"/>
              <w:spacing w:line="360" w:lineRule="auto"/>
              <w:rPr>
                <w:rFonts w:ascii="Calibri" w:hAnsi="Calibri" w:cs="Calibri"/>
                <w:sz w:val="18"/>
                <w:szCs w:val="18"/>
                <w:lang w:eastAsia="zh-CN"/>
              </w:rPr>
            </w:pPr>
          </w:p>
          <w:p w14:paraId="3931F4EA"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The reminder system was personalized according to each patients' treatment regimens and cycles (however, this feature was optional).</w:t>
            </w:r>
          </w:p>
          <w:p w14:paraId="4C8D87CE"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Clinicians received a weekly report of patient-reported symptoms and medication adherence so they could provide the appropriate support</w:t>
            </w:r>
          </w:p>
        </w:tc>
        <w:tc>
          <w:tcPr>
            <w:tcW w:w="757" w:type="pct"/>
            <w:shd w:val="clear" w:color="auto" w:fill="auto"/>
          </w:tcPr>
          <w:p w14:paraId="6C9FB8A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 xml:space="preserve">Medication adherence (measured using </w:t>
            </w:r>
            <w:r w:rsidRPr="00F153BB">
              <w:rPr>
                <w:rFonts w:ascii="Calibri" w:hAnsi="Calibri" w:cs="Calibri"/>
                <w:sz w:val="18"/>
                <w:szCs w:val="18"/>
              </w:rPr>
              <w:lastRenderedPageBreak/>
              <w:t>electronic pill bottles)</w:t>
            </w:r>
          </w:p>
          <w:p w14:paraId="467C088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Symptom severity and interference (MDASI)</w:t>
            </w:r>
          </w:p>
          <w:p w14:paraId="1F601AD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HRQoL (FACT-G)</w:t>
            </w:r>
          </w:p>
          <w:p w14:paraId="44F3080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Self-reported medication adherence (MMAS-4)</w:t>
            </w:r>
          </w:p>
          <w:p w14:paraId="3A88689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Patient satisfaction (FACIT-TSPS)</w:t>
            </w:r>
          </w:p>
          <w:p w14:paraId="1E210D20"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Resource utilization (self-report via questionnaire)</w:t>
            </w:r>
          </w:p>
        </w:tc>
        <w:tc>
          <w:tcPr>
            <w:tcW w:w="832" w:type="pct"/>
            <w:shd w:val="clear" w:color="auto" w:fill="auto"/>
          </w:tcPr>
          <w:p w14:paraId="750134CD"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 xml:space="preserve">No significant differences between study groups </w:t>
            </w:r>
            <w:r w:rsidRPr="00F153BB">
              <w:rPr>
                <w:rFonts w:ascii="Calibri" w:hAnsi="Calibri" w:cs="Calibri"/>
                <w:sz w:val="18"/>
                <w:szCs w:val="18"/>
              </w:rPr>
              <w:lastRenderedPageBreak/>
              <w:t xml:space="preserve">were found in adherence </w:t>
            </w:r>
            <w:proofErr w:type="gramStart"/>
            <w:r w:rsidRPr="00F153BB">
              <w:rPr>
                <w:rFonts w:ascii="Calibri" w:hAnsi="Calibri" w:cs="Calibri"/>
                <w:sz w:val="18"/>
                <w:szCs w:val="18"/>
              </w:rPr>
              <w:t>per</w:t>
            </w:r>
            <w:proofErr w:type="gramEnd"/>
            <w:r w:rsidRPr="00F153BB">
              <w:rPr>
                <w:rFonts w:ascii="Calibri" w:hAnsi="Calibri" w:cs="Calibri"/>
                <w:sz w:val="18"/>
                <w:szCs w:val="18"/>
              </w:rPr>
              <w:t xml:space="preserve"> electronic pill caps, patient-reported adherence, symptom burden, HRQoL, satisfaction with treatment, and healthcare utilization</w:t>
            </w:r>
          </w:p>
          <w:p w14:paraId="4A5394C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However, </w:t>
            </w:r>
            <w:proofErr w:type="gramStart"/>
            <w:r w:rsidRPr="00F153BB">
              <w:rPr>
                <w:rFonts w:ascii="Calibri" w:hAnsi="Calibri" w:cs="Calibri"/>
                <w:sz w:val="18"/>
                <w:szCs w:val="18"/>
              </w:rPr>
              <w:t>subgroup</w:t>
            </w:r>
            <w:proofErr w:type="gramEnd"/>
            <w:r w:rsidRPr="00F153BB">
              <w:rPr>
                <w:rFonts w:ascii="Calibri" w:hAnsi="Calibri" w:cs="Calibri"/>
                <w:sz w:val="18"/>
                <w:szCs w:val="18"/>
              </w:rPr>
              <w:t xml:space="preserve"> analysis found significant differences</w:t>
            </w:r>
          </w:p>
          <w:p w14:paraId="0380984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The intervention group had better adherence per pill caps vs the control group among patients who reported adherence problems at baseline (86.23% vs 63.94%; p=0.034) and patients with elevated baseline anxiety (85.46% vs 69.39%; p=0.044)</w:t>
            </w:r>
          </w:p>
        </w:tc>
        <w:tc>
          <w:tcPr>
            <w:tcW w:w="513" w:type="pct"/>
            <w:shd w:val="clear" w:color="auto" w:fill="auto"/>
          </w:tcPr>
          <w:p w14:paraId="775D9AED"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The mobile app did not increase </w:t>
            </w:r>
            <w:r w:rsidRPr="00F153BB">
              <w:rPr>
                <w:rFonts w:ascii="Calibri" w:hAnsi="Calibri" w:cs="Calibri"/>
                <w:sz w:val="18"/>
                <w:szCs w:val="18"/>
                <w:lang w:eastAsia="zh-CN"/>
              </w:rPr>
              <w:lastRenderedPageBreak/>
              <w:t>medication adherence in all cancer patients, however, it was beneficial for those with certain risk factors, such as difficulties with adherence or anxiety</w:t>
            </w:r>
          </w:p>
        </w:tc>
      </w:tr>
      <w:tr w:rsidR="00CB0808" w:rsidRPr="00F153BB" w14:paraId="63D22C5E" w14:textId="77777777" w:rsidTr="009F2F55">
        <w:trPr>
          <w:trHeight w:val="20"/>
        </w:trPr>
        <w:tc>
          <w:tcPr>
            <w:tcW w:w="388" w:type="pct"/>
            <w:shd w:val="clear" w:color="auto" w:fill="auto"/>
          </w:tcPr>
          <w:p w14:paraId="65611DAC" w14:textId="77777777" w:rsidR="00CB0808" w:rsidRPr="00F153BB" w:rsidRDefault="00CB0808" w:rsidP="00B2698D">
            <w:pPr>
              <w:spacing w:line="360" w:lineRule="auto"/>
              <w:rPr>
                <w:rFonts w:ascii="Calibri" w:hAnsi="Calibri" w:cs="Arial"/>
                <w:b/>
                <w:bCs/>
                <w:sz w:val="18"/>
                <w:szCs w:val="18"/>
                <w:lang w:eastAsia="zh-CN"/>
              </w:rPr>
            </w:pPr>
            <w:r w:rsidRPr="00F153BB">
              <w:rPr>
                <w:rFonts w:ascii="Calibri" w:hAnsi="Calibri" w:cs="Arial"/>
                <w:b/>
                <w:bCs/>
                <w:sz w:val="18"/>
                <w:szCs w:val="18"/>
                <w:lang w:eastAsia="zh-CN"/>
              </w:rPr>
              <w:lastRenderedPageBreak/>
              <w:t>Handa et al, 2020</w:t>
            </w:r>
            <w:r>
              <w:rPr>
                <w:rFonts w:ascii="Calibri" w:hAnsi="Calibri" w:cs="Arial"/>
                <w:b/>
                <w:bCs/>
                <w:sz w:val="18"/>
                <w:szCs w:val="18"/>
                <w:lang w:eastAsia="zh-CN"/>
              </w:rPr>
              <w:t xml:space="preserve"> [46]</w:t>
            </w:r>
          </w:p>
          <w:p w14:paraId="59BC2A99" w14:textId="77777777" w:rsidR="00CB0808" w:rsidRPr="00F153BB" w:rsidRDefault="00CB0808" w:rsidP="00B2698D">
            <w:pPr>
              <w:spacing w:line="360" w:lineRule="auto"/>
              <w:rPr>
                <w:rFonts w:ascii="Calibri" w:hAnsi="Calibri" w:cs="Arial"/>
                <w:b/>
                <w:bCs/>
                <w:sz w:val="18"/>
                <w:szCs w:val="18"/>
                <w:lang w:eastAsia="zh-CN"/>
              </w:rPr>
            </w:pPr>
          </w:p>
          <w:p w14:paraId="22BB04A1" w14:textId="77777777" w:rsidR="00CB0808" w:rsidRPr="00F153BB" w:rsidRDefault="00CB0808" w:rsidP="00B2698D">
            <w:pPr>
              <w:spacing w:line="360" w:lineRule="auto"/>
              <w:rPr>
                <w:rFonts w:ascii="Calibri" w:hAnsi="Calibri" w:cs="Arial"/>
                <w:sz w:val="18"/>
                <w:szCs w:val="18"/>
                <w:lang w:eastAsia="zh-CN"/>
              </w:rPr>
            </w:pPr>
            <w:r w:rsidRPr="00F153BB">
              <w:rPr>
                <w:rFonts w:ascii="Calibri" w:hAnsi="Calibri" w:cs="Arial"/>
                <w:b/>
                <w:bCs/>
                <w:sz w:val="18"/>
                <w:szCs w:val="18"/>
                <w:lang w:eastAsia="zh-CN"/>
              </w:rPr>
              <w:t xml:space="preserve">Country: </w:t>
            </w:r>
            <w:r w:rsidRPr="00F153BB">
              <w:rPr>
                <w:rFonts w:ascii="Calibri" w:hAnsi="Calibri" w:cs="Arial"/>
                <w:sz w:val="18"/>
                <w:szCs w:val="18"/>
                <w:lang w:eastAsia="zh-CN"/>
              </w:rPr>
              <w:t>Japan</w:t>
            </w:r>
          </w:p>
          <w:p w14:paraId="7BAD4E2E" w14:textId="77777777" w:rsidR="00CB0808" w:rsidRPr="00F153BB" w:rsidRDefault="00CB0808" w:rsidP="00B2698D">
            <w:pPr>
              <w:spacing w:line="360" w:lineRule="auto"/>
              <w:rPr>
                <w:rFonts w:ascii="Calibri" w:hAnsi="Calibri" w:cs="Arial"/>
                <w:sz w:val="18"/>
                <w:szCs w:val="18"/>
                <w:lang w:eastAsia="zh-CN"/>
              </w:rPr>
            </w:pPr>
          </w:p>
          <w:p w14:paraId="429D35AB"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2420BDCF"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171E7C21" w14:textId="77777777" w:rsidR="00CB0808" w:rsidRPr="00F153BB" w:rsidRDefault="00CB0808" w:rsidP="00B2698D">
            <w:pPr>
              <w:spacing w:line="360" w:lineRule="auto"/>
              <w:rPr>
                <w:rFonts w:ascii="Calibri" w:hAnsi="Calibri" w:cs="Calibri"/>
                <w:sz w:val="18"/>
                <w:szCs w:val="18"/>
                <w:lang w:eastAsia="zh-CN"/>
              </w:rPr>
            </w:pPr>
          </w:p>
          <w:p w14:paraId="078CADDF"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12 weeks per patient (until completion of four chemotherapy rounds)</w:t>
            </w:r>
          </w:p>
        </w:tc>
        <w:tc>
          <w:tcPr>
            <w:tcW w:w="556" w:type="pct"/>
            <w:shd w:val="clear" w:color="auto" w:fill="auto"/>
          </w:tcPr>
          <w:p w14:paraId="3AF6FA1C"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Women with breast cancer aged ≥20 years who had undergone anthracycline- or taxane-based chemotherapy regimens</w:t>
            </w:r>
          </w:p>
          <w:p w14:paraId="2FE5E38F" w14:textId="77777777" w:rsidR="00CB0808" w:rsidRPr="00F153BB" w:rsidRDefault="00CB0808" w:rsidP="00B2698D">
            <w:pPr>
              <w:spacing w:line="360" w:lineRule="auto"/>
              <w:rPr>
                <w:rFonts w:ascii="Calibri" w:hAnsi="Calibri" w:cs="Calibri"/>
                <w:sz w:val="18"/>
                <w:szCs w:val="18"/>
                <w:lang w:eastAsia="zh-CN"/>
              </w:rPr>
            </w:pPr>
          </w:p>
          <w:p w14:paraId="2157A132"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N=95</w:t>
            </w:r>
            <w:r>
              <w:rPr>
                <w:rFonts w:ascii="Calibri" w:hAnsi="Calibri" w:cs="Calibri"/>
                <w:sz w:val="18"/>
                <w:szCs w:val="18"/>
                <w:lang w:eastAsia="zh-CN"/>
              </w:rPr>
              <w:t xml:space="preserve"> (100% female)</w:t>
            </w:r>
          </w:p>
          <w:p w14:paraId="39CFB024" w14:textId="77777777" w:rsidR="00CB0808" w:rsidRPr="00F153BB" w:rsidRDefault="00CB0808" w:rsidP="00B2698D">
            <w:pPr>
              <w:spacing w:line="360" w:lineRule="auto"/>
              <w:rPr>
                <w:rFonts w:ascii="Calibri" w:hAnsi="Calibri" w:cs="Calibri"/>
                <w:sz w:val="18"/>
                <w:szCs w:val="18"/>
                <w:lang w:eastAsia="zh-CN"/>
              </w:rPr>
            </w:pPr>
          </w:p>
          <w:p w14:paraId="6FA518A9"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Received ordinary</w:t>
            </w:r>
          </w:p>
          <w:p w14:paraId="2BB00574"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 xml:space="preserve">instructions regarding </w:t>
            </w:r>
            <w:r w:rsidRPr="00F153BB">
              <w:rPr>
                <w:rFonts w:ascii="Calibri" w:hAnsi="Calibri" w:cs="Calibri"/>
                <w:sz w:val="18"/>
                <w:szCs w:val="18"/>
                <w:lang w:eastAsia="zh-CN"/>
              </w:rPr>
              <w:lastRenderedPageBreak/>
              <w:t>symptoms and side effect management (compiled by anticancer agent manufacturers) and used their own methods to track progress; n=48</w:t>
            </w:r>
            <w:r>
              <w:rPr>
                <w:rFonts w:ascii="Calibri" w:hAnsi="Calibri" w:cs="Calibri"/>
                <w:sz w:val="18"/>
                <w:szCs w:val="18"/>
                <w:lang w:eastAsia="zh-CN"/>
              </w:rPr>
              <w:t xml:space="preserve"> (Mean [SD] age: </w:t>
            </w:r>
            <w:r w:rsidRPr="002331FE">
              <w:rPr>
                <w:rFonts w:ascii="Calibri" w:hAnsi="Calibri" w:cs="Calibri"/>
                <w:sz w:val="18"/>
                <w:szCs w:val="18"/>
                <w:lang w:eastAsia="zh-CN"/>
              </w:rPr>
              <w:t xml:space="preserve">49.9 </w:t>
            </w:r>
            <w:r>
              <w:rPr>
                <w:rFonts w:ascii="Calibri" w:hAnsi="Calibri" w:cs="Calibri"/>
                <w:sz w:val="18"/>
                <w:szCs w:val="18"/>
                <w:lang w:eastAsia="zh-CN"/>
              </w:rPr>
              <w:t>[</w:t>
            </w:r>
            <w:r w:rsidRPr="002331FE">
              <w:rPr>
                <w:rFonts w:ascii="Calibri" w:hAnsi="Calibri" w:cs="Calibri"/>
                <w:sz w:val="18"/>
                <w:szCs w:val="18"/>
                <w:lang w:eastAsia="zh-CN"/>
              </w:rPr>
              <w:t>9.2</w:t>
            </w:r>
            <w:r>
              <w:rPr>
                <w:rFonts w:ascii="Calibri" w:hAnsi="Calibri" w:cs="Calibri"/>
                <w:sz w:val="18"/>
                <w:szCs w:val="18"/>
                <w:lang w:eastAsia="zh-CN"/>
              </w:rPr>
              <w:t>]</w:t>
            </w:r>
            <w:r w:rsidRPr="002331FE">
              <w:rPr>
                <w:rFonts w:ascii="Calibri" w:hAnsi="Calibri" w:cs="Calibri"/>
                <w:sz w:val="18"/>
                <w:szCs w:val="18"/>
                <w:lang w:eastAsia="zh-CN"/>
              </w:rPr>
              <w:t xml:space="preserve"> </w:t>
            </w:r>
            <w:r>
              <w:rPr>
                <w:rFonts w:ascii="Calibri" w:hAnsi="Calibri" w:cs="Calibri"/>
                <w:sz w:val="18"/>
                <w:szCs w:val="18"/>
                <w:lang w:eastAsia="zh-CN"/>
              </w:rPr>
              <w:t>years)</w:t>
            </w:r>
          </w:p>
          <w:p w14:paraId="1ACE08F0"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Web-based side effect management application BPSS; n=47</w:t>
            </w:r>
            <w:r>
              <w:rPr>
                <w:rFonts w:ascii="Calibri" w:hAnsi="Calibri" w:cs="Calibri"/>
                <w:sz w:val="18"/>
                <w:szCs w:val="18"/>
                <w:lang w:eastAsia="zh-CN"/>
              </w:rPr>
              <w:t xml:space="preserve"> (Mean [SD] age: </w:t>
            </w:r>
            <w:r w:rsidRPr="002331FE">
              <w:rPr>
                <w:rFonts w:ascii="Calibri" w:hAnsi="Calibri" w:cs="Calibri"/>
                <w:sz w:val="18"/>
                <w:szCs w:val="18"/>
                <w:lang w:eastAsia="zh-CN"/>
              </w:rPr>
              <w:t xml:space="preserve">49.9 </w:t>
            </w:r>
            <w:r>
              <w:rPr>
                <w:rFonts w:ascii="Calibri" w:hAnsi="Calibri" w:cs="Calibri"/>
                <w:sz w:val="18"/>
                <w:szCs w:val="18"/>
                <w:lang w:eastAsia="zh-CN"/>
              </w:rPr>
              <w:t>[10</w:t>
            </w:r>
            <w:r w:rsidRPr="002331FE">
              <w:rPr>
                <w:rFonts w:ascii="Calibri" w:hAnsi="Calibri" w:cs="Calibri"/>
                <w:sz w:val="18"/>
                <w:szCs w:val="18"/>
                <w:lang w:eastAsia="zh-CN"/>
              </w:rPr>
              <w:t>.2</w:t>
            </w:r>
            <w:r>
              <w:rPr>
                <w:rFonts w:ascii="Calibri" w:hAnsi="Calibri" w:cs="Calibri"/>
                <w:sz w:val="18"/>
                <w:szCs w:val="18"/>
                <w:lang w:eastAsia="zh-CN"/>
              </w:rPr>
              <w:t>]</w:t>
            </w:r>
            <w:r w:rsidRPr="002331FE">
              <w:rPr>
                <w:rFonts w:ascii="Calibri" w:hAnsi="Calibri" w:cs="Calibri"/>
                <w:sz w:val="18"/>
                <w:szCs w:val="18"/>
                <w:lang w:eastAsia="zh-CN"/>
              </w:rPr>
              <w:t xml:space="preserve"> </w:t>
            </w:r>
            <w:r>
              <w:rPr>
                <w:rFonts w:ascii="Calibri" w:hAnsi="Calibri" w:cs="Calibri"/>
                <w:sz w:val="18"/>
                <w:szCs w:val="18"/>
                <w:lang w:eastAsia="zh-CN"/>
              </w:rPr>
              <w:t>years)</w:t>
            </w:r>
          </w:p>
        </w:tc>
        <w:tc>
          <w:tcPr>
            <w:tcW w:w="684" w:type="pct"/>
            <w:shd w:val="clear" w:color="auto" w:fill="auto"/>
          </w:tcPr>
          <w:p w14:paraId="6D3991D6"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A website or web-based app offering cancer chemotherapy support to outpatients, with the facility for patients to quantitatively record their subjective and objective symptoms + personalized self-care tips + optional telephone support for app usage</w:t>
            </w:r>
          </w:p>
          <w:p w14:paraId="549CB6DA" w14:textId="77777777" w:rsidR="00CB0808" w:rsidRPr="00F153BB" w:rsidRDefault="00CB0808" w:rsidP="00B2698D">
            <w:pPr>
              <w:spacing w:line="360" w:lineRule="auto"/>
              <w:rPr>
                <w:rFonts w:ascii="Calibri" w:hAnsi="Calibri" w:cs="Calibri"/>
                <w:sz w:val="18"/>
                <w:szCs w:val="18"/>
                <w:lang w:eastAsia="zh-CN"/>
              </w:rPr>
            </w:pPr>
          </w:p>
          <w:p w14:paraId="1B1FA9A1"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12 weeks</w:t>
            </w:r>
          </w:p>
          <w:p w14:paraId="28BB5690" w14:textId="77777777" w:rsidR="00CB0808" w:rsidRPr="00F153BB" w:rsidRDefault="00CB0808" w:rsidP="00B2698D">
            <w:pPr>
              <w:spacing w:line="360" w:lineRule="auto"/>
              <w:rPr>
                <w:rFonts w:ascii="Calibri" w:hAnsi="Calibri" w:cs="Calibri"/>
                <w:sz w:val="18"/>
                <w:szCs w:val="18"/>
                <w:lang w:eastAsia="zh-CN"/>
              </w:rPr>
            </w:pPr>
          </w:p>
          <w:p w14:paraId="35F49A52"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lastRenderedPageBreak/>
              <w:t>Delivery method:</w:t>
            </w:r>
            <w:r w:rsidRPr="00F153BB">
              <w:rPr>
                <w:rFonts w:ascii="Calibri" w:hAnsi="Calibri" w:cs="Calibri"/>
                <w:sz w:val="18"/>
                <w:szCs w:val="18"/>
                <w:lang w:eastAsia="zh-CN"/>
              </w:rPr>
              <w:t xml:space="preserve"> Website URL with individual patients’ username and password, accessible through computer or smartphone</w:t>
            </w:r>
          </w:p>
        </w:tc>
        <w:tc>
          <w:tcPr>
            <w:tcW w:w="817" w:type="pct"/>
            <w:shd w:val="clear" w:color="auto" w:fill="auto"/>
          </w:tcPr>
          <w:p w14:paraId="03D104A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symptom severity</w:t>
            </w:r>
          </w:p>
          <w:p w14:paraId="04AB1085" w14:textId="77777777" w:rsidR="00CB0808" w:rsidRPr="00F153BB" w:rsidRDefault="00CB0808" w:rsidP="00B2698D">
            <w:pPr>
              <w:spacing w:line="360" w:lineRule="auto"/>
              <w:rPr>
                <w:rFonts w:ascii="Calibri" w:hAnsi="Calibri" w:cs="Calibri"/>
                <w:sz w:val="18"/>
                <w:szCs w:val="18"/>
                <w:lang w:eastAsia="zh-CN"/>
              </w:rPr>
            </w:pPr>
          </w:p>
          <w:p w14:paraId="31A5801B"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methods:</w:t>
            </w:r>
            <w:r w:rsidRPr="00F153BB">
              <w:rPr>
                <w:rFonts w:ascii="Calibri" w:hAnsi="Calibri" w:cs="Calibri"/>
                <w:sz w:val="18"/>
                <w:szCs w:val="18"/>
                <w:lang w:eastAsia="zh-CN"/>
              </w:rPr>
              <w:t xml:space="preserve"> Patients received self-care tips including recommendations to go for a checkup and how to manage side effects based on the severity of the side effects that they reported via the app</w:t>
            </w:r>
          </w:p>
        </w:tc>
        <w:tc>
          <w:tcPr>
            <w:tcW w:w="757" w:type="pct"/>
            <w:shd w:val="clear" w:color="auto" w:fill="auto"/>
          </w:tcPr>
          <w:p w14:paraId="353051B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Change in HADS from start of chemotherapy until its completion</w:t>
            </w:r>
          </w:p>
          <w:p w14:paraId="19BBC56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Change in health literacy score HLS-14</w:t>
            </w:r>
          </w:p>
          <w:p w14:paraId="538FE34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Side effects (app-reported and from hospital records)</w:t>
            </w:r>
            <w:r w:rsidRPr="00F153BB">
              <w:rPr>
                <w:rFonts w:ascii="Calibri" w:hAnsi="Calibri" w:cs="Calibri"/>
              </w:rPr>
              <w:t xml:space="preserve"> </w:t>
            </w:r>
          </w:p>
        </w:tc>
        <w:tc>
          <w:tcPr>
            <w:tcW w:w="832" w:type="pct"/>
            <w:shd w:val="clear" w:color="auto" w:fill="auto"/>
          </w:tcPr>
          <w:p w14:paraId="520F91E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No significant changes in HADS (anxiety, depression, and total) scores or in health literacy were observed between the two groups</w:t>
            </w:r>
          </w:p>
          <w:p w14:paraId="3A5D4D12"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Assessment of side effects between patients’ and medical staff records indicated that the medical staff had underestimated the severity of 471/1867 (25%) of side effects, of which 51 (3%) were grade 3</w:t>
            </w:r>
          </w:p>
        </w:tc>
        <w:tc>
          <w:tcPr>
            <w:tcW w:w="513" w:type="pct"/>
            <w:shd w:val="clear" w:color="auto" w:fill="auto"/>
          </w:tcPr>
          <w:p w14:paraId="28627293"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The app did not significantly reduce anxiety and depression or improve health literacy</w:t>
            </w:r>
          </w:p>
        </w:tc>
      </w:tr>
      <w:tr w:rsidR="00CB0808" w:rsidRPr="00F153BB" w14:paraId="105E9756" w14:textId="77777777" w:rsidTr="009F2F55">
        <w:trPr>
          <w:trHeight w:val="20"/>
        </w:trPr>
        <w:tc>
          <w:tcPr>
            <w:tcW w:w="388" w:type="pct"/>
            <w:shd w:val="clear" w:color="auto" w:fill="auto"/>
          </w:tcPr>
          <w:p w14:paraId="10FD107B" w14:textId="77777777" w:rsidR="00CB0808" w:rsidRPr="00F153BB" w:rsidRDefault="00CB0808" w:rsidP="00B2698D">
            <w:pPr>
              <w:spacing w:line="360" w:lineRule="auto"/>
              <w:rPr>
                <w:rFonts w:ascii="Calibri" w:hAnsi="Calibri" w:cs="Arial"/>
                <w:b/>
                <w:bCs/>
                <w:sz w:val="18"/>
                <w:szCs w:val="18"/>
                <w:lang w:eastAsia="zh-CN"/>
              </w:rPr>
            </w:pPr>
            <w:proofErr w:type="spellStart"/>
            <w:r w:rsidRPr="00F153BB">
              <w:rPr>
                <w:rFonts w:ascii="Calibri" w:hAnsi="Calibri" w:cs="Arial"/>
                <w:b/>
                <w:bCs/>
                <w:sz w:val="18"/>
                <w:szCs w:val="18"/>
                <w:lang w:eastAsia="zh-CN"/>
              </w:rPr>
              <w:t>Hauffman</w:t>
            </w:r>
            <w:proofErr w:type="spellEnd"/>
            <w:r w:rsidRPr="00F153BB">
              <w:rPr>
                <w:rFonts w:ascii="Calibri" w:hAnsi="Calibri" w:cs="Arial"/>
                <w:b/>
                <w:bCs/>
                <w:sz w:val="18"/>
                <w:szCs w:val="18"/>
                <w:lang w:eastAsia="zh-CN"/>
              </w:rPr>
              <w:t xml:space="preserve"> et al, 2020</w:t>
            </w:r>
            <w:r>
              <w:rPr>
                <w:rFonts w:ascii="Calibri" w:hAnsi="Calibri" w:cs="Arial"/>
                <w:b/>
                <w:bCs/>
                <w:sz w:val="18"/>
                <w:szCs w:val="18"/>
                <w:lang w:eastAsia="zh-CN"/>
              </w:rPr>
              <w:t xml:space="preserve"> [36]</w:t>
            </w:r>
          </w:p>
          <w:p w14:paraId="576DFB99" w14:textId="77777777" w:rsidR="00CB0808" w:rsidRPr="00F153BB" w:rsidRDefault="00CB0808" w:rsidP="00B2698D">
            <w:pPr>
              <w:spacing w:line="360" w:lineRule="auto"/>
              <w:rPr>
                <w:rFonts w:ascii="Calibri" w:hAnsi="Calibri" w:cs="Arial"/>
                <w:b/>
                <w:bCs/>
                <w:sz w:val="18"/>
                <w:szCs w:val="18"/>
                <w:lang w:eastAsia="zh-CN"/>
              </w:rPr>
            </w:pPr>
          </w:p>
          <w:p w14:paraId="315A1046" w14:textId="77777777" w:rsidR="00CB0808" w:rsidRPr="00F153BB" w:rsidRDefault="00CB0808" w:rsidP="00B2698D">
            <w:pPr>
              <w:spacing w:line="360" w:lineRule="auto"/>
              <w:rPr>
                <w:rFonts w:ascii="Calibri" w:hAnsi="Calibri" w:cs="Arial"/>
                <w:sz w:val="18"/>
                <w:szCs w:val="18"/>
                <w:lang w:eastAsia="zh-CN"/>
              </w:rPr>
            </w:pPr>
            <w:r w:rsidRPr="00F153BB">
              <w:rPr>
                <w:rFonts w:ascii="Calibri" w:hAnsi="Calibri" w:cs="Arial"/>
                <w:b/>
                <w:bCs/>
                <w:sz w:val="18"/>
                <w:szCs w:val="18"/>
                <w:lang w:eastAsia="zh-CN"/>
              </w:rPr>
              <w:t xml:space="preserve">Country: </w:t>
            </w:r>
            <w:r w:rsidRPr="00F153BB">
              <w:rPr>
                <w:rFonts w:ascii="Calibri" w:hAnsi="Calibri" w:cs="Arial"/>
                <w:sz w:val="18"/>
                <w:szCs w:val="18"/>
                <w:lang w:eastAsia="zh-CN"/>
              </w:rPr>
              <w:t>Sweden</w:t>
            </w:r>
          </w:p>
          <w:p w14:paraId="672F1249" w14:textId="77777777" w:rsidR="00CB0808" w:rsidRPr="00F153BB" w:rsidRDefault="00CB0808" w:rsidP="00B2698D">
            <w:pPr>
              <w:spacing w:line="360" w:lineRule="auto"/>
              <w:rPr>
                <w:rFonts w:ascii="Calibri" w:hAnsi="Calibri" w:cs="Arial"/>
                <w:sz w:val="18"/>
                <w:szCs w:val="18"/>
                <w:lang w:eastAsia="zh-CN"/>
              </w:rPr>
            </w:pPr>
          </w:p>
          <w:p w14:paraId="13DD77F4"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324F81AA"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Randomized controlled trial; </w:t>
            </w:r>
            <w:r w:rsidRPr="00F153BB">
              <w:rPr>
                <w:rFonts w:ascii="Calibri" w:hAnsi="Calibri" w:cs="Calibri"/>
                <w:sz w:val="18"/>
                <w:szCs w:val="18"/>
                <w:u w:val="single"/>
                <w:lang w:eastAsia="zh-CN"/>
              </w:rPr>
              <w:t>rater-</w:t>
            </w:r>
            <w:proofErr w:type="gramStart"/>
            <w:r w:rsidRPr="00F153BB">
              <w:rPr>
                <w:rFonts w:ascii="Calibri" w:hAnsi="Calibri" w:cs="Calibri"/>
                <w:sz w:val="18"/>
                <w:szCs w:val="18"/>
                <w:u w:val="single"/>
                <w:lang w:eastAsia="zh-CN"/>
              </w:rPr>
              <w:t>blinded</w:t>
            </w:r>
            <w:proofErr w:type="gramEnd"/>
          </w:p>
          <w:p w14:paraId="2F2E2F2D" w14:textId="77777777" w:rsidR="00CB0808" w:rsidRPr="00F153BB" w:rsidRDefault="00CB0808" w:rsidP="00B2698D">
            <w:pPr>
              <w:spacing w:line="360" w:lineRule="auto"/>
              <w:rPr>
                <w:rFonts w:ascii="Calibri" w:hAnsi="Calibri" w:cs="Calibri"/>
                <w:sz w:val="18"/>
                <w:szCs w:val="18"/>
                <w:lang w:eastAsia="zh-CN"/>
              </w:rPr>
            </w:pPr>
          </w:p>
          <w:p w14:paraId="19D491B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Follow-up </w:t>
            </w:r>
            <w:r w:rsidRPr="00F153BB">
              <w:rPr>
                <w:rFonts w:ascii="Calibri" w:hAnsi="Calibri" w:cs="Calibri"/>
                <w:b/>
                <w:bCs/>
                <w:sz w:val="18"/>
                <w:szCs w:val="18"/>
                <w:lang w:eastAsia="zh-CN"/>
              </w:rPr>
              <w:lastRenderedPageBreak/>
              <w:t>period:</w:t>
            </w:r>
            <w:r w:rsidRPr="00F153BB">
              <w:rPr>
                <w:rFonts w:ascii="Calibri" w:hAnsi="Calibri" w:cs="Calibri"/>
                <w:sz w:val="18"/>
                <w:szCs w:val="18"/>
                <w:lang w:eastAsia="zh-CN"/>
              </w:rPr>
              <w:t xml:space="preserve"> 10 months</w:t>
            </w:r>
          </w:p>
        </w:tc>
        <w:tc>
          <w:tcPr>
            <w:tcW w:w="556" w:type="pct"/>
            <w:shd w:val="clear" w:color="auto" w:fill="auto"/>
          </w:tcPr>
          <w:p w14:paraId="0AE6CE15"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Individuals newly diagnosed (&lt;6 months ago) with</w:t>
            </w:r>
          </w:p>
          <w:p w14:paraId="537CC2BC"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 xml:space="preserve">breast, colorectal, or prostate cancer, </w:t>
            </w:r>
            <w:r w:rsidRPr="00F153BB">
              <w:rPr>
                <w:rFonts w:ascii="Calibri" w:hAnsi="Calibri" w:cs="Calibri"/>
                <w:sz w:val="18"/>
                <w:szCs w:val="18"/>
                <w:lang w:eastAsia="zh-CN"/>
              </w:rPr>
              <w:lastRenderedPageBreak/>
              <w:t>or with a relapse of colorectal</w:t>
            </w:r>
          </w:p>
          <w:p w14:paraId="74478E9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cancer with anxiety and/or depression symptoms (&gt;7 on any of the HADS subscales)</w:t>
            </w:r>
          </w:p>
          <w:p w14:paraId="7836576C" w14:textId="77777777" w:rsidR="00CB0808" w:rsidRPr="00F153BB" w:rsidRDefault="00CB0808" w:rsidP="00B2698D">
            <w:pPr>
              <w:spacing w:line="360" w:lineRule="auto"/>
              <w:rPr>
                <w:rFonts w:ascii="Calibri" w:hAnsi="Calibri" w:cs="Calibri"/>
                <w:sz w:val="18"/>
                <w:szCs w:val="18"/>
                <w:lang w:eastAsia="zh-CN"/>
              </w:rPr>
            </w:pPr>
          </w:p>
          <w:p w14:paraId="57C4D453"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N=245</w:t>
            </w:r>
            <w:r>
              <w:rPr>
                <w:rFonts w:ascii="Calibri" w:hAnsi="Calibri" w:cs="Calibri"/>
                <w:sz w:val="18"/>
                <w:szCs w:val="18"/>
                <w:lang w:eastAsia="zh-CN"/>
              </w:rPr>
              <w:t xml:space="preserve"> (71%* female)</w:t>
            </w:r>
          </w:p>
          <w:p w14:paraId="35126B5D" w14:textId="77777777" w:rsidR="00CB0808" w:rsidRPr="00F153BB" w:rsidRDefault="00CB0808" w:rsidP="00B2698D">
            <w:pPr>
              <w:spacing w:line="360" w:lineRule="auto"/>
              <w:rPr>
                <w:rFonts w:ascii="Calibri" w:hAnsi="Calibri" w:cs="Calibri"/>
                <w:sz w:val="18"/>
                <w:szCs w:val="18"/>
                <w:lang w:eastAsia="zh-CN"/>
              </w:rPr>
            </w:pPr>
          </w:p>
          <w:p w14:paraId="1EADA84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Standard care (routine information about the disease and treatment) and basic + optional advanced psychosocial support from nurses and physicians; n=121</w:t>
            </w:r>
            <w:r>
              <w:rPr>
                <w:rFonts w:ascii="Calibri" w:hAnsi="Calibri" w:cs="Calibri"/>
                <w:sz w:val="18"/>
                <w:szCs w:val="18"/>
                <w:lang w:eastAsia="zh-CN"/>
              </w:rPr>
              <w:t xml:space="preserve"> </w:t>
            </w:r>
            <w:r>
              <w:rPr>
                <w:rFonts w:ascii="Calibri" w:hAnsi="Calibri" w:cs="Calibri"/>
                <w:sz w:val="18"/>
                <w:szCs w:val="18"/>
                <w:lang w:eastAsia="zh-CN"/>
              </w:rPr>
              <w:lastRenderedPageBreak/>
              <w:t xml:space="preserve">(Mean [SD] age: </w:t>
            </w:r>
            <w:r w:rsidRPr="00020E36">
              <w:rPr>
                <w:rFonts w:ascii="Calibri" w:hAnsi="Calibri" w:cs="Calibri"/>
                <w:sz w:val="18"/>
                <w:szCs w:val="18"/>
                <w:lang w:eastAsia="zh-CN"/>
              </w:rPr>
              <w:t xml:space="preserve">57.0 </w:t>
            </w:r>
            <w:r>
              <w:rPr>
                <w:rFonts w:ascii="Calibri" w:hAnsi="Calibri" w:cs="Calibri"/>
                <w:sz w:val="18"/>
                <w:szCs w:val="18"/>
                <w:lang w:eastAsia="zh-CN"/>
              </w:rPr>
              <w:t>[</w:t>
            </w:r>
            <w:r w:rsidRPr="00020E36">
              <w:rPr>
                <w:rFonts w:ascii="Calibri" w:hAnsi="Calibri" w:cs="Calibri"/>
                <w:sz w:val="18"/>
                <w:szCs w:val="18"/>
                <w:lang w:eastAsia="zh-CN"/>
              </w:rPr>
              <w:t>10.7</w:t>
            </w:r>
            <w:r>
              <w:rPr>
                <w:rFonts w:ascii="Calibri" w:hAnsi="Calibri" w:cs="Calibri"/>
                <w:sz w:val="18"/>
                <w:szCs w:val="18"/>
                <w:lang w:eastAsia="zh-CN"/>
              </w:rPr>
              <w:t>] years)</w:t>
            </w:r>
          </w:p>
          <w:p w14:paraId="071C7473" w14:textId="77777777" w:rsidR="00CB0808" w:rsidRPr="00F153BB" w:rsidRDefault="00CB0808" w:rsidP="00B2698D">
            <w:pPr>
              <w:spacing w:line="360" w:lineRule="auto"/>
              <w:rPr>
                <w:rFonts w:ascii="Calibri" w:hAnsi="Calibri" w:cs="Calibri"/>
                <w:sz w:val="18"/>
                <w:szCs w:val="18"/>
                <w:lang w:eastAsia="zh-CN"/>
              </w:rPr>
            </w:pPr>
          </w:p>
          <w:p w14:paraId="69AC010B"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Standard care + Cocreated internet-based </w:t>
            </w:r>
            <w:proofErr w:type="gramStart"/>
            <w:r w:rsidRPr="00F153BB">
              <w:rPr>
                <w:rFonts w:ascii="Calibri" w:hAnsi="Calibri" w:cs="Calibri"/>
                <w:sz w:val="18"/>
                <w:szCs w:val="18"/>
                <w:lang w:eastAsia="zh-CN"/>
              </w:rPr>
              <w:t>stepped</w:t>
            </w:r>
            <w:proofErr w:type="gramEnd"/>
          </w:p>
          <w:p w14:paraId="06B0F5B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Care (</w:t>
            </w:r>
            <w:proofErr w:type="spellStart"/>
            <w:r w:rsidRPr="00F153BB">
              <w:rPr>
                <w:rFonts w:ascii="Calibri" w:hAnsi="Calibri" w:cs="Calibri"/>
                <w:sz w:val="18"/>
                <w:szCs w:val="18"/>
                <w:lang w:eastAsia="zh-CN"/>
              </w:rPr>
              <w:t>iCAN</w:t>
            </w:r>
            <w:proofErr w:type="spellEnd"/>
            <w:r w:rsidRPr="00F153BB">
              <w:rPr>
                <w:rFonts w:ascii="Calibri" w:hAnsi="Calibri" w:cs="Calibri"/>
                <w:sz w:val="18"/>
                <w:szCs w:val="18"/>
                <w:lang w:eastAsia="zh-CN"/>
              </w:rPr>
              <w:t xml:space="preserve">-DO); n=124 </w:t>
            </w:r>
            <w:r>
              <w:rPr>
                <w:rFonts w:ascii="Calibri" w:hAnsi="Calibri" w:cs="Calibri"/>
                <w:sz w:val="18"/>
                <w:szCs w:val="18"/>
                <w:lang w:eastAsia="zh-CN"/>
              </w:rPr>
              <w:t xml:space="preserve">(Mean [SD] age: </w:t>
            </w:r>
            <w:r w:rsidRPr="00020E36">
              <w:rPr>
                <w:rFonts w:ascii="Calibri" w:hAnsi="Calibri" w:cs="Calibri"/>
                <w:sz w:val="18"/>
                <w:szCs w:val="18"/>
                <w:lang w:eastAsia="zh-CN"/>
              </w:rPr>
              <w:t xml:space="preserve">57.3 </w:t>
            </w:r>
            <w:r>
              <w:rPr>
                <w:rFonts w:ascii="Calibri" w:hAnsi="Calibri" w:cs="Calibri"/>
                <w:sz w:val="18"/>
                <w:szCs w:val="18"/>
                <w:lang w:eastAsia="zh-CN"/>
              </w:rPr>
              <w:t>[</w:t>
            </w:r>
            <w:r w:rsidRPr="00020E36">
              <w:rPr>
                <w:rFonts w:ascii="Calibri" w:hAnsi="Calibri" w:cs="Calibri"/>
                <w:sz w:val="18"/>
                <w:szCs w:val="18"/>
                <w:lang w:eastAsia="zh-CN"/>
              </w:rPr>
              <w:t>10.6</w:t>
            </w:r>
            <w:r>
              <w:rPr>
                <w:rFonts w:ascii="Calibri" w:hAnsi="Calibri" w:cs="Calibri"/>
                <w:sz w:val="18"/>
                <w:szCs w:val="18"/>
                <w:lang w:eastAsia="zh-CN"/>
              </w:rPr>
              <w:t>] years)</w:t>
            </w:r>
          </w:p>
        </w:tc>
        <w:tc>
          <w:tcPr>
            <w:tcW w:w="684" w:type="pct"/>
            <w:shd w:val="clear" w:color="auto" w:fill="auto"/>
          </w:tcPr>
          <w:p w14:paraId="4DCF247A"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w:t>
            </w:r>
            <w:proofErr w:type="gramStart"/>
            <w:r w:rsidRPr="00F153BB">
              <w:rPr>
                <w:rFonts w:ascii="Calibri" w:hAnsi="Calibri" w:cs="Calibri"/>
                <w:sz w:val="18"/>
                <w:szCs w:val="18"/>
                <w:lang w:eastAsia="zh-CN"/>
              </w:rPr>
              <w:t>A</w:t>
            </w:r>
            <w:proofErr w:type="gramEnd"/>
            <w:r w:rsidRPr="00F153BB">
              <w:rPr>
                <w:rFonts w:ascii="Calibri" w:hAnsi="Calibri" w:cs="Calibri"/>
                <w:sz w:val="18"/>
                <w:szCs w:val="18"/>
                <w:lang w:eastAsia="zh-CN"/>
              </w:rPr>
              <w:t xml:space="preserve"> i</w:t>
            </w:r>
            <w:r w:rsidRPr="00F153BB">
              <w:rPr>
                <w:rFonts w:ascii="Calibri" w:eastAsia="SimSun" w:hAnsi="Calibri" w:cs="Calibri"/>
                <w:sz w:val="18"/>
                <w:szCs w:val="18"/>
                <w:lang w:eastAsia="zh-CN"/>
              </w:rPr>
              <w:t xml:space="preserve">nternet-based stepped care intervention delivered in two steps. </w:t>
            </w:r>
            <w:r w:rsidRPr="00F153BB">
              <w:rPr>
                <w:rFonts w:ascii="Calibri" w:hAnsi="Calibri" w:cs="Calibri"/>
                <w:sz w:val="18"/>
                <w:szCs w:val="18"/>
                <w:lang w:eastAsia="zh-CN"/>
              </w:rPr>
              <w:t xml:space="preserve">Step 1: online library with 16 </w:t>
            </w:r>
            <w:r w:rsidRPr="00F153BB">
              <w:rPr>
                <w:rFonts w:ascii="Calibri" w:hAnsi="Calibri" w:cs="Calibri"/>
                <w:sz w:val="18"/>
                <w:szCs w:val="18"/>
                <w:lang w:eastAsia="zh-CN"/>
              </w:rPr>
              <w:lastRenderedPageBreak/>
              <w:t xml:space="preserve">modules on </w:t>
            </w:r>
            <w:r w:rsidRPr="00F153BB">
              <w:rPr>
                <w:rFonts w:ascii="Calibri" w:eastAsia="SimSun" w:hAnsi="Calibri" w:cs="Calibri"/>
                <w:sz w:val="18"/>
                <w:szCs w:val="18"/>
                <w:lang w:eastAsia="zh-CN"/>
              </w:rPr>
              <w:t xml:space="preserve">psychoeducation and self-care strategies </w:t>
            </w:r>
            <w:r w:rsidRPr="00F153BB">
              <w:rPr>
                <w:rFonts w:ascii="Calibri" w:hAnsi="Calibri" w:cs="Calibri"/>
                <w:sz w:val="18"/>
                <w:szCs w:val="18"/>
                <w:lang w:eastAsia="zh-CN"/>
              </w:rPr>
              <w:t>with short lectures in audiovisual and text format + peer-support section (moderated discussion forum) + “Ask the Expert” section (to communicate with nurse). Step 2: Step 1 + guided 10-week internet-based cognitive behavioral therapy program through written messages in the portal</w:t>
            </w:r>
          </w:p>
          <w:p w14:paraId="1EB7429A" w14:textId="77777777" w:rsidR="00CB0808" w:rsidRPr="00F153BB" w:rsidRDefault="00CB0808" w:rsidP="00B2698D">
            <w:pPr>
              <w:spacing w:line="360" w:lineRule="auto"/>
              <w:rPr>
                <w:rFonts w:ascii="Calibri" w:hAnsi="Calibri" w:cs="Calibri"/>
                <w:sz w:val="18"/>
                <w:szCs w:val="18"/>
                <w:lang w:eastAsia="zh-CN"/>
              </w:rPr>
            </w:pPr>
          </w:p>
          <w:p w14:paraId="7782BF1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10 months total (10 weeks for Step 2)</w:t>
            </w:r>
          </w:p>
          <w:p w14:paraId="6DEA01EA" w14:textId="77777777" w:rsidR="00CB0808" w:rsidRPr="00F153BB" w:rsidRDefault="00CB0808" w:rsidP="00B2698D">
            <w:pPr>
              <w:spacing w:line="360" w:lineRule="auto"/>
              <w:rPr>
                <w:rFonts w:ascii="Calibri" w:hAnsi="Calibri" w:cs="Calibri"/>
                <w:sz w:val="18"/>
                <w:szCs w:val="18"/>
                <w:lang w:eastAsia="zh-CN"/>
              </w:rPr>
            </w:pPr>
          </w:p>
          <w:p w14:paraId="45585423"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w:t>
            </w:r>
            <w:r w:rsidRPr="00F153BB">
              <w:rPr>
                <w:rFonts w:ascii="Calibri" w:hAnsi="Calibri" w:cs="Calibri"/>
                <w:sz w:val="18"/>
                <w:szCs w:val="18"/>
                <w:lang w:eastAsia="zh-CN"/>
              </w:rPr>
              <w:lastRenderedPageBreak/>
              <w:t xml:space="preserve">Automated emails provided patients with a link and login information to a computer-based online portal </w:t>
            </w:r>
          </w:p>
        </w:tc>
        <w:tc>
          <w:tcPr>
            <w:tcW w:w="817" w:type="pct"/>
            <w:shd w:val="clear" w:color="auto" w:fill="auto"/>
          </w:tcPr>
          <w:p w14:paraId="68A08C5E"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Anxiety and/or depression score after Step 1</w:t>
            </w:r>
          </w:p>
          <w:p w14:paraId="7235E13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(HADS&gt;7 on any subscale)</w:t>
            </w:r>
          </w:p>
          <w:p w14:paraId="180CF5FC" w14:textId="77777777" w:rsidR="00CB0808" w:rsidRPr="00F153BB" w:rsidRDefault="00CB0808" w:rsidP="00B2698D">
            <w:pPr>
              <w:spacing w:line="360" w:lineRule="auto"/>
              <w:rPr>
                <w:rFonts w:ascii="Calibri" w:hAnsi="Calibri" w:cs="Calibri"/>
                <w:sz w:val="18"/>
                <w:szCs w:val="18"/>
                <w:lang w:eastAsia="zh-CN"/>
              </w:rPr>
            </w:pPr>
          </w:p>
          <w:p w14:paraId="44458EA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w:t>
            </w:r>
            <w:r w:rsidRPr="00F153BB">
              <w:rPr>
                <w:rFonts w:ascii="Calibri" w:hAnsi="Calibri" w:cs="Calibri"/>
                <w:sz w:val="18"/>
                <w:szCs w:val="18"/>
                <w:lang w:eastAsia="zh-CN"/>
              </w:rPr>
              <w:lastRenderedPageBreak/>
              <w:t>Participants with remaining symptoms of anxiety and/or depression after using step 1, were additionally offered a guided 10‐week internet‐based cognitive behavioral therapy program, including psychoeducation, self‐monitoring, assignments, and weekly guidance by a psychologist through written messages in the portal</w:t>
            </w:r>
          </w:p>
        </w:tc>
        <w:tc>
          <w:tcPr>
            <w:tcW w:w="757" w:type="pct"/>
            <w:shd w:val="clear" w:color="auto" w:fill="auto"/>
          </w:tcPr>
          <w:p w14:paraId="3B7E68CC"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Anxiety (HADS-A subscale at all five timepoints; STAI-S at baseline &amp; 10 months)</w:t>
            </w:r>
          </w:p>
          <w:p w14:paraId="7B872290"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Depression (HADS-D </w:t>
            </w:r>
            <w:r w:rsidRPr="00F153BB">
              <w:rPr>
                <w:rFonts w:ascii="Calibri" w:hAnsi="Calibri" w:cs="Calibri"/>
                <w:sz w:val="18"/>
                <w:szCs w:val="18"/>
              </w:rPr>
              <w:lastRenderedPageBreak/>
              <w:t xml:space="preserve">subscale at all five </w:t>
            </w:r>
            <w:proofErr w:type="gramStart"/>
            <w:r w:rsidRPr="00F153BB">
              <w:rPr>
                <w:rFonts w:ascii="Calibri" w:hAnsi="Calibri" w:cs="Calibri"/>
                <w:sz w:val="18"/>
                <w:szCs w:val="18"/>
              </w:rPr>
              <w:t>timepoints</w:t>
            </w:r>
            <w:proofErr w:type="gramEnd"/>
            <w:r w:rsidRPr="00F153BB">
              <w:rPr>
                <w:rFonts w:ascii="Calibri" w:hAnsi="Calibri" w:cs="Calibri"/>
                <w:sz w:val="18"/>
                <w:szCs w:val="18"/>
              </w:rPr>
              <w:t>; MADRS-S and EROS at baseline &amp; 10 months)</w:t>
            </w:r>
          </w:p>
          <w:p w14:paraId="0A45E0F5"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Posttraumatic stress (PCL-C21 at baseline and 10 months)</w:t>
            </w:r>
          </w:p>
          <w:p w14:paraId="35D3C72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HRQoL (EORTC QLQ-C30)</w:t>
            </w:r>
          </w:p>
          <w:p w14:paraId="188D280C"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Cancer-related fatigue (FACIT-F19)</w:t>
            </w:r>
          </w:p>
          <w:p w14:paraId="7A46234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Insomnia (ISI2)</w:t>
            </w:r>
          </w:p>
        </w:tc>
        <w:tc>
          <w:tcPr>
            <w:tcW w:w="832" w:type="pct"/>
            <w:shd w:val="clear" w:color="auto" w:fill="auto"/>
          </w:tcPr>
          <w:p w14:paraId="6FC37F1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 xml:space="preserve">The intervention group had decreased symptoms of depression (−0.54, 95% CI: −1.08 to −0.01, p&lt;0.05) and lower proportion of </w:t>
            </w:r>
            <w:r w:rsidRPr="00F153BB">
              <w:rPr>
                <w:rFonts w:ascii="Calibri" w:hAnsi="Calibri" w:cs="Calibri"/>
                <w:sz w:val="18"/>
                <w:szCs w:val="18"/>
              </w:rPr>
              <w:lastRenderedPageBreak/>
              <w:t>individuals with depression symptoms (p&lt;0.01) than the control group at 10 months, according to HADS</w:t>
            </w:r>
          </w:p>
          <w:p w14:paraId="39EF15E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No other outcomes differed significantly between intervention arms</w:t>
            </w:r>
          </w:p>
        </w:tc>
        <w:tc>
          <w:tcPr>
            <w:tcW w:w="513" w:type="pct"/>
            <w:shd w:val="clear" w:color="auto" w:fill="auto"/>
          </w:tcPr>
          <w:p w14:paraId="24273D12"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Internet-based stepped care with tailored CBT was effective in reducing </w:t>
            </w:r>
            <w:r w:rsidRPr="00F153BB">
              <w:rPr>
                <w:rFonts w:ascii="Calibri" w:hAnsi="Calibri" w:cs="Calibri"/>
                <w:sz w:val="18"/>
                <w:szCs w:val="18"/>
                <w:lang w:eastAsia="zh-CN"/>
              </w:rPr>
              <w:lastRenderedPageBreak/>
              <w:t>symptoms of depression in cancer patients</w:t>
            </w:r>
          </w:p>
        </w:tc>
      </w:tr>
      <w:tr w:rsidR="00CB0808" w:rsidRPr="00F153BB" w14:paraId="5A5E9885" w14:textId="77777777" w:rsidTr="009F2F55">
        <w:trPr>
          <w:trHeight w:val="20"/>
        </w:trPr>
        <w:tc>
          <w:tcPr>
            <w:tcW w:w="388" w:type="pct"/>
            <w:shd w:val="clear" w:color="auto" w:fill="auto"/>
          </w:tcPr>
          <w:p w14:paraId="17E06FC6"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lastRenderedPageBreak/>
              <w:t>Graetz et al, 2018</w:t>
            </w:r>
            <w:r>
              <w:rPr>
                <w:rFonts w:ascii="Calibri" w:hAnsi="Calibri" w:cs="Arial"/>
                <w:b/>
                <w:bCs/>
                <w:sz w:val="18"/>
                <w:szCs w:val="18"/>
                <w:lang w:eastAsia="zh-CN"/>
              </w:rPr>
              <w:t xml:space="preserve"> [33]</w:t>
            </w:r>
          </w:p>
          <w:p w14:paraId="182CB4E1" w14:textId="77777777" w:rsidR="00CB0808" w:rsidRPr="00F153BB" w:rsidRDefault="00CB0808" w:rsidP="00B2698D">
            <w:pPr>
              <w:widowControl w:val="0"/>
              <w:spacing w:line="360" w:lineRule="auto"/>
              <w:rPr>
                <w:rFonts w:ascii="Calibri" w:hAnsi="Calibri" w:cs="Arial"/>
                <w:b/>
                <w:bCs/>
                <w:sz w:val="18"/>
                <w:szCs w:val="18"/>
                <w:lang w:eastAsia="zh-CN"/>
              </w:rPr>
            </w:pPr>
          </w:p>
          <w:p w14:paraId="0623ED30"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t xml:space="preserve">Country: </w:t>
            </w:r>
            <w:r w:rsidRPr="00F153BB">
              <w:rPr>
                <w:rFonts w:ascii="Calibri" w:hAnsi="Calibri" w:cs="Arial"/>
                <w:sz w:val="18"/>
                <w:szCs w:val="18"/>
                <w:lang w:eastAsia="zh-CN"/>
              </w:rPr>
              <w:t>USA</w:t>
            </w:r>
          </w:p>
          <w:p w14:paraId="2B4F0EEC" w14:textId="77777777" w:rsidR="00CB0808" w:rsidRPr="00F153BB" w:rsidRDefault="00CB0808" w:rsidP="00B2698D">
            <w:pPr>
              <w:widowControl w:val="0"/>
              <w:spacing w:line="360" w:lineRule="auto"/>
              <w:rPr>
                <w:rFonts w:ascii="Calibri" w:hAnsi="Calibri" w:cs="Arial"/>
                <w:sz w:val="18"/>
                <w:szCs w:val="18"/>
                <w:lang w:eastAsia="zh-CN"/>
              </w:rPr>
            </w:pPr>
          </w:p>
          <w:p w14:paraId="12FC4E53"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745590C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11A01F34" w14:textId="77777777" w:rsidR="00CB0808" w:rsidRPr="00F153BB" w:rsidRDefault="00CB0808" w:rsidP="00B2698D">
            <w:pPr>
              <w:widowControl w:val="0"/>
              <w:spacing w:line="360" w:lineRule="auto"/>
              <w:rPr>
                <w:rFonts w:ascii="Calibri" w:hAnsi="Calibri" w:cs="Calibri"/>
                <w:sz w:val="18"/>
                <w:szCs w:val="18"/>
                <w:lang w:eastAsia="zh-CN"/>
              </w:rPr>
            </w:pPr>
          </w:p>
          <w:p w14:paraId="46D9B993"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Follow-up period: </w:t>
            </w:r>
            <w:r w:rsidRPr="00F153BB">
              <w:rPr>
                <w:rFonts w:ascii="Calibri" w:hAnsi="Calibri" w:cs="Calibri"/>
                <w:sz w:val="18"/>
                <w:szCs w:val="18"/>
                <w:lang w:eastAsia="zh-CN"/>
              </w:rPr>
              <w:t>6-8 weeks (depending on next scheduled appointment)</w:t>
            </w:r>
          </w:p>
        </w:tc>
        <w:tc>
          <w:tcPr>
            <w:tcW w:w="556" w:type="pct"/>
            <w:shd w:val="clear" w:color="auto" w:fill="auto"/>
          </w:tcPr>
          <w:p w14:paraId="29B1124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Women aged ≥18 years diagnosed with early-stage (0-III) HR+ breast cancer and had a first prescription for an AI</w:t>
            </w:r>
          </w:p>
          <w:p w14:paraId="0916C10E" w14:textId="77777777" w:rsidR="00CB0808" w:rsidRPr="00F153BB" w:rsidRDefault="00CB0808" w:rsidP="00B2698D">
            <w:pPr>
              <w:widowControl w:val="0"/>
              <w:spacing w:line="360" w:lineRule="auto"/>
              <w:rPr>
                <w:rFonts w:ascii="Calibri" w:hAnsi="Calibri" w:cs="Calibri"/>
                <w:sz w:val="18"/>
                <w:szCs w:val="18"/>
                <w:lang w:eastAsia="zh-CN"/>
              </w:rPr>
            </w:pPr>
          </w:p>
          <w:p w14:paraId="48F8DD59"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N=48</w:t>
            </w:r>
            <w:r>
              <w:rPr>
                <w:rFonts w:ascii="Calibri" w:hAnsi="Calibri" w:cs="Calibri"/>
                <w:sz w:val="18"/>
                <w:szCs w:val="18"/>
                <w:lang w:eastAsia="zh-CN"/>
              </w:rPr>
              <w:t xml:space="preserve"> (Mean age: 59.9 years; 100% female; 75% White, </w:t>
            </w:r>
            <w:r>
              <w:rPr>
                <w:rFonts w:ascii="Calibri" w:hAnsi="Calibri" w:cs="Calibri"/>
                <w:sz w:val="18"/>
                <w:szCs w:val="18"/>
                <w:lang w:eastAsia="zh-CN"/>
              </w:rPr>
              <w:lastRenderedPageBreak/>
              <w:t>22.7% Black/African American)</w:t>
            </w:r>
          </w:p>
          <w:p w14:paraId="0E508011" w14:textId="77777777" w:rsidR="00CB0808" w:rsidRPr="00F153BB" w:rsidRDefault="00CB0808" w:rsidP="00B2698D">
            <w:pPr>
              <w:widowControl w:val="0"/>
              <w:spacing w:line="360" w:lineRule="auto"/>
              <w:rPr>
                <w:rFonts w:ascii="Calibri" w:hAnsi="Calibri" w:cs="Calibri"/>
                <w:sz w:val="18"/>
                <w:szCs w:val="18"/>
                <w:lang w:eastAsia="zh-CN"/>
              </w:rPr>
            </w:pPr>
          </w:p>
          <w:p w14:paraId="414DD2C2"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App-only group, no reminders; n=25</w:t>
            </w:r>
          </w:p>
          <w:p w14:paraId="619B3A5C" w14:textId="77777777" w:rsidR="00CB0808" w:rsidRPr="00F153BB" w:rsidRDefault="00CB0808" w:rsidP="00B2698D">
            <w:pPr>
              <w:widowControl w:val="0"/>
              <w:spacing w:line="360" w:lineRule="auto"/>
              <w:rPr>
                <w:rFonts w:ascii="Calibri" w:hAnsi="Calibri" w:cs="Calibri"/>
                <w:sz w:val="18"/>
                <w:szCs w:val="18"/>
                <w:lang w:eastAsia="zh-CN"/>
              </w:rPr>
            </w:pPr>
          </w:p>
          <w:p w14:paraId="1B1ACC1E"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App + Reminder: Web-based application to report symptoms and track medication adherence + response-based alerts to providers + weekly reminders to use the app; n =23</w:t>
            </w:r>
          </w:p>
        </w:tc>
        <w:tc>
          <w:tcPr>
            <w:tcW w:w="684" w:type="pct"/>
            <w:shd w:val="clear" w:color="auto" w:fill="auto"/>
          </w:tcPr>
          <w:p w14:paraId="6E155591"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Web-based communication app for patients to self-report adverse symptoms and AI adherence outside of clinic visits, with built-in alerts sent to patients’ care teams + weekly reminders to complete the adherence and symptom tracking </w:t>
            </w:r>
            <w:r w:rsidRPr="00F153BB">
              <w:rPr>
                <w:rFonts w:ascii="Calibri" w:hAnsi="Calibri" w:cs="Calibri"/>
                <w:sz w:val="18"/>
                <w:szCs w:val="18"/>
                <w:lang w:eastAsia="zh-CN"/>
              </w:rPr>
              <w:lastRenderedPageBreak/>
              <w:t>questions</w:t>
            </w:r>
          </w:p>
          <w:p w14:paraId="43807E22" w14:textId="77777777" w:rsidR="00CB0808" w:rsidRPr="00F153BB" w:rsidRDefault="00CB0808" w:rsidP="00B2698D">
            <w:pPr>
              <w:widowControl w:val="0"/>
              <w:spacing w:line="360" w:lineRule="auto"/>
              <w:rPr>
                <w:rFonts w:ascii="Calibri" w:hAnsi="Calibri" w:cs="Calibri"/>
                <w:b/>
                <w:bCs/>
                <w:sz w:val="18"/>
                <w:szCs w:val="18"/>
                <w:lang w:eastAsia="zh-CN"/>
              </w:rPr>
            </w:pPr>
          </w:p>
          <w:p w14:paraId="3373ABE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6-8 weeks</w:t>
            </w:r>
          </w:p>
          <w:p w14:paraId="779696AE" w14:textId="77777777" w:rsidR="00CB0808" w:rsidRPr="00F153BB" w:rsidRDefault="00CB0808" w:rsidP="00B2698D">
            <w:pPr>
              <w:widowControl w:val="0"/>
              <w:spacing w:line="360" w:lineRule="auto"/>
              <w:rPr>
                <w:rFonts w:ascii="Calibri" w:hAnsi="Calibri" w:cs="Calibri"/>
                <w:sz w:val="18"/>
                <w:szCs w:val="18"/>
                <w:lang w:eastAsia="zh-CN"/>
              </w:rPr>
            </w:pPr>
          </w:p>
          <w:p w14:paraId="671F8247"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The app could be accessed through any web-enabled device or Internet browser + weekly reminders delivered via text message or email, depending on patient preference</w:t>
            </w:r>
          </w:p>
        </w:tc>
        <w:tc>
          <w:tcPr>
            <w:tcW w:w="817" w:type="pct"/>
            <w:shd w:val="clear" w:color="auto" w:fill="auto"/>
          </w:tcPr>
          <w:p w14:paraId="3ED5BB61"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medication use and treatment-related symptoms</w:t>
            </w:r>
          </w:p>
          <w:p w14:paraId="28824D0F" w14:textId="77777777" w:rsidR="00CB0808" w:rsidRPr="00F153BB" w:rsidRDefault="00CB0808" w:rsidP="00B2698D">
            <w:pPr>
              <w:widowControl w:val="0"/>
              <w:spacing w:line="360" w:lineRule="auto"/>
              <w:rPr>
                <w:rFonts w:ascii="Calibri" w:hAnsi="Calibri" w:cs="Calibri"/>
                <w:sz w:val="18"/>
                <w:szCs w:val="18"/>
                <w:lang w:eastAsia="zh-CN"/>
              </w:rPr>
            </w:pPr>
          </w:p>
          <w:p w14:paraId="29D3039B"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The patient's care team received automated email alerts if predetermined thresholds for patient-reported adherence and symptoms were crossed (i.e., new </w:t>
            </w:r>
            <w:r w:rsidRPr="00F153BB">
              <w:rPr>
                <w:rFonts w:ascii="Calibri" w:hAnsi="Calibri" w:cs="Calibri"/>
                <w:sz w:val="18"/>
                <w:szCs w:val="18"/>
                <w:lang w:eastAsia="zh-CN"/>
              </w:rPr>
              <w:lastRenderedPageBreak/>
              <w:t>symptoms, increased severity of symptoms, missed AI doses). This was done for patients in both study arms</w:t>
            </w:r>
          </w:p>
        </w:tc>
        <w:tc>
          <w:tcPr>
            <w:tcW w:w="757" w:type="pct"/>
            <w:shd w:val="clear" w:color="auto" w:fill="auto"/>
          </w:tcPr>
          <w:p w14:paraId="1F3E0BE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Medication adherence to AIs (MMAS-4)</w:t>
            </w:r>
          </w:p>
          <w:p w14:paraId="2A5B786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Symptom burden (change in score using FACT-ES)</w:t>
            </w:r>
          </w:p>
          <w:p w14:paraId="1226FF4E"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Weekly app usage rate (from app logs)</w:t>
            </w:r>
          </w:p>
        </w:tc>
        <w:tc>
          <w:tcPr>
            <w:tcW w:w="832" w:type="pct"/>
            <w:shd w:val="clear" w:color="auto" w:fill="auto"/>
          </w:tcPr>
          <w:p w14:paraId="7D1D1EC9"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There was statistically significantly higher AI adherence in the App + Reminder group compared to the App-only group: (proportion of fully adherent participants = 100% vs 72.7%; (p&lt;0.05))</w:t>
            </w:r>
          </w:p>
          <w:p w14:paraId="613301D9"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Symptom burden increased more in the App-only group, but the </w:t>
            </w:r>
            <w:r w:rsidRPr="00F153BB">
              <w:rPr>
                <w:rFonts w:ascii="Calibri" w:hAnsi="Calibri" w:cs="Calibri"/>
                <w:sz w:val="18"/>
                <w:szCs w:val="18"/>
              </w:rPr>
              <w:lastRenderedPageBreak/>
              <w:t>difference was not significantly different (difference=7.6, p=0.191)</w:t>
            </w:r>
          </w:p>
          <w:p w14:paraId="7CDAD35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Participants in the App + Reminder group had a higher proportion of weekly logins (73.5% vs. 37.6%, p&lt;0.05) and app-generated alerts (2.4 vs. 1.7, p&lt;0.05)</w:t>
            </w:r>
          </w:p>
        </w:tc>
        <w:tc>
          <w:tcPr>
            <w:tcW w:w="513" w:type="pct"/>
            <w:shd w:val="clear" w:color="auto" w:fill="auto"/>
          </w:tcPr>
          <w:p w14:paraId="71EADE49"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Weekly reminders to use a web-based app to may facilitate timely symptom management and improved short-term AI adherence, in turn helping to reduce symptom </w:t>
            </w:r>
            <w:r w:rsidRPr="00F153BB">
              <w:rPr>
                <w:rFonts w:ascii="Calibri" w:hAnsi="Calibri" w:cs="Calibri"/>
                <w:sz w:val="18"/>
                <w:szCs w:val="18"/>
                <w:lang w:eastAsia="zh-CN"/>
              </w:rPr>
              <w:lastRenderedPageBreak/>
              <w:t>burden among breast cancer patients</w:t>
            </w:r>
          </w:p>
        </w:tc>
      </w:tr>
    </w:tbl>
    <w:p w14:paraId="7A0E05D9" w14:textId="77777777" w:rsidR="00CB0808" w:rsidRDefault="00CB0808" w:rsidP="00B2698D">
      <w:pPr>
        <w:spacing w:after="0" w:line="360" w:lineRule="auto"/>
        <w:rPr>
          <w:rFonts w:ascii="Calibri" w:eastAsia="SimSun" w:hAnsi="Calibri" w:cs="Calibri"/>
          <w:kern w:val="0"/>
          <w:sz w:val="16"/>
          <w:szCs w:val="16"/>
          <w:lang w:eastAsia="zh-CN"/>
          <w14:ligatures w14:val="none"/>
        </w:rPr>
      </w:pPr>
      <w:r w:rsidRPr="00F153BB">
        <w:rPr>
          <w:rFonts w:ascii="Calibri" w:eastAsia="SimSun" w:hAnsi="Calibri" w:cs="Calibri"/>
          <w:kern w:val="0"/>
          <w:sz w:val="16"/>
          <w:szCs w:val="16"/>
          <w:lang w:eastAsia="zh-CN"/>
          <w14:ligatures w14:val="none"/>
        </w:rPr>
        <w:lastRenderedPageBreak/>
        <w:t xml:space="preserve">AE = Adverse event; AET = </w:t>
      </w:r>
      <w:bookmarkStart w:id="11" w:name="_Hlk159922757"/>
      <w:r w:rsidRPr="00F153BB">
        <w:rPr>
          <w:rFonts w:ascii="Calibri" w:eastAsia="SimSun" w:hAnsi="Calibri" w:cs="Calibri"/>
          <w:kern w:val="0"/>
          <w:sz w:val="16"/>
          <w:szCs w:val="16"/>
          <w:lang w:eastAsia="zh-CN"/>
          <w14:ligatures w14:val="none"/>
        </w:rPr>
        <w:t>Adjuvant endocrine therapy</w:t>
      </w:r>
      <w:bookmarkEnd w:id="11"/>
      <w:r w:rsidRPr="00F153BB">
        <w:rPr>
          <w:rFonts w:ascii="Calibri" w:eastAsia="SimSun" w:hAnsi="Calibri" w:cs="Calibri"/>
          <w:kern w:val="0"/>
          <w:sz w:val="16"/>
          <w:szCs w:val="16"/>
          <w:lang w:eastAsia="zh-CN"/>
          <w14:ligatures w14:val="none"/>
        </w:rPr>
        <w:t xml:space="preserve">; AI = Aromatase inhibitor; BCPT = Breast Cancer Prevention Trial Symptom Scale; BPSS = Breast cancer support system; CBT = Cognitive behavioral therapy; CCQ = Cancer Coping Questionnaire; CI = Confidence interval; CLL = Chronic lymphocytic leukemia; CML = Chronic myeloid leukemia; CTSQ = Cancer Therapy Satisfaction Questionnaire; DSM-5 = Diagnostic and Statistical Manual of Mental Disorders 5th Edition; ECOG = Eastern Cooperative Oncology Group; ED = Emergency department; </w:t>
      </w:r>
      <w:proofErr w:type="spellStart"/>
      <w:r w:rsidRPr="00F153BB">
        <w:rPr>
          <w:rFonts w:ascii="Calibri" w:eastAsia="SimSun" w:hAnsi="Calibri" w:cs="Calibri"/>
          <w:kern w:val="0"/>
          <w:sz w:val="16"/>
          <w:szCs w:val="16"/>
          <w:lang w:eastAsia="zh-CN"/>
          <w14:ligatures w14:val="none"/>
        </w:rPr>
        <w:t>eHEALS</w:t>
      </w:r>
      <w:proofErr w:type="spellEnd"/>
      <w:r w:rsidRPr="00F153BB">
        <w:rPr>
          <w:rFonts w:ascii="Calibri" w:eastAsia="SimSun" w:hAnsi="Calibri" w:cs="Calibri"/>
          <w:kern w:val="0"/>
          <w:sz w:val="16"/>
          <w:szCs w:val="16"/>
          <w:lang w:eastAsia="zh-CN"/>
          <w14:ligatures w14:val="none"/>
        </w:rPr>
        <w:t xml:space="preserve"> = eHealth Literacy Scale; EORTC = European Organization for Research and Treatment of Cancer; EORTC QLQ-C30 = EORTC quality of life questionnaire-Core 30 items; EORTC QLQ-CML24 = EORTC quality of life questionnaire Chronic myeloid leukemia 24 items; EORTC QLQ-INFO25 = EORTC </w:t>
      </w:r>
      <w:r w:rsidRPr="00F153BB">
        <w:rPr>
          <w:rFonts w:ascii="Calibri" w:eastAsia="SimSun" w:hAnsi="Calibri" w:cs="Calibri"/>
          <w:kern w:val="0"/>
          <w:sz w:val="16"/>
          <w:szCs w:val="16"/>
          <w:lang w:eastAsia="zh-CN"/>
          <w14:ligatures w14:val="none"/>
        </w:rPr>
        <w:lastRenderedPageBreak/>
        <w:t xml:space="preserve">quality of life questionnaire-Core Information module 25; ePRO = Electronic patient-reported outcome; ePRO-CTCAE = Electronic patient-Reported Outcomes version of the Common Terminology Criteria for Adverse Events; ER = Emergency room; EROS = Environmental Reward Observation Scale; ESAS = Edmonton Symptom Assessment System Revised; FACIT-F19 = The Functional Assessment of Chronic Illness Therapy – Fatigue; FACIT-TSPS = Functional Assessment of Chronic Illness Therapy–Treatment Satisfaction–Patient Satisfaction; FACT-B = Functional Assessment of Cancer Therapy-Breast Cancer; FACT-ES = Functional Assessment of Cancer Therapy-Endocrine Symptoms; FACT-G = Functional Assessment of Cancer Therapy–General; HADS = Hospital Anxiety and Depression Scale; HADS-A = Hospital Anxiety and Depression Scale- subscales anxiety; HADS-D = Hospital Anxiety and Depression Scale- subscales depression; HIPAA = Health Insurance Portability and Accountability Act; HLS-14 = 14-item health literacy scale; HR = Hazard ratio; HR+ = Hormone receptor-positive; HRQoL = Health-related quality of life; </w:t>
      </w:r>
      <w:proofErr w:type="spellStart"/>
      <w:r w:rsidRPr="00F153BB">
        <w:rPr>
          <w:rFonts w:ascii="Calibri" w:eastAsia="SimSun" w:hAnsi="Calibri" w:cs="Calibri"/>
          <w:kern w:val="0"/>
          <w:sz w:val="16"/>
          <w:szCs w:val="16"/>
          <w:lang w:eastAsia="zh-CN"/>
          <w14:ligatures w14:val="none"/>
        </w:rPr>
        <w:t>irAE</w:t>
      </w:r>
      <w:proofErr w:type="spellEnd"/>
      <w:r w:rsidRPr="00F153BB">
        <w:rPr>
          <w:rFonts w:ascii="Calibri" w:eastAsia="SimSun" w:hAnsi="Calibri" w:cs="Calibri"/>
          <w:kern w:val="0"/>
          <w:sz w:val="16"/>
          <w:szCs w:val="16"/>
          <w:lang w:eastAsia="zh-CN"/>
          <w14:ligatures w14:val="none"/>
        </w:rPr>
        <w:t xml:space="preserve"> = Immune-related adverse event; ISI = Insomnia Severity Index; MADRS-S = Montgomery-</w:t>
      </w:r>
      <w:proofErr w:type="spellStart"/>
      <w:r w:rsidRPr="00F153BB">
        <w:rPr>
          <w:rFonts w:ascii="Calibri" w:eastAsia="SimSun" w:hAnsi="Calibri" w:cs="Calibri"/>
          <w:kern w:val="0"/>
          <w:sz w:val="16"/>
          <w:szCs w:val="16"/>
          <w:lang w:eastAsia="zh-CN"/>
          <w14:ligatures w14:val="none"/>
        </w:rPr>
        <w:t>Åsberg</w:t>
      </w:r>
      <w:proofErr w:type="spellEnd"/>
      <w:r w:rsidRPr="00F153BB">
        <w:rPr>
          <w:rFonts w:ascii="Calibri" w:eastAsia="SimSun" w:hAnsi="Calibri" w:cs="Calibri"/>
          <w:kern w:val="0"/>
          <w:sz w:val="16"/>
          <w:szCs w:val="16"/>
          <w:lang w:eastAsia="zh-CN"/>
          <w14:ligatures w14:val="none"/>
        </w:rPr>
        <w:t xml:space="preserve"> Depression Rating Scale; MARS = Medication Adherence Rating Scale; MARS-5 = Medication Adherence Report Scale-5; MDASI = MD Anderson Symptom Inventory; MEMS Caps = Medication Event Monitoring System pill bottle and cap; MM = Multiple myeloma; MMAS-4 = Morisky Medication Adherence Scale; MOCS-A = Measure of Current Status; NCI = National Cancer Institute; PAM = Patient Activation Measure; PC = Prostate cancer; PCL-C21 = Posttraumatic stress disorder Checklist for Diagnostic and Statistical Manual of Mental Disorders 5th Edition; PRO = Patient-Reported Outcome; PROGRESS = Prostate Cancer Online Guide &amp; Resource for Electronic Survivorship; PROMIS GH = Patient-Reported Outcomes Measurement Information System Global Health; </w:t>
      </w:r>
      <w:bookmarkStart w:id="12" w:name="_Hlk159598146"/>
      <w:r w:rsidRPr="00F153BB">
        <w:rPr>
          <w:rFonts w:ascii="Calibri" w:eastAsia="SimSun" w:hAnsi="Calibri" w:cs="Calibri"/>
          <w:kern w:val="0"/>
          <w:sz w:val="16"/>
          <w:szCs w:val="16"/>
          <w:lang w:eastAsia="zh-CN"/>
          <w14:ligatures w14:val="none"/>
        </w:rPr>
        <w:t xml:space="preserve">SD = Standard deviation; </w:t>
      </w:r>
      <w:bookmarkEnd w:id="12"/>
      <w:r w:rsidRPr="00F153BB">
        <w:rPr>
          <w:rFonts w:ascii="Calibri" w:eastAsia="SimSun" w:hAnsi="Calibri" w:cs="Calibri"/>
          <w:kern w:val="0"/>
          <w:sz w:val="16"/>
          <w:szCs w:val="16"/>
          <w:lang w:eastAsia="zh-CN"/>
          <w14:ligatures w14:val="none"/>
        </w:rPr>
        <w:t>SESM-AET = Self-Efficacy for Managing Adjuvant endocrine therapy Symptoms Questionnaire; SM = Self-management; STAI-S = State-Trait Anxiety Inventory - State Scale.; TKI = Tyrosine kinase inhibitor.</w:t>
      </w:r>
    </w:p>
    <w:p w14:paraId="07034661" w14:textId="77777777" w:rsidR="00CB0808" w:rsidRPr="00F153BB" w:rsidRDefault="00CB0808" w:rsidP="00B2698D">
      <w:pPr>
        <w:spacing w:after="0" w:line="360" w:lineRule="auto"/>
        <w:rPr>
          <w:rFonts w:ascii="Calibri" w:eastAsia="SimSun" w:hAnsi="Calibri" w:cs="Calibri"/>
          <w:kern w:val="0"/>
          <w:sz w:val="16"/>
          <w:szCs w:val="16"/>
          <w:lang w:eastAsia="zh-CN"/>
          <w14:ligatures w14:val="none"/>
        </w:rPr>
      </w:pPr>
      <w:r>
        <w:rPr>
          <w:rFonts w:ascii="Calibri" w:eastAsia="SimSun" w:hAnsi="Calibri" w:cs="Calibri"/>
          <w:kern w:val="0"/>
          <w:sz w:val="16"/>
          <w:szCs w:val="16"/>
          <w:lang w:eastAsia="zh-CN"/>
          <w14:ligatures w14:val="none"/>
        </w:rPr>
        <w:t>*Calculated from raw numbers</w:t>
      </w:r>
    </w:p>
    <w:p w14:paraId="23AFA41F" w14:textId="77777777" w:rsidR="00CB0808" w:rsidRDefault="00CB0808">
      <w:pPr>
        <w:rPr>
          <w:rFonts w:eastAsia="SimSun" w:cstheme="minorHAnsi"/>
          <w:b/>
          <w:kern w:val="0"/>
          <w:lang w:eastAsia="zh-CN"/>
          <w14:ligatures w14:val="none"/>
        </w:rPr>
      </w:pPr>
      <w:bookmarkStart w:id="13" w:name="_Ref161916044"/>
      <w:bookmarkStart w:id="14" w:name="_Toc161930292"/>
      <w:bookmarkStart w:id="15" w:name="_Ref160550666"/>
      <w:bookmarkStart w:id="16" w:name="_Ref160645986"/>
      <w:r>
        <w:br w:type="page"/>
      </w:r>
    </w:p>
    <w:p w14:paraId="24380B89" w14:textId="77777777" w:rsidR="00CB0808" w:rsidRPr="00F153BB" w:rsidRDefault="00CB0808" w:rsidP="005D1C54">
      <w:pPr>
        <w:pStyle w:val="Heading1"/>
      </w:pPr>
      <w:r w:rsidRPr="00F153BB">
        <w:lastRenderedPageBreak/>
        <w:t xml:space="preserve">Supplementary Table </w:t>
      </w:r>
      <w:r>
        <w:t>7</w:t>
      </w:r>
      <w:r w:rsidRPr="00F153BB">
        <w:t>: Tailored intervention vs. uniform engagement in oncology (n=7)</w:t>
      </w:r>
      <w:bookmarkEnd w:id="13"/>
      <w:bookmarkEnd w:id="14"/>
    </w:p>
    <w:tbl>
      <w:tblPr>
        <w:tblStyle w:val="TableGrid1"/>
        <w:tblW w:w="5000" w:type="pct"/>
        <w:tblBorders>
          <w:left w:val="none" w:sz="0" w:space="0" w:color="auto"/>
          <w:right w:val="none" w:sz="0" w:space="0" w:color="auto"/>
          <w:insideV w:val="none" w:sz="0" w:space="0" w:color="auto"/>
        </w:tblBorders>
        <w:tblCellMar>
          <w:left w:w="57" w:type="dxa"/>
          <w:right w:w="57" w:type="dxa"/>
        </w:tblCellMar>
        <w:tblLook w:val="04A0" w:firstRow="1" w:lastRow="0" w:firstColumn="1" w:lastColumn="0" w:noHBand="0" w:noVBand="1"/>
      </w:tblPr>
      <w:tblGrid>
        <w:gridCol w:w="1083"/>
        <w:gridCol w:w="1265"/>
        <w:gridCol w:w="1552"/>
        <w:gridCol w:w="1909"/>
        <w:gridCol w:w="2281"/>
        <w:gridCol w:w="2113"/>
        <w:gridCol w:w="2323"/>
        <w:gridCol w:w="1432"/>
      </w:tblGrid>
      <w:tr w:rsidR="00CB0808" w:rsidRPr="00F153BB" w14:paraId="3B23AF43" w14:textId="77777777" w:rsidTr="00CB0808">
        <w:trPr>
          <w:trHeight w:val="20"/>
          <w:tblHeader/>
        </w:trPr>
        <w:tc>
          <w:tcPr>
            <w:tcW w:w="388" w:type="pct"/>
            <w:shd w:val="clear" w:color="auto" w:fill="D9D9D9" w:themeFill="background1" w:themeFillShade="D9"/>
          </w:tcPr>
          <w:p w14:paraId="151F4B2F"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Author, Year, Country &amp; Indication</w:t>
            </w:r>
          </w:p>
        </w:tc>
        <w:tc>
          <w:tcPr>
            <w:tcW w:w="453" w:type="pct"/>
            <w:shd w:val="clear" w:color="auto" w:fill="D9D9D9" w:themeFill="background1" w:themeFillShade="D9"/>
          </w:tcPr>
          <w:p w14:paraId="6C93F754"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Study design &amp; Follow-up period</w:t>
            </w:r>
          </w:p>
        </w:tc>
        <w:tc>
          <w:tcPr>
            <w:tcW w:w="556" w:type="pct"/>
            <w:shd w:val="clear" w:color="auto" w:fill="D9D9D9" w:themeFill="background1" w:themeFillShade="D9"/>
          </w:tcPr>
          <w:p w14:paraId="038446A2"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Study</w:t>
            </w:r>
            <w:r w:rsidRPr="00F153BB">
              <w:rPr>
                <w:rFonts w:ascii="Calibri" w:hAnsi="Calibri" w:cs="Calibri"/>
                <w:b/>
                <w:bCs/>
                <w:sz w:val="18"/>
                <w:szCs w:val="18"/>
                <w:lang w:eastAsia="zh-CN"/>
              </w:rPr>
              <w:br/>
              <w:t>Population</w:t>
            </w:r>
          </w:p>
        </w:tc>
        <w:tc>
          <w:tcPr>
            <w:tcW w:w="684" w:type="pct"/>
            <w:shd w:val="clear" w:color="auto" w:fill="D9D9D9" w:themeFill="background1" w:themeFillShade="D9"/>
          </w:tcPr>
          <w:p w14:paraId="049664BC"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Intervention</w:t>
            </w:r>
          </w:p>
        </w:tc>
        <w:tc>
          <w:tcPr>
            <w:tcW w:w="817" w:type="pct"/>
            <w:shd w:val="clear" w:color="auto" w:fill="D9D9D9" w:themeFill="background1" w:themeFillShade="D9"/>
          </w:tcPr>
          <w:p w14:paraId="18A33666" w14:textId="77777777" w:rsidR="00CB0808" w:rsidRPr="00F153BB" w:rsidRDefault="00CB0808" w:rsidP="00B2698D">
            <w:pPr>
              <w:widowControl w:val="0"/>
              <w:spacing w:line="360" w:lineRule="auto"/>
              <w:ind w:right="-2"/>
              <w:rPr>
                <w:rFonts w:ascii="Calibri" w:hAnsi="Calibri" w:cs="Calibri"/>
                <w:b/>
                <w:bCs/>
                <w:i/>
                <w:iCs/>
                <w:sz w:val="18"/>
                <w:szCs w:val="18"/>
                <w:lang w:eastAsia="zh-CN"/>
              </w:rPr>
            </w:pPr>
            <w:r w:rsidRPr="00F153BB">
              <w:rPr>
                <w:rFonts w:ascii="Calibri" w:hAnsi="Calibri" w:cs="Calibri"/>
                <w:b/>
                <w:bCs/>
                <w:sz w:val="18"/>
                <w:szCs w:val="18"/>
                <w:lang w:eastAsia="zh-CN"/>
              </w:rPr>
              <w:t>Patient factors &amp; Tailoring method</w:t>
            </w:r>
          </w:p>
        </w:tc>
        <w:tc>
          <w:tcPr>
            <w:tcW w:w="757" w:type="pct"/>
            <w:shd w:val="clear" w:color="auto" w:fill="D9D9D9" w:themeFill="background1" w:themeFillShade="D9"/>
          </w:tcPr>
          <w:p w14:paraId="486AA013"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Outcomes</w:t>
            </w:r>
          </w:p>
        </w:tc>
        <w:tc>
          <w:tcPr>
            <w:tcW w:w="832" w:type="pct"/>
            <w:shd w:val="clear" w:color="auto" w:fill="D9D9D9" w:themeFill="background1" w:themeFillShade="D9"/>
          </w:tcPr>
          <w:p w14:paraId="3D8BDB82"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Results</w:t>
            </w:r>
          </w:p>
        </w:tc>
        <w:tc>
          <w:tcPr>
            <w:tcW w:w="513" w:type="pct"/>
            <w:shd w:val="clear" w:color="auto" w:fill="D9D9D9" w:themeFill="background1" w:themeFillShade="D9"/>
          </w:tcPr>
          <w:p w14:paraId="3970E591" w14:textId="77777777" w:rsidR="00CB0808" w:rsidRPr="00F153BB" w:rsidRDefault="00CB0808" w:rsidP="00B2698D">
            <w:pPr>
              <w:widowControl w:val="0"/>
              <w:spacing w:line="360" w:lineRule="auto"/>
              <w:ind w:right="-2"/>
              <w:rPr>
                <w:rFonts w:ascii="Calibri" w:hAnsi="Calibri" w:cs="Calibri"/>
                <w:b/>
                <w:bCs/>
                <w:sz w:val="18"/>
                <w:szCs w:val="18"/>
                <w:lang w:eastAsia="zh-CN"/>
              </w:rPr>
            </w:pPr>
            <w:r w:rsidRPr="00F153BB">
              <w:rPr>
                <w:rFonts w:ascii="Calibri" w:hAnsi="Calibri" w:cs="Calibri"/>
                <w:b/>
                <w:bCs/>
                <w:sz w:val="18"/>
                <w:szCs w:val="18"/>
                <w:lang w:eastAsia="zh-CN"/>
              </w:rPr>
              <w:t>Conclusion</w:t>
            </w:r>
          </w:p>
        </w:tc>
      </w:tr>
      <w:tr w:rsidR="00CB0808" w:rsidRPr="00F153BB" w14:paraId="33BF3EF0" w14:textId="77777777" w:rsidTr="00216A80">
        <w:trPr>
          <w:trHeight w:val="20"/>
        </w:trPr>
        <w:tc>
          <w:tcPr>
            <w:tcW w:w="388" w:type="pct"/>
            <w:shd w:val="clear" w:color="auto" w:fill="auto"/>
          </w:tcPr>
          <w:p w14:paraId="63077108"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Taarnhøj et al, 2023</w:t>
            </w:r>
            <w:r>
              <w:rPr>
                <w:rFonts w:ascii="Calibri" w:hAnsi="Calibri" w:cs="Arial"/>
                <w:b/>
                <w:bCs/>
                <w:sz w:val="18"/>
                <w:szCs w:val="18"/>
                <w:lang w:eastAsia="zh-CN"/>
              </w:rPr>
              <w:t xml:space="preserve"> [8]</w:t>
            </w:r>
          </w:p>
          <w:p w14:paraId="2F883BFD" w14:textId="77777777" w:rsidR="00CB0808" w:rsidRPr="00F153BB" w:rsidRDefault="00CB0808" w:rsidP="00B2698D">
            <w:pPr>
              <w:widowControl w:val="0"/>
              <w:spacing w:line="360" w:lineRule="auto"/>
              <w:rPr>
                <w:rFonts w:ascii="Calibri" w:hAnsi="Calibri" w:cs="Arial"/>
                <w:b/>
                <w:bCs/>
                <w:sz w:val="18"/>
                <w:szCs w:val="18"/>
                <w:lang w:eastAsia="zh-CN"/>
              </w:rPr>
            </w:pPr>
          </w:p>
          <w:p w14:paraId="18722AF6"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t xml:space="preserve">Country: </w:t>
            </w:r>
            <w:r w:rsidRPr="00F153BB">
              <w:rPr>
                <w:rFonts w:ascii="Calibri" w:hAnsi="Calibri" w:cs="Arial"/>
                <w:sz w:val="18"/>
                <w:szCs w:val="18"/>
                <w:lang w:eastAsia="zh-CN"/>
              </w:rPr>
              <w:t>Denmark</w:t>
            </w:r>
          </w:p>
          <w:p w14:paraId="6EE6CEDF" w14:textId="77777777" w:rsidR="00CB0808" w:rsidRPr="00F153BB" w:rsidRDefault="00CB0808" w:rsidP="00B2698D">
            <w:pPr>
              <w:widowControl w:val="0"/>
              <w:spacing w:line="360" w:lineRule="auto"/>
              <w:rPr>
                <w:rFonts w:ascii="Calibri" w:hAnsi="Calibri" w:cs="Arial"/>
                <w:sz w:val="18"/>
                <w:szCs w:val="18"/>
                <w:lang w:eastAsia="zh-CN"/>
              </w:rPr>
            </w:pPr>
          </w:p>
          <w:p w14:paraId="279B20FF"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054DA45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0EA65EF2" w14:textId="77777777" w:rsidR="00CB0808" w:rsidRPr="00F153BB" w:rsidRDefault="00CB0808" w:rsidP="00B2698D">
            <w:pPr>
              <w:widowControl w:val="0"/>
              <w:spacing w:line="360" w:lineRule="auto"/>
              <w:rPr>
                <w:rFonts w:ascii="Calibri" w:hAnsi="Calibri" w:cs="Calibri"/>
                <w:sz w:val="18"/>
                <w:szCs w:val="18"/>
                <w:lang w:eastAsia="zh-CN"/>
              </w:rPr>
            </w:pPr>
          </w:p>
          <w:p w14:paraId="1F952C61"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18 weeks</w:t>
            </w:r>
          </w:p>
        </w:tc>
        <w:tc>
          <w:tcPr>
            <w:tcW w:w="556" w:type="pct"/>
            <w:shd w:val="clear" w:color="auto" w:fill="auto"/>
          </w:tcPr>
          <w:p w14:paraId="38D43D23"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Patients with locally advanced or metastatic urothelial</w:t>
            </w:r>
          </w:p>
          <w:p w14:paraId="413A2E8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carcinoma of the bladder initiating chemo- or immunotherapy as adjuvant treatment</w:t>
            </w:r>
          </w:p>
          <w:p w14:paraId="7017971B" w14:textId="77777777" w:rsidR="00CB0808" w:rsidRPr="00F153BB" w:rsidRDefault="00CB0808" w:rsidP="00B2698D">
            <w:pPr>
              <w:widowControl w:val="0"/>
              <w:spacing w:line="360" w:lineRule="auto"/>
              <w:rPr>
                <w:rFonts w:ascii="Calibri" w:hAnsi="Calibri" w:cs="Calibri"/>
                <w:sz w:val="18"/>
                <w:szCs w:val="18"/>
                <w:lang w:eastAsia="zh-CN"/>
              </w:rPr>
            </w:pPr>
          </w:p>
          <w:p w14:paraId="540CCB23"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N=228</w:t>
            </w:r>
            <w:r>
              <w:rPr>
                <w:rFonts w:ascii="Calibri" w:hAnsi="Calibri" w:cs="Calibri"/>
                <w:sz w:val="18"/>
                <w:szCs w:val="18"/>
                <w:lang w:eastAsia="zh-CN"/>
              </w:rPr>
              <w:t xml:space="preserve"> (Median age: </w:t>
            </w:r>
            <w:r w:rsidRPr="00942049">
              <w:rPr>
                <w:rFonts w:ascii="Calibri" w:hAnsi="Calibri" w:cs="Calibri"/>
                <w:sz w:val="18"/>
                <w:szCs w:val="18"/>
                <w:lang w:eastAsia="zh-CN"/>
              </w:rPr>
              <w:t xml:space="preserve">69 </w:t>
            </w:r>
            <w:r>
              <w:rPr>
                <w:rFonts w:ascii="Calibri" w:hAnsi="Calibri" w:cs="Calibri"/>
                <w:sz w:val="18"/>
                <w:szCs w:val="18"/>
                <w:lang w:eastAsia="zh-CN"/>
              </w:rPr>
              <w:t xml:space="preserve">[IQR: </w:t>
            </w:r>
            <w:r w:rsidRPr="00942049">
              <w:rPr>
                <w:rFonts w:ascii="Calibri" w:hAnsi="Calibri" w:cs="Calibri"/>
                <w:sz w:val="18"/>
                <w:szCs w:val="18"/>
                <w:lang w:eastAsia="zh-CN"/>
              </w:rPr>
              <w:t>40–87</w:t>
            </w:r>
            <w:r>
              <w:rPr>
                <w:rFonts w:ascii="Calibri" w:hAnsi="Calibri" w:cs="Calibri"/>
                <w:sz w:val="18"/>
                <w:szCs w:val="18"/>
                <w:lang w:eastAsia="zh-CN"/>
              </w:rPr>
              <w:t>] years; 24% female</w:t>
            </w:r>
            <w:r w:rsidRPr="00942049">
              <w:rPr>
                <w:rFonts w:ascii="Calibri" w:hAnsi="Calibri" w:cs="Calibri"/>
                <w:sz w:val="18"/>
                <w:szCs w:val="18"/>
                <w:lang w:eastAsia="zh-CN"/>
              </w:rPr>
              <w:t>)</w:t>
            </w:r>
          </w:p>
          <w:p w14:paraId="09D9DFF3" w14:textId="77777777" w:rsidR="00CB0808" w:rsidRPr="00F153BB" w:rsidRDefault="00CB0808" w:rsidP="00B2698D">
            <w:pPr>
              <w:widowControl w:val="0"/>
              <w:spacing w:line="360" w:lineRule="auto"/>
              <w:rPr>
                <w:rFonts w:ascii="Calibri" w:hAnsi="Calibri" w:cs="Calibri"/>
                <w:sz w:val="18"/>
                <w:szCs w:val="18"/>
                <w:lang w:eastAsia="zh-CN"/>
              </w:rPr>
            </w:pPr>
          </w:p>
          <w:p w14:paraId="067125C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Standard handling of side effects + only HRQoL reporting via same ePRO interface every 3 weeks, no alerts or </w:t>
            </w:r>
            <w:r w:rsidRPr="00F153BB">
              <w:rPr>
                <w:rFonts w:ascii="Calibri" w:hAnsi="Calibri" w:cs="Calibri"/>
                <w:sz w:val="18"/>
                <w:szCs w:val="18"/>
                <w:lang w:eastAsia="zh-CN"/>
              </w:rPr>
              <w:lastRenderedPageBreak/>
              <w:t>feedback; n=109</w:t>
            </w:r>
          </w:p>
          <w:p w14:paraId="3DC2F51F" w14:textId="77777777" w:rsidR="00CB0808" w:rsidRPr="00F153BB" w:rsidRDefault="00CB0808" w:rsidP="00B2698D">
            <w:pPr>
              <w:widowControl w:val="0"/>
              <w:spacing w:line="360" w:lineRule="auto"/>
              <w:rPr>
                <w:rFonts w:ascii="Calibri" w:hAnsi="Calibri" w:cs="Calibri"/>
                <w:sz w:val="18"/>
                <w:szCs w:val="18"/>
                <w:lang w:eastAsia="zh-CN"/>
              </w:rPr>
            </w:pPr>
          </w:p>
          <w:p w14:paraId="7B427815"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Same as control + weekly symptom reporting via standardized ePRO interface with interactive alerts and feedback (</w:t>
            </w:r>
            <w:proofErr w:type="spellStart"/>
            <w:r w:rsidRPr="00F153BB">
              <w:rPr>
                <w:rFonts w:ascii="Calibri" w:hAnsi="Calibri" w:cs="Calibri"/>
                <w:sz w:val="18"/>
                <w:szCs w:val="18"/>
                <w:lang w:eastAsia="zh-CN"/>
              </w:rPr>
              <w:t>Ambuflex</w:t>
            </w:r>
            <w:proofErr w:type="spellEnd"/>
            <w:r w:rsidRPr="00F153BB">
              <w:rPr>
                <w:rFonts w:ascii="Calibri" w:hAnsi="Calibri" w:cs="Calibri"/>
                <w:sz w:val="18"/>
                <w:szCs w:val="18"/>
                <w:lang w:eastAsia="zh-CN"/>
              </w:rPr>
              <w:t>); n=119</w:t>
            </w:r>
          </w:p>
        </w:tc>
        <w:tc>
          <w:tcPr>
            <w:tcW w:w="684" w:type="pct"/>
            <w:shd w:val="clear" w:color="auto" w:fill="auto"/>
          </w:tcPr>
          <w:p w14:paraId="4005A4F5"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Weekly symptom reporting via a standardized, interactive web-</w:t>
            </w:r>
            <w:proofErr w:type="gramStart"/>
            <w:r w:rsidRPr="00F153BB">
              <w:rPr>
                <w:rFonts w:ascii="Calibri" w:hAnsi="Calibri" w:cs="Calibri"/>
                <w:sz w:val="18"/>
                <w:szCs w:val="18"/>
                <w:lang w:eastAsia="zh-CN"/>
              </w:rPr>
              <w:t>based patient</w:t>
            </w:r>
            <w:proofErr w:type="gramEnd"/>
            <w:r w:rsidRPr="00F153BB">
              <w:rPr>
                <w:rFonts w:ascii="Calibri" w:hAnsi="Calibri" w:cs="Calibri"/>
                <w:sz w:val="18"/>
                <w:szCs w:val="18"/>
                <w:lang w:eastAsia="zh-CN"/>
              </w:rPr>
              <w:t xml:space="preserve"> questionnaire with questions on 15 PRO-CTCAE symptoms specific to chemo- or immunotherapy for urothelial cancer + pop-up on-screen self-management alerts for patients + graphical symptom report summaries for clinicians</w:t>
            </w:r>
          </w:p>
          <w:p w14:paraId="33961110" w14:textId="77777777" w:rsidR="00CB0808" w:rsidRPr="00F153BB" w:rsidRDefault="00CB0808" w:rsidP="00B2698D">
            <w:pPr>
              <w:widowControl w:val="0"/>
              <w:spacing w:line="360" w:lineRule="auto"/>
              <w:rPr>
                <w:rFonts w:ascii="Calibri" w:hAnsi="Calibri" w:cs="Calibri"/>
                <w:sz w:val="18"/>
                <w:szCs w:val="18"/>
                <w:lang w:eastAsia="zh-CN"/>
              </w:rPr>
            </w:pPr>
          </w:p>
          <w:p w14:paraId="1F196649"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up to 18 weeks (6 cycles of chemotherapy)</w:t>
            </w:r>
          </w:p>
          <w:p w14:paraId="2C75BF56" w14:textId="77777777" w:rsidR="00CB0808" w:rsidRPr="00F153BB" w:rsidRDefault="00CB0808" w:rsidP="00B2698D">
            <w:pPr>
              <w:widowControl w:val="0"/>
              <w:spacing w:line="360" w:lineRule="auto"/>
              <w:rPr>
                <w:rFonts w:ascii="Calibri" w:hAnsi="Calibri" w:cs="Calibri"/>
                <w:sz w:val="18"/>
                <w:szCs w:val="18"/>
                <w:lang w:eastAsia="zh-CN"/>
              </w:rPr>
            </w:pPr>
          </w:p>
          <w:p w14:paraId="3C39FE4A"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Link to questionnaire </w:t>
            </w:r>
            <w:r w:rsidRPr="00F153BB">
              <w:rPr>
                <w:rFonts w:ascii="Calibri" w:hAnsi="Calibri" w:cs="Calibri"/>
                <w:sz w:val="18"/>
                <w:szCs w:val="18"/>
                <w:lang w:eastAsia="zh-CN"/>
              </w:rPr>
              <w:lastRenderedPageBreak/>
              <w:t>emailed to patients on day of treatment initiation via public authority communication system “</w:t>
            </w:r>
            <w:proofErr w:type="spellStart"/>
            <w:r w:rsidRPr="00F153BB">
              <w:rPr>
                <w:rFonts w:ascii="Calibri" w:hAnsi="Calibri" w:cs="Calibri"/>
                <w:sz w:val="18"/>
                <w:szCs w:val="18"/>
                <w:lang w:eastAsia="zh-CN"/>
              </w:rPr>
              <w:t>eBoKs</w:t>
            </w:r>
            <w:proofErr w:type="spellEnd"/>
            <w:r w:rsidRPr="00F153BB">
              <w:rPr>
                <w:rFonts w:ascii="Calibri" w:hAnsi="Calibri" w:cs="Calibri"/>
                <w:sz w:val="18"/>
                <w:szCs w:val="18"/>
                <w:lang w:eastAsia="zh-CN"/>
              </w:rPr>
              <w:t>”</w:t>
            </w:r>
          </w:p>
        </w:tc>
        <w:tc>
          <w:tcPr>
            <w:tcW w:w="817" w:type="pct"/>
            <w:shd w:val="clear" w:color="auto" w:fill="auto"/>
          </w:tcPr>
          <w:p w14:paraId="17DD31A1"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symptom severity</w:t>
            </w:r>
          </w:p>
          <w:p w14:paraId="1BC5B1AD" w14:textId="77777777" w:rsidR="00CB0808" w:rsidRPr="00F153BB" w:rsidRDefault="00CB0808" w:rsidP="00B2698D">
            <w:pPr>
              <w:widowControl w:val="0"/>
              <w:spacing w:line="360" w:lineRule="auto"/>
              <w:rPr>
                <w:rFonts w:ascii="Calibri" w:hAnsi="Calibri" w:cs="Calibri"/>
                <w:sz w:val="18"/>
                <w:szCs w:val="18"/>
                <w:lang w:eastAsia="zh-CN"/>
              </w:rPr>
            </w:pPr>
          </w:p>
          <w:p w14:paraId="0A3DF891"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Tailoring method: </w:t>
            </w:r>
            <w:r w:rsidRPr="00F153BB">
              <w:rPr>
                <w:rFonts w:ascii="Calibri" w:hAnsi="Calibri" w:cs="Calibri"/>
                <w:sz w:val="18"/>
                <w:szCs w:val="18"/>
                <w:lang w:eastAsia="zh-CN"/>
              </w:rPr>
              <w:t xml:space="preserve">When patient-reported symptoms exceeded a predetermined severity threshold, patients </w:t>
            </w:r>
            <w:proofErr w:type="gramStart"/>
            <w:r w:rsidRPr="00F153BB">
              <w:rPr>
                <w:rFonts w:ascii="Calibri" w:hAnsi="Calibri" w:cs="Calibri"/>
                <w:sz w:val="18"/>
                <w:szCs w:val="18"/>
                <w:lang w:eastAsia="zh-CN"/>
              </w:rPr>
              <w:t>received</w:t>
            </w:r>
            <w:proofErr w:type="gramEnd"/>
            <w:r w:rsidRPr="00F153BB">
              <w:rPr>
                <w:rFonts w:ascii="Calibri" w:hAnsi="Calibri" w:cs="Calibri"/>
                <w:sz w:val="18"/>
                <w:szCs w:val="18"/>
                <w:lang w:eastAsia="zh-CN"/>
              </w:rPr>
              <w:t xml:space="preserve"> an on-screen alert next to that question with advice on how to self-manage that symptom. During routine clinic visits, clinicians had access to a graphical report summarizing patient symptoms, with color-coded bars indicating symptom severity</w:t>
            </w:r>
          </w:p>
        </w:tc>
        <w:tc>
          <w:tcPr>
            <w:tcW w:w="757" w:type="pct"/>
            <w:shd w:val="clear" w:color="auto" w:fill="auto"/>
          </w:tcPr>
          <w:p w14:paraId="0675876E"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Hospital admission rate</w:t>
            </w:r>
          </w:p>
          <w:p w14:paraId="65D935A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Treatment completion rate</w:t>
            </w:r>
          </w:p>
          <w:p w14:paraId="58EBB4A3"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Quality of life (Global: EORTC QLQ-C30; Functional scales: EORTC QLQ-BLM30; symptoms: PRO-CTCAE)</w:t>
            </w:r>
          </w:p>
          <w:p w14:paraId="657DA5CF"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Overall survival (median survival rate)</w:t>
            </w:r>
          </w:p>
          <w:p w14:paraId="204ED2D0"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Dose reductions </w:t>
            </w:r>
          </w:p>
        </w:tc>
        <w:tc>
          <w:tcPr>
            <w:tcW w:w="832" w:type="pct"/>
            <w:shd w:val="clear" w:color="auto" w:fill="auto"/>
          </w:tcPr>
          <w:p w14:paraId="0AFA3C8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No significant differences were observed in rates of hospital admissions and treatment completion</w:t>
            </w:r>
          </w:p>
          <w:p w14:paraId="3CF094AE"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Global HRQoL increased in the intervention arm and decreased in the control arm over 18 weeks, but the difference was not statistically significant</w:t>
            </w:r>
          </w:p>
          <w:p w14:paraId="7484B34C"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There was a highly significant and clinically meaningful difference in emotional functioning favoring the intervention arm (Point estimate at week 18 = 13.6, p=0.0001)</w:t>
            </w:r>
          </w:p>
          <w:p w14:paraId="21DF4D8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No significant differences in overall survival &amp; rate of dose reductions</w:t>
            </w:r>
          </w:p>
        </w:tc>
        <w:tc>
          <w:tcPr>
            <w:tcW w:w="513" w:type="pct"/>
            <w:shd w:val="clear" w:color="auto" w:fill="auto"/>
          </w:tcPr>
          <w:p w14:paraId="0EAD91CE"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 xml:space="preserve">There were no significant differences between the study groups in terms of treatment completion, hospitalizations or OS despite a high level of patient and clinician compliance </w:t>
            </w:r>
          </w:p>
        </w:tc>
      </w:tr>
      <w:tr w:rsidR="00CB0808" w:rsidRPr="00F153BB" w14:paraId="44D75864" w14:textId="77777777" w:rsidTr="00216A80">
        <w:trPr>
          <w:trHeight w:val="20"/>
        </w:trPr>
        <w:tc>
          <w:tcPr>
            <w:tcW w:w="388" w:type="pct"/>
            <w:shd w:val="clear" w:color="auto" w:fill="auto"/>
          </w:tcPr>
          <w:p w14:paraId="4ADE5261"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Dai et al, 2022</w:t>
            </w:r>
            <w:r>
              <w:rPr>
                <w:rFonts w:ascii="Calibri" w:hAnsi="Calibri" w:cs="Arial"/>
                <w:b/>
                <w:bCs/>
                <w:sz w:val="18"/>
                <w:szCs w:val="18"/>
                <w:lang w:eastAsia="zh-CN"/>
              </w:rPr>
              <w:t xml:space="preserve"> [10]</w:t>
            </w:r>
          </w:p>
          <w:p w14:paraId="4E0B413C" w14:textId="77777777" w:rsidR="00CB0808" w:rsidRPr="00F153BB" w:rsidRDefault="00CB0808" w:rsidP="00B2698D">
            <w:pPr>
              <w:widowControl w:val="0"/>
              <w:spacing w:line="360" w:lineRule="auto"/>
              <w:rPr>
                <w:rFonts w:ascii="Calibri" w:hAnsi="Calibri" w:cs="Arial"/>
                <w:b/>
                <w:bCs/>
                <w:sz w:val="18"/>
                <w:szCs w:val="18"/>
                <w:lang w:eastAsia="zh-CN"/>
              </w:rPr>
            </w:pPr>
          </w:p>
          <w:p w14:paraId="20D26727"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t xml:space="preserve">Country: </w:t>
            </w:r>
            <w:r w:rsidRPr="00F153BB">
              <w:rPr>
                <w:rFonts w:ascii="Calibri" w:hAnsi="Calibri" w:cs="Arial"/>
                <w:sz w:val="18"/>
                <w:szCs w:val="18"/>
                <w:lang w:eastAsia="zh-CN"/>
              </w:rPr>
              <w:t>China</w:t>
            </w:r>
          </w:p>
          <w:p w14:paraId="42CBFA2A" w14:textId="77777777" w:rsidR="00CB0808" w:rsidRPr="00F153BB" w:rsidRDefault="00CB0808" w:rsidP="00B2698D">
            <w:pPr>
              <w:widowControl w:val="0"/>
              <w:spacing w:line="360" w:lineRule="auto"/>
              <w:rPr>
                <w:rFonts w:ascii="Calibri" w:hAnsi="Calibri" w:cs="Arial"/>
                <w:sz w:val="18"/>
                <w:szCs w:val="18"/>
                <w:lang w:eastAsia="zh-CN"/>
              </w:rPr>
            </w:pPr>
          </w:p>
          <w:p w14:paraId="26490389"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5A197649"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 xml:space="preserve">Randomized controlled trial; </w:t>
            </w:r>
            <w:r w:rsidRPr="00F153BB">
              <w:rPr>
                <w:rFonts w:ascii="Calibri" w:hAnsi="Calibri" w:cs="Calibri"/>
                <w:sz w:val="18"/>
                <w:szCs w:val="18"/>
                <w:u w:val="single"/>
                <w:lang w:eastAsia="zh-CN"/>
              </w:rPr>
              <w:t>rater-</w:t>
            </w:r>
            <w:proofErr w:type="gramStart"/>
            <w:r w:rsidRPr="00F153BB">
              <w:rPr>
                <w:rFonts w:ascii="Calibri" w:hAnsi="Calibri" w:cs="Calibri"/>
                <w:sz w:val="18"/>
                <w:szCs w:val="18"/>
                <w:u w:val="single"/>
                <w:lang w:eastAsia="zh-CN"/>
              </w:rPr>
              <w:t>blinded</w:t>
            </w:r>
            <w:proofErr w:type="gramEnd"/>
          </w:p>
          <w:p w14:paraId="1DDBAE5B" w14:textId="77777777" w:rsidR="00CB0808" w:rsidRPr="00F153BB" w:rsidRDefault="00CB0808" w:rsidP="00B2698D">
            <w:pPr>
              <w:widowControl w:val="0"/>
              <w:spacing w:line="360" w:lineRule="auto"/>
              <w:rPr>
                <w:rFonts w:ascii="Calibri" w:hAnsi="Calibri" w:cs="Calibri"/>
                <w:sz w:val="18"/>
                <w:szCs w:val="18"/>
                <w:lang w:eastAsia="zh-CN"/>
              </w:rPr>
            </w:pPr>
          </w:p>
          <w:p w14:paraId="0FBC98C0"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Follow-up period: </w:t>
            </w:r>
            <w:r w:rsidRPr="00F153BB">
              <w:rPr>
                <w:rFonts w:ascii="Calibri" w:hAnsi="Calibri" w:cs="Calibri"/>
                <w:sz w:val="18"/>
                <w:szCs w:val="18"/>
                <w:lang w:eastAsia="zh-CN"/>
              </w:rPr>
              <w:t>4 weeks post-discharge</w:t>
            </w:r>
          </w:p>
        </w:tc>
        <w:tc>
          <w:tcPr>
            <w:tcW w:w="556" w:type="pct"/>
            <w:shd w:val="clear" w:color="auto" w:fill="auto"/>
          </w:tcPr>
          <w:p w14:paraId="513CC05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Patients aged 18-75 years, diagnosed with lung cancer stage I-IIIA, and scheduled to undergo surgery</w:t>
            </w:r>
          </w:p>
          <w:p w14:paraId="22AC759F" w14:textId="77777777" w:rsidR="00CB0808" w:rsidRPr="00F153BB" w:rsidRDefault="00CB0808" w:rsidP="00B2698D">
            <w:pPr>
              <w:widowControl w:val="0"/>
              <w:spacing w:line="360" w:lineRule="auto"/>
              <w:rPr>
                <w:rFonts w:ascii="Calibri" w:hAnsi="Calibri" w:cs="Calibri"/>
                <w:sz w:val="18"/>
                <w:szCs w:val="18"/>
                <w:lang w:eastAsia="zh-CN"/>
              </w:rPr>
            </w:pPr>
          </w:p>
          <w:p w14:paraId="4D29135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N=166</w:t>
            </w:r>
            <w:r>
              <w:rPr>
                <w:rFonts w:ascii="Calibri" w:hAnsi="Calibri" w:cs="Calibri"/>
                <w:sz w:val="18"/>
                <w:szCs w:val="18"/>
                <w:lang w:eastAsia="zh-CN"/>
              </w:rPr>
              <w:t xml:space="preserve"> (62.7%* female)</w:t>
            </w:r>
          </w:p>
          <w:p w14:paraId="3BD74AB1" w14:textId="77777777" w:rsidR="00CB0808" w:rsidRPr="00F153BB" w:rsidRDefault="00CB0808" w:rsidP="00B2698D">
            <w:pPr>
              <w:widowControl w:val="0"/>
              <w:spacing w:line="360" w:lineRule="auto"/>
              <w:rPr>
                <w:rFonts w:ascii="Calibri" w:hAnsi="Calibri" w:cs="Calibri"/>
                <w:sz w:val="18"/>
                <w:szCs w:val="18"/>
                <w:lang w:eastAsia="zh-CN"/>
              </w:rPr>
            </w:pPr>
          </w:p>
          <w:p w14:paraId="4D59459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Filled out e-questionnaires but without alerts; </w:t>
            </w:r>
            <w:r w:rsidRPr="00F153BB">
              <w:rPr>
                <w:rFonts w:ascii="Calibri" w:hAnsi="Calibri" w:cs="Calibri"/>
                <w:sz w:val="18"/>
                <w:szCs w:val="18"/>
                <w:lang w:eastAsia="zh-CN"/>
              </w:rPr>
              <w:lastRenderedPageBreak/>
              <w:t>symptoms assessed during in-hospital rounds and patient-initiated post-discharge care; n=83</w:t>
            </w:r>
            <w:r>
              <w:rPr>
                <w:rFonts w:ascii="Calibri" w:hAnsi="Calibri" w:cs="Calibri"/>
                <w:sz w:val="18"/>
                <w:szCs w:val="18"/>
                <w:lang w:eastAsia="zh-CN"/>
              </w:rPr>
              <w:t xml:space="preserve"> (Mean [SD] age: </w:t>
            </w:r>
            <w:r w:rsidRPr="00942049">
              <w:rPr>
                <w:rFonts w:ascii="Calibri" w:hAnsi="Calibri" w:cs="Calibri"/>
                <w:sz w:val="18"/>
                <w:szCs w:val="18"/>
                <w:lang w:eastAsia="zh-CN"/>
              </w:rPr>
              <w:t xml:space="preserve">51.7 </w:t>
            </w:r>
            <w:r>
              <w:rPr>
                <w:rFonts w:ascii="Calibri" w:hAnsi="Calibri" w:cs="Calibri"/>
                <w:sz w:val="18"/>
                <w:szCs w:val="18"/>
                <w:lang w:eastAsia="zh-CN"/>
              </w:rPr>
              <w:t>[</w:t>
            </w:r>
            <w:r w:rsidRPr="00942049">
              <w:rPr>
                <w:rFonts w:ascii="Calibri" w:hAnsi="Calibri" w:cs="Calibri"/>
                <w:sz w:val="18"/>
                <w:szCs w:val="18"/>
                <w:lang w:eastAsia="zh-CN"/>
              </w:rPr>
              <w:t>10.0</w:t>
            </w:r>
            <w:r>
              <w:rPr>
                <w:rFonts w:ascii="Calibri" w:hAnsi="Calibri" w:cs="Calibri"/>
                <w:sz w:val="18"/>
                <w:szCs w:val="18"/>
                <w:lang w:eastAsia="zh-CN"/>
              </w:rPr>
              <w:t>] years)</w:t>
            </w:r>
          </w:p>
          <w:p w14:paraId="74CF6ACC" w14:textId="77777777" w:rsidR="00CB0808" w:rsidRPr="00F153BB" w:rsidRDefault="00CB0808" w:rsidP="00B2698D">
            <w:pPr>
              <w:widowControl w:val="0"/>
              <w:spacing w:line="360" w:lineRule="auto"/>
              <w:rPr>
                <w:rFonts w:ascii="Calibri" w:hAnsi="Calibri" w:cs="Calibri"/>
                <w:sz w:val="18"/>
                <w:szCs w:val="18"/>
                <w:lang w:eastAsia="zh-CN"/>
              </w:rPr>
            </w:pPr>
          </w:p>
          <w:p w14:paraId="5441161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p>
          <w:p w14:paraId="5FFA0FB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System facilitating alert-based, proactive surgeon involvement in in-hospital and post-discharge care (SMARS); n=83</w:t>
            </w:r>
            <w:r>
              <w:rPr>
                <w:rFonts w:ascii="Calibri" w:hAnsi="Calibri" w:cs="Calibri"/>
                <w:sz w:val="18"/>
                <w:szCs w:val="18"/>
                <w:lang w:eastAsia="zh-CN"/>
              </w:rPr>
              <w:t xml:space="preserve"> (Mean [SD] age: </w:t>
            </w:r>
            <w:r w:rsidRPr="00942049">
              <w:rPr>
                <w:rFonts w:ascii="Calibri" w:hAnsi="Calibri" w:cs="Calibri"/>
                <w:sz w:val="18"/>
                <w:szCs w:val="18"/>
                <w:lang w:eastAsia="zh-CN"/>
              </w:rPr>
              <w:t xml:space="preserve">51.6 </w:t>
            </w:r>
            <w:r>
              <w:rPr>
                <w:rFonts w:ascii="Calibri" w:hAnsi="Calibri" w:cs="Calibri"/>
                <w:sz w:val="18"/>
                <w:szCs w:val="18"/>
                <w:lang w:eastAsia="zh-CN"/>
              </w:rPr>
              <w:t>[</w:t>
            </w:r>
            <w:r w:rsidRPr="00942049">
              <w:rPr>
                <w:rFonts w:ascii="Calibri" w:hAnsi="Calibri" w:cs="Calibri"/>
                <w:sz w:val="18"/>
                <w:szCs w:val="18"/>
                <w:lang w:eastAsia="zh-CN"/>
              </w:rPr>
              <w:t>11.0</w:t>
            </w:r>
            <w:r>
              <w:rPr>
                <w:rFonts w:ascii="Calibri" w:hAnsi="Calibri" w:cs="Calibri"/>
                <w:sz w:val="18"/>
                <w:szCs w:val="18"/>
                <w:lang w:eastAsia="zh-CN"/>
              </w:rPr>
              <w:t>] years)</w:t>
            </w:r>
          </w:p>
        </w:tc>
        <w:tc>
          <w:tcPr>
            <w:tcW w:w="684" w:type="pct"/>
            <w:shd w:val="clear" w:color="auto" w:fill="auto"/>
          </w:tcPr>
          <w:p w14:paraId="17395CF0"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w:t>
            </w:r>
            <w:proofErr w:type="spellStart"/>
            <w:r w:rsidRPr="00F153BB">
              <w:rPr>
                <w:rFonts w:ascii="Calibri" w:hAnsi="Calibri" w:cs="Calibri"/>
                <w:sz w:val="18"/>
                <w:szCs w:val="18"/>
                <w:lang w:eastAsia="zh-CN"/>
              </w:rPr>
              <w:t>RedCap</w:t>
            </w:r>
            <w:proofErr w:type="spellEnd"/>
            <w:r w:rsidRPr="00F153BB">
              <w:rPr>
                <w:rFonts w:ascii="Calibri" w:hAnsi="Calibri" w:cs="Calibri"/>
                <w:sz w:val="18"/>
                <w:szCs w:val="18"/>
                <w:lang w:eastAsia="zh-CN"/>
              </w:rPr>
              <w:t xml:space="preserve"> data platform + postoperative ePRO-based symptom management system + alerts to surgeons + proactive surgeon intervention during in-hospital rounds and post-discharge system + communication service application (WeChat mini program, </w:t>
            </w:r>
            <w:r w:rsidRPr="00F153BB">
              <w:rPr>
                <w:rFonts w:ascii="Calibri" w:hAnsi="Calibri" w:cs="Calibri"/>
                <w:sz w:val="18"/>
                <w:szCs w:val="18"/>
                <w:lang w:eastAsia="zh-CN"/>
              </w:rPr>
              <w:lastRenderedPageBreak/>
              <w:t>telephone or message)</w:t>
            </w:r>
          </w:p>
          <w:p w14:paraId="0EAF0FEC" w14:textId="77777777" w:rsidR="00CB0808" w:rsidRPr="00F153BB" w:rsidRDefault="00CB0808" w:rsidP="00B2698D">
            <w:pPr>
              <w:widowControl w:val="0"/>
              <w:spacing w:line="360" w:lineRule="auto"/>
              <w:rPr>
                <w:rFonts w:ascii="Calibri" w:hAnsi="Calibri" w:cs="Calibri"/>
                <w:sz w:val="18"/>
                <w:szCs w:val="18"/>
                <w:lang w:eastAsia="zh-CN"/>
              </w:rPr>
            </w:pPr>
          </w:p>
          <w:p w14:paraId="6D029511"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Throughout hospitalization + 4 weeks post-discharge</w:t>
            </w:r>
          </w:p>
          <w:p w14:paraId="171DA032" w14:textId="77777777" w:rsidR="00CB0808" w:rsidRPr="00F153BB" w:rsidRDefault="00CB0808" w:rsidP="00B2698D">
            <w:pPr>
              <w:widowControl w:val="0"/>
              <w:spacing w:line="360" w:lineRule="auto"/>
              <w:rPr>
                <w:rFonts w:ascii="Calibri" w:hAnsi="Calibri" w:cs="Calibri"/>
                <w:sz w:val="18"/>
                <w:szCs w:val="18"/>
                <w:lang w:eastAsia="zh-CN"/>
              </w:rPr>
            </w:pPr>
          </w:p>
          <w:p w14:paraId="66974ABF"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Patients filled out electronic questionnaires in the hospital through password-protected accounts on a personal electronic device + received automatic and manual (if needed) text reminders</w:t>
            </w:r>
          </w:p>
        </w:tc>
        <w:tc>
          <w:tcPr>
            <w:tcW w:w="817" w:type="pct"/>
            <w:shd w:val="clear" w:color="auto" w:fill="auto"/>
          </w:tcPr>
          <w:p w14:paraId="551B5E2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symptoms score</w:t>
            </w:r>
          </w:p>
          <w:p w14:paraId="15F7ACB4" w14:textId="77777777" w:rsidR="00CB0808" w:rsidRPr="00F153BB" w:rsidRDefault="00CB0808" w:rsidP="00B2698D">
            <w:pPr>
              <w:widowControl w:val="0"/>
              <w:spacing w:line="360" w:lineRule="auto"/>
              <w:rPr>
                <w:rFonts w:ascii="Calibri" w:hAnsi="Calibri" w:cs="Calibri"/>
                <w:sz w:val="18"/>
                <w:szCs w:val="18"/>
                <w:lang w:eastAsia="zh-CN"/>
              </w:rPr>
            </w:pPr>
          </w:p>
          <w:p w14:paraId="59A9212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w:t>
            </w:r>
            <w:r w:rsidRPr="00F153BB">
              <w:rPr>
                <w:rFonts w:ascii="Calibri" w:hAnsi="Calibri" w:cs="Calibri" w:hint="eastAsia"/>
                <w:sz w:val="18"/>
                <w:szCs w:val="18"/>
                <w:lang w:eastAsia="zh-CN"/>
              </w:rPr>
              <w:t>Treating surgeons responded to over</w:t>
            </w:r>
            <w:r w:rsidRPr="00F153BB">
              <w:rPr>
                <w:rFonts w:ascii="Calibri" w:hAnsi="Calibri" w:cs="Calibri"/>
                <w:sz w:val="18"/>
                <w:szCs w:val="18"/>
                <w:lang w:eastAsia="zh-CN"/>
              </w:rPr>
              <w:t>-</w:t>
            </w:r>
            <w:r w:rsidRPr="00F153BB">
              <w:rPr>
                <w:rFonts w:ascii="Calibri" w:hAnsi="Calibri" w:cs="Calibri" w:hint="eastAsia"/>
                <w:sz w:val="18"/>
                <w:szCs w:val="18"/>
                <w:lang w:eastAsia="zh-CN"/>
              </w:rPr>
              <w:t>threshold electronic alerts driven by any of the five target symptom scores (score ≥ 4 on a 0-10 scale for pain, fatigue, disturbed sleep, shortness of breath, and coughing)</w:t>
            </w:r>
          </w:p>
        </w:tc>
        <w:tc>
          <w:tcPr>
            <w:tcW w:w="757" w:type="pct"/>
            <w:shd w:val="clear" w:color="auto" w:fill="auto"/>
          </w:tcPr>
          <w:p w14:paraId="48698BA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hint="eastAsia"/>
                <w:sz w:val="18"/>
                <w:szCs w:val="18"/>
              </w:rPr>
              <w:t>Number of symptom threshold events (any target symptom with a score of ≥ 4) at discharge</w:t>
            </w:r>
            <w:r w:rsidRPr="00F153BB">
              <w:rPr>
                <w:rFonts w:ascii="Calibri" w:hAnsi="Calibri" w:cs="Calibri"/>
                <w:sz w:val="18"/>
                <w:szCs w:val="18"/>
              </w:rPr>
              <w:t xml:space="preserve"> and at 4 weeks post-discharge</w:t>
            </w:r>
          </w:p>
          <w:p w14:paraId="141EEE7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Composite symptom score (average score of the five target symptoms)</w:t>
            </w:r>
          </w:p>
          <w:p w14:paraId="01AE330E"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Composite physical interference score (average score of </w:t>
            </w:r>
            <w:r w:rsidRPr="00F153BB">
              <w:rPr>
                <w:rFonts w:ascii="Calibri" w:hAnsi="Calibri" w:cs="Calibri"/>
                <w:sz w:val="18"/>
                <w:szCs w:val="18"/>
              </w:rPr>
              <w:lastRenderedPageBreak/>
              <w:t>MDASI-LC interference items of general activity, work, and walking)</w:t>
            </w:r>
          </w:p>
          <w:p w14:paraId="12E956F0"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Composite affective interference score (average score of MDASI-LC interference items of mood, relations with others, and enjoyment of life)</w:t>
            </w:r>
          </w:p>
          <w:p w14:paraId="1CB8E72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HRQoL score</w:t>
            </w:r>
          </w:p>
          <w:p w14:paraId="7C892D04" w14:textId="77777777" w:rsidR="00CB0808" w:rsidRPr="00F153BB" w:rsidRDefault="00CB0808" w:rsidP="00CB0808">
            <w:pPr>
              <w:widowControl w:val="0"/>
              <w:numPr>
                <w:ilvl w:val="0"/>
                <w:numId w:val="14"/>
              </w:numPr>
              <w:spacing w:line="360" w:lineRule="auto"/>
              <w:ind w:left="226" w:hanging="226"/>
              <w:rPr>
                <w:rFonts w:ascii="Calibri" w:hAnsi="Calibri" w:cs="Calibri"/>
                <w:sz w:val="18"/>
                <w:szCs w:val="18"/>
              </w:rPr>
            </w:pPr>
            <w:r w:rsidRPr="00F153BB">
              <w:rPr>
                <w:rFonts w:ascii="Calibri" w:hAnsi="Calibri" w:cs="Calibri"/>
                <w:sz w:val="18"/>
                <w:szCs w:val="18"/>
              </w:rPr>
              <w:t>Revisit rate after discharge</w:t>
            </w:r>
          </w:p>
        </w:tc>
        <w:tc>
          <w:tcPr>
            <w:tcW w:w="832" w:type="pct"/>
            <w:shd w:val="clear" w:color="auto" w:fill="auto"/>
          </w:tcPr>
          <w:p w14:paraId="3590EED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The intervention group reported fewer symptom threshold events than the control group (median [interquartile range], 0 [0-2] v 2 [0-3]; p=0.007) at discharge, as well as at 4 weeks post-discharge (median [interquartile range], 0 [0-0] v 0 [0-1]; p=0.018)</w:t>
            </w:r>
          </w:p>
          <w:p w14:paraId="14274F4D"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Compared to the control group, </w:t>
            </w:r>
            <w:proofErr w:type="gramStart"/>
            <w:r w:rsidRPr="00F153BB">
              <w:rPr>
                <w:rFonts w:ascii="Calibri" w:hAnsi="Calibri" w:cs="Calibri"/>
                <w:sz w:val="18"/>
                <w:szCs w:val="18"/>
              </w:rPr>
              <w:t>at</w:t>
            </w:r>
            <w:proofErr w:type="gramEnd"/>
            <w:r w:rsidRPr="00F153BB">
              <w:rPr>
                <w:rFonts w:ascii="Calibri" w:hAnsi="Calibri" w:cs="Calibri"/>
                <w:sz w:val="18"/>
                <w:szCs w:val="18"/>
              </w:rPr>
              <w:t xml:space="preserve"> 4 weeks (but not </w:t>
            </w:r>
            <w:r w:rsidRPr="00F153BB">
              <w:rPr>
                <w:rFonts w:ascii="Calibri" w:hAnsi="Calibri" w:cs="Calibri"/>
                <w:sz w:val="18"/>
                <w:szCs w:val="18"/>
              </w:rPr>
              <w:lastRenderedPageBreak/>
              <w:t>5 days) post-discharge, the intervention group had significantly lower:</w:t>
            </w:r>
          </w:p>
          <w:p w14:paraId="431A025B" w14:textId="77777777" w:rsidR="00CB0808" w:rsidRPr="00F153BB" w:rsidRDefault="00CB0808" w:rsidP="00CB0808">
            <w:pPr>
              <w:widowControl w:val="0"/>
              <w:numPr>
                <w:ilvl w:val="0"/>
                <w:numId w:val="17"/>
              </w:numPr>
              <w:spacing w:line="360" w:lineRule="auto"/>
              <w:ind w:left="363" w:hanging="363"/>
              <w:rPr>
                <w:rFonts w:ascii="Calibri" w:hAnsi="Calibri" w:cs="Calibri"/>
                <w:sz w:val="18"/>
                <w:szCs w:val="18"/>
              </w:rPr>
            </w:pPr>
            <w:r w:rsidRPr="00F153BB">
              <w:rPr>
                <w:rFonts w:ascii="Calibri" w:hAnsi="Calibri" w:cs="Calibri"/>
                <w:sz w:val="18"/>
                <w:szCs w:val="18"/>
              </w:rPr>
              <w:t>Composite symptom score (adjusted mean difference, –0.63; 95% CI, –1.07 to –0.19; p=0.005)</w:t>
            </w:r>
          </w:p>
          <w:p w14:paraId="57D93E8A" w14:textId="77777777" w:rsidR="00CB0808" w:rsidRPr="00F153BB" w:rsidRDefault="00CB0808" w:rsidP="00CB0808">
            <w:pPr>
              <w:widowControl w:val="0"/>
              <w:numPr>
                <w:ilvl w:val="0"/>
                <w:numId w:val="17"/>
              </w:numPr>
              <w:spacing w:line="360" w:lineRule="auto"/>
              <w:ind w:left="363" w:hanging="363"/>
              <w:rPr>
                <w:rFonts w:ascii="Calibri" w:hAnsi="Calibri" w:cs="Calibri"/>
                <w:sz w:val="18"/>
                <w:szCs w:val="18"/>
              </w:rPr>
            </w:pPr>
            <w:r w:rsidRPr="00F153BB">
              <w:rPr>
                <w:rFonts w:ascii="Calibri" w:hAnsi="Calibri" w:cs="Calibri"/>
                <w:sz w:val="18"/>
                <w:szCs w:val="18"/>
              </w:rPr>
              <w:t>Composite physical interference score (adjusted mean difference, –1.09; 95% CI, –1.74 to –0.43; p=0.001) and</w:t>
            </w:r>
          </w:p>
          <w:p w14:paraId="44411A09" w14:textId="77777777" w:rsidR="00CB0808" w:rsidRPr="00F153BB" w:rsidRDefault="00CB0808" w:rsidP="00CB0808">
            <w:pPr>
              <w:widowControl w:val="0"/>
              <w:numPr>
                <w:ilvl w:val="0"/>
                <w:numId w:val="17"/>
              </w:numPr>
              <w:spacing w:line="360" w:lineRule="auto"/>
              <w:ind w:left="363" w:hanging="363"/>
              <w:rPr>
                <w:rFonts w:ascii="Calibri" w:hAnsi="Calibri" w:cs="Calibri"/>
                <w:sz w:val="18"/>
                <w:szCs w:val="18"/>
              </w:rPr>
            </w:pPr>
            <w:r w:rsidRPr="00F153BB">
              <w:rPr>
                <w:rFonts w:ascii="Calibri" w:hAnsi="Calibri" w:cs="Calibri"/>
                <w:sz w:val="18"/>
                <w:szCs w:val="18"/>
              </w:rPr>
              <w:t>Composite affective interference score (adjusted mean difference, –0.72; 95% CI, –1.28 to –0.15; p=0.014)</w:t>
            </w:r>
          </w:p>
          <w:p w14:paraId="1090A650" w14:textId="77777777" w:rsidR="00CB0808" w:rsidRPr="00F153BB" w:rsidRDefault="00CB0808" w:rsidP="00CB0808">
            <w:pPr>
              <w:widowControl w:val="0"/>
              <w:numPr>
                <w:ilvl w:val="0"/>
                <w:numId w:val="14"/>
              </w:numPr>
              <w:spacing w:line="360" w:lineRule="auto"/>
              <w:ind w:left="363" w:hanging="363"/>
              <w:rPr>
                <w:rFonts w:ascii="Calibri" w:hAnsi="Calibri" w:cs="Calibri"/>
                <w:sz w:val="18"/>
                <w:szCs w:val="18"/>
              </w:rPr>
            </w:pPr>
            <w:r w:rsidRPr="00F153BB">
              <w:rPr>
                <w:rFonts w:ascii="Calibri" w:hAnsi="Calibri" w:cs="Calibri"/>
                <w:sz w:val="18"/>
                <w:szCs w:val="18"/>
              </w:rPr>
              <w:t xml:space="preserve">The intervention group had a lower complication rate than </w:t>
            </w:r>
            <w:r w:rsidRPr="00F153BB">
              <w:rPr>
                <w:rFonts w:ascii="Calibri" w:hAnsi="Calibri" w:cs="Calibri"/>
                <w:sz w:val="18"/>
                <w:szCs w:val="18"/>
              </w:rPr>
              <w:lastRenderedPageBreak/>
              <w:t>the control group (21.5% v 40.6%; p=0.019)</w:t>
            </w:r>
          </w:p>
          <w:p w14:paraId="1848F2C7"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proofErr w:type="gramStart"/>
            <w:r w:rsidRPr="00F153BB">
              <w:rPr>
                <w:rFonts w:ascii="Calibri" w:hAnsi="Calibri" w:cs="Calibri"/>
                <w:sz w:val="18"/>
                <w:szCs w:val="18"/>
              </w:rPr>
              <w:t>Mean</w:t>
            </w:r>
            <w:proofErr w:type="gramEnd"/>
            <w:r w:rsidRPr="00F153BB">
              <w:rPr>
                <w:rFonts w:ascii="Calibri" w:hAnsi="Calibri" w:cs="Calibri"/>
                <w:sz w:val="18"/>
                <w:szCs w:val="18"/>
              </w:rPr>
              <w:t xml:space="preserve"> HRQoL score and discharge rate did not differ between groups</w:t>
            </w:r>
          </w:p>
        </w:tc>
        <w:tc>
          <w:tcPr>
            <w:tcW w:w="513" w:type="pct"/>
            <w:shd w:val="clear" w:color="auto" w:fill="auto"/>
          </w:tcPr>
          <w:p w14:paraId="41967A1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ePRO-based symptom management after lung cancer surgery reduced symptom burden and resulted in fewer reported complications compared to </w:t>
            </w:r>
            <w:r>
              <w:rPr>
                <w:rFonts w:ascii="Calibri" w:hAnsi="Calibri" w:cs="Calibri"/>
                <w:sz w:val="18"/>
                <w:szCs w:val="18"/>
                <w:lang w:eastAsia="zh-CN"/>
              </w:rPr>
              <w:t>routine care</w:t>
            </w:r>
            <w:r w:rsidRPr="00F153BB">
              <w:rPr>
                <w:rFonts w:ascii="Calibri" w:hAnsi="Calibri" w:cs="Calibri"/>
                <w:sz w:val="18"/>
                <w:szCs w:val="18"/>
                <w:lang w:eastAsia="zh-CN"/>
              </w:rPr>
              <w:t>, for up to 4 weeks post-discharge</w:t>
            </w:r>
          </w:p>
        </w:tc>
      </w:tr>
      <w:tr w:rsidR="00CB0808" w:rsidRPr="00F153BB" w14:paraId="6658815B" w14:textId="77777777" w:rsidTr="00216A80">
        <w:trPr>
          <w:trHeight w:val="20"/>
        </w:trPr>
        <w:tc>
          <w:tcPr>
            <w:tcW w:w="388" w:type="pct"/>
            <w:shd w:val="clear" w:color="auto" w:fill="auto"/>
          </w:tcPr>
          <w:p w14:paraId="1466D477"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lastRenderedPageBreak/>
              <w:t>Rha et al, 2020</w:t>
            </w:r>
            <w:r>
              <w:rPr>
                <w:rFonts w:ascii="Calibri" w:hAnsi="Calibri" w:cs="Calibri"/>
                <w:b/>
                <w:bCs/>
                <w:sz w:val="18"/>
                <w:szCs w:val="18"/>
                <w:lang w:eastAsia="zh-CN"/>
              </w:rPr>
              <w:t xml:space="preserve"> [49]</w:t>
            </w:r>
          </w:p>
          <w:p w14:paraId="47F18E6E" w14:textId="77777777" w:rsidR="00CB0808" w:rsidRPr="00F153BB" w:rsidRDefault="00CB0808" w:rsidP="00B2698D">
            <w:pPr>
              <w:spacing w:line="360" w:lineRule="auto"/>
              <w:rPr>
                <w:rFonts w:ascii="Calibri" w:hAnsi="Calibri" w:cs="Calibri"/>
                <w:b/>
                <w:bCs/>
                <w:sz w:val="18"/>
                <w:szCs w:val="18"/>
                <w:lang w:eastAsia="zh-CN"/>
              </w:rPr>
            </w:pPr>
          </w:p>
          <w:p w14:paraId="18F1EA74"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Country: </w:t>
            </w:r>
            <w:r w:rsidRPr="00F153BB">
              <w:rPr>
                <w:rFonts w:ascii="Calibri" w:hAnsi="Calibri" w:cs="Calibri"/>
                <w:sz w:val="18"/>
                <w:szCs w:val="18"/>
                <w:lang w:eastAsia="zh-CN"/>
              </w:rPr>
              <w:t>South Korea</w:t>
            </w:r>
          </w:p>
          <w:p w14:paraId="13BC2B7A" w14:textId="77777777" w:rsidR="00CB0808" w:rsidRPr="00F153BB" w:rsidRDefault="00CB0808" w:rsidP="00B2698D">
            <w:pPr>
              <w:spacing w:line="360" w:lineRule="auto"/>
              <w:rPr>
                <w:rFonts w:ascii="Calibri" w:hAnsi="Calibri" w:cs="Calibri"/>
                <w:sz w:val="18"/>
                <w:szCs w:val="18"/>
                <w:lang w:eastAsia="zh-CN"/>
              </w:rPr>
            </w:pPr>
          </w:p>
          <w:p w14:paraId="34DC97CD"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Indication:</w:t>
            </w:r>
            <w:r w:rsidRPr="00F153BB">
              <w:rPr>
                <w:rFonts w:ascii="Calibri" w:hAnsi="Calibri" w:cs="Calibri"/>
                <w:sz w:val="18"/>
                <w:szCs w:val="18"/>
                <w:lang w:eastAsia="zh-CN"/>
              </w:rPr>
              <w:t xml:space="preserve"> Oncology</w:t>
            </w:r>
          </w:p>
        </w:tc>
        <w:tc>
          <w:tcPr>
            <w:tcW w:w="453" w:type="pct"/>
            <w:shd w:val="clear" w:color="auto" w:fill="auto"/>
          </w:tcPr>
          <w:p w14:paraId="0DB85AF5"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7486276B" w14:textId="77777777" w:rsidR="00CB0808" w:rsidRPr="00F153BB" w:rsidRDefault="00CB0808" w:rsidP="00B2698D">
            <w:pPr>
              <w:spacing w:line="360" w:lineRule="auto"/>
              <w:rPr>
                <w:rFonts w:ascii="Calibri" w:hAnsi="Calibri" w:cs="Calibri"/>
                <w:sz w:val="18"/>
                <w:szCs w:val="18"/>
                <w:lang w:eastAsia="zh-CN"/>
              </w:rPr>
            </w:pPr>
          </w:p>
          <w:p w14:paraId="59A31979"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24 months (study duration)</w:t>
            </w:r>
          </w:p>
        </w:tc>
        <w:tc>
          <w:tcPr>
            <w:tcW w:w="556" w:type="pct"/>
            <w:shd w:val="clear" w:color="auto" w:fill="auto"/>
          </w:tcPr>
          <w:p w14:paraId="61151C7C"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 xml:space="preserve">Adult cancer patients (breast, gastric, or lung cancer) starting adjuvant or palliative </w:t>
            </w:r>
            <w:proofErr w:type="spellStart"/>
            <w:r w:rsidRPr="00F153BB">
              <w:rPr>
                <w:rFonts w:ascii="Calibri" w:hAnsi="Calibri" w:cs="Calibri"/>
                <w:sz w:val="18"/>
                <w:szCs w:val="18"/>
                <w:lang w:eastAsia="zh-CN"/>
              </w:rPr>
              <w:t>CTx</w:t>
            </w:r>
            <w:proofErr w:type="spellEnd"/>
          </w:p>
          <w:p w14:paraId="01F29F9C" w14:textId="77777777" w:rsidR="00CB0808" w:rsidRPr="00F153BB" w:rsidRDefault="00CB0808" w:rsidP="00B2698D">
            <w:pPr>
              <w:spacing w:line="360" w:lineRule="auto"/>
              <w:rPr>
                <w:rFonts w:ascii="Calibri" w:hAnsi="Calibri" w:cs="Calibri"/>
                <w:sz w:val="18"/>
                <w:szCs w:val="18"/>
                <w:lang w:eastAsia="zh-CN"/>
              </w:rPr>
            </w:pPr>
          </w:p>
          <w:p w14:paraId="53E1DFFD"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N=324</w:t>
            </w:r>
            <w:r>
              <w:rPr>
                <w:rFonts w:ascii="Calibri" w:hAnsi="Calibri" w:cs="Calibri"/>
                <w:sz w:val="18"/>
                <w:szCs w:val="18"/>
                <w:lang w:eastAsia="zh-CN"/>
              </w:rPr>
              <w:t xml:space="preserve"> (Mean [SD] age: </w:t>
            </w:r>
            <w:r w:rsidRPr="007A37AC">
              <w:rPr>
                <w:rFonts w:ascii="Calibri" w:hAnsi="Calibri" w:cs="Calibri"/>
                <w:sz w:val="18"/>
                <w:szCs w:val="18"/>
                <w:lang w:eastAsia="zh-CN"/>
              </w:rPr>
              <w:t xml:space="preserve">51.9 </w:t>
            </w:r>
            <w:r>
              <w:rPr>
                <w:rFonts w:ascii="Calibri" w:hAnsi="Calibri" w:cs="Calibri"/>
                <w:sz w:val="18"/>
                <w:szCs w:val="18"/>
                <w:lang w:eastAsia="zh-CN"/>
              </w:rPr>
              <w:t>[</w:t>
            </w:r>
            <w:r w:rsidRPr="007A37AC">
              <w:rPr>
                <w:rFonts w:ascii="Calibri" w:hAnsi="Calibri" w:cs="Calibri"/>
                <w:sz w:val="18"/>
                <w:szCs w:val="18"/>
                <w:lang w:eastAsia="zh-CN"/>
              </w:rPr>
              <w:t>9.</w:t>
            </w:r>
            <w:r>
              <w:rPr>
                <w:rFonts w:ascii="Calibri" w:hAnsi="Calibri" w:cs="Calibri"/>
                <w:sz w:val="18"/>
                <w:szCs w:val="18"/>
                <w:lang w:eastAsia="zh-CN"/>
              </w:rPr>
              <w:t>8] years; 73.9% female)</w:t>
            </w:r>
          </w:p>
          <w:p w14:paraId="1B5ACF39" w14:textId="77777777" w:rsidR="00CB0808" w:rsidRPr="00F153BB" w:rsidRDefault="00CB0808" w:rsidP="00B2698D">
            <w:pPr>
              <w:spacing w:line="360" w:lineRule="auto"/>
              <w:rPr>
                <w:rFonts w:ascii="Calibri" w:hAnsi="Calibri" w:cs="Calibri"/>
                <w:sz w:val="18"/>
                <w:szCs w:val="18"/>
                <w:lang w:eastAsia="zh-CN"/>
              </w:rPr>
            </w:pPr>
          </w:p>
          <w:p w14:paraId="05CC6DD1"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Cancer symptom management system (SMILE; n=67)</w:t>
            </w:r>
          </w:p>
          <w:p w14:paraId="0E9D8F92" w14:textId="77777777" w:rsidR="00CB0808" w:rsidRPr="00F153BB" w:rsidRDefault="00CB0808" w:rsidP="00B2698D">
            <w:pPr>
              <w:spacing w:line="360" w:lineRule="auto"/>
              <w:rPr>
                <w:rFonts w:ascii="Calibri" w:hAnsi="Calibri" w:cs="Calibri"/>
                <w:sz w:val="18"/>
                <w:szCs w:val="18"/>
                <w:lang w:eastAsia="zh-CN"/>
              </w:rPr>
            </w:pPr>
          </w:p>
          <w:p w14:paraId="4D9980B2"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Intervention 1:</w:t>
            </w:r>
            <w:r w:rsidRPr="00F153BB">
              <w:rPr>
                <w:rFonts w:ascii="Calibri" w:hAnsi="Calibri" w:cs="Calibri"/>
                <w:sz w:val="18"/>
                <w:szCs w:val="18"/>
                <w:lang w:eastAsia="zh-CN"/>
              </w:rPr>
              <w:t xml:space="preserve"> SMILE + </w:t>
            </w:r>
            <w:proofErr w:type="gramStart"/>
            <w:r w:rsidRPr="00F153BB">
              <w:rPr>
                <w:rFonts w:ascii="Calibri" w:hAnsi="Calibri" w:cs="Calibri"/>
                <w:sz w:val="18"/>
                <w:szCs w:val="18"/>
                <w:lang w:eastAsia="zh-CN"/>
              </w:rPr>
              <w:t>symptom reports</w:t>
            </w:r>
            <w:proofErr w:type="gramEnd"/>
            <w:r w:rsidRPr="00F153BB">
              <w:rPr>
                <w:rFonts w:ascii="Calibri" w:hAnsi="Calibri" w:cs="Calibri"/>
                <w:sz w:val="18"/>
                <w:szCs w:val="18"/>
                <w:lang w:eastAsia="zh-CN"/>
              </w:rPr>
              <w:t xml:space="preserve"> for healthcare providers; n=135</w:t>
            </w:r>
          </w:p>
          <w:p w14:paraId="14EB1066" w14:textId="77777777" w:rsidR="00CB0808" w:rsidRPr="00F153BB" w:rsidRDefault="00CB0808" w:rsidP="00B2698D">
            <w:pPr>
              <w:spacing w:line="360" w:lineRule="auto"/>
              <w:rPr>
                <w:rFonts w:ascii="Calibri" w:hAnsi="Calibri" w:cs="Calibri"/>
                <w:sz w:val="18"/>
                <w:szCs w:val="18"/>
                <w:lang w:eastAsia="zh-CN"/>
              </w:rPr>
            </w:pPr>
          </w:p>
          <w:p w14:paraId="18E0C37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 2:</w:t>
            </w:r>
            <w:r w:rsidRPr="00F153BB">
              <w:rPr>
                <w:rFonts w:ascii="Calibri" w:hAnsi="Calibri" w:cs="Calibri"/>
                <w:sz w:val="18"/>
                <w:szCs w:val="18"/>
                <w:lang w:eastAsia="zh-CN"/>
              </w:rPr>
              <w:t xml:space="preserve"> SMILE + symptom reports for healthcare providers + symptom management education; n=122</w:t>
            </w:r>
          </w:p>
        </w:tc>
        <w:tc>
          <w:tcPr>
            <w:tcW w:w="684" w:type="pct"/>
            <w:shd w:val="clear" w:color="auto" w:fill="auto"/>
          </w:tcPr>
          <w:p w14:paraId="01B77EBB"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Symptom monitoring system in the form of a Tablet (iPad)-based application (all groups) with symptom evaluation feature and graphical symptom report as bar graphs in PNG file format + symptom report file uploaded to patient electronic medical record (in intervention 1 &amp; 2 groups) + </w:t>
            </w:r>
            <w:proofErr w:type="gramStart"/>
            <w:r w:rsidRPr="00F153BB">
              <w:rPr>
                <w:rFonts w:ascii="Calibri" w:hAnsi="Calibri" w:cs="Calibri"/>
                <w:sz w:val="18"/>
                <w:szCs w:val="18"/>
                <w:lang w:eastAsia="zh-CN"/>
              </w:rPr>
              <w:t>tailored evidence-based</w:t>
            </w:r>
            <w:proofErr w:type="gramEnd"/>
            <w:r w:rsidRPr="00F153BB">
              <w:rPr>
                <w:rFonts w:ascii="Calibri" w:hAnsi="Calibri" w:cs="Calibri"/>
                <w:sz w:val="18"/>
                <w:szCs w:val="18"/>
                <w:lang w:eastAsia="zh-CN"/>
              </w:rPr>
              <w:t xml:space="preserve"> symptom management provided by research </w:t>
            </w:r>
            <w:r w:rsidRPr="00F153BB">
              <w:rPr>
                <w:rFonts w:ascii="Calibri" w:hAnsi="Calibri" w:cs="Calibri"/>
                <w:sz w:val="18"/>
                <w:szCs w:val="18"/>
                <w:lang w:eastAsia="zh-CN"/>
              </w:rPr>
              <w:lastRenderedPageBreak/>
              <w:t>nurses (only in intervention 2 group)</w:t>
            </w:r>
          </w:p>
          <w:p w14:paraId="77857EE2" w14:textId="77777777" w:rsidR="00CB0808" w:rsidRPr="00F153BB" w:rsidRDefault="00CB0808" w:rsidP="00B2698D">
            <w:pPr>
              <w:spacing w:line="360" w:lineRule="auto"/>
              <w:rPr>
                <w:rFonts w:ascii="Calibri" w:hAnsi="Calibri" w:cs="Calibri"/>
                <w:sz w:val="18"/>
                <w:szCs w:val="18"/>
                <w:lang w:eastAsia="zh-CN"/>
              </w:rPr>
            </w:pPr>
          </w:p>
          <w:p w14:paraId="576191B9"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NR</w:t>
            </w:r>
          </w:p>
          <w:p w14:paraId="55204D15" w14:textId="77777777" w:rsidR="00CB0808" w:rsidRPr="00F153BB" w:rsidRDefault="00CB0808" w:rsidP="00B2698D">
            <w:pPr>
              <w:spacing w:line="360" w:lineRule="auto"/>
              <w:rPr>
                <w:rFonts w:ascii="Calibri" w:hAnsi="Calibri" w:cs="Calibri"/>
                <w:sz w:val="18"/>
                <w:szCs w:val="18"/>
                <w:lang w:eastAsia="zh-CN"/>
              </w:rPr>
            </w:pPr>
          </w:p>
          <w:p w14:paraId="533A0787"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Patients were approached by research nurses before starting </w:t>
            </w:r>
            <w:proofErr w:type="spellStart"/>
            <w:r w:rsidRPr="00F153BB">
              <w:rPr>
                <w:rFonts w:ascii="Calibri" w:hAnsi="Calibri" w:cs="Calibri"/>
                <w:sz w:val="18"/>
                <w:szCs w:val="18"/>
                <w:lang w:eastAsia="zh-CN"/>
              </w:rPr>
              <w:t>CTx</w:t>
            </w:r>
            <w:proofErr w:type="spellEnd"/>
            <w:r w:rsidRPr="00F153BB">
              <w:rPr>
                <w:rFonts w:ascii="Calibri" w:hAnsi="Calibri" w:cs="Calibri"/>
                <w:sz w:val="18"/>
                <w:szCs w:val="18"/>
                <w:lang w:eastAsia="zh-CN"/>
              </w:rPr>
              <w:t xml:space="preserve"> and on the first day of subsequent </w:t>
            </w:r>
            <w:proofErr w:type="spellStart"/>
            <w:r w:rsidRPr="00F153BB">
              <w:rPr>
                <w:rFonts w:ascii="Calibri" w:hAnsi="Calibri" w:cs="Calibri"/>
                <w:sz w:val="18"/>
                <w:szCs w:val="18"/>
                <w:lang w:eastAsia="zh-CN"/>
              </w:rPr>
              <w:t>CTx</w:t>
            </w:r>
            <w:proofErr w:type="spellEnd"/>
            <w:r w:rsidRPr="00F153BB">
              <w:rPr>
                <w:rFonts w:ascii="Calibri" w:hAnsi="Calibri" w:cs="Calibri"/>
                <w:sz w:val="18"/>
                <w:szCs w:val="18"/>
                <w:lang w:eastAsia="zh-CN"/>
              </w:rPr>
              <w:t xml:space="preserve"> cycles and symptom evaluation was completed on a tablet in the outpatient department. Tailored education was also delivered in-person by research nurses.</w:t>
            </w:r>
          </w:p>
        </w:tc>
        <w:tc>
          <w:tcPr>
            <w:tcW w:w="817" w:type="pct"/>
            <w:shd w:val="clear" w:color="auto" w:fill="auto"/>
          </w:tcPr>
          <w:p w14:paraId="743FAB45"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Change in patient-reported symptom severity since the previous chemotherapy cycle and patient needs</w:t>
            </w:r>
          </w:p>
          <w:p w14:paraId="499A5F1E" w14:textId="77777777" w:rsidR="00CB0808" w:rsidRPr="00F153BB" w:rsidRDefault="00CB0808" w:rsidP="00B2698D">
            <w:pPr>
              <w:spacing w:line="360" w:lineRule="auto"/>
              <w:rPr>
                <w:rFonts w:ascii="Calibri" w:hAnsi="Calibri" w:cs="Calibri"/>
                <w:sz w:val="18"/>
                <w:szCs w:val="18"/>
                <w:lang w:eastAsia="zh-CN"/>
              </w:rPr>
            </w:pPr>
          </w:p>
          <w:p w14:paraId="423FCEDA"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After symptom evaluation on the iPad, a graphical symptom report enabled visualization of reported symptoms and change from previous assessment as increased (red bar) or decreased (blue bar) and above or below the threshold score of 5. Nurses delivered tailored self-management strategies to the patient targeting the </w:t>
            </w:r>
            <w:r w:rsidRPr="00F153BB">
              <w:rPr>
                <w:rFonts w:ascii="Calibri" w:hAnsi="Calibri" w:cs="Calibri"/>
                <w:sz w:val="18"/>
                <w:szCs w:val="18"/>
                <w:lang w:eastAsia="zh-CN"/>
              </w:rPr>
              <w:lastRenderedPageBreak/>
              <w:t xml:space="preserve">most severe </w:t>
            </w:r>
            <w:proofErr w:type="gramStart"/>
            <w:r w:rsidRPr="00F153BB">
              <w:rPr>
                <w:rFonts w:ascii="Calibri" w:hAnsi="Calibri" w:cs="Calibri"/>
                <w:sz w:val="18"/>
                <w:szCs w:val="18"/>
                <w:lang w:eastAsia="zh-CN"/>
              </w:rPr>
              <w:t>symptom</w:t>
            </w:r>
            <w:proofErr w:type="gramEnd"/>
            <w:r w:rsidRPr="00F153BB">
              <w:rPr>
                <w:rFonts w:ascii="Calibri" w:hAnsi="Calibri" w:cs="Calibri"/>
                <w:sz w:val="18"/>
                <w:szCs w:val="18"/>
                <w:lang w:eastAsia="zh-CN"/>
              </w:rPr>
              <w:t>, or symptoms that increased from the</w:t>
            </w:r>
          </w:p>
          <w:p w14:paraId="24EF4994"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previous cycle and any patient needs identified during individual assessment</w:t>
            </w:r>
          </w:p>
        </w:tc>
        <w:tc>
          <w:tcPr>
            <w:tcW w:w="757" w:type="pct"/>
            <w:shd w:val="clear" w:color="auto" w:fill="auto"/>
          </w:tcPr>
          <w:p w14:paraId="0AE6781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Symptom severity (20-symptom list total score, MDASI, EORTC QLQ-C30)</w:t>
            </w:r>
          </w:p>
        </w:tc>
        <w:tc>
          <w:tcPr>
            <w:tcW w:w="832" w:type="pct"/>
            <w:shd w:val="clear" w:color="auto" w:fill="auto"/>
          </w:tcPr>
          <w:p w14:paraId="46994B6A"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Symptom severity at each measurement point did not differ among the three groups (p&gt;0.05)</w:t>
            </w:r>
          </w:p>
          <w:p w14:paraId="01EF0B89"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Changes in fatigue and sleep disturbance differed between Int 1 and Int 2 groups among patients receiving adjuvant </w:t>
            </w:r>
            <w:proofErr w:type="spellStart"/>
            <w:r w:rsidRPr="00F153BB">
              <w:rPr>
                <w:rFonts w:ascii="Calibri" w:hAnsi="Calibri" w:cs="Calibri"/>
                <w:sz w:val="18"/>
                <w:szCs w:val="18"/>
              </w:rPr>
              <w:t>CTx</w:t>
            </w:r>
            <w:proofErr w:type="spellEnd"/>
            <w:r w:rsidRPr="00F153BB">
              <w:rPr>
                <w:rFonts w:ascii="Calibri" w:hAnsi="Calibri" w:cs="Calibri"/>
                <w:sz w:val="18"/>
                <w:szCs w:val="18"/>
              </w:rPr>
              <w:t xml:space="preserve"> (p=0.042 and p=0.008)</w:t>
            </w:r>
          </w:p>
          <w:p w14:paraId="4A9A3B12" w14:textId="77777777" w:rsidR="00CB0808" w:rsidRPr="00F153BB" w:rsidRDefault="00CB0808" w:rsidP="00CB0808">
            <w:pPr>
              <w:widowControl w:val="0"/>
              <w:numPr>
                <w:ilvl w:val="0"/>
                <w:numId w:val="18"/>
              </w:numPr>
              <w:spacing w:line="360" w:lineRule="auto"/>
              <w:ind w:left="361" w:hanging="361"/>
              <w:rPr>
                <w:rFonts w:ascii="Calibri" w:hAnsi="Calibri" w:cs="Calibri"/>
                <w:sz w:val="18"/>
                <w:szCs w:val="18"/>
              </w:rPr>
            </w:pPr>
            <w:r w:rsidRPr="00F153BB">
              <w:rPr>
                <w:rFonts w:ascii="Calibri" w:hAnsi="Calibri" w:cs="Calibri"/>
                <w:sz w:val="18"/>
                <w:szCs w:val="18"/>
              </w:rPr>
              <w:t xml:space="preserve">Fatigue gradually decreased in Int 2 after the first </w:t>
            </w:r>
            <w:proofErr w:type="spellStart"/>
            <w:r w:rsidRPr="00F153BB">
              <w:rPr>
                <w:rFonts w:ascii="Calibri" w:hAnsi="Calibri" w:cs="Calibri"/>
                <w:sz w:val="18"/>
                <w:szCs w:val="18"/>
              </w:rPr>
              <w:t>CTx</w:t>
            </w:r>
            <w:proofErr w:type="spellEnd"/>
            <w:r w:rsidRPr="00F153BB">
              <w:rPr>
                <w:rFonts w:ascii="Calibri" w:hAnsi="Calibri" w:cs="Calibri"/>
                <w:sz w:val="18"/>
                <w:szCs w:val="18"/>
              </w:rPr>
              <w:t xml:space="preserve"> cycle, whereas Int 1 experienced increasing fatigue until the 3rd </w:t>
            </w:r>
            <w:proofErr w:type="spellStart"/>
            <w:r w:rsidRPr="00F153BB">
              <w:rPr>
                <w:rFonts w:ascii="Calibri" w:hAnsi="Calibri" w:cs="Calibri"/>
                <w:sz w:val="18"/>
                <w:szCs w:val="18"/>
              </w:rPr>
              <w:t>CTx</w:t>
            </w:r>
            <w:proofErr w:type="spellEnd"/>
            <w:r w:rsidRPr="00F153BB">
              <w:rPr>
                <w:rFonts w:ascii="Calibri" w:hAnsi="Calibri" w:cs="Calibri"/>
                <w:sz w:val="18"/>
                <w:szCs w:val="18"/>
              </w:rPr>
              <w:t xml:space="preserve"> cycle</w:t>
            </w:r>
          </w:p>
          <w:p w14:paraId="19D8F32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Sleep disturbances </w:t>
            </w:r>
            <w:r w:rsidRPr="00F153BB">
              <w:rPr>
                <w:rFonts w:ascii="Calibri" w:hAnsi="Calibri" w:cs="Calibri"/>
                <w:sz w:val="18"/>
                <w:szCs w:val="18"/>
              </w:rPr>
              <w:lastRenderedPageBreak/>
              <w:t xml:space="preserve">decreased gradually in Int 2 after the 2nd </w:t>
            </w:r>
            <w:proofErr w:type="spellStart"/>
            <w:r w:rsidRPr="00F153BB">
              <w:rPr>
                <w:rFonts w:ascii="Calibri" w:hAnsi="Calibri" w:cs="Calibri"/>
                <w:sz w:val="18"/>
                <w:szCs w:val="18"/>
              </w:rPr>
              <w:t>CTx</w:t>
            </w:r>
            <w:proofErr w:type="spellEnd"/>
            <w:r w:rsidRPr="00F153BB">
              <w:rPr>
                <w:rFonts w:ascii="Calibri" w:hAnsi="Calibri" w:cs="Calibri"/>
                <w:sz w:val="18"/>
                <w:szCs w:val="18"/>
              </w:rPr>
              <w:t xml:space="preserve"> cycle, whereas Int 1 experienced a steady increase</w:t>
            </w:r>
          </w:p>
        </w:tc>
        <w:tc>
          <w:tcPr>
            <w:tcW w:w="513" w:type="pct"/>
            <w:shd w:val="clear" w:color="auto" w:fill="auto"/>
          </w:tcPr>
          <w:p w14:paraId="32F46F24"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Tailored evidence-based education for symptom self-management improved fatigue and sleep disturbances, compared to only symptom monitoring and/or reporting</w:t>
            </w:r>
          </w:p>
        </w:tc>
      </w:tr>
      <w:tr w:rsidR="00CB0808" w:rsidRPr="00F153BB" w14:paraId="6317AFC9" w14:textId="77777777" w:rsidTr="00216A80">
        <w:trPr>
          <w:trHeight w:val="20"/>
        </w:trPr>
        <w:tc>
          <w:tcPr>
            <w:tcW w:w="388" w:type="pct"/>
            <w:shd w:val="clear" w:color="auto" w:fill="auto"/>
          </w:tcPr>
          <w:p w14:paraId="6C67729F"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Arial"/>
                <w:b/>
                <w:bCs/>
                <w:sz w:val="18"/>
                <w:szCs w:val="18"/>
                <w:lang w:eastAsia="zh-CN"/>
              </w:rPr>
              <w:t xml:space="preserve">de </w:t>
            </w:r>
            <w:proofErr w:type="spellStart"/>
            <w:r w:rsidRPr="00F153BB">
              <w:rPr>
                <w:rFonts w:ascii="Calibri" w:hAnsi="Calibri" w:cs="Arial"/>
                <w:b/>
                <w:bCs/>
                <w:sz w:val="18"/>
                <w:szCs w:val="18"/>
                <w:lang w:eastAsia="zh-CN"/>
              </w:rPr>
              <w:t>Hosson</w:t>
            </w:r>
            <w:proofErr w:type="spellEnd"/>
            <w:r w:rsidRPr="00F153BB">
              <w:rPr>
                <w:rFonts w:ascii="Calibri" w:hAnsi="Calibri" w:cs="Arial"/>
                <w:b/>
                <w:bCs/>
                <w:sz w:val="18"/>
                <w:szCs w:val="18"/>
                <w:lang w:eastAsia="zh-CN"/>
              </w:rPr>
              <w:t xml:space="preserve"> et al, 2019</w:t>
            </w:r>
            <w:r>
              <w:rPr>
                <w:rFonts w:ascii="Calibri" w:hAnsi="Calibri" w:cs="Arial"/>
                <w:b/>
                <w:bCs/>
                <w:sz w:val="18"/>
                <w:szCs w:val="18"/>
                <w:lang w:eastAsia="zh-CN"/>
              </w:rPr>
              <w:t xml:space="preserve"> [47]</w:t>
            </w:r>
          </w:p>
          <w:p w14:paraId="57A5338C" w14:textId="77777777" w:rsidR="00CB0808" w:rsidRPr="00F153BB" w:rsidRDefault="00CB0808" w:rsidP="00B2698D">
            <w:pPr>
              <w:widowControl w:val="0"/>
              <w:spacing w:line="360" w:lineRule="auto"/>
              <w:rPr>
                <w:rFonts w:ascii="Calibri" w:hAnsi="Calibri" w:cs="Arial"/>
                <w:b/>
                <w:bCs/>
                <w:sz w:val="18"/>
                <w:szCs w:val="18"/>
                <w:lang w:eastAsia="zh-CN"/>
              </w:rPr>
            </w:pPr>
          </w:p>
          <w:p w14:paraId="77B77060" w14:textId="77777777" w:rsidR="00CB0808" w:rsidRPr="00F153BB" w:rsidRDefault="00CB0808" w:rsidP="00B2698D">
            <w:pPr>
              <w:widowControl w:val="0"/>
              <w:spacing w:line="360" w:lineRule="auto"/>
              <w:rPr>
                <w:rFonts w:ascii="Calibri" w:hAnsi="Calibri" w:cs="Arial"/>
                <w:sz w:val="18"/>
                <w:szCs w:val="18"/>
                <w:lang w:eastAsia="zh-CN"/>
              </w:rPr>
            </w:pPr>
            <w:r w:rsidRPr="00F153BB">
              <w:rPr>
                <w:rFonts w:ascii="Calibri" w:hAnsi="Calibri" w:cs="Arial"/>
                <w:b/>
                <w:bCs/>
                <w:sz w:val="18"/>
                <w:szCs w:val="18"/>
                <w:lang w:eastAsia="zh-CN"/>
              </w:rPr>
              <w:t>Country</w:t>
            </w:r>
            <w:r w:rsidRPr="00F153BB">
              <w:rPr>
                <w:rFonts w:ascii="Calibri" w:hAnsi="Calibri" w:cs="Arial"/>
                <w:sz w:val="18"/>
                <w:szCs w:val="18"/>
                <w:lang w:eastAsia="zh-CN"/>
              </w:rPr>
              <w:t xml:space="preserve">: The </w:t>
            </w:r>
            <w:r w:rsidRPr="00F153BB">
              <w:rPr>
                <w:rFonts w:ascii="Calibri" w:hAnsi="Calibri" w:cs="Arial"/>
                <w:sz w:val="18"/>
                <w:szCs w:val="18"/>
                <w:lang w:eastAsia="zh-CN"/>
              </w:rPr>
              <w:lastRenderedPageBreak/>
              <w:t>Netherlands</w:t>
            </w:r>
          </w:p>
          <w:p w14:paraId="535F1001" w14:textId="77777777" w:rsidR="00CB0808" w:rsidRPr="00F153BB" w:rsidRDefault="00CB0808" w:rsidP="00B2698D">
            <w:pPr>
              <w:widowControl w:val="0"/>
              <w:spacing w:line="360" w:lineRule="auto"/>
              <w:rPr>
                <w:rFonts w:ascii="Calibri" w:hAnsi="Calibri" w:cs="Arial"/>
                <w:sz w:val="18"/>
                <w:szCs w:val="18"/>
                <w:lang w:eastAsia="zh-CN"/>
              </w:rPr>
            </w:pPr>
          </w:p>
          <w:p w14:paraId="00F5DD65"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Arial"/>
                <w:b/>
                <w:bCs/>
                <w:sz w:val="18"/>
                <w:szCs w:val="18"/>
                <w:lang w:eastAsia="zh-CN"/>
              </w:rPr>
              <w:t xml:space="preserve">Indication: </w:t>
            </w:r>
            <w:r w:rsidRPr="00F153BB">
              <w:rPr>
                <w:rFonts w:ascii="Calibri" w:hAnsi="Calibri" w:cs="Arial"/>
                <w:sz w:val="18"/>
                <w:szCs w:val="18"/>
                <w:lang w:eastAsia="zh-CN"/>
              </w:rPr>
              <w:t>Oncology</w:t>
            </w:r>
          </w:p>
        </w:tc>
        <w:tc>
          <w:tcPr>
            <w:tcW w:w="453" w:type="pct"/>
            <w:shd w:val="clear" w:color="auto" w:fill="auto"/>
          </w:tcPr>
          <w:p w14:paraId="733B15C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Open-label randomized controlled trial</w:t>
            </w:r>
          </w:p>
          <w:p w14:paraId="3CC03676" w14:textId="77777777" w:rsidR="00CB0808" w:rsidRPr="00F153BB" w:rsidRDefault="00CB0808" w:rsidP="00B2698D">
            <w:pPr>
              <w:widowControl w:val="0"/>
              <w:spacing w:line="360" w:lineRule="auto"/>
              <w:rPr>
                <w:rFonts w:ascii="Calibri" w:hAnsi="Calibri" w:cs="Calibri"/>
                <w:sz w:val="18"/>
                <w:szCs w:val="18"/>
                <w:lang w:eastAsia="zh-CN"/>
              </w:rPr>
            </w:pPr>
          </w:p>
          <w:p w14:paraId="34F61BEB"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Follow-up period:</w:t>
            </w:r>
            <w:r w:rsidRPr="00F153BB">
              <w:rPr>
                <w:rFonts w:ascii="Calibri" w:hAnsi="Calibri" w:cs="Calibri"/>
                <w:sz w:val="18"/>
                <w:szCs w:val="18"/>
                <w:lang w:eastAsia="zh-CN"/>
              </w:rPr>
              <w:t xml:space="preserve"> 12 weeks</w:t>
            </w:r>
          </w:p>
        </w:tc>
        <w:tc>
          <w:tcPr>
            <w:tcW w:w="556" w:type="pct"/>
            <w:shd w:val="clear" w:color="auto" w:fill="auto"/>
          </w:tcPr>
          <w:p w14:paraId="6099D20C"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Patients diagnosed with a NET</w:t>
            </w:r>
          </w:p>
          <w:p w14:paraId="081C01BC" w14:textId="77777777" w:rsidR="00CB0808" w:rsidRPr="00F153BB" w:rsidRDefault="00CB0808" w:rsidP="00B2698D">
            <w:pPr>
              <w:widowControl w:val="0"/>
              <w:spacing w:line="360" w:lineRule="auto"/>
              <w:rPr>
                <w:rFonts w:ascii="Calibri" w:hAnsi="Calibri" w:cs="Calibri"/>
                <w:sz w:val="18"/>
                <w:szCs w:val="18"/>
                <w:lang w:eastAsia="zh-CN"/>
              </w:rPr>
            </w:pPr>
          </w:p>
          <w:p w14:paraId="357B47F0"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N=91</w:t>
            </w:r>
            <w:r>
              <w:rPr>
                <w:rFonts w:ascii="Calibri" w:hAnsi="Calibri" w:cs="Calibri"/>
                <w:sz w:val="18"/>
                <w:szCs w:val="18"/>
                <w:lang w:eastAsia="zh-CN"/>
              </w:rPr>
              <w:t xml:space="preserve"> (Mean [SD] </w:t>
            </w:r>
            <w:r>
              <w:rPr>
                <w:rFonts w:ascii="Calibri" w:hAnsi="Calibri" w:cs="Calibri"/>
                <w:sz w:val="18"/>
                <w:szCs w:val="18"/>
                <w:lang w:eastAsia="zh-CN"/>
              </w:rPr>
              <w:lastRenderedPageBreak/>
              <w:t>age: 62</w:t>
            </w:r>
            <w:r w:rsidRPr="007A37AC">
              <w:rPr>
                <w:rFonts w:ascii="Calibri" w:hAnsi="Calibri" w:cs="Calibri"/>
                <w:sz w:val="18"/>
                <w:szCs w:val="18"/>
                <w:lang w:eastAsia="zh-CN"/>
              </w:rPr>
              <w:t xml:space="preserve"> </w:t>
            </w:r>
            <w:r>
              <w:rPr>
                <w:rFonts w:ascii="Calibri" w:hAnsi="Calibri" w:cs="Calibri"/>
                <w:sz w:val="18"/>
                <w:szCs w:val="18"/>
                <w:lang w:eastAsia="zh-CN"/>
              </w:rPr>
              <w:t>[8] years; 46% female)</w:t>
            </w:r>
          </w:p>
          <w:p w14:paraId="55839655" w14:textId="77777777" w:rsidR="00CB0808" w:rsidRPr="00F153BB" w:rsidRDefault="00CB0808" w:rsidP="00B2698D">
            <w:pPr>
              <w:widowControl w:val="0"/>
              <w:spacing w:line="360" w:lineRule="auto"/>
              <w:rPr>
                <w:rFonts w:ascii="Calibri" w:hAnsi="Calibri" w:cs="Calibri"/>
                <w:sz w:val="18"/>
                <w:szCs w:val="18"/>
                <w:lang w:eastAsia="zh-CN"/>
              </w:rPr>
            </w:pPr>
          </w:p>
          <w:p w14:paraId="342B140B"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Control:</w:t>
            </w:r>
          </w:p>
          <w:p w14:paraId="73ACC9AD"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Verbal information about diagnosis + physical exam &amp; problem evaluation by oncologist + telephonic nurse consultation + information leaflets + mailed baseline questionnaire + paper version of DT &amp; PL + follow-up oncologist consultation &amp; physical exam; n=45</w:t>
            </w:r>
          </w:p>
          <w:p w14:paraId="46C1F054" w14:textId="77777777" w:rsidR="00CB0808" w:rsidRPr="00F153BB" w:rsidRDefault="00CB0808" w:rsidP="00B2698D">
            <w:pPr>
              <w:widowControl w:val="0"/>
              <w:spacing w:line="360" w:lineRule="auto"/>
              <w:rPr>
                <w:rFonts w:ascii="Calibri" w:hAnsi="Calibri" w:cs="Calibri"/>
                <w:sz w:val="18"/>
                <w:szCs w:val="18"/>
                <w:lang w:eastAsia="zh-CN"/>
              </w:rPr>
            </w:pPr>
          </w:p>
          <w:p w14:paraId="192D915F"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w:t>
            </w:r>
            <w:r w:rsidRPr="00F153BB">
              <w:rPr>
                <w:rFonts w:ascii="Calibri" w:hAnsi="Calibri" w:cs="Calibri"/>
                <w:sz w:val="18"/>
                <w:szCs w:val="18"/>
                <w:lang w:eastAsia="zh-CN"/>
              </w:rPr>
              <w:lastRenderedPageBreak/>
              <w:t>Standard care + web-based personalized information</w:t>
            </w:r>
          </w:p>
          <w:p w14:paraId="042EAE99"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 xml:space="preserve">and support system to reduce distress and/or improve patients’ perception of and satisfaction with information received (WINS); n=46 </w:t>
            </w:r>
          </w:p>
        </w:tc>
        <w:tc>
          <w:tcPr>
            <w:tcW w:w="684" w:type="pct"/>
            <w:shd w:val="clear" w:color="auto" w:fill="auto"/>
          </w:tcPr>
          <w:p w14:paraId="0DECE932"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lastRenderedPageBreak/>
              <w:t xml:space="preserve">Format: </w:t>
            </w:r>
            <w:r w:rsidRPr="00F153BB">
              <w:rPr>
                <w:rFonts w:ascii="Calibri" w:hAnsi="Calibri" w:cs="Calibri"/>
                <w:sz w:val="18"/>
                <w:szCs w:val="18"/>
                <w:lang w:eastAsia="zh-CN"/>
              </w:rPr>
              <w:t xml:space="preserve">Website featuring online </w:t>
            </w:r>
            <w:proofErr w:type="gramStart"/>
            <w:r w:rsidRPr="00F153BB">
              <w:rPr>
                <w:rFonts w:ascii="Calibri" w:hAnsi="Calibri" w:cs="Calibri"/>
                <w:sz w:val="18"/>
                <w:szCs w:val="18"/>
                <w:lang w:eastAsia="zh-CN"/>
              </w:rPr>
              <w:t>version</w:t>
            </w:r>
            <w:proofErr w:type="gramEnd"/>
            <w:r w:rsidRPr="00F153BB">
              <w:rPr>
                <w:rFonts w:ascii="Calibri" w:hAnsi="Calibri" w:cs="Calibri"/>
                <w:sz w:val="18"/>
                <w:szCs w:val="18"/>
                <w:lang w:eastAsia="zh-CN"/>
              </w:rPr>
              <w:t xml:space="preserve"> of DT and PL survey + personalized </w:t>
            </w:r>
            <w:r w:rsidRPr="00F153BB">
              <w:rPr>
                <w:rFonts w:ascii="Calibri" w:hAnsi="Calibri" w:cs="Calibri"/>
                <w:sz w:val="18"/>
                <w:szCs w:val="18"/>
                <w:lang w:eastAsia="zh-CN"/>
              </w:rPr>
              <w:lastRenderedPageBreak/>
              <w:t>information about reported problems + general information about NETs, diagnostics, treatment &amp; side effects</w:t>
            </w:r>
          </w:p>
          <w:p w14:paraId="54BACCD3" w14:textId="77777777" w:rsidR="00CB0808" w:rsidRPr="00F153BB" w:rsidRDefault="00CB0808" w:rsidP="00B2698D">
            <w:pPr>
              <w:widowControl w:val="0"/>
              <w:spacing w:line="360" w:lineRule="auto"/>
              <w:rPr>
                <w:rFonts w:ascii="Calibri" w:hAnsi="Calibri" w:cs="Calibri"/>
                <w:sz w:val="18"/>
                <w:szCs w:val="18"/>
                <w:lang w:eastAsia="zh-CN"/>
              </w:rPr>
            </w:pPr>
          </w:p>
          <w:p w14:paraId="1D509432"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12 weeks</w:t>
            </w:r>
          </w:p>
          <w:p w14:paraId="3751F7F7" w14:textId="77777777" w:rsidR="00CB0808" w:rsidRPr="00F153BB" w:rsidRDefault="00CB0808" w:rsidP="00B2698D">
            <w:pPr>
              <w:widowControl w:val="0"/>
              <w:spacing w:line="360" w:lineRule="auto"/>
              <w:rPr>
                <w:rFonts w:ascii="Calibri" w:hAnsi="Calibri" w:cs="Calibri"/>
                <w:sz w:val="18"/>
                <w:szCs w:val="18"/>
                <w:lang w:eastAsia="zh-CN"/>
              </w:rPr>
            </w:pPr>
          </w:p>
          <w:p w14:paraId="5EA2823D"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 xml:space="preserve">Delivery method: </w:t>
            </w:r>
            <w:r w:rsidRPr="00F153BB">
              <w:rPr>
                <w:rFonts w:ascii="Calibri" w:hAnsi="Calibri" w:cs="Calibri"/>
                <w:sz w:val="18"/>
                <w:szCs w:val="18"/>
                <w:lang w:eastAsia="zh-CN"/>
              </w:rPr>
              <w:t>Web-based +</w:t>
            </w:r>
            <w:r w:rsidRPr="00F153BB">
              <w:rPr>
                <w:rFonts w:ascii="Calibri" w:hAnsi="Calibri" w:cs="Calibri"/>
                <w:b/>
                <w:bCs/>
                <w:sz w:val="18"/>
                <w:szCs w:val="18"/>
                <w:lang w:eastAsia="zh-CN"/>
              </w:rPr>
              <w:t xml:space="preserve"> </w:t>
            </w:r>
            <w:r w:rsidRPr="00F153BB">
              <w:rPr>
                <w:rFonts w:ascii="Calibri" w:hAnsi="Calibri" w:cs="Calibri"/>
                <w:sz w:val="18"/>
                <w:szCs w:val="18"/>
                <w:lang w:eastAsia="zh-CN"/>
              </w:rPr>
              <w:t>Mailed baseline questionnaire + mailed 12-week survey + optional semi-structured interview with investigator</w:t>
            </w:r>
          </w:p>
        </w:tc>
        <w:tc>
          <w:tcPr>
            <w:tcW w:w="817" w:type="pct"/>
            <w:shd w:val="clear" w:color="auto" w:fill="auto"/>
          </w:tcPr>
          <w:p w14:paraId="1B6B5141"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Physical and psychological problems and care needs as self-reported by patients via the DT and PL surveys</w:t>
            </w:r>
          </w:p>
          <w:p w14:paraId="7F18DE16" w14:textId="77777777" w:rsidR="00CB0808" w:rsidRPr="00F153BB" w:rsidRDefault="00CB0808" w:rsidP="00B2698D">
            <w:pPr>
              <w:widowControl w:val="0"/>
              <w:spacing w:line="360" w:lineRule="auto"/>
              <w:rPr>
                <w:rFonts w:ascii="Calibri" w:hAnsi="Calibri" w:cs="Calibri"/>
                <w:sz w:val="18"/>
                <w:szCs w:val="18"/>
                <w:lang w:eastAsia="zh-CN"/>
              </w:rPr>
            </w:pPr>
          </w:p>
          <w:p w14:paraId="780CEA0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Patients immediately received online information upon reporting their problems via</w:t>
            </w:r>
          </w:p>
          <w:p w14:paraId="227AE816"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the digital PL, including a description &amp; background of the problem, self-help, and consultation advice if self-help is insufficient</w:t>
            </w:r>
          </w:p>
        </w:tc>
        <w:tc>
          <w:tcPr>
            <w:tcW w:w="757" w:type="pct"/>
            <w:shd w:val="clear" w:color="auto" w:fill="auto"/>
          </w:tcPr>
          <w:p w14:paraId="602649DD"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 xml:space="preserve">Change of distress and global score of perceived information and satisfaction (Dutch </w:t>
            </w:r>
            <w:r w:rsidRPr="00F153BB">
              <w:rPr>
                <w:rFonts w:ascii="Calibri" w:hAnsi="Calibri" w:cs="Calibri"/>
                <w:sz w:val="18"/>
                <w:szCs w:val="18"/>
              </w:rPr>
              <w:lastRenderedPageBreak/>
              <w:t>version of EORTC QLQ-INFO25)</w:t>
            </w:r>
          </w:p>
          <w:p w14:paraId="37EC942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Distress score: global &amp; 5 domains of problems (Dutch version of the DT &amp; PL)</w:t>
            </w:r>
          </w:p>
        </w:tc>
        <w:tc>
          <w:tcPr>
            <w:tcW w:w="832" w:type="pct"/>
            <w:shd w:val="clear" w:color="auto" w:fill="auto"/>
          </w:tcPr>
          <w:p w14:paraId="09FB7E99"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 xml:space="preserve">No significant differences between study groups in change of global distress score and perceived </w:t>
            </w:r>
            <w:r w:rsidRPr="00F153BB">
              <w:rPr>
                <w:rFonts w:ascii="Calibri" w:hAnsi="Calibri" w:cs="Calibri"/>
                <w:sz w:val="18"/>
                <w:szCs w:val="18"/>
              </w:rPr>
              <w:lastRenderedPageBreak/>
              <w:t>satisfaction with the information received</w:t>
            </w:r>
          </w:p>
          <w:p w14:paraId="10346770"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Significantly more patients in the control group reported social problems (p&lt;0.01)</w:t>
            </w:r>
          </w:p>
          <w:p w14:paraId="4570DB79"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55% of all patients wished to receive more information at baseline; but after the intervention fewer controls (31%) did compared to intervention (38)</w:t>
            </w:r>
          </w:p>
        </w:tc>
        <w:tc>
          <w:tcPr>
            <w:tcW w:w="513" w:type="pct"/>
            <w:shd w:val="clear" w:color="auto" w:fill="auto"/>
          </w:tcPr>
          <w:p w14:paraId="15A09C1B"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Access to the web-based intervention did not improve </w:t>
            </w:r>
            <w:r w:rsidRPr="00F153BB">
              <w:rPr>
                <w:rFonts w:ascii="Calibri" w:hAnsi="Calibri" w:cs="Calibri"/>
                <w:sz w:val="18"/>
                <w:szCs w:val="18"/>
                <w:lang w:eastAsia="zh-CN"/>
              </w:rPr>
              <w:lastRenderedPageBreak/>
              <w:t>indicators for distress, perception of</w:t>
            </w:r>
          </w:p>
          <w:p w14:paraId="4D9187E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information and satisfaction with information received, compared to control group</w:t>
            </w:r>
          </w:p>
        </w:tc>
      </w:tr>
      <w:tr w:rsidR="00CB0808" w:rsidRPr="00F153BB" w14:paraId="40508672" w14:textId="77777777" w:rsidTr="00216A80">
        <w:trPr>
          <w:trHeight w:val="20"/>
        </w:trPr>
        <w:tc>
          <w:tcPr>
            <w:tcW w:w="388" w:type="pct"/>
            <w:shd w:val="clear" w:color="auto" w:fill="auto"/>
          </w:tcPr>
          <w:p w14:paraId="1EBFB06D"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lastRenderedPageBreak/>
              <w:t>Kolb et al, 2018</w:t>
            </w:r>
            <w:r>
              <w:rPr>
                <w:rFonts w:ascii="Calibri" w:hAnsi="Calibri" w:cs="Calibri"/>
                <w:b/>
                <w:bCs/>
                <w:sz w:val="18"/>
                <w:szCs w:val="18"/>
                <w:lang w:eastAsia="zh-CN"/>
              </w:rPr>
              <w:t xml:space="preserve"> [51]</w:t>
            </w:r>
          </w:p>
          <w:p w14:paraId="3AE0097C" w14:textId="77777777" w:rsidR="00CB0808" w:rsidRPr="00F153BB" w:rsidRDefault="00CB0808" w:rsidP="00B2698D">
            <w:pPr>
              <w:spacing w:line="360" w:lineRule="auto"/>
              <w:rPr>
                <w:rFonts w:ascii="Calibri" w:hAnsi="Calibri" w:cs="Calibri"/>
                <w:b/>
                <w:bCs/>
                <w:sz w:val="18"/>
                <w:szCs w:val="18"/>
                <w:lang w:eastAsia="zh-CN"/>
              </w:rPr>
            </w:pPr>
          </w:p>
          <w:p w14:paraId="3FD8A341"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Country: </w:t>
            </w:r>
            <w:r w:rsidRPr="00F153BB">
              <w:rPr>
                <w:rFonts w:ascii="Calibri" w:hAnsi="Calibri" w:cs="Calibri"/>
                <w:sz w:val="18"/>
                <w:szCs w:val="18"/>
                <w:lang w:eastAsia="zh-CN"/>
              </w:rPr>
              <w:t>USA</w:t>
            </w:r>
          </w:p>
          <w:p w14:paraId="74FBB9D8" w14:textId="77777777" w:rsidR="00CB0808" w:rsidRPr="00F153BB" w:rsidRDefault="00CB0808" w:rsidP="00B2698D">
            <w:pPr>
              <w:spacing w:line="360" w:lineRule="auto"/>
              <w:rPr>
                <w:rFonts w:ascii="Calibri" w:hAnsi="Calibri" w:cs="Calibri"/>
                <w:sz w:val="18"/>
                <w:szCs w:val="18"/>
                <w:lang w:eastAsia="zh-CN"/>
              </w:rPr>
            </w:pPr>
          </w:p>
          <w:p w14:paraId="78158D60"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Calibri"/>
                <w:b/>
                <w:bCs/>
                <w:sz w:val="18"/>
                <w:szCs w:val="18"/>
                <w:lang w:eastAsia="zh-CN"/>
              </w:rPr>
              <w:t>Indication:</w:t>
            </w:r>
            <w:r w:rsidRPr="00F153BB">
              <w:rPr>
                <w:rFonts w:ascii="Calibri" w:hAnsi="Calibri" w:cs="Calibri"/>
                <w:sz w:val="18"/>
                <w:szCs w:val="18"/>
                <w:lang w:eastAsia="zh-CN"/>
              </w:rPr>
              <w:t xml:space="preserve"> Oncology</w:t>
            </w:r>
          </w:p>
        </w:tc>
        <w:tc>
          <w:tcPr>
            <w:tcW w:w="453" w:type="pct"/>
            <w:shd w:val="clear" w:color="auto" w:fill="auto"/>
          </w:tcPr>
          <w:p w14:paraId="6DDD8A1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Open-label randomized controlled trial</w:t>
            </w:r>
          </w:p>
          <w:p w14:paraId="67079C0C" w14:textId="77777777" w:rsidR="00CB0808" w:rsidRPr="00F153BB" w:rsidRDefault="00CB0808" w:rsidP="00B2698D">
            <w:pPr>
              <w:spacing w:line="360" w:lineRule="auto"/>
              <w:rPr>
                <w:rFonts w:ascii="Calibri" w:hAnsi="Calibri" w:cs="Calibri"/>
                <w:sz w:val="18"/>
                <w:szCs w:val="18"/>
                <w:lang w:eastAsia="zh-CN"/>
              </w:rPr>
            </w:pPr>
          </w:p>
          <w:p w14:paraId="29FA76C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3 months</w:t>
            </w:r>
          </w:p>
        </w:tc>
        <w:tc>
          <w:tcPr>
            <w:tcW w:w="556" w:type="pct"/>
            <w:shd w:val="clear" w:color="auto" w:fill="auto"/>
          </w:tcPr>
          <w:p w14:paraId="08AB011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Patients age</w:t>
            </w:r>
          </w:p>
          <w:p w14:paraId="2355989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≥18 years with a histologic diagnosis of cancer with a</w:t>
            </w:r>
          </w:p>
          <w:p w14:paraId="25CA918C"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treatment plan of a minimum of three cycles of chemotherapy</w:t>
            </w:r>
          </w:p>
          <w:p w14:paraId="673E7B67" w14:textId="77777777" w:rsidR="00CB0808" w:rsidRPr="00F153BB" w:rsidRDefault="00CB0808" w:rsidP="00B2698D">
            <w:pPr>
              <w:spacing w:line="360" w:lineRule="auto"/>
              <w:rPr>
                <w:rFonts w:ascii="Calibri" w:hAnsi="Calibri" w:cs="Calibri"/>
                <w:sz w:val="18"/>
                <w:szCs w:val="18"/>
                <w:lang w:eastAsia="zh-CN"/>
              </w:rPr>
            </w:pPr>
          </w:p>
          <w:p w14:paraId="63110C9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N=252</w:t>
            </w:r>
            <w:r>
              <w:rPr>
                <w:rFonts w:ascii="Calibri" w:hAnsi="Calibri" w:cs="Calibri"/>
                <w:sz w:val="18"/>
                <w:szCs w:val="18"/>
                <w:lang w:eastAsia="zh-CN"/>
              </w:rPr>
              <w:t xml:space="preserve"> (Mean [SD] age: </w:t>
            </w:r>
            <w:r w:rsidRPr="00342A2E">
              <w:rPr>
                <w:rFonts w:ascii="Calibri" w:hAnsi="Calibri" w:cs="Calibri"/>
                <w:sz w:val="18"/>
                <w:szCs w:val="18"/>
                <w:lang w:eastAsia="zh-CN"/>
              </w:rPr>
              <w:t xml:space="preserve">55.1 </w:t>
            </w:r>
            <w:r>
              <w:rPr>
                <w:rFonts w:ascii="Calibri" w:hAnsi="Calibri" w:cs="Calibri"/>
                <w:sz w:val="18"/>
                <w:szCs w:val="18"/>
                <w:lang w:eastAsia="zh-CN"/>
              </w:rPr>
              <w:t>[</w:t>
            </w:r>
            <w:r w:rsidRPr="00342A2E">
              <w:rPr>
                <w:rFonts w:ascii="Calibri" w:hAnsi="Calibri" w:cs="Calibri"/>
                <w:sz w:val="18"/>
                <w:szCs w:val="18"/>
                <w:lang w:eastAsia="zh-CN"/>
              </w:rPr>
              <w:t>11.3</w:t>
            </w:r>
            <w:r>
              <w:rPr>
                <w:rFonts w:ascii="Calibri" w:hAnsi="Calibri" w:cs="Calibri"/>
                <w:sz w:val="18"/>
                <w:szCs w:val="18"/>
                <w:lang w:eastAsia="zh-CN"/>
              </w:rPr>
              <w:t>]</w:t>
            </w:r>
            <w:r w:rsidRPr="00342A2E">
              <w:rPr>
                <w:rFonts w:ascii="Calibri" w:hAnsi="Calibri" w:cs="Calibri"/>
                <w:sz w:val="18"/>
                <w:szCs w:val="18"/>
                <w:lang w:eastAsia="zh-CN"/>
              </w:rPr>
              <w:t xml:space="preserve"> </w:t>
            </w:r>
            <w:r>
              <w:rPr>
                <w:rFonts w:ascii="Calibri" w:hAnsi="Calibri" w:cs="Calibri"/>
                <w:sz w:val="18"/>
                <w:szCs w:val="18"/>
                <w:lang w:eastAsia="zh-CN"/>
              </w:rPr>
              <w:t>years; 78.6% female; 78.9% Caucasian; 10.9% African American)</w:t>
            </w:r>
          </w:p>
          <w:p w14:paraId="201BCA9A" w14:textId="77777777" w:rsidR="00CB0808" w:rsidRPr="00F153BB" w:rsidRDefault="00CB0808" w:rsidP="00B2698D">
            <w:pPr>
              <w:spacing w:line="360" w:lineRule="auto"/>
              <w:rPr>
                <w:rFonts w:ascii="Calibri" w:hAnsi="Calibri" w:cs="Calibri"/>
                <w:sz w:val="18"/>
                <w:szCs w:val="18"/>
                <w:lang w:eastAsia="zh-CN"/>
              </w:rPr>
            </w:pPr>
          </w:p>
          <w:p w14:paraId="65384B1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Daily symptom reporting via an automated symptom reporting system (SCH; n=131)</w:t>
            </w:r>
          </w:p>
          <w:p w14:paraId="3BA48BD7" w14:textId="77777777" w:rsidR="00CB0808" w:rsidRPr="00F153BB" w:rsidRDefault="00CB0808" w:rsidP="00B2698D">
            <w:pPr>
              <w:spacing w:line="360" w:lineRule="auto"/>
              <w:rPr>
                <w:rFonts w:ascii="Calibri" w:hAnsi="Calibri" w:cs="Calibri"/>
                <w:sz w:val="18"/>
                <w:szCs w:val="18"/>
                <w:lang w:eastAsia="zh-CN"/>
              </w:rPr>
            </w:pPr>
          </w:p>
          <w:p w14:paraId="32958794"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Symptom reporting via SCH + self-management coaching + automated alerts for NPs; n=121</w:t>
            </w:r>
          </w:p>
        </w:tc>
        <w:tc>
          <w:tcPr>
            <w:tcW w:w="684" w:type="pct"/>
            <w:shd w:val="clear" w:color="auto" w:fill="auto"/>
          </w:tcPr>
          <w:p w14:paraId="2D7F15C1"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Telephone-based interactive voice response system with daily symptom reporting via a touch-tone keypad in response to automated questions + recorded voice messages offering automated, algorithm-</w:t>
            </w:r>
            <w:r w:rsidRPr="00F153BB">
              <w:rPr>
                <w:rFonts w:ascii="Calibri" w:hAnsi="Calibri" w:cs="Calibri"/>
                <w:sz w:val="18"/>
                <w:szCs w:val="18"/>
                <w:lang w:eastAsia="zh-CN"/>
              </w:rPr>
              <w:lastRenderedPageBreak/>
              <w:t>based coaching for self-management of CIPN symptoms and safety-related self-care + automated alerts and web-based decision support system for NPs + phone call to patient from NPs within 4 hours of alert + electronic symptom guideline-based decision support system for use by NPs</w:t>
            </w:r>
          </w:p>
          <w:p w14:paraId="7F72508C" w14:textId="77777777" w:rsidR="00CB0808" w:rsidRPr="00F153BB" w:rsidRDefault="00CB0808" w:rsidP="00B2698D">
            <w:pPr>
              <w:spacing w:line="360" w:lineRule="auto"/>
              <w:rPr>
                <w:rFonts w:ascii="Calibri" w:hAnsi="Calibri" w:cs="Calibri"/>
                <w:b/>
                <w:bCs/>
                <w:sz w:val="18"/>
                <w:szCs w:val="18"/>
                <w:lang w:eastAsia="zh-CN"/>
              </w:rPr>
            </w:pPr>
          </w:p>
          <w:p w14:paraId="5F88F6FB"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3 months</w:t>
            </w:r>
          </w:p>
          <w:p w14:paraId="2477D938" w14:textId="77777777" w:rsidR="00CB0808" w:rsidRPr="00F153BB" w:rsidRDefault="00CB0808" w:rsidP="00B2698D">
            <w:pPr>
              <w:spacing w:line="360" w:lineRule="auto"/>
              <w:rPr>
                <w:rFonts w:ascii="Calibri" w:hAnsi="Calibri" w:cs="Calibri"/>
                <w:sz w:val="18"/>
                <w:szCs w:val="18"/>
                <w:lang w:eastAsia="zh-CN"/>
              </w:rPr>
            </w:pPr>
          </w:p>
          <w:p w14:paraId="24D5119C"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Upon enrollment, patients received in-person training on </w:t>
            </w:r>
            <w:proofErr w:type="gramStart"/>
            <w:r w:rsidRPr="00F153BB">
              <w:rPr>
                <w:rFonts w:ascii="Calibri" w:hAnsi="Calibri" w:cs="Calibri"/>
                <w:sz w:val="18"/>
                <w:szCs w:val="18"/>
                <w:lang w:eastAsia="zh-CN"/>
              </w:rPr>
              <w:t>use</w:t>
            </w:r>
            <w:proofErr w:type="gramEnd"/>
            <w:r w:rsidRPr="00F153BB">
              <w:rPr>
                <w:rFonts w:ascii="Calibri" w:hAnsi="Calibri" w:cs="Calibri"/>
                <w:sz w:val="18"/>
                <w:szCs w:val="18"/>
                <w:lang w:eastAsia="zh-CN"/>
              </w:rPr>
              <w:t xml:space="preserve"> of the telephone response system + self-management coaching </w:t>
            </w:r>
            <w:r w:rsidRPr="00F153BB">
              <w:rPr>
                <w:rFonts w:ascii="Calibri" w:hAnsi="Calibri" w:cs="Calibri"/>
                <w:sz w:val="18"/>
                <w:szCs w:val="18"/>
                <w:lang w:eastAsia="zh-CN"/>
              </w:rPr>
              <w:lastRenderedPageBreak/>
              <w:t>via recorded messages during daily automated phone calls + individual telephonic follow-up from NPs in case of symptom alerts</w:t>
            </w:r>
          </w:p>
        </w:tc>
        <w:tc>
          <w:tcPr>
            <w:tcW w:w="817" w:type="pct"/>
            <w:shd w:val="clear" w:color="auto" w:fill="auto"/>
          </w:tcPr>
          <w:p w14:paraId="1D116677"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symptoms</w:t>
            </w:r>
          </w:p>
          <w:p w14:paraId="3F94A013" w14:textId="77777777" w:rsidR="00CB0808" w:rsidRPr="00F153BB" w:rsidRDefault="00CB0808" w:rsidP="00B2698D">
            <w:pPr>
              <w:spacing w:line="360" w:lineRule="auto"/>
              <w:rPr>
                <w:rFonts w:ascii="Calibri" w:hAnsi="Calibri" w:cs="Calibri"/>
                <w:sz w:val="18"/>
                <w:szCs w:val="18"/>
                <w:lang w:eastAsia="zh-CN"/>
              </w:rPr>
            </w:pPr>
          </w:p>
          <w:p w14:paraId="43CDBF43"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Participants who reported </w:t>
            </w:r>
            <w:proofErr w:type="gramStart"/>
            <w:r w:rsidRPr="00F153BB">
              <w:rPr>
                <w:rFonts w:ascii="Calibri" w:hAnsi="Calibri" w:cs="Calibri"/>
                <w:sz w:val="18"/>
                <w:szCs w:val="18"/>
                <w:lang w:eastAsia="zh-CN"/>
              </w:rPr>
              <w:t>a specific neurological symptom</w:t>
            </w:r>
            <w:proofErr w:type="gramEnd"/>
            <w:r w:rsidRPr="00F153BB">
              <w:rPr>
                <w:rFonts w:ascii="Calibri" w:hAnsi="Calibri" w:cs="Calibri"/>
                <w:sz w:val="18"/>
                <w:szCs w:val="18"/>
                <w:lang w:eastAsia="zh-CN"/>
              </w:rPr>
              <w:t xml:space="preserve"> received detailed questions followed by automated self-care coaching based on the specific symptom and severity.</w:t>
            </w:r>
          </w:p>
          <w:p w14:paraId="472F3652"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In case of poorly controlled symptoms meeting preset thresholds, the system automatically alerted the study nurse practitioner who then called the patient and provided follow-up care using a guideline-based decision support system</w:t>
            </w:r>
          </w:p>
        </w:tc>
        <w:tc>
          <w:tcPr>
            <w:tcW w:w="757" w:type="pct"/>
            <w:shd w:val="clear" w:color="auto" w:fill="auto"/>
          </w:tcPr>
          <w:p w14:paraId="7943BE7A"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Number of days at each symptom severity level (symptom severity measured on a 1–10 scale; 10 = most severe)</w:t>
            </w:r>
          </w:p>
          <w:p w14:paraId="36EF5498"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Distress associated with numbness and tingling (scored on 1-10 scale)</w:t>
            </w:r>
          </w:p>
          <w:p w14:paraId="168D11E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Interference with ADL (scored on 1-10 scale)</w:t>
            </w:r>
          </w:p>
          <w:p w14:paraId="3CF3A33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proofErr w:type="gramStart"/>
            <w:r w:rsidRPr="00F153BB">
              <w:rPr>
                <w:rFonts w:ascii="Calibri" w:hAnsi="Calibri" w:cs="Calibri"/>
                <w:sz w:val="18"/>
                <w:szCs w:val="18"/>
              </w:rPr>
              <w:lastRenderedPageBreak/>
              <w:t>Helpfulness of</w:t>
            </w:r>
            <w:proofErr w:type="gramEnd"/>
            <w:r w:rsidRPr="00F153BB">
              <w:rPr>
                <w:rFonts w:ascii="Calibri" w:hAnsi="Calibri" w:cs="Calibri"/>
                <w:sz w:val="18"/>
                <w:szCs w:val="18"/>
              </w:rPr>
              <w:t xml:space="preserve"> self-</w:t>
            </w:r>
            <w:proofErr w:type="gramStart"/>
            <w:r w:rsidRPr="00F153BB">
              <w:rPr>
                <w:rFonts w:ascii="Calibri" w:hAnsi="Calibri" w:cs="Calibri"/>
                <w:sz w:val="18"/>
                <w:szCs w:val="18"/>
              </w:rPr>
              <w:t>care strategies</w:t>
            </w:r>
            <w:proofErr w:type="gramEnd"/>
            <w:r w:rsidRPr="00F153BB">
              <w:rPr>
                <w:rFonts w:ascii="Calibri" w:hAnsi="Calibri" w:cs="Calibri"/>
                <w:sz w:val="18"/>
                <w:szCs w:val="18"/>
              </w:rPr>
              <w:t xml:space="preserve"> (scored on 1-10 scale)</w:t>
            </w:r>
          </w:p>
          <w:p w14:paraId="69C9D4A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Associated symptoms</w:t>
            </w:r>
          </w:p>
          <w:p w14:paraId="7EEF78F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Utilization of other services</w:t>
            </w:r>
          </w:p>
        </w:tc>
        <w:tc>
          <w:tcPr>
            <w:tcW w:w="832" w:type="pct"/>
            <w:shd w:val="clear" w:color="auto" w:fill="auto"/>
          </w:tcPr>
          <w:p w14:paraId="44013A7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Intervention participants had significantly fewer days of moderate (1.8 ± 4.0 vs. 8.6 ± 17.3, p&lt;0.001) and severe CIPN symptoms (0.3 ± 1.0 vs. 1.1 ± 5.2, p=0.006)</w:t>
            </w:r>
          </w:p>
          <w:p w14:paraId="7E2D5FEA"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Intervention participants had significantly fewer days with moderate and </w:t>
            </w:r>
            <w:r w:rsidRPr="00F153BB">
              <w:rPr>
                <w:rFonts w:ascii="Calibri" w:hAnsi="Calibri" w:cs="Calibri"/>
                <w:sz w:val="18"/>
                <w:szCs w:val="18"/>
              </w:rPr>
              <w:lastRenderedPageBreak/>
              <w:t>severe symptom-related distress (1.4 ± 3.7 vs. 6.9 ± 15.0, p&lt;0.001; 0.2 ± 0.9 vs. 1.5 ± 6.1, p=0.001)</w:t>
            </w:r>
          </w:p>
          <w:p w14:paraId="2DC58F0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Intervention participants also had non-significantly less activity interference (3.3 ± 1.9 vs. 3.8 ± 2.1, p=0.08)</w:t>
            </w:r>
          </w:p>
          <w:p w14:paraId="0F0D565E"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Helpfulness of strategies, associated symptoms and utilization of services did not differ significantly between intervention arms</w:t>
            </w:r>
          </w:p>
        </w:tc>
        <w:tc>
          <w:tcPr>
            <w:tcW w:w="513" w:type="pct"/>
            <w:shd w:val="clear" w:color="auto" w:fill="auto"/>
          </w:tcPr>
          <w:p w14:paraId="0DB6FE90"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Paired with nurse follow-up, the intervention effectively identified neuropathic symptoms and reduced symptom prevalence, </w:t>
            </w:r>
            <w:r w:rsidRPr="00F153BB">
              <w:rPr>
                <w:rFonts w:ascii="Calibri" w:hAnsi="Calibri" w:cs="Calibri"/>
                <w:sz w:val="18"/>
                <w:szCs w:val="18"/>
                <w:lang w:eastAsia="zh-CN"/>
              </w:rPr>
              <w:lastRenderedPageBreak/>
              <w:t xml:space="preserve">severity, and distress compared to </w:t>
            </w:r>
            <w:r>
              <w:rPr>
                <w:rFonts w:ascii="Calibri" w:hAnsi="Calibri" w:cs="Calibri"/>
                <w:sz w:val="18"/>
                <w:szCs w:val="18"/>
                <w:lang w:eastAsia="zh-CN"/>
              </w:rPr>
              <w:t>routine care</w:t>
            </w:r>
          </w:p>
        </w:tc>
      </w:tr>
      <w:tr w:rsidR="00CB0808" w:rsidRPr="00F153BB" w14:paraId="1F0C6397" w14:textId="77777777" w:rsidTr="00216A80">
        <w:trPr>
          <w:trHeight w:val="20"/>
        </w:trPr>
        <w:tc>
          <w:tcPr>
            <w:tcW w:w="388" w:type="pct"/>
            <w:shd w:val="clear" w:color="auto" w:fill="auto"/>
          </w:tcPr>
          <w:p w14:paraId="6C429CBA" w14:textId="77777777" w:rsidR="00CB0808" w:rsidRPr="00F153BB" w:rsidRDefault="00CB0808" w:rsidP="00B2698D">
            <w:pPr>
              <w:spacing w:line="360" w:lineRule="auto"/>
              <w:rPr>
                <w:rFonts w:ascii="Calibri" w:hAnsi="Calibri" w:cs="Arial"/>
                <w:b/>
                <w:bCs/>
                <w:sz w:val="18"/>
                <w:szCs w:val="18"/>
                <w:lang w:eastAsia="zh-CN"/>
              </w:rPr>
            </w:pPr>
            <w:proofErr w:type="spellStart"/>
            <w:r w:rsidRPr="00F153BB">
              <w:rPr>
                <w:rFonts w:ascii="Calibri" w:hAnsi="Calibri" w:cs="Arial"/>
                <w:b/>
                <w:bCs/>
                <w:sz w:val="18"/>
                <w:szCs w:val="18"/>
                <w:lang w:eastAsia="zh-CN"/>
              </w:rPr>
              <w:lastRenderedPageBreak/>
              <w:t>Sikorskii</w:t>
            </w:r>
            <w:proofErr w:type="spellEnd"/>
            <w:r w:rsidRPr="00F153BB">
              <w:rPr>
                <w:rFonts w:ascii="Calibri" w:hAnsi="Calibri" w:cs="Arial"/>
                <w:b/>
                <w:bCs/>
                <w:sz w:val="18"/>
                <w:szCs w:val="18"/>
                <w:lang w:eastAsia="zh-CN"/>
              </w:rPr>
              <w:t xml:space="preserve"> et al, 2018</w:t>
            </w:r>
            <w:r>
              <w:rPr>
                <w:rFonts w:ascii="Calibri" w:hAnsi="Calibri" w:cs="Arial"/>
                <w:b/>
                <w:bCs/>
                <w:sz w:val="18"/>
                <w:szCs w:val="18"/>
                <w:lang w:eastAsia="zh-CN"/>
              </w:rPr>
              <w:t xml:space="preserve"> [48]</w:t>
            </w:r>
          </w:p>
          <w:p w14:paraId="52837931" w14:textId="77777777" w:rsidR="00CB0808" w:rsidRPr="00F153BB" w:rsidRDefault="00CB0808" w:rsidP="00B2698D">
            <w:pPr>
              <w:spacing w:line="360" w:lineRule="auto"/>
              <w:rPr>
                <w:rFonts w:ascii="Calibri" w:hAnsi="Calibri" w:cs="Arial"/>
                <w:b/>
                <w:bCs/>
                <w:sz w:val="18"/>
                <w:szCs w:val="18"/>
                <w:lang w:eastAsia="zh-CN"/>
              </w:rPr>
            </w:pPr>
          </w:p>
          <w:p w14:paraId="18CD1CC1" w14:textId="77777777" w:rsidR="00CB0808" w:rsidRPr="00F153BB" w:rsidRDefault="00CB0808" w:rsidP="00B2698D">
            <w:pPr>
              <w:spacing w:line="360" w:lineRule="auto"/>
              <w:rPr>
                <w:rFonts w:ascii="Calibri" w:hAnsi="Calibri" w:cs="Arial"/>
                <w:sz w:val="18"/>
                <w:szCs w:val="18"/>
                <w:lang w:eastAsia="zh-CN"/>
              </w:rPr>
            </w:pPr>
            <w:r w:rsidRPr="00F153BB">
              <w:rPr>
                <w:rFonts w:ascii="Calibri" w:hAnsi="Calibri" w:cs="Arial"/>
                <w:b/>
                <w:bCs/>
                <w:sz w:val="18"/>
                <w:szCs w:val="18"/>
                <w:lang w:eastAsia="zh-CN"/>
              </w:rPr>
              <w:t xml:space="preserve">Country: </w:t>
            </w:r>
            <w:r w:rsidRPr="00F153BB">
              <w:rPr>
                <w:rFonts w:ascii="Calibri" w:hAnsi="Calibri" w:cs="Arial"/>
                <w:sz w:val="18"/>
                <w:szCs w:val="18"/>
                <w:lang w:eastAsia="zh-CN"/>
              </w:rPr>
              <w:t>USA</w:t>
            </w:r>
          </w:p>
          <w:p w14:paraId="0FD4C453" w14:textId="77777777" w:rsidR="00CB0808" w:rsidRPr="00F153BB" w:rsidRDefault="00CB0808" w:rsidP="00B2698D">
            <w:pPr>
              <w:spacing w:line="360" w:lineRule="auto"/>
              <w:rPr>
                <w:rFonts w:ascii="Calibri" w:hAnsi="Calibri" w:cs="Arial"/>
                <w:sz w:val="18"/>
                <w:szCs w:val="18"/>
                <w:lang w:eastAsia="zh-CN"/>
              </w:rPr>
            </w:pPr>
          </w:p>
          <w:p w14:paraId="707C5E12"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Arial"/>
                <w:b/>
                <w:bCs/>
                <w:sz w:val="18"/>
                <w:szCs w:val="18"/>
                <w:lang w:eastAsia="zh-CN"/>
              </w:rPr>
              <w:t>Indication:</w:t>
            </w:r>
            <w:r w:rsidRPr="00F153BB">
              <w:rPr>
                <w:rFonts w:ascii="Calibri" w:hAnsi="Calibri" w:cs="Arial"/>
                <w:sz w:val="18"/>
                <w:szCs w:val="18"/>
                <w:lang w:eastAsia="zh-CN"/>
              </w:rPr>
              <w:t xml:space="preserve"> Oncology</w:t>
            </w:r>
          </w:p>
        </w:tc>
        <w:tc>
          <w:tcPr>
            <w:tcW w:w="453" w:type="pct"/>
            <w:shd w:val="clear" w:color="auto" w:fill="auto"/>
          </w:tcPr>
          <w:p w14:paraId="6E31C209" w14:textId="77777777" w:rsidR="00CB0808" w:rsidRPr="00F153BB" w:rsidRDefault="00CB0808" w:rsidP="00B2698D">
            <w:pPr>
              <w:widowControl w:val="0"/>
              <w:spacing w:line="360" w:lineRule="auto"/>
              <w:rPr>
                <w:rFonts w:ascii="Calibri" w:hAnsi="Calibri" w:cs="Calibri"/>
                <w:sz w:val="18"/>
                <w:szCs w:val="18"/>
                <w:u w:val="single"/>
                <w:lang w:eastAsia="zh-CN"/>
              </w:rPr>
            </w:pPr>
            <w:r w:rsidRPr="00F153BB">
              <w:rPr>
                <w:rFonts w:ascii="Calibri" w:hAnsi="Calibri" w:cs="Calibri"/>
                <w:sz w:val="18"/>
                <w:szCs w:val="18"/>
                <w:lang w:eastAsia="zh-CN"/>
              </w:rPr>
              <w:t xml:space="preserve">Randomized controlled trial, </w:t>
            </w:r>
            <w:r w:rsidRPr="00F153BB">
              <w:rPr>
                <w:rFonts w:ascii="Calibri" w:hAnsi="Calibri" w:cs="Calibri"/>
                <w:sz w:val="18"/>
                <w:szCs w:val="18"/>
                <w:u w:val="single"/>
                <w:lang w:eastAsia="zh-CN"/>
              </w:rPr>
              <w:t>rater-blinded</w:t>
            </w:r>
          </w:p>
          <w:p w14:paraId="05EDC9E3" w14:textId="77777777" w:rsidR="00CB0808" w:rsidRPr="00F153BB" w:rsidRDefault="00CB0808" w:rsidP="00B2698D">
            <w:pPr>
              <w:spacing w:line="360" w:lineRule="auto"/>
              <w:rPr>
                <w:rFonts w:ascii="Calibri" w:hAnsi="Calibri" w:cs="Calibri"/>
                <w:sz w:val="18"/>
                <w:szCs w:val="18"/>
                <w:lang w:eastAsia="zh-CN"/>
              </w:rPr>
            </w:pPr>
          </w:p>
          <w:p w14:paraId="0E66AB43"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12 weeks</w:t>
            </w:r>
          </w:p>
        </w:tc>
        <w:tc>
          <w:tcPr>
            <w:tcW w:w="556" w:type="pct"/>
            <w:shd w:val="clear" w:color="auto" w:fill="auto"/>
          </w:tcPr>
          <w:p w14:paraId="13C4D9BF"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Cancer patients with an (ECOG) score of 0–2 or Karnofsky score of ≥50, who were newly prescribed any of 28 FDA-approved oral oncolytic agents for</w:t>
            </w:r>
          </w:p>
          <w:p w14:paraId="01E234E7"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either curative or palliative intent</w:t>
            </w:r>
          </w:p>
          <w:p w14:paraId="5E144474" w14:textId="77777777" w:rsidR="00CB0808" w:rsidRPr="00F153BB" w:rsidRDefault="00CB0808" w:rsidP="00B2698D">
            <w:pPr>
              <w:spacing w:line="360" w:lineRule="auto"/>
              <w:rPr>
                <w:rFonts w:ascii="Calibri" w:hAnsi="Calibri" w:cs="Calibri"/>
                <w:sz w:val="18"/>
                <w:szCs w:val="18"/>
                <w:lang w:eastAsia="zh-CN"/>
              </w:rPr>
            </w:pPr>
          </w:p>
          <w:p w14:paraId="4A92FB5F"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N=272</w:t>
            </w:r>
            <w:r>
              <w:rPr>
                <w:rFonts w:ascii="Calibri" w:hAnsi="Calibri" w:cs="Calibri"/>
                <w:sz w:val="18"/>
                <w:szCs w:val="18"/>
                <w:lang w:eastAsia="zh-CN"/>
              </w:rPr>
              <w:t xml:space="preserve"> (Mean [SD] age: 61</w:t>
            </w:r>
            <w:r w:rsidRPr="00342A2E">
              <w:rPr>
                <w:rFonts w:ascii="Calibri" w:hAnsi="Calibri" w:cs="Calibri"/>
                <w:sz w:val="18"/>
                <w:szCs w:val="18"/>
                <w:lang w:eastAsia="zh-CN"/>
              </w:rPr>
              <w:t xml:space="preserve"> </w:t>
            </w:r>
            <w:r>
              <w:rPr>
                <w:rFonts w:ascii="Calibri" w:hAnsi="Calibri" w:cs="Calibri"/>
                <w:sz w:val="18"/>
                <w:szCs w:val="18"/>
                <w:lang w:eastAsia="zh-CN"/>
              </w:rPr>
              <w:t>[</w:t>
            </w:r>
            <w:r w:rsidRPr="00342A2E">
              <w:rPr>
                <w:rFonts w:ascii="Calibri" w:hAnsi="Calibri" w:cs="Calibri"/>
                <w:sz w:val="18"/>
                <w:szCs w:val="18"/>
                <w:lang w:eastAsia="zh-CN"/>
              </w:rPr>
              <w:t>1</w:t>
            </w:r>
            <w:r>
              <w:rPr>
                <w:rFonts w:ascii="Calibri" w:hAnsi="Calibri" w:cs="Calibri"/>
                <w:sz w:val="18"/>
                <w:szCs w:val="18"/>
                <w:lang w:eastAsia="zh-CN"/>
              </w:rPr>
              <w:t>2]</w:t>
            </w:r>
            <w:r w:rsidRPr="00342A2E">
              <w:rPr>
                <w:rFonts w:ascii="Calibri" w:hAnsi="Calibri" w:cs="Calibri"/>
                <w:sz w:val="18"/>
                <w:szCs w:val="18"/>
                <w:lang w:eastAsia="zh-CN"/>
              </w:rPr>
              <w:t xml:space="preserve"> </w:t>
            </w:r>
            <w:r>
              <w:rPr>
                <w:rFonts w:ascii="Calibri" w:hAnsi="Calibri" w:cs="Calibri"/>
                <w:sz w:val="18"/>
                <w:szCs w:val="18"/>
                <w:lang w:eastAsia="zh-CN"/>
              </w:rPr>
              <w:t>years; 50%* female; 90.9% Caucasian)</w:t>
            </w:r>
          </w:p>
          <w:p w14:paraId="03C24534" w14:textId="77777777" w:rsidR="00CB0808" w:rsidRPr="00F153BB" w:rsidRDefault="00CB0808" w:rsidP="00B2698D">
            <w:pPr>
              <w:spacing w:line="360" w:lineRule="auto"/>
              <w:rPr>
                <w:rFonts w:ascii="Calibri" w:hAnsi="Calibri" w:cs="Calibri"/>
                <w:sz w:val="18"/>
                <w:szCs w:val="18"/>
                <w:lang w:eastAsia="zh-CN"/>
              </w:rPr>
            </w:pPr>
          </w:p>
          <w:p w14:paraId="4EE59FA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Routine oncologist visits to assess symptoms and adjust dosing + 12 weekly automated phone calls for symptom reporting; n=135</w:t>
            </w:r>
          </w:p>
          <w:p w14:paraId="5A299EC1" w14:textId="77777777" w:rsidR="00CB0808" w:rsidRPr="00F153BB" w:rsidRDefault="00CB0808" w:rsidP="00B2698D">
            <w:pPr>
              <w:spacing w:line="360" w:lineRule="auto"/>
              <w:rPr>
                <w:rFonts w:ascii="Calibri" w:hAnsi="Calibri" w:cs="Calibri"/>
                <w:sz w:val="18"/>
                <w:szCs w:val="18"/>
                <w:lang w:eastAsia="zh-CN"/>
              </w:rPr>
            </w:pPr>
          </w:p>
          <w:p w14:paraId="09BC45F5"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Control conditions + daily automated adherence reminder phone calls + toolkit; n=137</w:t>
            </w:r>
          </w:p>
        </w:tc>
        <w:tc>
          <w:tcPr>
            <w:tcW w:w="684" w:type="pct"/>
            <w:shd w:val="clear" w:color="auto" w:fill="auto"/>
          </w:tcPr>
          <w:p w14:paraId="16D47470"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Phone IVR system with professionally recorded voice featuring daily medication reminders and weekly symptom reporting + Medication Management and Symptom Management</w:t>
            </w:r>
          </w:p>
          <w:p w14:paraId="6F83BB82"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 xml:space="preserve">Toolkit with printed modules written at eighth-grade level on each symptom, its causes and management strategies + tailored suggestions to </w:t>
            </w:r>
            <w:r w:rsidRPr="00F153BB">
              <w:rPr>
                <w:rFonts w:ascii="Calibri" w:hAnsi="Calibri" w:cs="Calibri"/>
                <w:sz w:val="18"/>
                <w:szCs w:val="18"/>
                <w:lang w:eastAsia="zh-CN"/>
              </w:rPr>
              <w:lastRenderedPageBreak/>
              <w:t>use toolkit during Weeks 1-8</w:t>
            </w:r>
          </w:p>
          <w:p w14:paraId="2BBD6DBA" w14:textId="77777777" w:rsidR="00CB0808" w:rsidRPr="00F153BB" w:rsidRDefault="00CB0808" w:rsidP="00B2698D">
            <w:pPr>
              <w:spacing w:line="360" w:lineRule="auto"/>
              <w:rPr>
                <w:rFonts w:ascii="Calibri" w:hAnsi="Calibri" w:cs="Calibri"/>
                <w:sz w:val="18"/>
                <w:szCs w:val="18"/>
                <w:lang w:eastAsia="zh-CN"/>
              </w:rPr>
            </w:pPr>
          </w:p>
          <w:p w14:paraId="1D274A05"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12 weeks</w:t>
            </w:r>
          </w:p>
          <w:p w14:paraId="074F664E" w14:textId="77777777" w:rsidR="00CB0808" w:rsidRPr="00F153BB" w:rsidRDefault="00CB0808" w:rsidP="00B2698D">
            <w:pPr>
              <w:spacing w:line="360" w:lineRule="auto"/>
              <w:rPr>
                <w:rFonts w:ascii="Calibri" w:hAnsi="Calibri" w:cs="Calibri"/>
                <w:sz w:val="18"/>
                <w:szCs w:val="18"/>
                <w:lang w:eastAsia="zh-CN"/>
              </w:rPr>
            </w:pPr>
          </w:p>
          <w:p w14:paraId="0C147291"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Delivery method:</w:t>
            </w:r>
            <w:r w:rsidRPr="00F153BB">
              <w:rPr>
                <w:rFonts w:ascii="Calibri" w:hAnsi="Calibri" w:cs="Calibri"/>
                <w:sz w:val="18"/>
                <w:szCs w:val="18"/>
                <w:lang w:eastAsia="zh-CN"/>
              </w:rPr>
              <w:t xml:space="preserve"> Patients were given a passcode for automated phone calls which were placed at patient-specified times, print materials were mailed to them</w:t>
            </w:r>
          </w:p>
        </w:tc>
        <w:tc>
          <w:tcPr>
            <w:tcW w:w="817" w:type="pct"/>
            <w:shd w:val="clear" w:color="auto" w:fill="auto"/>
          </w:tcPr>
          <w:p w14:paraId="077BC8F2"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symptom presence and severity</w:t>
            </w:r>
          </w:p>
          <w:p w14:paraId="32D89C18" w14:textId="77777777" w:rsidR="00CB0808" w:rsidRPr="00F153BB" w:rsidRDefault="00CB0808" w:rsidP="00B2698D">
            <w:pPr>
              <w:spacing w:line="360" w:lineRule="auto"/>
              <w:rPr>
                <w:rFonts w:ascii="Calibri" w:hAnsi="Calibri" w:cs="Calibri"/>
                <w:sz w:val="18"/>
                <w:szCs w:val="18"/>
                <w:lang w:eastAsia="zh-CN"/>
              </w:rPr>
            </w:pPr>
          </w:p>
          <w:p w14:paraId="3AE916B1"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When the severity of patient-reported symptoms via the IVR system exceeded a threshold (score of 4), they received an automated suggestion to review toolkit materials for those symptoms. In case the threshold exceeded 7, they were advised to contact their healthcare provider</w:t>
            </w:r>
          </w:p>
        </w:tc>
        <w:tc>
          <w:tcPr>
            <w:tcW w:w="757" w:type="pct"/>
            <w:shd w:val="clear" w:color="auto" w:fill="auto"/>
          </w:tcPr>
          <w:p w14:paraId="1B18533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Medication adherence defined as RDI (relative dose intensity): ratio of dose taken to dose prescribed (dose taken calculated using patient-reported pill counts and label information, dose prescribed using health record information)</w:t>
            </w:r>
          </w:p>
          <w:p w14:paraId="0F3CAFA3"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Symptom presence and severity (patient-reported via IVR system)</w:t>
            </w:r>
          </w:p>
        </w:tc>
        <w:tc>
          <w:tcPr>
            <w:tcW w:w="832" w:type="pct"/>
            <w:shd w:val="clear" w:color="auto" w:fill="auto"/>
          </w:tcPr>
          <w:p w14:paraId="262AA71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Patients in both arms were largely adherent to the prescribed medication dose (RDI averaged 89%-96% for oncologist-directed prescriptions and 69%-75% for the FDA-recommended dose)</w:t>
            </w:r>
          </w:p>
          <w:p w14:paraId="4D5974B3"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Medication adherence (RDI) did not significantly differ between trial arms</w:t>
            </w:r>
          </w:p>
          <w:p w14:paraId="7BDED236"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Symptom severity was significantly lower in the experimental arm at Week 8 (p&lt;0.01) but not at Week 4 (p=0.21) or Week 12 (p=0.22)</w:t>
            </w:r>
          </w:p>
        </w:tc>
        <w:tc>
          <w:tcPr>
            <w:tcW w:w="513" w:type="pct"/>
            <w:shd w:val="clear" w:color="auto" w:fill="auto"/>
          </w:tcPr>
          <w:p w14:paraId="2E3363FE"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Intervention did not improve medication adherence compared to control group. Lack of intervention efficacy may be due to</w:t>
            </w:r>
          </w:p>
          <w:p w14:paraId="048FE33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t>existing high rates of patient adherence to oral oncolytic medication during first 12 weeks</w:t>
            </w:r>
          </w:p>
        </w:tc>
      </w:tr>
      <w:tr w:rsidR="00CB0808" w:rsidRPr="00F153BB" w14:paraId="5AB58E7F" w14:textId="77777777" w:rsidTr="00216A80">
        <w:trPr>
          <w:trHeight w:val="20"/>
        </w:trPr>
        <w:tc>
          <w:tcPr>
            <w:tcW w:w="388" w:type="pct"/>
            <w:shd w:val="clear" w:color="auto" w:fill="auto"/>
          </w:tcPr>
          <w:p w14:paraId="39554A95" w14:textId="77777777" w:rsidR="00CB0808" w:rsidRPr="00F153BB" w:rsidRDefault="00CB0808" w:rsidP="00B2698D">
            <w:pPr>
              <w:spacing w:line="360" w:lineRule="auto"/>
              <w:rPr>
                <w:rFonts w:ascii="Calibri" w:hAnsi="Calibri" w:cs="Calibri"/>
                <w:b/>
                <w:bCs/>
                <w:sz w:val="18"/>
                <w:szCs w:val="18"/>
                <w:lang w:eastAsia="zh-CN"/>
              </w:rPr>
            </w:pPr>
            <w:r w:rsidRPr="00F153BB">
              <w:rPr>
                <w:rFonts w:ascii="Calibri" w:hAnsi="Calibri" w:cs="Calibri"/>
                <w:b/>
                <w:bCs/>
                <w:sz w:val="18"/>
                <w:szCs w:val="18"/>
                <w:lang w:eastAsia="zh-CN"/>
              </w:rPr>
              <w:t>Mooney et al, 2017</w:t>
            </w:r>
            <w:r>
              <w:rPr>
                <w:rFonts w:ascii="Calibri" w:hAnsi="Calibri" w:cs="Calibri"/>
                <w:b/>
                <w:bCs/>
                <w:sz w:val="18"/>
                <w:szCs w:val="18"/>
                <w:lang w:eastAsia="zh-CN"/>
              </w:rPr>
              <w:t xml:space="preserve"> [50]</w:t>
            </w:r>
          </w:p>
          <w:p w14:paraId="181B0ED9" w14:textId="77777777" w:rsidR="00CB0808" w:rsidRPr="00F153BB" w:rsidRDefault="00CB0808" w:rsidP="00B2698D">
            <w:pPr>
              <w:spacing w:line="360" w:lineRule="auto"/>
              <w:rPr>
                <w:rFonts w:ascii="Calibri" w:hAnsi="Calibri" w:cs="Calibri"/>
                <w:b/>
                <w:bCs/>
                <w:sz w:val="18"/>
                <w:szCs w:val="18"/>
                <w:lang w:eastAsia="zh-CN"/>
              </w:rPr>
            </w:pPr>
          </w:p>
          <w:p w14:paraId="611550B4"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 xml:space="preserve">Country: </w:t>
            </w:r>
            <w:r w:rsidRPr="00F153BB">
              <w:rPr>
                <w:rFonts w:ascii="Calibri" w:hAnsi="Calibri" w:cs="Calibri"/>
                <w:sz w:val="18"/>
                <w:szCs w:val="18"/>
                <w:lang w:eastAsia="zh-CN"/>
              </w:rPr>
              <w:t>USA</w:t>
            </w:r>
          </w:p>
          <w:p w14:paraId="09C5FA3C" w14:textId="77777777" w:rsidR="00CB0808" w:rsidRPr="00F153BB" w:rsidRDefault="00CB0808" w:rsidP="00B2698D">
            <w:pPr>
              <w:spacing w:line="360" w:lineRule="auto"/>
              <w:rPr>
                <w:rFonts w:ascii="Calibri" w:hAnsi="Calibri" w:cs="Calibri"/>
                <w:sz w:val="18"/>
                <w:szCs w:val="18"/>
                <w:lang w:eastAsia="zh-CN"/>
              </w:rPr>
            </w:pPr>
          </w:p>
          <w:p w14:paraId="0B1D9868" w14:textId="77777777" w:rsidR="00CB0808" w:rsidRPr="00F153BB" w:rsidRDefault="00CB0808" w:rsidP="00B2698D">
            <w:pPr>
              <w:widowControl w:val="0"/>
              <w:spacing w:line="360" w:lineRule="auto"/>
              <w:rPr>
                <w:rFonts w:ascii="Calibri" w:hAnsi="Calibri" w:cs="Arial"/>
                <w:b/>
                <w:bCs/>
                <w:sz w:val="18"/>
                <w:szCs w:val="18"/>
                <w:lang w:eastAsia="zh-CN"/>
              </w:rPr>
            </w:pPr>
            <w:r w:rsidRPr="00F153BB">
              <w:rPr>
                <w:rFonts w:ascii="Calibri" w:hAnsi="Calibri" w:cs="Calibri"/>
                <w:b/>
                <w:bCs/>
                <w:sz w:val="18"/>
                <w:szCs w:val="18"/>
                <w:lang w:eastAsia="zh-CN"/>
              </w:rPr>
              <w:lastRenderedPageBreak/>
              <w:t>Indication:</w:t>
            </w:r>
            <w:r w:rsidRPr="00F153BB">
              <w:rPr>
                <w:rFonts w:ascii="Calibri" w:hAnsi="Calibri" w:cs="Calibri"/>
                <w:sz w:val="18"/>
                <w:szCs w:val="18"/>
                <w:lang w:eastAsia="zh-CN"/>
              </w:rPr>
              <w:t xml:space="preserve"> Oncology</w:t>
            </w:r>
          </w:p>
        </w:tc>
        <w:tc>
          <w:tcPr>
            <w:tcW w:w="453" w:type="pct"/>
            <w:shd w:val="clear" w:color="auto" w:fill="auto"/>
          </w:tcPr>
          <w:p w14:paraId="096C81A3"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Open-label randomized controlled trial</w:t>
            </w:r>
          </w:p>
          <w:p w14:paraId="22B5F201" w14:textId="77777777" w:rsidR="00CB0808" w:rsidRPr="00F153BB" w:rsidRDefault="00CB0808" w:rsidP="00B2698D">
            <w:pPr>
              <w:spacing w:line="360" w:lineRule="auto"/>
              <w:rPr>
                <w:rFonts w:ascii="Calibri" w:hAnsi="Calibri" w:cs="Calibri"/>
                <w:sz w:val="18"/>
                <w:szCs w:val="18"/>
                <w:lang w:eastAsia="zh-CN"/>
              </w:rPr>
            </w:pPr>
          </w:p>
          <w:p w14:paraId="3911D526"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Follow-up period:</w:t>
            </w:r>
            <w:r w:rsidRPr="00F153BB">
              <w:rPr>
                <w:rFonts w:ascii="Calibri" w:hAnsi="Calibri" w:cs="Calibri"/>
                <w:sz w:val="18"/>
                <w:szCs w:val="18"/>
                <w:lang w:eastAsia="zh-CN"/>
              </w:rPr>
              <w:t xml:space="preserve"> Earlier </w:t>
            </w:r>
            <w:r w:rsidRPr="00F153BB">
              <w:rPr>
                <w:rFonts w:ascii="Calibri" w:hAnsi="Calibri" w:cs="Calibri"/>
                <w:sz w:val="18"/>
                <w:szCs w:val="18"/>
                <w:lang w:eastAsia="zh-CN"/>
              </w:rPr>
              <w:lastRenderedPageBreak/>
              <w:t>of 6 months or chemotherapy course completion</w:t>
            </w:r>
          </w:p>
        </w:tc>
        <w:tc>
          <w:tcPr>
            <w:tcW w:w="556" w:type="pct"/>
            <w:shd w:val="clear" w:color="auto" w:fill="auto"/>
          </w:tcPr>
          <w:p w14:paraId="7C2AE2E6"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Patients aged ≥18 years diagnosed with cancer and due to begin a cancer </w:t>
            </w:r>
            <w:r w:rsidRPr="00F153BB">
              <w:rPr>
                <w:rFonts w:ascii="Calibri" w:hAnsi="Calibri" w:cs="Calibri"/>
                <w:sz w:val="18"/>
                <w:szCs w:val="18"/>
                <w:lang w:eastAsia="zh-CN"/>
              </w:rPr>
              <w:lastRenderedPageBreak/>
              <w:t>chemotherapy course for at</w:t>
            </w:r>
          </w:p>
          <w:p w14:paraId="144F986E"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least three cycles</w:t>
            </w:r>
          </w:p>
          <w:p w14:paraId="4C9765A3" w14:textId="77777777" w:rsidR="00CB0808" w:rsidRPr="00F153BB" w:rsidRDefault="00CB0808" w:rsidP="00B2698D">
            <w:pPr>
              <w:spacing w:line="360" w:lineRule="auto"/>
              <w:rPr>
                <w:rFonts w:ascii="Calibri" w:hAnsi="Calibri" w:cs="Calibri"/>
                <w:sz w:val="18"/>
                <w:szCs w:val="18"/>
                <w:lang w:eastAsia="zh-CN"/>
              </w:rPr>
            </w:pPr>
          </w:p>
          <w:p w14:paraId="67230876"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t>N=358</w:t>
            </w:r>
            <w:r>
              <w:rPr>
                <w:rFonts w:ascii="Calibri" w:hAnsi="Calibri" w:cs="Calibri"/>
                <w:sz w:val="18"/>
                <w:szCs w:val="18"/>
                <w:lang w:eastAsia="zh-CN"/>
              </w:rPr>
              <w:t xml:space="preserve"> (Mean [SD] age: </w:t>
            </w:r>
            <w:r w:rsidRPr="00496ED0">
              <w:rPr>
                <w:rFonts w:ascii="Calibri" w:hAnsi="Calibri" w:cs="Calibri"/>
                <w:sz w:val="18"/>
                <w:szCs w:val="18"/>
                <w:lang w:eastAsia="zh-CN"/>
              </w:rPr>
              <w:t>55.</w:t>
            </w:r>
            <w:r>
              <w:rPr>
                <w:rFonts w:ascii="Calibri" w:hAnsi="Calibri" w:cs="Calibri"/>
                <w:sz w:val="18"/>
                <w:szCs w:val="18"/>
                <w:lang w:eastAsia="zh-CN"/>
              </w:rPr>
              <w:t>8</w:t>
            </w:r>
            <w:r w:rsidRPr="00496ED0">
              <w:rPr>
                <w:rFonts w:ascii="Calibri" w:hAnsi="Calibri" w:cs="Calibri"/>
                <w:sz w:val="18"/>
                <w:szCs w:val="18"/>
                <w:lang w:eastAsia="zh-CN"/>
              </w:rPr>
              <w:t xml:space="preserve"> </w:t>
            </w:r>
            <w:r>
              <w:rPr>
                <w:rFonts w:ascii="Calibri" w:hAnsi="Calibri" w:cs="Calibri"/>
                <w:sz w:val="18"/>
                <w:szCs w:val="18"/>
                <w:lang w:eastAsia="zh-CN"/>
              </w:rPr>
              <w:t>[</w:t>
            </w:r>
            <w:r w:rsidRPr="00496ED0">
              <w:rPr>
                <w:rFonts w:ascii="Calibri" w:hAnsi="Calibri" w:cs="Calibri"/>
                <w:sz w:val="18"/>
                <w:szCs w:val="18"/>
                <w:lang w:eastAsia="zh-CN"/>
              </w:rPr>
              <w:t>11.4</w:t>
            </w:r>
            <w:r>
              <w:rPr>
                <w:rFonts w:ascii="Calibri" w:hAnsi="Calibri" w:cs="Calibri"/>
                <w:sz w:val="18"/>
                <w:szCs w:val="18"/>
                <w:lang w:eastAsia="zh-CN"/>
              </w:rPr>
              <w:t>] years; 75% female; 83% White, 12% Black/African American)</w:t>
            </w:r>
          </w:p>
          <w:p w14:paraId="4608866F" w14:textId="77777777" w:rsidR="00CB0808" w:rsidRPr="00F153BB" w:rsidRDefault="00CB0808" w:rsidP="00B2698D">
            <w:pPr>
              <w:spacing w:line="360" w:lineRule="auto"/>
              <w:rPr>
                <w:rFonts w:ascii="Calibri" w:hAnsi="Calibri" w:cs="Calibri"/>
                <w:sz w:val="18"/>
                <w:szCs w:val="18"/>
                <w:lang w:eastAsia="zh-CN"/>
              </w:rPr>
            </w:pPr>
          </w:p>
          <w:p w14:paraId="501A3BEC"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Control:</w:t>
            </w:r>
            <w:r w:rsidRPr="00F153BB">
              <w:rPr>
                <w:rFonts w:ascii="Calibri" w:hAnsi="Calibri" w:cs="Calibri"/>
                <w:sz w:val="18"/>
                <w:szCs w:val="18"/>
                <w:lang w:eastAsia="zh-CN"/>
              </w:rPr>
              <w:t xml:space="preserve"> Daily symptom reporting via an automated symptom reporting system (SCH); n=178</w:t>
            </w:r>
          </w:p>
          <w:p w14:paraId="1979A048" w14:textId="77777777" w:rsidR="00CB0808" w:rsidRPr="00F153BB" w:rsidRDefault="00CB0808" w:rsidP="00B2698D">
            <w:pPr>
              <w:spacing w:line="360" w:lineRule="auto"/>
              <w:rPr>
                <w:rFonts w:ascii="Calibri" w:hAnsi="Calibri" w:cs="Calibri"/>
                <w:sz w:val="18"/>
                <w:szCs w:val="18"/>
                <w:lang w:eastAsia="zh-CN"/>
              </w:rPr>
            </w:pPr>
          </w:p>
          <w:p w14:paraId="6A06B1EF"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Intervention:</w:t>
            </w:r>
            <w:r w:rsidRPr="00F153BB">
              <w:rPr>
                <w:rFonts w:ascii="Calibri" w:hAnsi="Calibri" w:cs="Calibri"/>
                <w:sz w:val="18"/>
                <w:szCs w:val="18"/>
                <w:lang w:eastAsia="zh-CN"/>
              </w:rPr>
              <w:t xml:space="preserve"> Symptom reporting via SCH + self-management coaching + </w:t>
            </w:r>
            <w:r w:rsidRPr="00F153BB">
              <w:rPr>
                <w:rFonts w:ascii="Calibri" w:hAnsi="Calibri" w:cs="Calibri"/>
                <w:sz w:val="18"/>
                <w:szCs w:val="18"/>
                <w:lang w:eastAsia="zh-CN"/>
              </w:rPr>
              <w:lastRenderedPageBreak/>
              <w:t>automated alerts for NPs; n=180</w:t>
            </w:r>
          </w:p>
        </w:tc>
        <w:tc>
          <w:tcPr>
            <w:tcW w:w="684" w:type="pct"/>
            <w:shd w:val="clear" w:color="auto" w:fill="auto"/>
          </w:tcPr>
          <w:p w14:paraId="1DE51E7A"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lastRenderedPageBreak/>
              <w:t>Format:</w:t>
            </w:r>
            <w:r w:rsidRPr="00F153BB">
              <w:rPr>
                <w:rFonts w:ascii="Calibri" w:hAnsi="Calibri" w:cs="Calibri"/>
                <w:sz w:val="18"/>
                <w:szCs w:val="18"/>
                <w:lang w:eastAsia="zh-CN"/>
              </w:rPr>
              <w:t xml:space="preserve"> Telephone-based interactive voice response system with daily symptom reporting via a touch-tone keypad in response </w:t>
            </w:r>
            <w:r w:rsidRPr="00F153BB">
              <w:rPr>
                <w:rFonts w:ascii="Calibri" w:hAnsi="Calibri" w:cs="Calibri"/>
                <w:sz w:val="18"/>
                <w:szCs w:val="18"/>
                <w:lang w:eastAsia="zh-CN"/>
              </w:rPr>
              <w:lastRenderedPageBreak/>
              <w:t>to automated questions + recorded voice messages offering automated, algorithm-based coaching for self-management of CIPN symptoms and safety-related self-care + automated alerts and web-based decision support system for NPs + phone call to patient from NPs within 4 hours of alert + electronic symptom guideline-based decision support system for use by NPs</w:t>
            </w:r>
          </w:p>
          <w:p w14:paraId="79CF0370" w14:textId="77777777" w:rsidR="00CB0808" w:rsidRPr="00F153BB" w:rsidRDefault="00CB0808" w:rsidP="00B2698D">
            <w:pPr>
              <w:spacing w:line="360" w:lineRule="auto"/>
              <w:rPr>
                <w:rFonts w:ascii="Calibri" w:hAnsi="Calibri" w:cs="Calibri"/>
                <w:sz w:val="18"/>
                <w:szCs w:val="18"/>
                <w:lang w:eastAsia="zh-CN"/>
              </w:rPr>
            </w:pPr>
          </w:p>
          <w:p w14:paraId="15C3C6B8"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b/>
                <w:bCs/>
                <w:sz w:val="18"/>
                <w:szCs w:val="18"/>
                <w:lang w:eastAsia="zh-CN"/>
              </w:rPr>
              <w:t>Duration:</w:t>
            </w:r>
            <w:r w:rsidRPr="00F153BB">
              <w:rPr>
                <w:rFonts w:ascii="Calibri" w:hAnsi="Calibri" w:cs="Calibri"/>
                <w:sz w:val="18"/>
                <w:szCs w:val="18"/>
                <w:lang w:eastAsia="zh-CN"/>
              </w:rPr>
              <w:t xml:space="preserve"> Earlier of 6 months or chemotherapy course completion</w:t>
            </w:r>
          </w:p>
          <w:p w14:paraId="12AB2B08" w14:textId="77777777" w:rsidR="00CB0808" w:rsidRPr="00F153BB" w:rsidRDefault="00CB0808" w:rsidP="00B2698D">
            <w:pPr>
              <w:widowControl w:val="0"/>
              <w:spacing w:line="360" w:lineRule="auto"/>
              <w:rPr>
                <w:rFonts w:ascii="Calibri" w:hAnsi="Calibri" w:cs="Calibri"/>
                <w:b/>
                <w:bCs/>
                <w:sz w:val="18"/>
                <w:szCs w:val="18"/>
                <w:lang w:eastAsia="zh-CN"/>
              </w:rPr>
            </w:pPr>
          </w:p>
          <w:p w14:paraId="4B9E8F7F" w14:textId="77777777" w:rsidR="00CB0808" w:rsidRPr="00F153BB" w:rsidRDefault="00CB0808" w:rsidP="00B2698D">
            <w:pPr>
              <w:widowControl w:val="0"/>
              <w:spacing w:line="360" w:lineRule="auto"/>
              <w:rPr>
                <w:rFonts w:ascii="Calibri" w:hAnsi="Calibri" w:cs="Calibri"/>
                <w:b/>
                <w:bCs/>
                <w:sz w:val="18"/>
                <w:szCs w:val="18"/>
                <w:lang w:eastAsia="zh-CN"/>
              </w:rPr>
            </w:pPr>
            <w:r w:rsidRPr="00F153BB">
              <w:rPr>
                <w:rFonts w:ascii="Calibri" w:hAnsi="Calibri" w:cs="Calibri"/>
                <w:b/>
                <w:bCs/>
                <w:sz w:val="18"/>
                <w:szCs w:val="18"/>
                <w:lang w:eastAsia="zh-CN"/>
              </w:rPr>
              <w:lastRenderedPageBreak/>
              <w:t>Delivery method:</w:t>
            </w:r>
            <w:r w:rsidRPr="00F153BB">
              <w:rPr>
                <w:rFonts w:ascii="Calibri" w:hAnsi="Calibri" w:cs="Calibri"/>
                <w:sz w:val="18"/>
                <w:szCs w:val="18"/>
                <w:lang w:eastAsia="zh-CN"/>
              </w:rPr>
              <w:t xml:space="preserve"> Upon enrollment, patients received in-person training on </w:t>
            </w:r>
            <w:proofErr w:type="gramStart"/>
            <w:r w:rsidRPr="00F153BB">
              <w:rPr>
                <w:rFonts w:ascii="Calibri" w:hAnsi="Calibri" w:cs="Calibri"/>
                <w:sz w:val="18"/>
                <w:szCs w:val="18"/>
                <w:lang w:eastAsia="zh-CN"/>
              </w:rPr>
              <w:t>use</w:t>
            </w:r>
            <w:proofErr w:type="gramEnd"/>
            <w:r w:rsidRPr="00F153BB">
              <w:rPr>
                <w:rFonts w:ascii="Calibri" w:hAnsi="Calibri" w:cs="Calibri"/>
                <w:sz w:val="18"/>
                <w:szCs w:val="18"/>
                <w:lang w:eastAsia="zh-CN"/>
              </w:rPr>
              <w:t xml:space="preserve"> of the telephone response system + self-management coaching via recorded messages during daily automated phone calls + individual telephonic follow-up from NPs in case of symptom alerts</w:t>
            </w:r>
          </w:p>
        </w:tc>
        <w:tc>
          <w:tcPr>
            <w:tcW w:w="817" w:type="pct"/>
            <w:shd w:val="clear" w:color="auto" w:fill="auto"/>
          </w:tcPr>
          <w:p w14:paraId="1CF3E0D1" w14:textId="77777777" w:rsidR="00CB0808" w:rsidRPr="00F153BB" w:rsidRDefault="00CB0808" w:rsidP="00B2698D">
            <w:pPr>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Patient-reported symptoms</w:t>
            </w:r>
          </w:p>
          <w:p w14:paraId="5304780F" w14:textId="77777777" w:rsidR="00CB0808" w:rsidRPr="00F153BB" w:rsidRDefault="00CB0808" w:rsidP="00B2698D">
            <w:pPr>
              <w:spacing w:line="360" w:lineRule="auto"/>
              <w:rPr>
                <w:rFonts w:ascii="Calibri" w:hAnsi="Calibri" w:cs="Calibri"/>
                <w:sz w:val="18"/>
                <w:szCs w:val="18"/>
                <w:lang w:eastAsia="zh-CN"/>
              </w:rPr>
            </w:pPr>
          </w:p>
          <w:p w14:paraId="6D7EB1E3"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b/>
                <w:bCs/>
                <w:sz w:val="18"/>
                <w:szCs w:val="18"/>
                <w:lang w:eastAsia="zh-CN"/>
              </w:rPr>
              <w:t>Tailoring method:</w:t>
            </w:r>
            <w:r w:rsidRPr="00F153BB">
              <w:rPr>
                <w:rFonts w:ascii="Calibri" w:hAnsi="Calibri" w:cs="Calibri"/>
                <w:sz w:val="18"/>
                <w:szCs w:val="18"/>
                <w:lang w:eastAsia="zh-CN"/>
              </w:rPr>
              <w:t xml:space="preserve"> Algorithms based on patient-entered symptom data provided coaching content to </w:t>
            </w:r>
            <w:r w:rsidRPr="00F153BB">
              <w:rPr>
                <w:rFonts w:ascii="Calibri" w:hAnsi="Calibri" w:cs="Calibri"/>
                <w:sz w:val="18"/>
                <w:szCs w:val="18"/>
                <w:lang w:eastAsia="zh-CN"/>
              </w:rPr>
              <w:lastRenderedPageBreak/>
              <w:t>patients based on symptom severity level, contextual responses, and symptom progress. When patient-reported symptoms exceeded preset thresholds, NPs received automated alerts and evidence-based intervention guidelines via a web-</w:t>
            </w:r>
            <w:proofErr w:type="gramStart"/>
            <w:r w:rsidRPr="00F153BB">
              <w:rPr>
                <w:rFonts w:ascii="Calibri" w:hAnsi="Calibri" w:cs="Calibri"/>
                <w:sz w:val="18"/>
                <w:szCs w:val="18"/>
                <w:lang w:eastAsia="zh-CN"/>
              </w:rPr>
              <w:t>based decision</w:t>
            </w:r>
            <w:proofErr w:type="gramEnd"/>
            <w:r w:rsidRPr="00F153BB">
              <w:rPr>
                <w:rFonts w:ascii="Calibri" w:hAnsi="Calibri" w:cs="Calibri"/>
                <w:sz w:val="18"/>
                <w:szCs w:val="18"/>
                <w:lang w:eastAsia="zh-CN"/>
              </w:rPr>
              <w:t xml:space="preserve"> support system. They could then call the patients for further assessments, delivery of pharmacological and non-pharmacological interventions, or referrals</w:t>
            </w:r>
          </w:p>
        </w:tc>
        <w:tc>
          <w:tcPr>
            <w:tcW w:w="757" w:type="pct"/>
            <w:shd w:val="clear" w:color="auto" w:fill="auto"/>
          </w:tcPr>
          <w:p w14:paraId="307B3485"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Overall symptom severity (sum of 0–10 severity ratings across symptom reports)</w:t>
            </w:r>
          </w:p>
          <w:p w14:paraId="019AB141"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Number of days with severe, moderate, mild, </w:t>
            </w:r>
            <w:r w:rsidRPr="00F153BB">
              <w:rPr>
                <w:rFonts w:ascii="Calibri" w:hAnsi="Calibri" w:cs="Calibri"/>
                <w:sz w:val="18"/>
                <w:szCs w:val="18"/>
              </w:rPr>
              <w:lastRenderedPageBreak/>
              <w:t>and no symptoms</w:t>
            </w:r>
          </w:p>
          <w:p w14:paraId="268EC369"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Individual symptom severity</w:t>
            </w:r>
          </w:p>
        </w:tc>
        <w:tc>
          <w:tcPr>
            <w:tcW w:w="832" w:type="pct"/>
            <w:shd w:val="clear" w:color="auto" w:fill="auto"/>
          </w:tcPr>
          <w:p w14:paraId="4DEB60D9"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lastRenderedPageBreak/>
              <w:t>Intervention participants had significantly lower overall symptom severity (p&lt;0.001) compared to the control group</w:t>
            </w:r>
          </w:p>
          <w:p w14:paraId="59EF31AB"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 xml:space="preserve">The average relative </w:t>
            </w:r>
            <w:r w:rsidRPr="00F153BB">
              <w:rPr>
                <w:rFonts w:ascii="Calibri" w:hAnsi="Calibri" w:cs="Calibri"/>
                <w:sz w:val="18"/>
                <w:szCs w:val="18"/>
              </w:rPr>
              <w:lastRenderedPageBreak/>
              <w:t>symptom burden reduction for intervention participants was 3.59 severity points (p&lt;0.001), roughly 43% that of controls</w:t>
            </w:r>
          </w:p>
          <w:p w14:paraId="4851648E"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Intervention participants had significant reductions in severe (67% less) and moderate (39% less) symptom days compared with controls (both p&lt;0.001)</w:t>
            </w:r>
          </w:p>
          <w:p w14:paraId="758B89F4" w14:textId="77777777" w:rsidR="00CB0808" w:rsidRPr="00F153BB" w:rsidRDefault="00CB0808" w:rsidP="00CB0808">
            <w:pPr>
              <w:widowControl w:val="0"/>
              <w:numPr>
                <w:ilvl w:val="0"/>
                <w:numId w:val="14"/>
              </w:numPr>
              <w:spacing w:line="360" w:lineRule="auto"/>
              <w:ind w:left="221" w:hanging="221"/>
              <w:rPr>
                <w:rFonts w:ascii="Calibri" w:hAnsi="Calibri" w:cs="Calibri"/>
                <w:sz w:val="18"/>
                <w:szCs w:val="18"/>
              </w:rPr>
            </w:pPr>
            <w:r w:rsidRPr="00F153BB">
              <w:rPr>
                <w:rFonts w:ascii="Calibri" w:hAnsi="Calibri" w:cs="Calibri"/>
                <w:sz w:val="18"/>
                <w:szCs w:val="18"/>
              </w:rPr>
              <w:t>All individual symptoms, except diarrhea, were significantly lower in the intervention group (p&lt;0.05)</w:t>
            </w:r>
          </w:p>
        </w:tc>
        <w:tc>
          <w:tcPr>
            <w:tcW w:w="513" w:type="pct"/>
            <w:shd w:val="clear" w:color="auto" w:fill="auto"/>
          </w:tcPr>
          <w:p w14:paraId="053844D7" w14:textId="77777777" w:rsidR="00CB0808" w:rsidRPr="00F153BB" w:rsidRDefault="00CB0808" w:rsidP="00B2698D">
            <w:pPr>
              <w:widowControl w:val="0"/>
              <w:spacing w:line="360" w:lineRule="auto"/>
              <w:rPr>
                <w:rFonts w:ascii="Calibri" w:hAnsi="Calibri" w:cs="Calibri"/>
                <w:sz w:val="18"/>
                <w:szCs w:val="18"/>
                <w:lang w:eastAsia="zh-CN"/>
              </w:rPr>
            </w:pPr>
            <w:r w:rsidRPr="00F153BB">
              <w:rPr>
                <w:rFonts w:ascii="Calibri" w:hAnsi="Calibri" w:cs="Calibri"/>
                <w:sz w:val="18"/>
                <w:szCs w:val="18"/>
                <w:lang w:eastAsia="zh-CN"/>
              </w:rPr>
              <w:lastRenderedPageBreak/>
              <w:t xml:space="preserve">Symptom severity and burden was significantly reduced by electronic </w:t>
            </w:r>
            <w:r w:rsidRPr="00F153BB">
              <w:rPr>
                <w:rFonts w:ascii="Calibri" w:hAnsi="Calibri" w:cs="Calibri"/>
                <w:sz w:val="18"/>
                <w:szCs w:val="18"/>
                <w:lang w:eastAsia="zh-CN"/>
              </w:rPr>
              <w:lastRenderedPageBreak/>
              <w:t xml:space="preserve">symptom monitoring compared to </w:t>
            </w:r>
            <w:r>
              <w:rPr>
                <w:rFonts w:ascii="Calibri" w:hAnsi="Calibri" w:cs="Calibri"/>
                <w:sz w:val="18"/>
                <w:szCs w:val="18"/>
                <w:lang w:eastAsia="zh-CN"/>
              </w:rPr>
              <w:t>routine care</w:t>
            </w:r>
          </w:p>
        </w:tc>
      </w:tr>
    </w:tbl>
    <w:p w14:paraId="0228864B" w14:textId="77777777" w:rsidR="00CB0808" w:rsidRPr="00F153BB" w:rsidRDefault="00CB0808" w:rsidP="004355A4">
      <w:pPr>
        <w:spacing w:after="0" w:line="360" w:lineRule="auto"/>
        <w:rPr>
          <w:rFonts w:ascii="Calibri" w:eastAsia="SimSun" w:hAnsi="Calibri" w:cs="Calibri"/>
          <w:kern w:val="0"/>
          <w:sz w:val="16"/>
          <w:szCs w:val="16"/>
          <w:lang w:eastAsia="zh-CN"/>
          <w14:ligatures w14:val="none"/>
        </w:rPr>
      </w:pPr>
      <w:r w:rsidRPr="00F153BB">
        <w:rPr>
          <w:rFonts w:ascii="Calibri" w:eastAsia="SimSun" w:hAnsi="Calibri" w:cs="Calibri"/>
          <w:kern w:val="0"/>
          <w:sz w:val="16"/>
          <w:szCs w:val="16"/>
          <w:lang w:eastAsia="zh-CN"/>
          <w14:ligatures w14:val="none"/>
        </w:rPr>
        <w:lastRenderedPageBreak/>
        <w:t xml:space="preserve">ADL = Activities of daily living; CI = Confidence interval; CIPN = Chemotherapy-induced peripheral neuropathy; </w:t>
      </w:r>
      <w:proofErr w:type="spellStart"/>
      <w:r w:rsidRPr="00F153BB">
        <w:rPr>
          <w:rFonts w:ascii="Calibri" w:eastAsia="SimSun" w:hAnsi="Calibri" w:cs="Calibri"/>
          <w:kern w:val="0"/>
          <w:sz w:val="16"/>
          <w:szCs w:val="16"/>
          <w:lang w:eastAsia="zh-CN"/>
          <w14:ligatures w14:val="none"/>
        </w:rPr>
        <w:t>CTx</w:t>
      </w:r>
      <w:proofErr w:type="spellEnd"/>
      <w:r w:rsidRPr="00F153BB">
        <w:rPr>
          <w:rFonts w:ascii="Calibri" w:eastAsia="SimSun" w:hAnsi="Calibri" w:cs="Calibri"/>
          <w:kern w:val="0"/>
          <w:sz w:val="16"/>
          <w:szCs w:val="16"/>
          <w:lang w:eastAsia="zh-CN"/>
          <w14:ligatures w14:val="none"/>
        </w:rPr>
        <w:t xml:space="preserve"> = chemotherapy; DT = Distress thermometer; ECOG = Eastern Cooperative Oncology Group; EORTC = European Organization for Research and Treatment of Cancer; EORTC QLQ-BLM30 = EORTC quality of life module for invasive bladder cancer; EORTC QLQ-C30 = EORTC quality of life Questionnaire-Core 30 items; EORTC QLQ-INFO25 = EORTC quality of life questionnaire-Core Information module 25; ePRO = Electronic patient-reported outcome; FDA = Food and Drug Administration; HRQoL = Health-related quality of life; IVR = Interactive voice response; </w:t>
      </w:r>
      <w:r>
        <w:rPr>
          <w:rFonts w:ascii="Calibri" w:eastAsia="SimSun" w:hAnsi="Calibri" w:cs="Calibri"/>
          <w:kern w:val="0"/>
          <w:sz w:val="16"/>
          <w:szCs w:val="16"/>
          <w:lang w:eastAsia="zh-CN"/>
          <w14:ligatures w14:val="none"/>
        </w:rPr>
        <w:t xml:space="preserve">IQR = interquartile range; </w:t>
      </w:r>
      <w:r w:rsidRPr="00F153BB">
        <w:rPr>
          <w:rFonts w:ascii="Calibri" w:eastAsia="SimSun" w:hAnsi="Calibri" w:cs="Calibri"/>
          <w:kern w:val="0"/>
          <w:sz w:val="16"/>
          <w:szCs w:val="16"/>
          <w:lang w:eastAsia="zh-CN"/>
          <w14:ligatures w14:val="none"/>
        </w:rPr>
        <w:t xml:space="preserve">MDASI = MD Anderson Symptom Inventory; MDASI-LC = MD Anderson Symptom Inventory-Lung Cancer module; NET = Neuroendocrine tumor; NP = Nurse practitioner; NR = Not reported; OS = Overall survival; PL = Problem list; PRO-CTCAE = Patient-Reported Outcomes version of the Common Terminology Criteria for Adverse Events; RDI = Relative dose intensity; SCH = Symptom Care at Home; </w:t>
      </w:r>
      <w:r>
        <w:rPr>
          <w:rFonts w:ascii="Calibri" w:eastAsia="SimSun" w:hAnsi="Calibri" w:cs="Calibri"/>
          <w:kern w:val="0"/>
          <w:sz w:val="16"/>
          <w:szCs w:val="16"/>
          <w:lang w:eastAsia="zh-CN"/>
          <w14:ligatures w14:val="none"/>
        </w:rPr>
        <w:t xml:space="preserve">SD = standard deviation; </w:t>
      </w:r>
      <w:r w:rsidRPr="00F153BB">
        <w:rPr>
          <w:rFonts w:ascii="Calibri" w:eastAsia="SimSun" w:hAnsi="Calibri" w:cs="Calibri"/>
          <w:kern w:val="0"/>
          <w:sz w:val="16"/>
          <w:szCs w:val="16"/>
          <w:lang w:eastAsia="zh-CN"/>
          <w14:ligatures w14:val="none"/>
        </w:rPr>
        <w:t>SMARS = Symptom Monitoring, Alerting, and Response System; SMILE = Symptom Management Improves your Life; WINS = Web-based, personalized information and support system.</w:t>
      </w:r>
      <w:bookmarkEnd w:id="15"/>
      <w:bookmarkEnd w:id="16"/>
      <w:r>
        <w:rPr>
          <w:rFonts w:ascii="Calibri" w:eastAsia="SimSun" w:hAnsi="Calibri" w:cs="Calibri"/>
          <w:kern w:val="0"/>
          <w:sz w:val="16"/>
          <w:szCs w:val="16"/>
          <w:lang w:eastAsia="zh-CN"/>
          <w14:ligatures w14:val="none"/>
        </w:rPr>
        <w:t>*Calculated from raw numbers</w:t>
      </w:r>
    </w:p>
    <w:p w14:paraId="67B48ACA" w14:textId="77777777" w:rsidR="00CB0808" w:rsidRDefault="00CB0808" w:rsidP="00B2698D">
      <w:pPr>
        <w:spacing w:after="0" w:line="360" w:lineRule="auto"/>
        <w:rPr>
          <w:rFonts w:ascii="Calibri" w:eastAsia="SimSun" w:hAnsi="Calibri" w:cs="Calibri"/>
          <w:kern w:val="0"/>
          <w:sz w:val="16"/>
          <w:szCs w:val="16"/>
          <w:lang w:eastAsia="zh-CN"/>
          <w14:ligatures w14:val="none"/>
        </w:rPr>
        <w:sectPr w:rsidR="00CB0808" w:rsidSect="00CB0808">
          <w:pgSz w:w="16838" w:h="11906" w:orient="landscape" w:code="9"/>
          <w:pgMar w:top="1440" w:right="1440" w:bottom="1440" w:left="1440" w:header="709" w:footer="709" w:gutter="0"/>
          <w:cols w:space="708"/>
          <w:docGrid w:linePitch="360"/>
        </w:sectPr>
      </w:pPr>
    </w:p>
    <w:p w14:paraId="143D5349" w14:textId="77777777" w:rsidR="00CB0808" w:rsidRPr="007E40FC" w:rsidRDefault="00CB0808" w:rsidP="007E40FC">
      <w:pPr>
        <w:rPr>
          <w:b/>
          <w:bCs/>
        </w:rPr>
      </w:pPr>
      <w:r w:rsidRPr="007E40FC">
        <w:rPr>
          <w:b/>
          <w:bCs/>
        </w:rPr>
        <w:lastRenderedPageBreak/>
        <w:t>REFERENCES</w:t>
      </w:r>
    </w:p>
    <w:p w14:paraId="0FB0D138" w14:textId="77777777" w:rsidR="00CB0808" w:rsidRPr="00A306A9" w:rsidRDefault="00CB0808" w:rsidP="00E00BDD">
      <w:pPr>
        <w:pStyle w:val="EndNoteBibliography"/>
        <w:spacing w:after="0" w:line="480" w:lineRule="auto"/>
        <w:ind w:left="720" w:hanging="720"/>
      </w:pPr>
      <w:r w:rsidRPr="00A306A9">
        <w:t>1</w:t>
      </w:r>
      <w:r w:rsidRPr="00A306A9">
        <w:tab/>
        <w:t>Lustberg MB, Kuderer NM, Desai A, Bergerot C, Lyman GH. Mitigating long-term and delayed adverse events associated with cancer treatment: implications for survivorship. Nat Rev Clin Oncol. 2023; 20:527-542.</w:t>
      </w:r>
    </w:p>
    <w:p w14:paraId="0D56FF94" w14:textId="77777777" w:rsidR="00CB0808" w:rsidRPr="00A306A9" w:rsidRDefault="00CB0808" w:rsidP="00E00BDD">
      <w:pPr>
        <w:pStyle w:val="EndNoteBibliography"/>
        <w:spacing w:after="0" w:line="480" w:lineRule="auto"/>
        <w:ind w:left="720" w:hanging="720"/>
      </w:pPr>
      <w:r w:rsidRPr="00A306A9">
        <w:t>2</w:t>
      </w:r>
      <w:r w:rsidRPr="00A306A9">
        <w:tab/>
        <w:t>Di Maio M, Basch E, Denis F, Fallowfield L</w:t>
      </w:r>
      <w:r w:rsidRPr="00A306A9">
        <w:rPr>
          <w:rFonts w:hint="eastAsia"/>
        </w:rPr>
        <w:t>J, Ganz PA, Howell D</w:t>
      </w:r>
      <w:r w:rsidRPr="00A306A9">
        <w:rPr>
          <w:rFonts w:hint="eastAsia"/>
          <w:i/>
        </w:rPr>
        <w:t xml:space="preserve"> et al</w:t>
      </w:r>
      <w:r w:rsidRPr="00A306A9">
        <w:rPr>
          <w:rFonts w:hint="eastAsia"/>
        </w:rPr>
        <w:t>. The role of patient-reported outcome measures in the continuum of cancer clinical care: ESMO Clinical Practice Guideline. Annals of Oncology. 2022; 33:878-892.</w:t>
      </w:r>
    </w:p>
    <w:p w14:paraId="5D978703" w14:textId="77777777" w:rsidR="00CB0808" w:rsidRPr="00A306A9" w:rsidRDefault="00CB0808" w:rsidP="00E00BDD">
      <w:pPr>
        <w:pStyle w:val="EndNoteBibliography"/>
        <w:spacing w:after="0" w:line="480" w:lineRule="auto"/>
        <w:ind w:left="720" w:hanging="720"/>
      </w:pPr>
      <w:r w:rsidRPr="00A306A9">
        <w:t>3</w:t>
      </w:r>
      <w:r w:rsidRPr="00A306A9">
        <w:tab/>
        <w:t>Chhabra N, Kennedy J. A review of cancer immunotherapy toxicity: Immune checkpoint inhibitors. J Med Toxicol. 2021; 17:411-424.</w:t>
      </w:r>
    </w:p>
    <w:p w14:paraId="19236B6A" w14:textId="77777777" w:rsidR="00CB0808" w:rsidRPr="00A306A9" w:rsidRDefault="00CB0808" w:rsidP="00E00BDD">
      <w:pPr>
        <w:pStyle w:val="EndNoteBibliography"/>
        <w:spacing w:after="0" w:line="480" w:lineRule="auto"/>
        <w:ind w:left="720" w:hanging="720"/>
      </w:pPr>
      <w:r w:rsidRPr="00A306A9">
        <w:t>4</w:t>
      </w:r>
      <w:r w:rsidRPr="00A306A9">
        <w:tab/>
        <w:t>Shinn EH, Broderick G, Fellman B, Johnson A, Wieland E, Moulder S</w:t>
      </w:r>
      <w:r w:rsidRPr="00A306A9">
        <w:rPr>
          <w:i/>
        </w:rPr>
        <w:t xml:space="preserve"> et al</w:t>
      </w:r>
      <w:r w:rsidRPr="00A306A9">
        <w:t>. Simulating time-dependent patterns of nonadherence by patients with breast cancer to adjuvant oral endocrine therapy. JCO Clin Cancer Inform. 2019; 3:1-9.</w:t>
      </w:r>
    </w:p>
    <w:p w14:paraId="7EDC7581" w14:textId="77777777" w:rsidR="00CB0808" w:rsidRPr="00A306A9" w:rsidRDefault="00CB0808" w:rsidP="00E00BDD">
      <w:pPr>
        <w:pStyle w:val="EndNoteBibliography"/>
        <w:spacing w:after="0" w:line="480" w:lineRule="auto"/>
        <w:ind w:left="720" w:hanging="720"/>
      </w:pPr>
      <w:r w:rsidRPr="00A306A9">
        <w:t>5</w:t>
      </w:r>
      <w:r w:rsidRPr="00A306A9">
        <w:tab/>
        <w:t>Leaning D, Kaur G, Morgans AK, Ghouse R, Mirante O, Chowdhury S. Treatment landscape and burden of disease in metastatic castration-resistant prostate cancer: systematic and structured literature reviews. Front Oncol. 2023; 13:1240864.</w:t>
      </w:r>
    </w:p>
    <w:p w14:paraId="6A94D850" w14:textId="77777777" w:rsidR="00CB0808" w:rsidRPr="00A306A9" w:rsidRDefault="00CB0808" w:rsidP="00E00BDD">
      <w:pPr>
        <w:pStyle w:val="EndNoteBibliography"/>
        <w:spacing w:after="0" w:line="480" w:lineRule="auto"/>
        <w:ind w:left="720" w:hanging="720"/>
      </w:pPr>
      <w:r w:rsidRPr="00A306A9">
        <w:t>6</w:t>
      </w:r>
      <w:r w:rsidRPr="00A306A9">
        <w:tab/>
        <w:t>Dombeck C, Swezey T, Gonzalez Sepulveda JM, Reeve BB, LeBlanc TW, Chandler D</w:t>
      </w:r>
      <w:r w:rsidRPr="00A306A9">
        <w:rPr>
          <w:i/>
        </w:rPr>
        <w:t xml:space="preserve"> et al</w:t>
      </w:r>
      <w:r w:rsidRPr="00A306A9">
        <w:t>. Patient perspectives on considerations, tradeoffs, and experiences with multiple myeloma treatment selection: a qualitative descriptive study. BMC Cancer. 2023; 23:65.</w:t>
      </w:r>
    </w:p>
    <w:p w14:paraId="6B3B580A" w14:textId="77777777" w:rsidR="00CB0808" w:rsidRPr="00A306A9" w:rsidRDefault="00CB0808" w:rsidP="00E00BDD">
      <w:pPr>
        <w:pStyle w:val="EndNoteBibliography"/>
        <w:spacing w:after="0" w:line="480" w:lineRule="auto"/>
        <w:ind w:left="720" w:hanging="720"/>
      </w:pPr>
      <w:r w:rsidRPr="00A306A9">
        <w:t>7</w:t>
      </w:r>
      <w:r w:rsidRPr="00A306A9">
        <w:tab/>
        <w:t>Kawahara T, Iwamoto T, Takashima I, Hanazawa R, Uemura K, Uemura Y</w:t>
      </w:r>
      <w:r w:rsidRPr="00A306A9">
        <w:rPr>
          <w:i/>
        </w:rPr>
        <w:t xml:space="preserve"> et al</w:t>
      </w:r>
      <w:r w:rsidRPr="00A306A9">
        <w:t xml:space="preserve">. Association of change in health-related quality of life and treatment discontinuation in metastatic breast cancer: </w:t>
      </w:r>
      <w:r>
        <w:t>A</w:t>
      </w:r>
      <w:r w:rsidRPr="00A306A9">
        <w:t xml:space="preserve"> post hoc, exploratory analysis of two randomized clinical trials. Support Care Cancer. 2022; 30:8367-8375.</w:t>
      </w:r>
    </w:p>
    <w:p w14:paraId="5EAD75CF" w14:textId="77777777" w:rsidR="00CB0808" w:rsidRPr="00A306A9" w:rsidRDefault="00CB0808" w:rsidP="00E00BDD">
      <w:pPr>
        <w:pStyle w:val="EndNoteBibliography"/>
        <w:spacing w:after="0" w:line="480" w:lineRule="auto"/>
        <w:ind w:left="720" w:hanging="720"/>
      </w:pPr>
      <w:r w:rsidRPr="00A306A9">
        <w:t>8</w:t>
      </w:r>
      <w:r w:rsidRPr="00A306A9">
        <w:tab/>
        <w:t>Taarnhøj GA, Johansen C, Carus A, Dahlrot RH, Dohn LH, Hjøllund NH</w:t>
      </w:r>
      <w:r w:rsidRPr="00A306A9">
        <w:rPr>
          <w:i/>
        </w:rPr>
        <w:t xml:space="preserve"> et al</w:t>
      </w:r>
      <w:r w:rsidRPr="00A306A9">
        <w:t xml:space="preserve">. The iBLAD study: Patient-reported outcomes in bladder cancer during oncological treatment: A multicenter national randomized controlled trial. </w:t>
      </w:r>
      <w:r w:rsidRPr="007E7051">
        <w:t>J Patient Rep Outcomes. 2023</w:t>
      </w:r>
      <w:r>
        <w:t>;</w:t>
      </w:r>
      <w:r w:rsidRPr="007E7051">
        <w:t xml:space="preserve"> 7:99</w:t>
      </w:r>
      <w:r>
        <w:t>.</w:t>
      </w:r>
    </w:p>
    <w:p w14:paraId="3F8D81E8" w14:textId="77777777" w:rsidR="00CB0808" w:rsidRPr="00A306A9" w:rsidRDefault="00CB0808" w:rsidP="00E00BDD">
      <w:pPr>
        <w:pStyle w:val="EndNoteBibliography"/>
        <w:spacing w:after="0" w:line="480" w:lineRule="auto"/>
        <w:ind w:left="720" w:hanging="720"/>
      </w:pPr>
      <w:r w:rsidRPr="00A306A9">
        <w:lastRenderedPageBreak/>
        <w:t>9</w:t>
      </w:r>
      <w:r w:rsidRPr="00A306A9">
        <w:tab/>
        <w:t>Gegechkori N, Haines L, Lin JJ. Long-term and latent side effects of specific cancer types. Med Clin North Am. 2017; 101:1053-1073.</w:t>
      </w:r>
    </w:p>
    <w:p w14:paraId="32BD76DA" w14:textId="77777777" w:rsidR="00CB0808" w:rsidRPr="00A306A9" w:rsidRDefault="00CB0808" w:rsidP="00E00BDD">
      <w:pPr>
        <w:pStyle w:val="EndNoteBibliography"/>
        <w:spacing w:after="0" w:line="480" w:lineRule="auto"/>
        <w:ind w:left="720" w:hanging="720"/>
      </w:pPr>
      <w:r w:rsidRPr="00A306A9">
        <w:t>10</w:t>
      </w:r>
      <w:r w:rsidRPr="00A306A9">
        <w:tab/>
        <w:t>Dai W, Feng W, Zhang Y, Wang XS, Liu Y, Pompili C</w:t>
      </w:r>
      <w:r w:rsidRPr="00A306A9">
        <w:rPr>
          <w:i/>
        </w:rPr>
        <w:t xml:space="preserve"> et al</w:t>
      </w:r>
      <w:r w:rsidRPr="00A306A9">
        <w:t xml:space="preserve">. Patient-reported outcome-based symptom management versus usual care after lung cancer surgery: A multicenter randomized controlled trial. </w:t>
      </w:r>
      <w:r w:rsidRPr="007E7051">
        <w:t>J Clin Oncol. 2022;</w:t>
      </w:r>
      <w:r>
        <w:t xml:space="preserve"> </w:t>
      </w:r>
      <w:r w:rsidRPr="007E7051">
        <w:t>40(9):988-996</w:t>
      </w:r>
      <w:r w:rsidRPr="00A306A9">
        <w:t>.</w:t>
      </w:r>
    </w:p>
    <w:p w14:paraId="29854D4F" w14:textId="77777777" w:rsidR="00CB0808" w:rsidRPr="00A306A9" w:rsidRDefault="00CB0808" w:rsidP="00E00BDD">
      <w:pPr>
        <w:pStyle w:val="EndNoteBibliography"/>
        <w:spacing w:after="0" w:line="480" w:lineRule="auto"/>
        <w:ind w:left="720" w:hanging="720"/>
      </w:pPr>
      <w:r w:rsidRPr="00A306A9">
        <w:t>11</w:t>
      </w:r>
      <w:r w:rsidRPr="00A306A9">
        <w:tab/>
        <w:t>Basch E, Deal AM, Kris MG, Scher HI, Hudis CA, Sabbatini P</w:t>
      </w:r>
      <w:r w:rsidRPr="00A306A9">
        <w:rPr>
          <w:i/>
        </w:rPr>
        <w:t xml:space="preserve"> et al</w:t>
      </w:r>
      <w:r w:rsidRPr="00A306A9">
        <w:t>. Symptom monitoring with patient-reported outcomes during routine cancer treatment: A randomized controlled trial. J Clin Oncol. 2016; 34:557-565.</w:t>
      </w:r>
    </w:p>
    <w:p w14:paraId="79F38771" w14:textId="77777777" w:rsidR="00CB0808" w:rsidRPr="00A306A9" w:rsidRDefault="00CB0808" w:rsidP="00E00BDD">
      <w:pPr>
        <w:pStyle w:val="EndNoteBibliography"/>
        <w:spacing w:after="0" w:line="480" w:lineRule="auto"/>
        <w:ind w:left="720" w:hanging="720"/>
      </w:pPr>
      <w:r w:rsidRPr="00A306A9">
        <w:t>12</w:t>
      </w:r>
      <w:r w:rsidRPr="00A306A9">
        <w:tab/>
        <w:t>Cardeña-Gutiérrez A, López Barahona M. Predictive biomarkers of severe immune-related adverse events with immune checkpoint inhibitors: Prevention, underlying causes, intensity, and consequences. Front Med (Lausanne). 2022; 9:908752.</w:t>
      </w:r>
    </w:p>
    <w:p w14:paraId="0E9FFFA7" w14:textId="77777777" w:rsidR="00CB0808" w:rsidRPr="00A306A9" w:rsidRDefault="00CB0808" w:rsidP="00E00BDD">
      <w:pPr>
        <w:pStyle w:val="EndNoteBibliography"/>
        <w:spacing w:after="0" w:line="480" w:lineRule="auto"/>
        <w:ind w:left="720" w:hanging="720"/>
      </w:pPr>
      <w:r w:rsidRPr="00A306A9">
        <w:t>13</w:t>
      </w:r>
      <w:r w:rsidRPr="00A306A9">
        <w:tab/>
        <w:t>Johannet P, Liu W, Fenyo D, Wind-Rotolo M, Krogsgaard M, Mehnert JM</w:t>
      </w:r>
      <w:r w:rsidRPr="00A306A9">
        <w:rPr>
          <w:i/>
        </w:rPr>
        <w:t xml:space="preserve"> et al</w:t>
      </w:r>
      <w:r w:rsidRPr="00A306A9">
        <w:t>. Baseline serum autoantibody signatures predict recurrence and toxicity in melanoma patients receiving adjuvant immune checkpoint blockade. Clin Cancer Res. 2022; 28:4121-4130.</w:t>
      </w:r>
    </w:p>
    <w:p w14:paraId="2B1F580D" w14:textId="77777777" w:rsidR="00CB0808" w:rsidRPr="00A306A9" w:rsidRDefault="00CB0808" w:rsidP="00E00BDD">
      <w:pPr>
        <w:pStyle w:val="EndNoteBibliography"/>
        <w:spacing w:after="0" w:line="480" w:lineRule="auto"/>
        <w:ind w:left="720" w:hanging="720"/>
      </w:pPr>
      <w:r w:rsidRPr="00A306A9">
        <w:t>14</w:t>
      </w:r>
      <w:r w:rsidRPr="00A306A9">
        <w:tab/>
        <w:t>Olsson Ladjevardi C, Koliadi A, Rydén V, Inan El-Naggar A, Digkas E, Valachis A</w:t>
      </w:r>
      <w:r w:rsidRPr="00A306A9">
        <w:rPr>
          <w:i/>
        </w:rPr>
        <w:t xml:space="preserve"> et al</w:t>
      </w:r>
      <w:r w:rsidRPr="00A306A9">
        <w:t>. Predicting immune-related adverse events using a simplified frailty score in cancer patients treated with checkpoint inhibitors: A retrospective cohort study. Cancer Med. 2023; 12:13217-13224.</w:t>
      </w:r>
    </w:p>
    <w:p w14:paraId="6C81AEE8" w14:textId="77777777" w:rsidR="00CB0808" w:rsidRPr="00A306A9" w:rsidRDefault="00CB0808" w:rsidP="00E00BDD">
      <w:pPr>
        <w:pStyle w:val="EndNoteBibliography"/>
        <w:spacing w:after="0" w:line="480" w:lineRule="auto"/>
        <w:ind w:left="720" w:hanging="720"/>
      </w:pPr>
      <w:r w:rsidRPr="00A306A9">
        <w:t>15</w:t>
      </w:r>
      <w:r w:rsidRPr="00A306A9">
        <w:tab/>
        <w:t>Rogado J, Sánchez-Torres JM, Romero-Laorden N, Ballesteros AI, Pacheco-Barcia V, Ramos-Leví A</w:t>
      </w:r>
      <w:r w:rsidRPr="00A306A9">
        <w:rPr>
          <w:i/>
        </w:rPr>
        <w:t xml:space="preserve"> et al</w:t>
      </w:r>
      <w:r w:rsidRPr="00A306A9">
        <w:t>. Immune-related adverse events predict the therapeutic efficacy of anti-PD-1 antibodies in cancer patients. Eur J Cancer. 2019; 109:21-27.</w:t>
      </w:r>
    </w:p>
    <w:p w14:paraId="461FDF5C" w14:textId="77777777" w:rsidR="00CB0808" w:rsidRPr="00A306A9" w:rsidRDefault="00CB0808" w:rsidP="00E00BDD">
      <w:pPr>
        <w:pStyle w:val="EndNoteBibliography"/>
        <w:spacing w:after="0" w:line="480" w:lineRule="auto"/>
        <w:ind w:left="720" w:hanging="720"/>
      </w:pPr>
      <w:r w:rsidRPr="00A306A9">
        <w:t>16</w:t>
      </w:r>
      <w:r w:rsidRPr="00A306A9">
        <w:tab/>
        <w:t>Minasian LM, O'Mara A, Mitchell SA. Clinician and patient reporting of symptomatic adverse events in cancer clinical trials: Using CTCAE and PRO-CTCAE(®) to provide two distinct and complementary perspectives. Patient Relat Outcome Meas. 2022; 13:249-258.</w:t>
      </w:r>
    </w:p>
    <w:p w14:paraId="4FC8A79C" w14:textId="77777777" w:rsidR="00CB0808" w:rsidRPr="00A306A9" w:rsidRDefault="00CB0808" w:rsidP="00E00BDD">
      <w:pPr>
        <w:pStyle w:val="EndNoteBibliography"/>
        <w:spacing w:after="0" w:line="480" w:lineRule="auto"/>
        <w:ind w:left="720" w:hanging="720"/>
      </w:pPr>
      <w:r w:rsidRPr="00A306A9">
        <w:t>17</w:t>
      </w:r>
      <w:r w:rsidRPr="00A306A9">
        <w:tab/>
        <w:t>Tamburin S, Park SB, Schenone A, Mantovani E, Hamedani M, Alberti P</w:t>
      </w:r>
      <w:r w:rsidRPr="00A306A9">
        <w:rPr>
          <w:i/>
        </w:rPr>
        <w:t xml:space="preserve"> et al</w:t>
      </w:r>
      <w:r w:rsidRPr="00A306A9">
        <w:t xml:space="preserve">. Rehabilitation, exercise, and related non-pharmacological interventions for chemotherapy-induced </w:t>
      </w:r>
      <w:r w:rsidRPr="00A306A9">
        <w:lastRenderedPageBreak/>
        <w:t>peripheral neurotoxicity: Systematic review and evidence-based recommendations. Crit Rev Oncol Hematol. 2022; 171:103575.</w:t>
      </w:r>
    </w:p>
    <w:p w14:paraId="5FD2E7AF" w14:textId="77777777" w:rsidR="00CB0808" w:rsidRPr="00A306A9" w:rsidRDefault="00CB0808" w:rsidP="00E00BDD">
      <w:pPr>
        <w:pStyle w:val="EndNoteBibliography"/>
        <w:spacing w:after="0" w:line="480" w:lineRule="auto"/>
        <w:ind w:left="720" w:hanging="720"/>
      </w:pPr>
      <w:r w:rsidRPr="00A306A9">
        <w:t>18</w:t>
      </w:r>
      <w:r w:rsidRPr="00A306A9">
        <w:tab/>
        <w:t>Yeo HY, Liew AC, Chan SJ, Anwar M, Han CH, Marra CA. Understanding patient preferences regarding the important determinants of breast cancer treatment: A narrative scoping review. Patient Prefer Adherence. 2023; 17:2679-2706.</w:t>
      </w:r>
    </w:p>
    <w:p w14:paraId="390F0083" w14:textId="77777777" w:rsidR="00CB0808" w:rsidRPr="00A306A9" w:rsidRDefault="00CB0808" w:rsidP="00E00BDD">
      <w:pPr>
        <w:pStyle w:val="EndNoteBibliography"/>
        <w:spacing w:after="0" w:line="480" w:lineRule="auto"/>
        <w:ind w:left="720" w:hanging="720"/>
      </w:pPr>
      <w:r w:rsidRPr="00A306A9">
        <w:t>19</w:t>
      </w:r>
      <w:r w:rsidRPr="00A306A9">
        <w:tab/>
        <w:t>European Federation of Pharmaceutical Industries and Associations (EFPIA). Improving the understanding, acceptance and use of oncology–relevant endpoints in HTA body / payer decision-making</w:t>
      </w:r>
      <w:r>
        <w:t>. 2023.</w:t>
      </w:r>
      <w:r w:rsidRPr="00A306A9">
        <w:t xml:space="preserve"> </w:t>
      </w:r>
      <w:r w:rsidRPr="00B20545">
        <w:t>https://www.efpia.eu/news-events/the-efpia-view/statements-press-releases/improving-the-understanding-acceptance-and-use-of-oncology-relevant-endpoints-in-hta-body-payer-decision-making</w:t>
      </w:r>
      <w:r w:rsidRPr="00A306A9">
        <w:t>.</w:t>
      </w:r>
    </w:p>
    <w:p w14:paraId="0F937690" w14:textId="77777777" w:rsidR="00CB0808" w:rsidRPr="00A306A9" w:rsidRDefault="00CB0808" w:rsidP="00E00BDD">
      <w:pPr>
        <w:pStyle w:val="EndNoteBibliography"/>
        <w:spacing w:after="0" w:line="480" w:lineRule="auto"/>
        <w:ind w:left="720" w:hanging="720"/>
      </w:pPr>
      <w:r w:rsidRPr="00A306A9">
        <w:t>20</w:t>
      </w:r>
      <w:r w:rsidRPr="00A306A9">
        <w:tab/>
        <w:t>Fameli A, Paulsson T, Altimari S, Gutierrez B, Cimen A, Nelsen L</w:t>
      </w:r>
      <w:r w:rsidRPr="00A306A9">
        <w:rPr>
          <w:i/>
        </w:rPr>
        <w:t xml:space="preserve"> et al</w:t>
      </w:r>
      <w:r w:rsidRPr="00A306A9">
        <w:t>. Looking Beyond Survival Data</w:t>
      </w:r>
      <w:r>
        <w:t xml:space="preserve">. </w:t>
      </w:r>
      <w:r w:rsidRPr="00A306A9">
        <w:t>How Should We Assess Innovation in Oncology Reimbursement Decision Making</w:t>
      </w:r>
      <w:r>
        <w:t>. 2023.</w:t>
      </w:r>
      <w:r w:rsidRPr="00A306A9">
        <w:t xml:space="preserve"> </w:t>
      </w:r>
      <w:r w:rsidRPr="00B20545">
        <w:t>https://www.ispor.org/publications/journals/value-outcomes-spotlight/vos-archives/issue/view/looking-beyond-survival-data-in-oncology-reimbursement-decisions/looking-beyond-survival-data-how-should-we-assess-innovation-in-oncology-reimbursement-decision-making</w:t>
      </w:r>
      <w:r w:rsidRPr="00A306A9">
        <w:t>.</w:t>
      </w:r>
    </w:p>
    <w:p w14:paraId="2738250A" w14:textId="77777777" w:rsidR="00CB0808" w:rsidRPr="00A306A9" w:rsidRDefault="00CB0808" w:rsidP="00E00BDD">
      <w:pPr>
        <w:pStyle w:val="EndNoteBibliography"/>
        <w:spacing w:after="0" w:line="480" w:lineRule="auto"/>
        <w:ind w:left="720" w:hanging="720"/>
      </w:pPr>
      <w:r w:rsidRPr="00A306A9">
        <w:t>21</w:t>
      </w:r>
      <w:r w:rsidRPr="00A306A9">
        <w:tab/>
        <w:t>Bullen A, Ryan M, Ennis H, Gray E, Loría-Rebolledo LE, McIntyre M</w:t>
      </w:r>
      <w:r w:rsidRPr="00A306A9">
        <w:rPr>
          <w:i/>
        </w:rPr>
        <w:t xml:space="preserve"> et al</w:t>
      </w:r>
      <w:r w:rsidRPr="00A306A9">
        <w:t>. Trade-offs between overall survival and side effects in the treatment of metastatic breast cancer: eliciting preferences of patients with primary and metastatic breast cancer using a discrete choice experiment. BMJ Open. 2024; 14:e076798.</w:t>
      </w:r>
    </w:p>
    <w:p w14:paraId="2FF1C959" w14:textId="77777777" w:rsidR="00CB0808" w:rsidRPr="00A306A9" w:rsidRDefault="00CB0808" w:rsidP="00E00BDD">
      <w:pPr>
        <w:pStyle w:val="EndNoteBibliography"/>
        <w:spacing w:after="0" w:line="480" w:lineRule="auto"/>
        <w:ind w:left="720" w:hanging="720"/>
      </w:pPr>
      <w:r w:rsidRPr="00A306A9">
        <w:t>22</w:t>
      </w:r>
      <w:r w:rsidRPr="00A306A9">
        <w:tab/>
        <w:t>Gupta A, Nshuti L, Grewal US, Sedhom R, Check DK, Parsons HM</w:t>
      </w:r>
      <w:r w:rsidRPr="00A306A9">
        <w:rPr>
          <w:i/>
        </w:rPr>
        <w:t xml:space="preserve"> et al</w:t>
      </w:r>
      <w:r w:rsidRPr="00A306A9">
        <w:t>. Financial burden of drugs prescribed for cancer-associated symptoms. JCO Oncol Pract. 2022; 18:140-147.</w:t>
      </w:r>
    </w:p>
    <w:p w14:paraId="69C63791" w14:textId="77777777" w:rsidR="00CB0808" w:rsidRPr="00A306A9" w:rsidRDefault="00CB0808" w:rsidP="00E00BDD">
      <w:pPr>
        <w:pStyle w:val="EndNoteBibliography"/>
        <w:spacing w:after="0" w:line="480" w:lineRule="auto"/>
        <w:ind w:left="720" w:hanging="720"/>
      </w:pPr>
      <w:r w:rsidRPr="00A306A9">
        <w:t>23</w:t>
      </w:r>
      <w:r w:rsidRPr="00A306A9">
        <w:tab/>
        <w:t>Giap F, Chino F. What oncologists must account for: The financial burden of cancer-associated symptom relief. JCO Oncol Pract. 2022; 18:106-108.</w:t>
      </w:r>
    </w:p>
    <w:p w14:paraId="744EA684" w14:textId="77777777" w:rsidR="00CB0808" w:rsidRPr="00A306A9" w:rsidRDefault="00CB0808" w:rsidP="00E00BDD">
      <w:pPr>
        <w:pStyle w:val="EndNoteBibliography"/>
        <w:spacing w:after="0" w:line="480" w:lineRule="auto"/>
        <w:ind w:left="720" w:hanging="720"/>
      </w:pPr>
      <w:r w:rsidRPr="00A306A9">
        <w:lastRenderedPageBreak/>
        <w:t>24</w:t>
      </w:r>
      <w:r w:rsidRPr="00A306A9">
        <w:tab/>
        <w:t>Carlotto A, Hogsett VL, Maiorini EM, Razulis JG, Sonis ST. The economic burden of toxicities associated with cancer treatment: Review of the literature and analysis of nausea and vomiting, diarrhoea, oral mucositis and fatigue. Pharmacoeconomics. 2013; 31:753-766.</w:t>
      </w:r>
    </w:p>
    <w:p w14:paraId="085704ED" w14:textId="77777777" w:rsidR="00CB0808" w:rsidRPr="00A306A9" w:rsidRDefault="00CB0808" w:rsidP="00E00BDD">
      <w:pPr>
        <w:pStyle w:val="EndNoteBibliography"/>
        <w:spacing w:after="0" w:line="480" w:lineRule="auto"/>
        <w:ind w:left="720" w:hanging="720"/>
      </w:pPr>
      <w:r w:rsidRPr="00A306A9">
        <w:t>25</w:t>
      </w:r>
      <w:r w:rsidRPr="00A306A9">
        <w:tab/>
        <w:t>Peipert JD, Zhao F, Lee JW, Shen SE, Ip E, O'Connell N</w:t>
      </w:r>
      <w:r w:rsidRPr="00A306A9">
        <w:rPr>
          <w:i/>
        </w:rPr>
        <w:t xml:space="preserve"> et al</w:t>
      </w:r>
      <w:r w:rsidRPr="00A306A9">
        <w:t>. Patient-reported adverse events and early treatment discontinuation among patients with multiple myeloma. JAMA Netw Open. 2024; 7:e243854.</w:t>
      </w:r>
    </w:p>
    <w:p w14:paraId="0D64AC07" w14:textId="77777777" w:rsidR="00CB0808" w:rsidRPr="00A306A9" w:rsidRDefault="00CB0808" w:rsidP="00E00BDD">
      <w:pPr>
        <w:pStyle w:val="EndNoteBibliography"/>
        <w:spacing w:after="0" w:line="480" w:lineRule="auto"/>
        <w:ind w:left="720" w:hanging="720"/>
      </w:pPr>
      <w:r w:rsidRPr="00A306A9">
        <w:t>26</w:t>
      </w:r>
      <w:r w:rsidRPr="00A306A9">
        <w:tab/>
        <w:t xml:space="preserve">Feng C, Guo Y, Zhang X, Lv C, Li X, Li X. Omni-media health education combined with nanodrug therapy on the creation of gastrointestinal microenvironment and the improvement of treatment compliance in patients with gastrointestinal tumors. </w:t>
      </w:r>
      <w:r w:rsidRPr="009A6316">
        <w:t>Prev Med. 2023;</w:t>
      </w:r>
      <w:r>
        <w:t xml:space="preserve"> </w:t>
      </w:r>
      <w:r w:rsidRPr="009A6316">
        <w:t>173:107567.</w:t>
      </w:r>
    </w:p>
    <w:p w14:paraId="6A28374C" w14:textId="77777777" w:rsidR="00CB0808" w:rsidRPr="00A306A9" w:rsidRDefault="00CB0808" w:rsidP="00E00BDD">
      <w:pPr>
        <w:pStyle w:val="EndNoteBibliography"/>
        <w:spacing w:after="0" w:line="480" w:lineRule="auto"/>
        <w:ind w:left="720" w:hanging="720"/>
      </w:pPr>
      <w:r w:rsidRPr="00A306A9">
        <w:t>27</w:t>
      </w:r>
      <w:r w:rsidRPr="00A306A9">
        <w:tab/>
        <w:t>Lambert SD, Duncan LR, Culos-Reed SN, Hallward L, Higano CS, Loban E</w:t>
      </w:r>
      <w:r w:rsidRPr="00A306A9">
        <w:rPr>
          <w:i/>
        </w:rPr>
        <w:t xml:space="preserve"> et al</w:t>
      </w:r>
      <w:r w:rsidRPr="00A306A9">
        <w:t>. Feasibility, acceptability, and clinical significance of a Dyadic, web-based, Psychosocial and Physical Activity Self-Management Program (TEMPO) tailored to the needs of men with prostate cancer and their caregivers: A multi-center randomized pilot trial. Curr Oncol. 2022; 29:785-804.</w:t>
      </w:r>
    </w:p>
    <w:p w14:paraId="23DE45A3" w14:textId="77777777" w:rsidR="00CB0808" w:rsidRPr="00A306A9" w:rsidRDefault="00CB0808" w:rsidP="00E00BDD">
      <w:pPr>
        <w:pStyle w:val="EndNoteBibliography"/>
        <w:spacing w:after="0" w:line="480" w:lineRule="auto"/>
        <w:ind w:left="720" w:hanging="720"/>
      </w:pPr>
      <w:r w:rsidRPr="00A306A9">
        <w:t>28</w:t>
      </w:r>
      <w:r w:rsidRPr="00A306A9">
        <w:tab/>
        <w:t>Park HR, Kang HS, Kim SH, Singh-Carlson S. Effect of a smart pill bottle reminder intervention on medication adherence, self-efficacy, and depression in breast cancer survivors. Cancer Nurs</w:t>
      </w:r>
      <w:r>
        <w:t>.</w:t>
      </w:r>
      <w:r w:rsidRPr="00A306A9">
        <w:t xml:space="preserve"> 2022; 45:E874-E882.</w:t>
      </w:r>
    </w:p>
    <w:p w14:paraId="21224EB1" w14:textId="77777777" w:rsidR="00CB0808" w:rsidRPr="00A306A9" w:rsidRDefault="00CB0808" w:rsidP="00E00BDD">
      <w:pPr>
        <w:pStyle w:val="EndNoteBibliography"/>
        <w:spacing w:after="0" w:line="480" w:lineRule="auto"/>
        <w:ind w:left="720" w:hanging="720"/>
      </w:pPr>
      <w:r w:rsidRPr="00A306A9">
        <w:t>29</w:t>
      </w:r>
      <w:r w:rsidRPr="00A306A9">
        <w:tab/>
        <w:t>Absolom K, Warrington L, Hudson E, Hewison J, Morris C, Holch P</w:t>
      </w:r>
      <w:r w:rsidRPr="00A306A9">
        <w:rPr>
          <w:i/>
        </w:rPr>
        <w:t xml:space="preserve"> et al</w:t>
      </w:r>
      <w:r w:rsidRPr="00A306A9">
        <w:t>. Phase III randomized controlled trial of eRAPID: EHealth intervention during chemotherapy. J Clin Oncol. 2021; 39:734-747.</w:t>
      </w:r>
    </w:p>
    <w:p w14:paraId="3C3192ED" w14:textId="77777777" w:rsidR="00CB0808" w:rsidRPr="00A306A9" w:rsidRDefault="00CB0808" w:rsidP="00E00BDD">
      <w:pPr>
        <w:pStyle w:val="EndNoteBibliography"/>
        <w:spacing w:after="0" w:line="480" w:lineRule="auto"/>
        <w:ind w:left="720" w:hanging="720"/>
      </w:pPr>
      <w:r w:rsidRPr="00A306A9">
        <w:t>30</w:t>
      </w:r>
      <w:r w:rsidRPr="00A306A9">
        <w:tab/>
        <w:t>Maguire R, McCann L, Kotronoulas G, Kearney N, Ream E, Armes J</w:t>
      </w:r>
      <w:r w:rsidRPr="00A306A9">
        <w:rPr>
          <w:i/>
        </w:rPr>
        <w:t xml:space="preserve"> et al</w:t>
      </w:r>
      <w:r w:rsidRPr="00A306A9">
        <w:t>. Real time remote symptom monitoring during chemotherapy for cancer: European multicentre randomised controlled trial (eSMART). BMJ. 2021; 374</w:t>
      </w:r>
      <w:r>
        <w:t>:n1647.</w:t>
      </w:r>
    </w:p>
    <w:p w14:paraId="54DE5188" w14:textId="77777777" w:rsidR="00CB0808" w:rsidRPr="00A306A9" w:rsidRDefault="00CB0808" w:rsidP="00E00BDD">
      <w:pPr>
        <w:pStyle w:val="EndNoteBibliography"/>
        <w:spacing w:after="0" w:line="480" w:lineRule="auto"/>
        <w:ind w:left="720" w:hanging="720"/>
      </w:pPr>
      <w:r w:rsidRPr="00A306A9">
        <w:lastRenderedPageBreak/>
        <w:t>31</w:t>
      </w:r>
      <w:r w:rsidRPr="00A306A9">
        <w:tab/>
        <w:t>Fjell M, Langius-Eklöf A, Nilsson M, Wengström Y, Sundberg K. Reduced symptom burden with the support of an interactive app during neoadjuvant chemotherapy for breast cancer – A randomized controlled trial. Breast. 2020; 51: 85-93.</w:t>
      </w:r>
    </w:p>
    <w:p w14:paraId="6FEABA86" w14:textId="77777777" w:rsidR="00CB0808" w:rsidRPr="005D1C54" w:rsidRDefault="00CB0808" w:rsidP="00E00BDD">
      <w:pPr>
        <w:pStyle w:val="EndNoteBibliography"/>
        <w:spacing w:after="0" w:line="480" w:lineRule="auto"/>
        <w:ind w:left="720" w:hanging="720"/>
        <w:rPr>
          <w:lang w:val="de-DE"/>
        </w:rPr>
      </w:pPr>
      <w:r w:rsidRPr="00A306A9">
        <w:t>32</w:t>
      </w:r>
      <w:r w:rsidRPr="00A306A9">
        <w:tab/>
        <w:t>Murphy KM, Sauer C, Yang D, Hass N, Novakovic K, Helfand B</w:t>
      </w:r>
      <w:r w:rsidRPr="00A306A9">
        <w:rPr>
          <w:i/>
        </w:rPr>
        <w:t xml:space="preserve"> et al</w:t>
      </w:r>
      <w:r w:rsidRPr="00A306A9">
        <w:t xml:space="preserve">. The development of iManage-PC, an online symptom monitoring and self-management tool for men with clinically localized prostate cancer. </w:t>
      </w:r>
      <w:r w:rsidRPr="005D1C54">
        <w:rPr>
          <w:lang w:val="de-DE"/>
        </w:rPr>
        <w:t>Cancer Nurs. 2022; 45:E309-E319.</w:t>
      </w:r>
    </w:p>
    <w:p w14:paraId="1B02AB01" w14:textId="77777777" w:rsidR="00CB0808" w:rsidRPr="00A306A9" w:rsidRDefault="00CB0808" w:rsidP="00E00BDD">
      <w:pPr>
        <w:pStyle w:val="EndNoteBibliography"/>
        <w:spacing w:after="0" w:line="480" w:lineRule="auto"/>
        <w:ind w:left="720" w:hanging="720"/>
      </w:pPr>
      <w:r w:rsidRPr="005D1C54">
        <w:rPr>
          <w:lang w:val="de-DE"/>
        </w:rPr>
        <w:t>33</w:t>
      </w:r>
      <w:r w:rsidRPr="005D1C54">
        <w:rPr>
          <w:lang w:val="de-DE"/>
        </w:rPr>
        <w:tab/>
        <w:t xml:space="preserve">Graetz I, McKillop CN, Stepanski E, Vidal GA, Anderson JN, Schwartzberg LS. </w:t>
      </w:r>
      <w:r w:rsidRPr="00A306A9">
        <w:t xml:space="preserve">Use of a web-based app to improve breast cancer symptom management and adherence for aromatase inhibitors: a randomized controlled feasibility trial. </w:t>
      </w:r>
      <w:r w:rsidRPr="009A6316">
        <w:t>J Cancer Surviv. 2018;</w:t>
      </w:r>
      <w:r>
        <w:t xml:space="preserve"> </w:t>
      </w:r>
      <w:r w:rsidRPr="009A6316">
        <w:t>12:431-440.</w:t>
      </w:r>
    </w:p>
    <w:p w14:paraId="506716CF" w14:textId="77777777" w:rsidR="00CB0808" w:rsidRPr="00A306A9" w:rsidRDefault="00CB0808" w:rsidP="00E00BDD">
      <w:pPr>
        <w:pStyle w:val="EndNoteBibliography"/>
        <w:spacing w:after="0" w:line="480" w:lineRule="auto"/>
        <w:ind w:left="720" w:hanging="720"/>
      </w:pPr>
      <w:r w:rsidRPr="00A306A9">
        <w:t>34</w:t>
      </w:r>
      <w:r w:rsidRPr="00A306A9">
        <w:tab/>
        <w:t xml:space="preserve">Willems RA, Mesters I, Lechner L, Kanera IM, Bolman CAW. Long-term effectiveness and moderators of a web-based tailored intervention for cancer survivors on social and emotional functioning, depression, and fatigue: Randomized controlled trial. J </w:t>
      </w:r>
      <w:r>
        <w:t>C</w:t>
      </w:r>
      <w:r w:rsidRPr="00A306A9">
        <w:t xml:space="preserve">ancer </w:t>
      </w:r>
      <w:r>
        <w:t>S</w:t>
      </w:r>
      <w:r w:rsidRPr="00A306A9">
        <w:t>urviv</w:t>
      </w:r>
      <w:r>
        <w:t xml:space="preserve">. </w:t>
      </w:r>
      <w:r w:rsidRPr="00A306A9">
        <w:t>2017; 11:691-703.</w:t>
      </w:r>
    </w:p>
    <w:p w14:paraId="1DE2EE0D" w14:textId="77777777" w:rsidR="00CB0808" w:rsidRPr="00A306A9" w:rsidRDefault="00CB0808" w:rsidP="00E00BDD">
      <w:pPr>
        <w:pStyle w:val="EndNoteBibliography"/>
        <w:spacing w:after="0" w:line="480" w:lineRule="auto"/>
        <w:ind w:left="720" w:hanging="720"/>
      </w:pPr>
      <w:r w:rsidRPr="00A306A9">
        <w:t>35</w:t>
      </w:r>
      <w:r w:rsidRPr="00A306A9">
        <w:tab/>
        <w:t>Basch E, Deal AM, Kris MG, Scher HI, Hudis CA, Sabbatini P</w:t>
      </w:r>
      <w:r w:rsidRPr="00A306A9">
        <w:rPr>
          <w:i/>
        </w:rPr>
        <w:t xml:space="preserve"> et al</w:t>
      </w:r>
      <w:r w:rsidRPr="00A306A9">
        <w:t>. Symptom monitoring with patient-reported outcomes during routine cancer treatment: A randomized controlled trial. J Clin Oncol. 2016; 34:557-565.</w:t>
      </w:r>
    </w:p>
    <w:p w14:paraId="25D31CF3" w14:textId="77777777" w:rsidR="00CB0808" w:rsidRPr="00A306A9" w:rsidRDefault="00CB0808" w:rsidP="00E00BDD">
      <w:pPr>
        <w:pStyle w:val="EndNoteBibliography"/>
        <w:spacing w:after="0" w:line="480" w:lineRule="auto"/>
        <w:ind w:left="720" w:hanging="720"/>
      </w:pPr>
      <w:r w:rsidRPr="00A306A9">
        <w:t>36</w:t>
      </w:r>
      <w:r w:rsidRPr="00A306A9">
        <w:tab/>
        <w:t>Hauffman A, Alfonsson S, Bill-Axelson A, Bergkvist L, Forslund M, Mattsson S</w:t>
      </w:r>
      <w:r w:rsidRPr="00A306A9">
        <w:rPr>
          <w:i/>
        </w:rPr>
        <w:t xml:space="preserve"> et al</w:t>
      </w:r>
      <w:r w:rsidRPr="00A306A9">
        <w:t>. Cocreated internet-based stepped care for individuals with cancer and concurrent symptoms of anxiety and depression: Results from the U-CARE AdultCan randomized controlled trial. Psycho</w:t>
      </w:r>
      <w:r>
        <w:t>o</w:t>
      </w:r>
      <w:r w:rsidRPr="00A306A9">
        <w:t>ncology. 2020; 29:2012-2018.</w:t>
      </w:r>
    </w:p>
    <w:p w14:paraId="2F0A60E8" w14:textId="77777777" w:rsidR="00CB0808" w:rsidRPr="00A306A9" w:rsidRDefault="00CB0808" w:rsidP="00E00BDD">
      <w:pPr>
        <w:pStyle w:val="EndNoteBibliography"/>
        <w:spacing w:after="0" w:line="480" w:lineRule="auto"/>
        <w:ind w:left="720" w:hanging="720"/>
      </w:pPr>
      <w:r w:rsidRPr="00A306A9">
        <w:t>37</w:t>
      </w:r>
      <w:r w:rsidRPr="00A306A9">
        <w:tab/>
        <w:t>Mir O, Ferrua M, Fourcade A, Mathivon D, Duflot-Boukobza A, Dumont S</w:t>
      </w:r>
      <w:r w:rsidRPr="00A306A9">
        <w:rPr>
          <w:i/>
        </w:rPr>
        <w:t xml:space="preserve"> et al</w:t>
      </w:r>
      <w:r w:rsidRPr="00A306A9">
        <w:t>. Digital remote monitoring plus usual care versus usual care in patients treated with oral anticancer agents: The randomized phase 3 CAPRI trial. Nat Med. 2022; 28:1224-1231.</w:t>
      </w:r>
    </w:p>
    <w:p w14:paraId="3C347AD3" w14:textId="77777777" w:rsidR="00CB0808" w:rsidRPr="00A306A9" w:rsidRDefault="00CB0808" w:rsidP="00E00BDD">
      <w:pPr>
        <w:pStyle w:val="EndNoteBibliography"/>
        <w:spacing w:after="0" w:line="480" w:lineRule="auto"/>
        <w:ind w:left="720" w:hanging="720"/>
      </w:pPr>
      <w:r w:rsidRPr="00A306A9">
        <w:t>38</w:t>
      </w:r>
      <w:r w:rsidRPr="00A306A9">
        <w:tab/>
        <w:t>Holch P, Absolom KL, Henry AM, Walker K, Gibson A, Hudson E</w:t>
      </w:r>
      <w:r w:rsidRPr="00A306A9">
        <w:rPr>
          <w:i/>
        </w:rPr>
        <w:t xml:space="preserve"> et al</w:t>
      </w:r>
      <w:r w:rsidRPr="00A306A9">
        <w:t>. Online symptom monitoring during pelvic radiation therapy: Randomized pilot trial of the eRAPID intervention. Int J Radiat Oncol Biol Phys. 2023; 115:664-676.</w:t>
      </w:r>
    </w:p>
    <w:p w14:paraId="4458C2A0" w14:textId="77777777" w:rsidR="00CB0808" w:rsidRPr="00A306A9" w:rsidRDefault="00CB0808" w:rsidP="00E00BDD">
      <w:pPr>
        <w:pStyle w:val="EndNoteBibliography"/>
        <w:spacing w:after="0" w:line="480" w:lineRule="auto"/>
        <w:ind w:left="720" w:hanging="720"/>
      </w:pPr>
      <w:r w:rsidRPr="00A306A9">
        <w:lastRenderedPageBreak/>
        <w:t>39</w:t>
      </w:r>
      <w:r w:rsidRPr="00A306A9">
        <w:tab/>
        <w:t>Zhang L, Zhang X, Shen L, Zhu D, Ma S, Cong L. Efficiency of electronic health record assessment of patient-reported outcomes after cancer immunotherapy: A randomized clinical trial. JAMA Network Open. 2022; 5</w:t>
      </w:r>
      <w:r>
        <w:t>:e224427.</w:t>
      </w:r>
    </w:p>
    <w:p w14:paraId="1C2F4307" w14:textId="77777777" w:rsidR="00CB0808" w:rsidRPr="005D1C54" w:rsidRDefault="00CB0808" w:rsidP="00E00BDD">
      <w:pPr>
        <w:pStyle w:val="EndNoteBibliography"/>
        <w:spacing w:after="0" w:line="480" w:lineRule="auto"/>
        <w:ind w:left="720" w:hanging="720"/>
        <w:rPr>
          <w:lang w:val="de-DE"/>
        </w:rPr>
      </w:pPr>
      <w:r w:rsidRPr="00A306A9">
        <w:t>40</w:t>
      </w:r>
      <w:r w:rsidRPr="00A306A9">
        <w:tab/>
        <w:t xml:space="preserve">LeBlanc MR, LeBlanc TW, Yang Q, McLaughlin J, Irish K, Smith SK. A mobile app to support self-management in patients with multiple myeloma or chronic lymphocytic leukemia: Pilot randomized controlled trial. </w:t>
      </w:r>
      <w:r w:rsidRPr="005D1C54">
        <w:rPr>
          <w:lang w:val="de-DE"/>
        </w:rPr>
        <w:t>JMIR Cancer. 2023; 9:e44533.</w:t>
      </w:r>
    </w:p>
    <w:p w14:paraId="5C2B2148" w14:textId="77777777" w:rsidR="00CB0808" w:rsidRPr="00A306A9" w:rsidRDefault="00CB0808" w:rsidP="00E00BDD">
      <w:pPr>
        <w:pStyle w:val="EndNoteBibliography"/>
        <w:spacing w:after="0" w:line="480" w:lineRule="auto"/>
        <w:ind w:left="720" w:hanging="720"/>
      </w:pPr>
      <w:r w:rsidRPr="005D1C54">
        <w:rPr>
          <w:lang w:val="de-DE"/>
        </w:rPr>
        <w:t>41</w:t>
      </w:r>
      <w:r w:rsidRPr="005D1C54">
        <w:rPr>
          <w:lang w:val="de-DE"/>
        </w:rPr>
        <w:tab/>
        <w:t>Lee M, Kang D, Kang E, Kim S, Kim Y, Ahn JS</w:t>
      </w:r>
      <w:r w:rsidRPr="005D1C54">
        <w:rPr>
          <w:i/>
          <w:lang w:val="de-DE"/>
        </w:rPr>
        <w:t xml:space="preserve"> et al</w:t>
      </w:r>
      <w:r w:rsidRPr="005D1C54">
        <w:rPr>
          <w:lang w:val="de-DE"/>
        </w:rPr>
        <w:t xml:space="preserve">. </w:t>
      </w:r>
      <w:r w:rsidRPr="00A306A9">
        <w:t>Efficacy of the PRO-CTCAE mobile application for improving patient participation in symptom management during cancer treatment: A randomized controlled trial. Supportive Care Cancer. 2023; 31</w:t>
      </w:r>
      <w:r>
        <w:t>:321</w:t>
      </w:r>
      <w:r w:rsidRPr="00A306A9">
        <w:t>.</w:t>
      </w:r>
    </w:p>
    <w:p w14:paraId="7DA8BAC4" w14:textId="77777777" w:rsidR="00CB0808" w:rsidRPr="00A306A9" w:rsidRDefault="00CB0808" w:rsidP="00E00BDD">
      <w:pPr>
        <w:pStyle w:val="EndNoteBibliography"/>
        <w:spacing w:after="0" w:line="480" w:lineRule="auto"/>
        <w:ind w:left="720" w:hanging="720"/>
      </w:pPr>
      <w:r w:rsidRPr="00A306A9">
        <w:t>42</w:t>
      </w:r>
      <w:r w:rsidRPr="00A306A9">
        <w:tab/>
        <w:t>Verweij L, Ector GICG, Smit Y, van Vlijmen B, van der Reijden BA, Hermens RPMG</w:t>
      </w:r>
      <w:r w:rsidRPr="00A306A9">
        <w:rPr>
          <w:i/>
        </w:rPr>
        <w:t xml:space="preserve"> et al</w:t>
      </w:r>
      <w:r w:rsidRPr="00A306A9">
        <w:t xml:space="preserve">. Effectiveness of digital care platform CMyLife for patients with chronic myeloid leukemia: Results of a patient-preference trial. BMC </w:t>
      </w:r>
      <w:r>
        <w:t>H</w:t>
      </w:r>
      <w:r w:rsidRPr="00A306A9">
        <w:t xml:space="preserve">ealth </w:t>
      </w:r>
      <w:r>
        <w:t>S</w:t>
      </w:r>
      <w:r w:rsidRPr="00A306A9">
        <w:t xml:space="preserve">erv </w:t>
      </w:r>
      <w:r>
        <w:t>R</w:t>
      </w:r>
      <w:r w:rsidRPr="00A306A9">
        <w:t>es. 2023; 23:228.</w:t>
      </w:r>
    </w:p>
    <w:p w14:paraId="4D11FBD2" w14:textId="77777777" w:rsidR="00CB0808" w:rsidRPr="005D1C54" w:rsidRDefault="00CB0808" w:rsidP="00E00BDD">
      <w:pPr>
        <w:pStyle w:val="EndNoteBibliography"/>
        <w:spacing w:after="0" w:line="480" w:lineRule="auto"/>
        <w:ind w:left="720" w:hanging="720"/>
        <w:rPr>
          <w:lang w:val="de-DE"/>
        </w:rPr>
      </w:pPr>
      <w:r w:rsidRPr="00A306A9">
        <w:t>43</w:t>
      </w:r>
      <w:r w:rsidRPr="00A306A9">
        <w:tab/>
        <w:t>Jacobs JM, Post K, Massad K, Horick NK, Walsh EA, Cohn J</w:t>
      </w:r>
      <w:r w:rsidRPr="00A306A9">
        <w:rPr>
          <w:i/>
        </w:rPr>
        <w:t xml:space="preserve"> et al</w:t>
      </w:r>
      <w:r w:rsidRPr="00A306A9">
        <w:t xml:space="preserve">. A telehealth intervention for symptom management, distress, and adherence to adjuvant endocrine therapy: A randomized controlled trial. </w:t>
      </w:r>
      <w:r w:rsidRPr="005D1C54">
        <w:rPr>
          <w:lang w:val="de-DE"/>
        </w:rPr>
        <w:t>Cancer. 2022; 128:3541-3551.</w:t>
      </w:r>
    </w:p>
    <w:p w14:paraId="45F682A0" w14:textId="77777777" w:rsidR="00CB0808" w:rsidRPr="00A306A9" w:rsidRDefault="00CB0808" w:rsidP="00E00BDD">
      <w:pPr>
        <w:pStyle w:val="EndNoteBibliography"/>
        <w:spacing w:after="0" w:line="480" w:lineRule="auto"/>
        <w:ind w:left="720" w:hanging="720"/>
      </w:pPr>
      <w:r w:rsidRPr="005D1C54">
        <w:rPr>
          <w:lang w:val="de-DE"/>
        </w:rPr>
        <w:t>44</w:t>
      </w:r>
      <w:r w:rsidRPr="005D1C54">
        <w:rPr>
          <w:lang w:val="de-DE"/>
        </w:rPr>
        <w:tab/>
        <w:t>Tagai EK, Miller SM, Hudson SV, Diefenbach MA, Handorf E, Bator A</w:t>
      </w:r>
      <w:r w:rsidRPr="005D1C54">
        <w:rPr>
          <w:i/>
          <w:lang w:val="de-DE"/>
        </w:rPr>
        <w:t xml:space="preserve"> et al</w:t>
      </w:r>
      <w:r w:rsidRPr="005D1C54">
        <w:rPr>
          <w:lang w:val="de-DE"/>
        </w:rPr>
        <w:t xml:space="preserve">. </w:t>
      </w:r>
      <w:r w:rsidRPr="00A306A9">
        <w:t>Improved cancer coping from a web-based intervention for prostate cancer survivors: A randomized controlled trial. Psycho</w:t>
      </w:r>
      <w:r>
        <w:t>o</w:t>
      </w:r>
      <w:r w:rsidRPr="00A306A9">
        <w:t>ncology. 2021; 30:1466-1475.</w:t>
      </w:r>
    </w:p>
    <w:p w14:paraId="1CFE1E13" w14:textId="77777777" w:rsidR="00CB0808" w:rsidRPr="00A306A9" w:rsidRDefault="00CB0808" w:rsidP="00E00BDD">
      <w:pPr>
        <w:pStyle w:val="EndNoteBibliography"/>
        <w:spacing w:after="0" w:line="480" w:lineRule="auto"/>
        <w:ind w:left="720" w:hanging="720"/>
      </w:pPr>
      <w:r w:rsidRPr="00A306A9">
        <w:t>45</w:t>
      </w:r>
      <w:r w:rsidRPr="00A306A9">
        <w:tab/>
        <w:t>Greer JA, Jacobs JM, Pensak N, Nisotel LE, Fishbein JN, MacDonald JJ</w:t>
      </w:r>
      <w:r w:rsidRPr="00A306A9">
        <w:rPr>
          <w:i/>
        </w:rPr>
        <w:t xml:space="preserve"> et al</w:t>
      </w:r>
      <w:r w:rsidRPr="00A306A9">
        <w:t xml:space="preserve">. Randomized trial of a smartphone mobile app to improve symptoms and adherence to oral therapy for cancer. </w:t>
      </w:r>
      <w:r w:rsidRPr="008A3769">
        <w:t>J Natl Compr Canc Netw</w:t>
      </w:r>
      <w:r>
        <w:t>.</w:t>
      </w:r>
      <w:r w:rsidRPr="008A3769">
        <w:t xml:space="preserve"> </w:t>
      </w:r>
      <w:r w:rsidRPr="00A306A9">
        <w:t>2020; 18:133-141.</w:t>
      </w:r>
    </w:p>
    <w:p w14:paraId="5BD49299" w14:textId="77777777" w:rsidR="00CB0808" w:rsidRPr="00A306A9" w:rsidRDefault="00CB0808" w:rsidP="00E00BDD">
      <w:pPr>
        <w:pStyle w:val="EndNoteBibliography"/>
        <w:spacing w:after="0" w:line="480" w:lineRule="auto"/>
        <w:ind w:left="720" w:hanging="720"/>
      </w:pPr>
      <w:r w:rsidRPr="00A306A9">
        <w:t>46</w:t>
      </w:r>
      <w:r w:rsidRPr="00A306A9">
        <w:tab/>
        <w:t>Handa S, Okuyama H, Yamamoto H, Nakamura S, Kato Y. Effectiveness of a smartphone application as a support tool for patients undergoing breast cancer chemotherapy: A randomized controlled trial. Clin Breast Cancer. 2020; 20:201-208.</w:t>
      </w:r>
    </w:p>
    <w:p w14:paraId="0508CD4E" w14:textId="77777777" w:rsidR="00CB0808" w:rsidRPr="00A306A9" w:rsidRDefault="00CB0808" w:rsidP="00E00BDD">
      <w:pPr>
        <w:pStyle w:val="EndNoteBibliography"/>
        <w:spacing w:after="0" w:line="480" w:lineRule="auto"/>
        <w:ind w:left="720" w:hanging="720"/>
      </w:pPr>
      <w:r w:rsidRPr="00A306A9">
        <w:lastRenderedPageBreak/>
        <w:t>47</w:t>
      </w:r>
      <w:r w:rsidRPr="00A306A9">
        <w:tab/>
        <w:t>De Hosson LD, Bouma G, Stelwagen J, Van Essen H, De Bock GH, De Groot DJA</w:t>
      </w:r>
      <w:r w:rsidRPr="00A306A9">
        <w:rPr>
          <w:i/>
        </w:rPr>
        <w:t xml:space="preserve"> et al</w:t>
      </w:r>
      <w:r w:rsidRPr="00A306A9">
        <w:t>. Web-based personalised information and support for patients with a neuroendocrine tumour: Randomised controlled trial. Orphanet J Rare Dis. 2019; 14:60.</w:t>
      </w:r>
    </w:p>
    <w:p w14:paraId="3DB8D505" w14:textId="77777777" w:rsidR="00CB0808" w:rsidRPr="00A306A9" w:rsidRDefault="00CB0808" w:rsidP="00E00BDD">
      <w:pPr>
        <w:pStyle w:val="EndNoteBibliography"/>
        <w:spacing w:after="0" w:line="480" w:lineRule="auto"/>
        <w:ind w:left="720" w:hanging="720"/>
      </w:pPr>
      <w:r w:rsidRPr="00A306A9">
        <w:t>48</w:t>
      </w:r>
      <w:r w:rsidRPr="00A306A9">
        <w:tab/>
        <w:t>Sikorskii A, Given CW, Given BA, Vachon E, Krauss JC, Rosenzweig M</w:t>
      </w:r>
      <w:r w:rsidRPr="00A306A9">
        <w:rPr>
          <w:i/>
        </w:rPr>
        <w:t xml:space="preserve"> et al</w:t>
      </w:r>
      <w:r w:rsidRPr="00A306A9">
        <w:t>. An automated intervention did not improve adherence to oral oncolytic agents while managing symptoms: Results from a two-arm randomized controlled trial. J Pain Symptom Manage. 2018; 56:727-735.</w:t>
      </w:r>
    </w:p>
    <w:p w14:paraId="76D0F6AE" w14:textId="77777777" w:rsidR="00CB0808" w:rsidRPr="00A306A9" w:rsidRDefault="00CB0808" w:rsidP="00E00BDD">
      <w:pPr>
        <w:pStyle w:val="EndNoteBibliography"/>
        <w:spacing w:after="0" w:line="480" w:lineRule="auto"/>
        <w:ind w:left="720" w:hanging="720"/>
      </w:pPr>
      <w:r w:rsidRPr="00A306A9">
        <w:t>49</w:t>
      </w:r>
      <w:r w:rsidRPr="00A306A9">
        <w:tab/>
        <w:t>Rha SY, Nam JM, Lee J. Development and evaluation of the Cancer Symptom Management System: Symptom Management Improves your LifE (SMILE)—A randomized controlled trial. Support Care Cancer. 2020; 28:713-723.</w:t>
      </w:r>
    </w:p>
    <w:p w14:paraId="4994778F" w14:textId="77777777" w:rsidR="00CB0808" w:rsidRPr="00A306A9" w:rsidRDefault="00CB0808" w:rsidP="00E00BDD">
      <w:pPr>
        <w:pStyle w:val="EndNoteBibliography"/>
        <w:spacing w:after="0" w:line="480" w:lineRule="auto"/>
        <w:ind w:left="720" w:hanging="720"/>
      </w:pPr>
      <w:r w:rsidRPr="00A306A9">
        <w:t>50</w:t>
      </w:r>
      <w:r w:rsidRPr="00A306A9">
        <w:tab/>
        <w:t>Mooney KH, Beck SL, Wong B, Dunson W, Wujcik D, Whisenant M</w:t>
      </w:r>
      <w:r w:rsidRPr="00A306A9">
        <w:rPr>
          <w:i/>
        </w:rPr>
        <w:t xml:space="preserve"> et al</w:t>
      </w:r>
      <w:r w:rsidRPr="00A306A9">
        <w:t>. Automated home monitoring and management of patient-reported symptoms during chemotherapy: Results of the symptom care at home RCT. Cancer Med</w:t>
      </w:r>
      <w:r>
        <w:t>.</w:t>
      </w:r>
      <w:r w:rsidRPr="00A306A9">
        <w:t xml:space="preserve"> 2017; 6:537-546.</w:t>
      </w:r>
    </w:p>
    <w:p w14:paraId="5FBB76A6" w14:textId="77777777" w:rsidR="00CB0808" w:rsidRPr="00A306A9" w:rsidRDefault="00CB0808" w:rsidP="00E00BDD">
      <w:pPr>
        <w:pStyle w:val="EndNoteBibliography"/>
        <w:spacing w:after="0" w:line="480" w:lineRule="auto"/>
        <w:ind w:left="720" w:hanging="720"/>
      </w:pPr>
      <w:r w:rsidRPr="00A306A9">
        <w:t>51</w:t>
      </w:r>
      <w:r w:rsidRPr="00A306A9">
        <w:tab/>
        <w:t>Kolb NA, Smith AG, Singleton JR, Beck SL, Howard D, Dittus K</w:t>
      </w:r>
      <w:r w:rsidRPr="00A306A9">
        <w:rPr>
          <w:i/>
        </w:rPr>
        <w:t xml:space="preserve"> et al</w:t>
      </w:r>
      <w:r w:rsidRPr="00A306A9">
        <w:t>. Chemotherapy-related neuropathic symptom management: A randomized trial of an automated symptom-monitoring system paired with nurse practitioner follow-up. Support Care Cancer. 2018; 26:1607-1615.</w:t>
      </w:r>
    </w:p>
    <w:p w14:paraId="35C3A602" w14:textId="77777777" w:rsidR="00CB0808" w:rsidRPr="00A306A9" w:rsidRDefault="00CB0808" w:rsidP="00E00BDD">
      <w:pPr>
        <w:pStyle w:val="EndNoteBibliography"/>
        <w:spacing w:after="0" w:line="480" w:lineRule="auto"/>
        <w:ind w:left="720" w:hanging="720"/>
      </w:pPr>
      <w:r w:rsidRPr="00A306A9">
        <w:t>52</w:t>
      </w:r>
      <w:r w:rsidRPr="00A306A9">
        <w:tab/>
        <w:t xml:space="preserve">Sikorskii A, Given CW, Given BA, Banik A, Krauss JC. Patient engagement with an automated telephone symptom management intervention: Predictors and outcomes. Ann </w:t>
      </w:r>
      <w:r>
        <w:t>B</w:t>
      </w:r>
      <w:r w:rsidRPr="00A306A9">
        <w:t xml:space="preserve">ehav </w:t>
      </w:r>
      <w:r>
        <w:t>M</w:t>
      </w:r>
      <w:r w:rsidRPr="00A306A9">
        <w:t>ed</w:t>
      </w:r>
      <w:r>
        <w:t>.</w:t>
      </w:r>
      <w:r w:rsidRPr="00A306A9">
        <w:t xml:space="preserve"> 2020; 54:484-494.</w:t>
      </w:r>
    </w:p>
    <w:p w14:paraId="2DC45D30" w14:textId="77777777" w:rsidR="00CB0808" w:rsidRPr="00A306A9" w:rsidRDefault="00CB0808" w:rsidP="00E00BDD">
      <w:pPr>
        <w:pStyle w:val="EndNoteBibliography"/>
        <w:spacing w:after="0" w:line="480" w:lineRule="auto"/>
        <w:ind w:left="720" w:hanging="720"/>
      </w:pPr>
      <w:r w:rsidRPr="00A306A9">
        <w:t>53</w:t>
      </w:r>
      <w:r w:rsidRPr="00A306A9">
        <w:tab/>
        <w:t>Tolstrup LK, Pappot H, Bastholt L, Möller S, Dieperink KB. Impact of patient-reported outcomes on symptom monitoring during treatment with checkpoint inhibitors: Health-related quality of life among melanoma patients in a randomized controlled trial. J Patient Rep Outcomes. 2022; 6:8.</w:t>
      </w:r>
    </w:p>
    <w:p w14:paraId="6137D8B2" w14:textId="77777777" w:rsidR="00CB0808" w:rsidRPr="00A306A9" w:rsidRDefault="00CB0808" w:rsidP="00E00BDD">
      <w:pPr>
        <w:pStyle w:val="EndNoteBibliography"/>
        <w:spacing w:after="0" w:line="480" w:lineRule="auto"/>
        <w:ind w:left="720" w:hanging="720"/>
      </w:pPr>
      <w:r w:rsidRPr="00A306A9">
        <w:t>54</w:t>
      </w:r>
      <w:r w:rsidRPr="00A306A9">
        <w:tab/>
        <w:t>Rico TM, Dos Santos Machado K, Fernandes VP, Madruga SW, Santin MM, Petrarca CR</w:t>
      </w:r>
      <w:r w:rsidRPr="00A306A9">
        <w:rPr>
          <w:i/>
        </w:rPr>
        <w:t xml:space="preserve"> et al</w:t>
      </w:r>
      <w:r w:rsidRPr="00A306A9">
        <w:t xml:space="preserve">. Use of text messaging (SMS) for the management of side effects in cancer patients </w:t>
      </w:r>
      <w:r w:rsidRPr="00A306A9">
        <w:lastRenderedPageBreak/>
        <w:t>undergoing chemotherapy treatment: a randomized controlled trial. J Med Syst. 2020;44:193.</w:t>
      </w:r>
    </w:p>
    <w:p w14:paraId="368111D6" w14:textId="77777777" w:rsidR="00CB0808" w:rsidRPr="00A306A9" w:rsidRDefault="00CB0808" w:rsidP="00E00BDD">
      <w:pPr>
        <w:pStyle w:val="EndNoteBibliography"/>
        <w:spacing w:after="0" w:line="480" w:lineRule="auto"/>
        <w:ind w:left="720" w:hanging="720"/>
      </w:pPr>
      <w:r w:rsidRPr="00A306A9">
        <w:t>55</w:t>
      </w:r>
      <w:r w:rsidRPr="00A306A9">
        <w:tab/>
        <w:t>Dhar E, Bah AN, Chicchi Giglioli IA, Quer S, Fernandez-Luque L, Núñez-Benjumea FJ</w:t>
      </w:r>
      <w:r w:rsidRPr="00A306A9">
        <w:rPr>
          <w:i/>
        </w:rPr>
        <w:t xml:space="preserve"> et al</w:t>
      </w:r>
      <w:r w:rsidRPr="00A306A9">
        <w:t>. A scoping review and a taxonomy to assess the impact of mobile apps on cancer care management. Cancers (Basel). 2023; 15</w:t>
      </w:r>
      <w:r>
        <w:t>:1775.</w:t>
      </w:r>
    </w:p>
    <w:p w14:paraId="10960B2C" w14:textId="77777777" w:rsidR="00CB0808" w:rsidRPr="00A306A9" w:rsidRDefault="00CB0808" w:rsidP="00E00BDD">
      <w:pPr>
        <w:pStyle w:val="EndNoteBibliography"/>
        <w:spacing w:after="0" w:line="480" w:lineRule="auto"/>
        <w:ind w:left="720" w:hanging="720"/>
      </w:pPr>
      <w:r w:rsidRPr="00A306A9">
        <w:t>56</w:t>
      </w:r>
      <w:r w:rsidRPr="00A306A9">
        <w:tab/>
        <w:t>Chen CH, Tang ST, Chen CH. Meta-analysis of cultural differences in Western and Asian patient-perceived barriers to managing cancer pain. Palliat Med. 2012; 26:206-221.</w:t>
      </w:r>
    </w:p>
    <w:p w14:paraId="673754F3" w14:textId="77777777" w:rsidR="00CB0808" w:rsidRPr="00A306A9" w:rsidRDefault="00CB0808" w:rsidP="00E00BDD">
      <w:pPr>
        <w:pStyle w:val="EndNoteBibliography"/>
        <w:spacing w:after="0" w:line="480" w:lineRule="auto"/>
        <w:ind w:left="720" w:hanging="720"/>
      </w:pPr>
      <w:r w:rsidRPr="00A306A9">
        <w:t>57</w:t>
      </w:r>
      <w:r w:rsidRPr="00A306A9">
        <w:tab/>
        <w:t xml:space="preserve">Adedeji-Adenola H, Nlooto M. Direct reporting of adverse drug reactions by healthcare consumers in Africa: </w:t>
      </w:r>
      <w:r>
        <w:t>A</w:t>
      </w:r>
      <w:r w:rsidRPr="00A306A9">
        <w:t xml:space="preserve"> narrative review. Int J Clin Pharm. 2021; 43:11-24.</w:t>
      </w:r>
    </w:p>
    <w:p w14:paraId="50C2D06F" w14:textId="77777777" w:rsidR="00CB0808" w:rsidRPr="00A306A9" w:rsidRDefault="00CB0808" w:rsidP="00E00BDD">
      <w:pPr>
        <w:pStyle w:val="EndNoteBibliography"/>
        <w:spacing w:after="0" w:line="480" w:lineRule="auto"/>
        <w:ind w:left="720" w:hanging="720"/>
      </w:pPr>
      <w:r w:rsidRPr="00A306A9">
        <w:t>58</w:t>
      </w:r>
      <w:r w:rsidRPr="00A306A9">
        <w:tab/>
        <w:t>Wasan H, Lonardi S, Desai J, Folprecht G, Gallois C, Polo Marques E</w:t>
      </w:r>
      <w:r w:rsidRPr="00A306A9">
        <w:rPr>
          <w:i/>
        </w:rPr>
        <w:t xml:space="preserve"> et al</w:t>
      </w:r>
      <w:r w:rsidRPr="00A306A9">
        <w:t xml:space="preserve">. Novel data visualization and unsupervised machine learning techniques to support optimal management of toxicity profiles of encorafenib plus cetuximab in patients with BRAFV600E mutant metastatic colorectal cancer. </w:t>
      </w:r>
      <w:r w:rsidRPr="008A3769">
        <w:rPr>
          <w:iCs/>
        </w:rPr>
        <w:t>Ann</w:t>
      </w:r>
      <w:r>
        <w:rPr>
          <w:iCs/>
        </w:rPr>
        <w:t>al</w:t>
      </w:r>
      <w:r w:rsidRPr="008A3769">
        <w:rPr>
          <w:iCs/>
        </w:rPr>
        <w:t xml:space="preserve"> Oncol</w:t>
      </w:r>
      <w:r w:rsidRPr="00A306A9">
        <w:t xml:space="preserve"> 2023</w:t>
      </w:r>
      <w:r>
        <w:t>; 34:</w:t>
      </w:r>
      <w:r w:rsidRPr="00A306A9">
        <w:t>P-386.</w:t>
      </w:r>
    </w:p>
    <w:p w14:paraId="5CC30A37" w14:textId="77777777" w:rsidR="00CB0808" w:rsidRPr="00A306A9" w:rsidRDefault="00CB0808" w:rsidP="00E00BDD">
      <w:pPr>
        <w:pStyle w:val="EndNoteBibliography"/>
        <w:spacing w:after="0" w:line="480" w:lineRule="auto"/>
        <w:ind w:left="720" w:hanging="720"/>
      </w:pPr>
      <w:r w:rsidRPr="00A306A9">
        <w:t>59</w:t>
      </w:r>
      <w:r w:rsidRPr="00A306A9">
        <w:tab/>
        <w:t>Gao Q, Yang L, Lu M, Jin R, Ye H, Ma T. The artificial intelligence and machine learning in lung cancer immunotherapy. J Hematol Oncol. 2023; 16:55.</w:t>
      </w:r>
    </w:p>
    <w:p w14:paraId="416BBC4B" w14:textId="77777777" w:rsidR="00CB0808" w:rsidRPr="00A306A9" w:rsidRDefault="00CB0808" w:rsidP="00E00BDD">
      <w:pPr>
        <w:pStyle w:val="EndNoteBibliography"/>
        <w:spacing w:after="0" w:line="480" w:lineRule="auto"/>
        <w:ind w:left="720" w:hanging="720"/>
      </w:pPr>
      <w:r w:rsidRPr="00A306A9">
        <w:t>60</w:t>
      </w:r>
      <w:r w:rsidRPr="00A306A9">
        <w:tab/>
        <w:t>Fan K, Cheng L, Li L. Artificial intelligence and machine learning methods in predicting anti-cancer drug combination effects. Brief Bioinform. 2021; 22</w:t>
      </w:r>
      <w:r>
        <w:t>:bbab271</w:t>
      </w:r>
      <w:r w:rsidRPr="00A306A9">
        <w:t>.</w:t>
      </w:r>
    </w:p>
    <w:p w14:paraId="5D235AB1" w14:textId="77777777" w:rsidR="00CB0808" w:rsidRPr="00A306A9" w:rsidRDefault="00CB0808" w:rsidP="00E00BDD">
      <w:pPr>
        <w:pStyle w:val="EndNoteBibliography"/>
        <w:spacing w:after="0" w:line="480" w:lineRule="auto"/>
        <w:ind w:left="720" w:hanging="720"/>
      </w:pPr>
      <w:r w:rsidRPr="00A306A9">
        <w:t>61</w:t>
      </w:r>
      <w:r w:rsidRPr="00A306A9">
        <w:tab/>
        <w:t>Sebastian AM, Peter D. Artificial intelligence in cancer research: Trends, challenges and future directions. Life (Basel). 2022; 12</w:t>
      </w:r>
      <w:r>
        <w:t>1991</w:t>
      </w:r>
      <w:r w:rsidRPr="00A306A9">
        <w:t>.</w:t>
      </w:r>
    </w:p>
    <w:p w14:paraId="305B2326" w14:textId="77777777" w:rsidR="00CB0808" w:rsidRPr="00A306A9" w:rsidRDefault="00CB0808" w:rsidP="00E00BDD">
      <w:pPr>
        <w:pStyle w:val="EndNoteBibliography"/>
        <w:spacing w:after="0" w:line="480" w:lineRule="auto"/>
        <w:ind w:left="720" w:hanging="720"/>
      </w:pPr>
      <w:r w:rsidRPr="00A306A9">
        <w:t>62</w:t>
      </w:r>
      <w:r w:rsidRPr="00A306A9">
        <w:tab/>
        <w:t>The Patient's Company. Patients know best</w:t>
      </w:r>
      <w:r>
        <w:t>. 2024</w:t>
      </w:r>
      <w:r w:rsidRPr="00A306A9">
        <w:t xml:space="preserve"> </w:t>
      </w:r>
      <w:r w:rsidRPr="00B20545">
        <w:t>https://patientsknowbest.com</w:t>
      </w:r>
      <w:r>
        <w:t>.</w:t>
      </w:r>
    </w:p>
    <w:p w14:paraId="33604365" w14:textId="77777777" w:rsidR="00CB0808" w:rsidRPr="00A306A9" w:rsidRDefault="00CB0808" w:rsidP="00E00BDD">
      <w:pPr>
        <w:pStyle w:val="EndNoteBibliography"/>
        <w:spacing w:after="0" w:line="480" w:lineRule="auto"/>
        <w:ind w:left="720" w:hanging="720"/>
      </w:pPr>
      <w:r w:rsidRPr="00A306A9">
        <w:t>63</w:t>
      </w:r>
      <w:r w:rsidRPr="00A306A9">
        <w:tab/>
        <w:t>Bruno B, Steele S, Carbone J, Schneider K, Posk L, Rose SL. Informed or anxious: Patient preferences for release of test results of increasing sensitivity on electronic patient portals. Health Technol (Berl). 2022; 12: 59-67.</w:t>
      </w:r>
    </w:p>
    <w:p w14:paraId="0F064453" w14:textId="77777777" w:rsidR="00CB0808" w:rsidRPr="00A306A9" w:rsidRDefault="00CB0808" w:rsidP="00E00BDD">
      <w:pPr>
        <w:pStyle w:val="EndNoteBibliography"/>
        <w:spacing w:after="0" w:line="480" w:lineRule="auto"/>
        <w:ind w:left="720" w:hanging="720"/>
      </w:pPr>
      <w:r w:rsidRPr="00A306A9">
        <w:t>64</w:t>
      </w:r>
      <w:r w:rsidRPr="00A306A9">
        <w:tab/>
        <w:t xml:space="preserve">Santos AD, Caine V, Robson PJ, Watson L, Easaw JC, Petrovskaya O. Oncology patients' experiences with novel electronic patient portals to support care and treatment: Qualitative </w:t>
      </w:r>
      <w:r w:rsidRPr="00A306A9">
        <w:lastRenderedPageBreak/>
        <w:t>study with early users and nonusers of portals in alberta, canada. JMIR Cancer. 2021; 7:e32609.</w:t>
      </w:r>
    </w:p>
    <w:p w14:paraId="7E77D454" w14:textId="77777777" w:rsidR="00CB0808" w:rsidRDefault="00CB0808" w:rsidP="00E00BDD">
      <w:pPr>
        <w:pStyle w:val="EndNoteBibliography"/>
        <w:spacing w:after="0" w:line="480" w:lineRule="auto"/>
        <w:ind w:left="720" w:hanging="720"/>
      </w:pPr>
      <w:r w:rsidRPr="00A306A9">
        <w:t>65</w:t>
      </w:r>
      <w:r w:rsidRPr="00A306A9">
        <w:tab/>
        <w:t>Winget M, Haji-Sheikhi F, Brown-Johnson C, Rosenthal EL, Sharp C, Buyyounouski MK</w:t>
      </w:r>
      <w:r w:rsidRPr="00A306A9">
        <w:rPr>
          <w:i/>
        </w:rPr>
        <w:t xml:space="preserve"> et al</w:t>
      </w:r>
      <w:r w:rsidRPr="00A306A9">
        <w:t>. Electronic release of pathology and radiology results to patients: Opinions and experiences of oncologists. J Oncol Pract. 2016; 12:e792-799.</w:t>
      </w:r>
    </w:p>
    <w:p w14:paraId="561992D9" w14:textId="77777777" w:rsidR="00CB0808" w:rsidRDefault="00CB0808" w:rsidP="007820BF">
      <w:pPr>
        <w:pStyle w:val="EndNoteBibliography"/>
        <w:spacing w:after="0" w:line="480" w:lineRule="auto"/>
        <w:ind w:left="720" w:hanging="720"/>
      </w:pPr>
      <w:r>
        <w:t>66</w:t>
      </w:r>
      <w:r>
        <w:tab/>
        <w:t>Kneuertz PJ, Jagadesh N, Perkins A, Fitzgerald M, Moffatt-Bruce SD, Merritt RE et al. Improving patient engagement, adherence, and satisfaction in lung cancer surgery with implementation of a mobile device platform for patient reported outcomes. Journal of Thoracic Disease (Article) 2020; 12:6883-6891.</w:t>
      </w:r>
    </w:p>
    <w:p w14:paraId="2E23843F" w14:textId="77777777" w:rsidR="00CB0808" w:rsidRDefault="00CB0808" w:rsidP="007820BF">
      <w:pPr>
        <w:pStyle w:val="EndNoteBibliography"/>
        <w:spacing w:after="0" w:line="480" w:lineRule="auto"/>
        <w:ind w:left="720" w:hanging="720"/>
      </w:pPr>
      <w:r>
        <w:t>67</w:t>
      </w:r>
      <w:r>
        <w:tab/>
        <w:t>Krok-Schoen JL, Naughton MJ, Young GS, Moon J, Poi M, Melin SA et al. Increasing adherence to adjuvant hormone therapy among patients with breast cancer: A smart phone app-based pilot study. Cancer Control (Article) 2019; 26:</w:t>
      </w:r>
      <w:r w:rsidRPr="00E00BDD">
        <w:t>1073274819883287</w:t>
      </w:r>
      <w:r>
        <w:t>.</w:t>
      </w:r>
    </w:p>
    <w:p w14:paraId="23953091" w14:textId="77777777" w:rsidR="00CB0808" w:rsidRPr="00F153BB" w:rsidRDefault="00CB0808" w:rsidP="00B2698D">
      <w:pPr>
        <w:spacing w:after="0" w:line="360" w:lineRule="auto"/>
        <w:rPr>
          <w:rFonts w:ascii="Calibri" w:eastAsia="SimSun" w:hAnsi="Calibri" w:cs="Calibri"/>
          <w:kern w:val="0"/>
          <w:sz w:val="16"/>
          <w:szCs w:val="16"/>
          <w:lang w:eastAsia="zh-CN"/>
          <w14:ligatures w14:val="none"/>
        </w:rPr>
      </w:pPr>
    </w:p>
    <w:p w14:paraId="2D74EFB0" w14:textId="77777777" w:rsidR="00B9612E" w:rsidRDefault="00B9612E"/>
    <w:sectPr w:rsidR="00B9612E" w:rsidSect="00CB0808">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haris SIL">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0720555"/>
      <w:docPartObj>
        <w:docPartGallery w:val="Page Numbers (Bottom of Page)"/>
        <w:docPartUnique/>
      </w:docPartObj>
    </w:sdtPr>
    <w:sdtEndPr>
      <w:rPr>
        <w:noProof/>
      </w:rPr>
    </w:sdtEndPr>
    <w:sdtContent>
      <w:p w14:paraId="2ACFE981" w14:textId="77777777" w:rsidR="00000000"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3DCC5D" w14:textId="77777777" w:rsidR="00000000" w:rsidRPr="00F153BB" w:rsidRDefault="00000000" w:rsidP="00944A5B">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6169FE2"/>
    <w:lvl w:ilvl="0">
      <w:start w:val="1"/>
      <w:numFmt w:val="decimal"/>
      <w:pStyle w:val="ListNumber1"/>
      <w:lvlText w:val="%1."/>
      <w:lvlJc w:val="left"/>
      <w:pPr>
        <w:tabs>
          <w:tab w:val="num" w:pos="432"/>
        </w:tabs>
        <w:ind w:left="432" w:hanging="432"/>
      </w:pPr>
      <w:rPr>
        <w:rFonts w:hint="default"/>
      </w:rPr>
    </w:lvl>
  </w:abstractNum>
  <w:abstractNum w:abstractNumId="1" w15:restartNumberingAfterBreak="0">
    <w:nsid w:val="04DC1592"/>
    <w:multiLevelType w:val="hybridMultilevel"/>
    <w:tmpl w:val="AA003B5C"/>
    <w:lvl w:ilvl="0" w:tplc="D6D658D8">
      <w:numFmt w:val="bullet"/>
      <w:lvlText w:val="-"/>
      <w:lvlJc w:val="left"/>
      <w:pPr>
        <w:ind w:left="432" w:hanging="360"/>
      </w:pPr>
      <w:rPr>
        <w:rFonts w:ascii="Calibri" w:eastAsia="Times New Roman" w:hAnsi="Calibri" w:cs="Calibri" w:hint="default"/>
      </w:rPr>
    </w:lvl>
    <w:lvl w:ilvl="1" w:tplc="FFFFFFFF">
      <w:start w:val="1"/>
      <w:numFmt w:val="bullet"/>
      <w:lvlText w:val="o"/>
      <w:lvlJc w:val="left"/>
      <w:pPr>
        <w:ind w:left="1152" w:hanging="360"/>
      </w:pPr>
      <w:rPr>
        <w:rFonts w:ascii="Courier New" w:hAnsi="Courier New" w:cs="Courier New" w:hint="default"/>
      </w:rPr>
    </w:lvl>
    <w:lvl w:ilvl="2" w:tplc="FFFFFFFF" w:tentative="1">
      <w:start w:val="1"/>
      <w:numFmt w:val="bullet"/>
      <w:lvlText w:val=""/>
      <w:lvlJc w:val="left"/>
      <w:pPr>
        <w:ind w:left="1872" w:hanging="360"/>
      </w:pPr>
      <w:rPr>
        <w:rFonts w:ascii="Wingdings" w:hAnsi="Wingdings" w:hint="default"/>
      </w:rPr>
    </w:lvl>
    <w:lvl w:ilvl="3" w:tplc="FFFFFFFF" w:tentative="1">
      <w:start w:val="1"/>
      <w:numFmt w:val="bullet"/>
      <w:lvlText w:val=""/>
      <w:lvlJc w:val="left"/>
      <w:pPr>
        <w:ind w:left="2592" w:hanging="360"/>
      </w:pPr>
      <w:rPr>
        <w:rFonts w:ascii="Symbol" w:hAnsi="Symbol" w:hint="default"/>
      </w:rPr>
    </w:lvl>
    <w:lvl w:ilvl="4" w:tplc="FFFFFFFF" w:tentative="1">
      <w:start w:val="1"/>
      <w:numFmt w:val="bullet"/>
      <w:lvlText w:val="o"/>
      <w:lvlJc w:val="left"/>
      <w:pPr>
        <w:ind w:left="3312" w:hanging="360"/>
      </w:pPr>
      <w:rPr>
        <w:rFonts w:ascii="Courier New" w:hAnsi="Courier New" w:cs="Courier New" w:hint="default"/>
      </w:rPr>
    </w:lvl>
    <w:lvl w:ilvl="5" w:tplc="FFFFFFFF" w:tentative="1">
      <w:start w:val="1"/>
      <w:numFmt w:val="bullet"/>
      <w:lvlText w:val=""/>
      <w:lvlJc w:val="left"/>
      <w:pPr>
        <w:ind w:left="4032" w:hanging="360"/>
      </w:pPr>
      <w:rPr>
        <w:rFonts w:ascii="Wingdings" w:hAnsi="Wingdings" w:hint="default"/>
      </w:rPr>
    </w:lvl>
    <w:lvl w:ilvl="6" w:tplc="FFFFFFFF" w:tentative="1">
      <w:start w:val="1"/>
      <w:numFmt w:val="bullet"/>
      <w:lvlText w:val=""/>
      <w:lvlJc w:val="left"/>
      <w:pPr>
        <w:ind w:left="4752" w:hanging="360"/>
      </w:pPr>
      <w:rPr>
        <w:rFonts w:ascii="Symbol" w:hAnsi="Symbol" w:hint="default"/>
      </w:rPr>
    </w:lvl>
    <w:lvl w:ilvl="7" w:tplc="FFFFFFFF" w:tentative="1">
      <w:start w:val="1"/>
      <w:numFmt w:val="bullet"/>
      <w:lvlText w:val="o"/>
      <w:lvlJc w:val="left"/>
      <w:pPr>
        <w:ind w:left="5472" w:hanging="360"/>
      </w:pPr>
      <w:rPr>
        <w:rFonts w:ascii="Courier New" w:hAnsi="Courier New" w:cs="Courier New" w:hint="default"/>
      </w:rPr>
    </w:lvl>
    <w:lvl w:ilvl="8" w:tplc="FFFFFFFF" w:tentative="1">
      <w:start w:val="1"/>
      <w:numFmt w:val="bullet"/>
      <w:lvlText w:val=""/>
      <w:lvlJc w:val="left"/>
      <w:pPr>
        <w:ind w:left="6192" w:hanging="360"/>
      </w:pPr>
      <w:rPr>
        <w:rFonts w:ascii="Wingdings" w:hAnsi="Wingdings" w:hint="default"/>
      </w:rPr>
    </w:lvl>
  </w:abstractNum>
  <w:abstractNum w:abstractNumId="2" w15:restartNumberingAfterBreak="0">
    <w:nsid w:val="05374FFA"/>
    <w:multiLevelType w:val="hybridMultilevel"/>
    <w:tmpl w:val="CD109E6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0A701CCF"/>
    <w:multiLevelType w:val="hybridMultilevel"/>
    <w:tmpl w:val="3F6C68E8"/>
    <w:lvl w:ilvl="0" w:tplc="0A12B71C">
      <w:start w:val="1"/>
      <w:numFmt w:val="bullet"/>
      <w:pStyle w:val="ListBullet1"/>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FE09E4"/>
    <w:multiLevelType w:val="hybridMultilevel"/>
    <w:tmpl w:val="3E5A8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176328"/>
    <w:multiLevelType w:val="hybridMultilevel"/>
    <w:tmpl w:val="FC1C7564"/>
    <w:lvl w:ilvl="0" w:tplc="D6D658D8">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4CC7D5B"/>
    <w:multiLevelType w:val="hybridMultilevel"/>
    <w:tmpl w:val="1FC8ABB8"/>
    <w:lvl w:ilvl="0" w:tplc="D53A914C">
      <w:start w:val="1"/>
      <w:numFmt w:val="bullet"/>
      <w:lvlText w:val=""/>
      <w:lvlJc w:val="left"/>
      <w:pPr>
        <w:ind w:left="720" w:hanging="360"/>
      </w:pPr>
      <w:rPr>
        <w:rFonts w:ascii="Symbol" w:hAnsi="Symbol" w:hint="default"/>
        <w:sz w:val="16"/>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5B909BE"/>
    <w:multiLevelType w:val="hybridMultilevel"/>
    <w:tmpl w:val="110A18BE"/>
    <w:lvl w:ilvl="0" w:tplc="AC525428">
      <w:start w:val="1"/>
      <w:numFmt w:val="bullet"/>
      <w:pStyle w:val="ListDash"/>
      <w:lvlText w:val="–"/>
      <w:lvlJc w:val="left"/>
      <w:pPr>
        <w:tabs>
          <w:tab w:val="num" w:pos="432"/>
        </w:tabs>
        <w:ind w:left="432" w:hanging="432"/>
      </w:pPr>
      <w:rPr>
        <w:rFonts w:ascii="Times New Roman" w:hAnsi="Times New Roman" w:cs="Times New Roman" w:hint="default"/>
        <w:b/>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666A67"/>
    <w:multiLevelType w:val="hybridMultilevel"/>
    <w:tmpl w:val="B024FA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1B66A5"/>
    <w:multiLevelType w:val="hybridMultilevel"/>
    <w:tmpl w:val="2EA85B78"/>
    <w:lvl w:ilvl="0" w:tplc="606689D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E0598F"/>
    <w:multiLevelType w:val="hybridMultilevel"/>
    <w:tmpl w:val="13FE3E9E"/>
    <w:lvl w:ilvl="0" w:tplc="40090001">
      <w:start w:val="1"/>
      <w:numFmt w:val="bullet"/>
      <w:pStyle w:val="xInstrux9p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12509A7"/>
    <w:multiLevelType w:val="hybridMultilevel"/>
    <w:tmpl w:val="F8C08A3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47411B5"/>
    <w:multiLevelType w:val="hybridMultilevel"/>
    <w:tmpl w:val="E95288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C490E9D"/>
    <w:multiLevelType w:val="hybridMultilevel"/>
    <w:tmpl w:val="BBB0F182"/>
    <w:lvl w:ilvl="0" w:tplc="D53A914C">
      <w:start w:val="1"/>
      <w:numFmt w:val="bullet"/>
      <w:lvlText w:val=""/>
      <w:lvlJc w:val="left"/>
      <w:pPr>
        <w:ind w:left="720" w:hanging="360"/>
      </w:pPr>
      <w:rPr>
        <w:rFonts w:ascii="Symbol" w:hAnsi="Symbol" w:hint="default"/>
        <w:sz w:val="16"/>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4035764D"/>
    <w:multiLevelType w:val="multilevel"/>
    <w:tmpl w:val="993409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0849B3"/>
    <w:multiLevelType w:val="hybridMultilevel"/>
    <w:tmpl w:val="21004872"/>
    <w:lvl w:ilvl="0" w:tplc="A74EE056">
      <w:start w:val="1"/>
      <w:numFmt w:val="bullet"/>
      <w:lvlText w:val=""/>
      <w:lvlJc w:val="left"/>
      <w:pPr>
        <w:ind w:left="1069"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4493AAF"/>
    <w:multiLevelType w:val="hybridMultilevel"/>
    <w:tmpl w:val="9C284198"/>
    <w:lvl w:ilvl="0" w:tplc="E0B03F12">
      <w:start w:val="1"/>
      <w:numFmt w:val="bullet"/>
      <w:pStyle w:val="Body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8E3304"/>
    <w:multiLevelType w:val="hybridMultilevel"/>
    <w:tmpl w:val="A3E89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A93978"/>
    <w:multiLevelType w:val="multilevel"/>
    <w:tmpl w:val="F25C5412"/>
    <w:lvl w:ilvl="0">
      <w:start w:val="1"/>
      <w:numFmt w:val="decimal"/>
      <w:lvlText w:val="%1"/>
      <w:lvlJc w:val="left"/>
      <w:pPr>
        <w:ind w:left="360" w:hanging="360"/>
      </w:pPr>
      <w:rPr>
        <w:rFonts w:hint="default"/>
        <w:sz w:val="28"/>
        <w:szCs w:val="28"/>
      </w:rPr>
    </w:lvl>
    <w:lvl w:ilvl="1">
      <w:start w:val="1"/>
      <w:numFmt w:val="decimal"/>
      <w:lvlText w:val="%1.%2"/>
      <w:lvlJc w:val="left"/>
      <w:pPr>
        <w:tabs>
          <w:tab w:val="num" w:pos="1411"/>
        </w:tabs>
        <w:ind w:left="1411" w:hanging="1411"/>
      </w:pPr>
    </w:lvl>
    <w:lvl w:ilvl="2">
      <w:start w:val="1"/>
      <w:numFmt w:val="decimal"/>
      <w:lvlText w:val="%1.%2.%3"/>
      <w:lvlJc w:val="left"/>
      <w:pPr>
        <w:tabs>
          <w:tab w:val="num" w:pos="1411"/>
        </w:tabs>
        <w:ind w:left="1411" w:hanging="1411"/>
      </w:pPr>
    </w:lvl>
    <w:lvl w:ilvl="3">
      <w:start w:val="1"/>
      <w:numFmt w:val="decimal"/>
      <w:lvlText w:val="%1.%2.%3.%4"/>
      <w:lvlJc w:val="left"/>
      <w:pPr>
        <w:tabs>
          <w:tab w:val="num" w:pos="1411"/>
        </w:tabs>
        <w:ind w:left="1411" w:hanging="1411"/>
      </w:pPr>
    </w:lvl>
    <w:lvl w:ilvl="4">
      <w:start w:val="1"/>
      <w:numFmt w:val="decimal"/>
      <w:lvlText w:val="%1.%2.%3.%4.%5"/>
      <w:lvlJc w:val="left"/>
      <w:pPr>
        <w:tabs>
          <w:tab w:val="num" w:pos="1411"/>
        </w:tabs>
        <w:ind w:left="1411" w:hanging="1411"/>
      </w:pPr>
    </w:lvl>
    <w:lvl w:ilvl="5">
      <w:start w:val="1"/>
      <w:numFmt w:val="decimal"/>
      <w:lvlText w:val="%1.%2.%3.%4.%5.%6"/>
      <w:lvlJc w:val="left"/>
      <w:pPr>
        <w:tabs>
          <w:tab w:val="num" w:pos="1411"/>
        </w:tabs>
        <w:ind w:left="1411" w:hanging="1411"/>
      </w:pPr>
    </w:lvl>
    <w:lvl w:ilvl="6">
      <w:start w:val="1"/>
      <w:numFmt w:val="decimal"/>
      <w:lvlText w:val="%1.%2.%3.%4.%5.%6.%7"/>
      <w:lvlJc w:val="left"/>
      <w:pPr>
        <w:tabs>
          <w:tab w:val="num" w:pos="1411"/>
        </w:tabs>
        <w:ind w:left="1411" w:hanging="1411"/>
      </w:pPr>
    </w:lvl>
    <w:lvl w:ilvl="7">
      <w:start w:val="1"/>
      <w:numFmt w:val="decimal"/>
      <w:lvlText w:val="%1.%2.%3.%4.%5.%6.%7.%8"/>
      <w:lvlJc w:val="left"/>
      <w:pPr>
        <w:tabs>
          <w:tab w:val="num" w:pos="1411"/>
        </w:tabs>
        <w:ind w:left="1411" w:hanging="1411"/>
      </w:pPr>
    </w:lvl>
    <w:lvl w:ilvl="8">
      <w:start w:val="1"/>
      <w:numFmt w:val="decimal"/>
      <w:lvlText w:val="%1.%2.%3.%4.%5.%6.%7.%8.%9"/>
      <w:lvlJc w:val="left"/>
      <w:pPr>
        <w:tabs>
          <w:tab w:val="num" w:pos="1411"/>
        </w:tabs>
        <w:ind w:left="1411" w:hanging="1411"/>
      </w:pPr>
    </w:lvl>
  </w:abstractNum>
  <w:abstractNum w:abstractNumId="19" w15:restartNumberingAfterBreak="0">
    <w:nsid w:val="5EE36FBE"/>
    <w:multiLevelType w:val="hybridMultilevel"/>
    <w:tmpl w:val="09741988"/>
    <w:lvl w:ilvl="0" w:tplc="EF008190">
      <w:start w:val="1"/>
      <w:numFmt w:val="decimal"/>
      <w:pStyle w:val="Reference"/>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5721DDD"/>
    <w:multiLevelType w:val="hybridMultilevel"/>
    <w:tmpl w:val="BAC46EC0"/>
    <w:lvl w:ilvl="0" w:tplc="A1EA14F2">
      <w:start w:val="1"/>
      <w:numFmt w:val="lowerLetter"/>
      <w:pStyle w:val="ListAlpha"/>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AC42289"/>
    <w:multiLevelType w:val="hybridMultilevel"/>
    <w:tmpl w:val="11FEB4D4"/>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2" w15:restartNumberingAfterBreak="0">
    <w:nsid w:val="710B78DC"/>
    <w:multiLevelType w:val="hybridMultilevel"/>
    <w:tmpl w:val="B2B4488A"/>
    <w:lvl w:ilvl="0" w:tplc="40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numFmt w:val="bullet"/>
      <w:lvlText w:val="•"/>
      <w:lvlJc w:val="left"/>
      <w:pPr>
        <w:ind w:left="1872" w:hanging="432"/>
      </w:pPr>
      <w:rPr>
        <w:rFonts w:ascii="Calibri" w:eastAsia="SimSun" w:hAnsi="Calibri" w:cs="Calibri"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7E7E6D70"/>
    <w:multiLevelType w:val="hybridMultilevel"/>
    <w:tmpl w:val="9BE07714"/>
    <w:lvl w:ilvl="0" w:tplc="D6D658D8">
      <w:numFmt w:val="bullet"/>
      <w:lvlText w:val="-"/>
      <w:lvlJc w:val="left"/>
      <w:pPr>
        <w:ind w:left="432" w:hanging="360"/>
      </w:pPr>
      <w:rPr>
        <w:rFonts w:ascii="Calibri" w:eastAsia="Times New Roman" w:hAnsi="Calibri" w:cs="Calibri" w:hint="default"/>
      </w:rPr>
    </w:lvl>
    <w:lvl w:ilvl="1" w:tplc="FFFFFFFF">
      <w:start w:val="1"/>
      <w:numFmt w:val="bullet"/>
      <w:lvlText w:val="o"/>
      <w:lvlJc w:val="left"/>
      <w:pPr>
        <w:ind w:left="1152" w:hanging="360"/>
      </w:pPr>
      <w:rPr>
        <w:rFonts w:ascii="Courier New" w:hAnsi="Courier New" w:cs="Courier New" w:hint="default"/>
      </w:rPr>
    </w:lvl>
    <w:lvl w:ilvl="2" w:tplc="FFFFFFFF" w:tentative="1">
      <w:start w:val="1"/>
      <w:numFmt w:val="bullet"/>
      <w:lvlText w:val=""/>
      <w:lvlJc w:val="left"/>
      <w:pPr>
        <w:ind w:left="1872" w:hanging="360"/>
      </w:pPr>
      <w:rPr>
        <w:rFonts w:ascii="Wingdings" w:hAnsi="Wingdings" w:hint="default"/>
      </w:rPr>
    </w:lvl>
    <w:lvl w:ilvl="3" w:tplc="FFFFFFFF" w:tentative="1">
      <w:start w:val="1"/>
      <w:numFmt w:val="bullet"/>
      <w:lvlText w:val=""/>
      <w:lvlJc w:val="left"/>
      <w:pPr>
        <w:ind w:left="2592" w:hanging="360"/>
      </w:pPr>
      <w:rPr>
        <w:rFonts w:ascii="Symbol" w:hAnsi="Symbol" w:hint="default"/>
      </w:rPr>
    </w:lvl>
    <w:lvl w:ilvl="4" w:tplc="FFFFFFFF" w:tentative="1">
      <w:start w:val="1"/>
      <w:numFmt w:val="bullet"/>
      <w:lvlText w:val="o"/>
      <w:lvlJc w:val="left"/>
      <w:pPr>
        <w:ind w:left="3312" w:hanging="360"/>
      </w:pPr>
      <w:rPr>
        <w:rFonts w:ascii="Courier New" w:hAnsi="Courier New" w:cs="Courier New" w:hint="default"/>
      </w:rPr>
    </w:lvl>
    <w:lvl w:ilvl="5" w:tplc="FFFFFFFF" w:tentative="1">
      <w:start w:val="1"/>
      <w:numFmt w:val="bullet"/>
      <w:lvlText w:val=""/>
      <w:lvlJc w:val="left"/>
      <w:pPr>
        <w:ind w:left="4032" w:hanging="360"/>
      </w:pPr>
      <w:rPr>
        <w:rFonts w:ascii="Wingdings" w:hAnsi="Wingdings" w:hint="default"/>
      </w:rPr>
    </w:lvl>
    <w:lvl w:ilvl="6" w:tplc="FFFFFFFF" w:tentative="1">
      <w:start w:val="1"/>
      <w:numFmt w:val="bullet"/>
      <w:lvlText w:val=""/>
      <w:lvlJc w:val="left"/>
      <w:pPr>
        <w:ind w:left="4752" w:hanging="360"/>
      </w:pPr>
      <w:rPr>
        <w:rFonts w:ascii="Symbol" w:hAnsi="Symbol" w:hint="default"/>
      </w:rPr>
    </w:lvl>
    <w:lvl w:ilvl="7" w:tplc="FFFFFFFF" w:tentative="1">
      <w:start w:val="1"/>
      <w:numFmt w:val="bullet"/>
      <w:lvlText w:val="o"/>
      <w:lvlJc w:val="left"/>
      <w:pPr>
        <w:ind w:left="5472" w:hanging="360"/>
      </w:pPr>
      <w:rPr>
        <w:rFonts w:ascii="Courier New" w:hAnsi="Courier New" w:cs="Courier New" w:hint="default"/>
      </w:rPr>
    </w:lvl>
    <w:lvl w:ilvl="8" w:tplc="FFFFFFFF" w:tentative="1">
      <w:start w:val="1"/>
      <w:numFmt w:val="bullet"/>
      <w:lvlText w:val=""/>
      <w:lvlJc w:val="left"/>
      <w:pPr>
        <w:ind w:left="6192" w:hanging="360"/>
      </w:pPr>
      <w:rPr>
        <w:rFonts w:ascii="Wingdings" w:hAnsi="Wingdings" w:hint="default"/>
      </w:rPr>
    </w:lvl>
  </w:abstractNum>
  <w:abstractNum w:abstractNumId="24" w15:restartNumberingAfterBreak="0">
    <w:nsid w:val="7FBA66DB"/>
    <w:multiLevelType w:val="hybridMultilevel"/>
    <w:tmpl w:val="56B025C0"/>
    <w:lvl w:ilvl="0" w:tplc="D6D658D8">
      <w:numFmt w:val="bullet"/>
      <w:lvlText w:val="-"/>
      <w:lvlJc w:val="left"/>
      <w:pPr>
        <w:ind w:left="360" w:hanging="360"/>
      </w:pPr>
      <w:rPr>
        <w:rFonts w:ascii="Calibri" w:eastAsia="Times New Roman" w:hAnsi="Calibri" w:cs="Calibri" w:hint="default"/>
      </w:rPr>
    </w:lvl>
    <w:lvl w:ilvl="1" w:tplc="FFFFFFFF">
      <w:start w:val="1"/>
      <w:numFmt w:val="bullet"/>
      <w:lvlText w:val="o"/>
      <w:lvlJc w:val="left"/>
      <w:pPr>
        <w:ind w:left="1080" w:hanging="360"/>
      </w:pPr>
      <w:rPr>
        <w:rFonts w:ascii="Courier New" w:hAnsi="Courier New" w:cs="Courier New" w:hint="default"/>
      </w:rPr>
    </w:lvl>
    <w:lvl w:ilvl="2" w:tplc="817E6524">
      <w:numFmt w:val="bullet"/>
      <w:lvlText w:val="•"/>
      <w:lvlJc w:val="left"/>
      <w:pPr>
        <w:ind w:left="1872" w:hanging="432"/>
      </w:pPr>
      <w:rPr>
        <w:rFonts w:ascii="Calibri" w:eastAsia="SimSun" w:hAnsi="Calibri" w:cs="Calibri"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80318140">
    <w:abstractNumId w:val="15"/>
  </w:num>
  <w:num w:numId="2" w16cid:durableId="1666393704">
    <w:abstractNumId w:val="10"/>
  </w:num>
  <w:num w:numId="3" w16cid:durableId="1966615546">
    <w:abstractNumId w:val="11"/>
  </w:num>
  <w:num w:numId="4" w16cid:durableId="115374026">
    <w:abstractNumId w:val="17"/>
  </w:num>
  <w:num w:numId="5" w16cid:durableId="1462066458">
    <w:abstractNumId w:val="9"/>
  </w:num>
  <w:num w:numId="6" w16cid:durableId="1475685607">
    <w:abstractNumId w:val="8"/>
  </w:num>
  <w:num w:numId="7" w16cid:durableId="487214973">
    <w:abstractNumId w:val="18"/>
  </w:num>
  <w:num w:numId="8" w16cid:durableId="1717781146">
    <w:abstractNumId w:val="20"/>
  </w:num>
  <w:num w:numId="9" w16cid:durableId="1251814395">
    <w:abstractNumId w:val="7"/>
  </w:num>
  <w:num w:numId="10" w16cid:durableId="608126951">
    <w:abstractNumId w:val="0"/>
  </w:num>
  <w:num w:numId="11" w16cid:durableId="739600768">
    <w:abstractNumId w:val="19"/>
  </w:num>
  <w:num w:numId="12" w16cid:durableId="435246577">
    <w:abstractNumId w:val="3"/>
  </w:num>
  <w:num w:numId="13" w16cid:durableId="1324627399">
    <w:abstractNumId w:val="16"/>
  </w:num>
  <w:num w:numId="14" w16cid:durableId="1615867935">
    <w:abstractNumId w:val="2"/>
  </w:num>
  <w:num w:numId="15" w16cid:durableId="1916087464">
    <w:abstractNumId w:val="23"/>
  </w:num>
  <w:num w:numId="16" w16cid:durableId="738552349">
    <w:abstractNumId w:val="21"/>
  </w:num>
  <w:num w:numId="17" w16cid:durableId="1891500620">
    <w:abstractNumId w:val="5"/>
  </w:num>
  <w:num w:numId="18" w16cid:durableId="1462532761">
    <w:abstractNumId w:val="24"/>
  </w:num>
  <w:num w:numId="19" w16cid:durableId="796222943">
    <w:abstractNumId w:val="1"/>
  </w:num>
  <w:num w:numId="20" w16cid:durableId="493228319">
    <w:abstractNumId w:val="22"/>
  </w:num>
  <w:num w:numId="21" w16cid:durableId="511458289">
    <w:abstractNumId w:val="6"/>
  </w:num>
  <w:num w:numId="22" w16cid:durableId="97648985">
    <w:abstractNumId w:val="13"/>
  </w:num>
  <w:num w:numId="23" w16cid:durableId="207185964">
    <w:abstractNumId w:val="12"/>
  </w:num>
  <w:num w:numId="24" w16cid:durableId="1660576804">
    <w:abstractNumId w:val="4"/>
  </w:num>
  <w:num w:numId="25" w16cid:durableId="20404242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CB0808"/>
    <w:rsid w:val="001011B7"/>
    <w:rsid w:val="0070015D"/>
    <w:rsid w:val="00B9612E"/>
    <w:rsid w:val="00CB08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9DF6F"/>
  <w15:chartTrackingRefBased/>
  <w15:docId w15:val="{4C48EE5F-59D4-4150-9EC6-9ADFBE22B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808"/>
    <w:rPr>
      <w:lang w:val="en-US"/>
    </w:rPr>
  </w:style>
  <w:style w:type="paragraph" w:styleId="Heading1">
    <w:name w:val="heading 1"/>
    <w:basedOn w:val="Normal"/>
    <w:next w:val="Normal"/>
    <w:link w:val="Heading1Char"/>
    <w:uiPriority w:val="9"/>
    <w:qFormat/>
    <w:rsid w:val="00CB0808"/>
    <w:pPr>
      <w:spacing w:after="0" w:line="360" w:lineRule="auto"/>
      <w:ind w:left="357" w:hanging="357"/>
      <w:outlineLvl w:val="0"/>
    </w:pPr>
    <w:rPr>
      <w:rFonts w:ascii="Arial" w:eastAsia="SimSun" w:hAnsi="Arial" w:cs="Arial"/>
      <w:b/>
      <w:bCs/>
      <w:kern w:val="32"/>
      <w:sz w:val="20"/>
      <w:szCs w:val="24"/>
      <w:lang w:eastAsia="zh-CN"/>
      <w14:ligatures w14:val="none"/>
    </w:rPr>
  </w:style>
  <w:style w:type="paragraph" w:styleId="Heading2">
    <w:name w:val="heading 2"/>
    <w:basedOn w:val="Heading1"/>
    <w:next w:val="Normal"/>
    <w:link w:val="Heading2Char"/>
    <w:uiPriority w:val="9"/>
    <w:qFormat/>
    <w:rsid w:val="00CB0808"/>
    <w:pPr>
      <w:numPr>
        <w:ilvl w:val="1"/>
      </w:numPr>
      <w:ind w:left="357" w:hanging="357"/>
      <w:outlineLvl w:val="1"/>
    </w:pPr>
    <w:rPr>
      <w:bCs w:val="0"/>
      <w:i/>
    </w:rPr>
  </w:style>
  <w:style w:type="paragraph" w:styleId="Heading3">
    <w:name w:val="heading 3"/>
    <w:basedOn w:val="Heading2"/>
    <w:next w:val="Normal"/>
    <w:link w:val="Heading3Char"/>
    <w:qFormat/>
    <w:rsid w:val="00CB0808"/>
    <w:pPr>
      <w:keepNext/>
      <w:numPr>
        <w:ilvl w:val="2"/>
      </w:numPr>
      <w:ind w:left="357" w:hanging="357"/>
      <w:outlineLvl w:val="2"/>
    </w:pPr>
    <w:rPr>
      <w:rFonts w:asciiTheme="minorHAnsi" w:hAnsiTheme="minorHAnsi" w:cstheme="minorHAnsi"/>
      <w:b w:val="0"/>
      <w:szCs w:val="26"/>
    </w:rPr>
  </w:style>
  <w:style w:type="paragraph" w:styleId="Heading4">
    <w:name w:val="heading 4"/>
    <w:basedOn w:val="Normal"/>
    <w:next w:val="Normal"/>
    <w:link w:val="Heading4Char"/>
    <w:uiPriority w:val="9"/>
    <w:qFormat/>
    <w:rsid w:val="00CB0808"/>
    <w:pPr>
      <w:keepNext/>
      <w:spacing w:after="0" w:line="360" w:lineRule="auto"/>
      <w:outlineLvl w:val="3"/>
    </w:pPr>
    <w:rPr>
      <w:u w:val="single"/>
      <w:lang w:eastAsia="zh-CN"/>
    </w:rPr>
  </w:style>
  <w:style w:type="paragraph" w:styleId="Heading5">
    <w:name w:val="heading 5"/>
    <w:basedOn w:val="Heading4"/>
    <w:next w:val="Normal"/>
    <w:link w:val="Heading5Char"/>
    <w:uiPriority w:val="9"/>
    <w:qFormat/>
    <w:rsid w:val="00CB0808"/>
    <w:pPr>
      <w:outlineLvl w:val="4"/>
    </w:pPr>
    <w:rPr>
      <w:bCs/>
      <w:szCs w:val="26"/>
    </w:rPr>
  </w:style>
  <w:style w:type="paragraph" w:styleId="Heading6">
    <w:name w:val="heading 6"/>
    <w:basedOn w:val="Heading5"/>
    <w:next w:val="Normal"/>
    <w:link w:val="Heading6Char"/>
    <w:uiPriority w:val="9"/>
    <w:qFormat/>
    <w:rsid w:val="00CB0808"/>
    <w:pPr>
      <w:outlineLvl w:val="5"/>
    </w:pPr>
    <w:rPr>
      <w:bCs w:val="0"/>
      <w:color w:val="7F7F7F" w:themeColor="text1" w:themeTint="80"/>
      <w:szCs w:val="22"/>
    </w:rPr>
  </w:style>
  <w:style w:type="paragraph" w:styleId="Heading7">
    <w:name w:val="heading 7"/>
    <w:basedOn w:val="Heading6"/>
    <w:next w:val="Normal"/>
    <w:link w:val="Heading7Char"/>
    <w:uiPriority w:val="9"/>
    <w:qFormat/>
    <w:rsid w:val="00CB0808"/>
    <w:pPr>
      <w:numPr>
        <w:ilvl w:val="6"/>
      </w:numPr>
      <w:outlineLvl w:val="6"/>
    </w:pPr>
  </w:style>
  <w:style w:type="paragraph" w:styleId="Heading8">
    <w:name w:val="heading 8"/>
    <w:basedOn w:val="Heading7"/>
    <w:next w:val="Normal"/>
    <w:link w:val="Heading8Char"/>
    <w:uiPriority w:val="9"/>
    <w:qFormat/>
    <w:rsid w:val="00CB0808"/>
    <w:pPr>
      <w:numPr>
        <w:ilvl w:val="7"/>
      </w:numPr>
      <w:outlineLvl w:val="7"/>
    </w:pPr>
    <w:rPr>
      <w:iCs/>
    </w:rPr>
  </w:style>
  <w:style w:type="paragraph" w:styleId="Heading9">
    <w:name w:val="heading 9"/>
    <w:basedOn w:val="Heading8"/>
    <w:next w:val="Normal"/>
    <w:link w:val="Heading9Char"/>
    <w:uiPriority w:val="9"/>
    <w:qFormat/>
    <w:rsid w:val="00CB0808"/>
    <w:pPr>
      <w:numPr>
        <w:ilvl w:val="8"/>
      </w:numPr>
      <w:outlineLvl w:val="8"/>
    </w:pPr>
  </w:style>
  <w:style w:type="character" w:default="1" w:styleId="DefaultParagraphFont">
    <w:name w:val="Default Paragraph Font"/>
    <w:uiPriority w:val="1"/>
    <w:semiHidden/>
    <w:unhideWhenUsed/>
    <w:rsid w:val="00CB0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808"/>
  </w:style>
  <w:style w:type="character" w:customStyle="1" w:styleId="Heading1Char">
    <w:name w:val="Heading 1 Char"/>
    <w:basedOn w:val="DefaultParagraphFont"/>
    <w:link w:val="Heading1"/>
    <w:uiPriority w:val="9"/>
    <w:rsid w:val="00CB0808"/>
    <w:rPr>
      <w:rFonts w:ascii="Arial" w:eastAsia="SimSun" w:hAnsi="Arial" w:cs="Arial"/>
      <w:b/>
      <w:bCs/>
      <w:kern w:val="32"/>
      <w:sz w:val="20"/>
      <w:szCs w:val="24"/>
      <w:lang w:val="en-US" w:eastAsia="zh-CN"/>
      <w14:ligatures w14:val="none"/>
    </w:rPr>
  </w:style>
  <w:style w:type="character" w:customStyle="1" w:styleId="Heading2Char">
    <w:name w:val="Heading 2 Char"/>
    <w:link w:val="Heading2"/>
    <w:uiPriority w:val="9"/>
    <w:rsid w:val="00CB0808"/>
    <w:rPr>
      <w:rFonts w:ascii="Arial" w:eastAsia="SimSun" w:hAnsi="Arial" w:cs="Arial"/>
      <w:b/>
      <w:i/>
      <w:kern w:val="32"/>
      <w:sz w:val="20"/>
      <w:szCs w:val="24"/>
      <w:lang w:val="en-US" w:eastAsia="zh-CN"/>
      <w14:ligatures w14:val="none"/>
    </w:rPr>
  </w:style>
  <w:style w:type="character" w:customStyle="1" w:styleId="Heading3Char">
    <w:name w:val="Heading 3 Char"/>
    <w:link w:val="Heading3"/>
    <w:rsid w:val="00CB0808"/>
    <w:rPr>
      <w:rFonts w:eastAsia="SimSun" w:cstheme="minorHAnsi"/>
      <w:i/>
      <w:kern w:val="32"/>
      <w:sz w:val="20"/>
      <w:szCs w:val="26"/>
      <w:lang w:val="en-US" w:eastAsia="zh-CN"/>
      <w14:ligatures w14:val="none"/>
    </w:rPr>
  </w:style>
  <w:style w:type="character" w:customStyle="1" w:styleId="Heading4Char">
    <w:name w:val="Heading 4 Char"/>
    <w:basedOn w:val="DefaultParagraphFont"/>
    <w:link w:val="Heading4"/>
    <w:uiPriority w:val="9"/>
    <w:rsid w:val="00CB0808"/>
    <w:rPr>
      <w:u w:val="single"/>
      <w:lang w:val="en-US" w:eastAsia="zh-CN"/>
    </w:rPr>
  </w:style>
  <w:style w:type="character" w:customStyle="1" w:styleId="Heading5Char">
    <w:name w:val="Heading 5 Char"/>
    <w:basedOn w:val="DefaultParagraphFont"/>
    <w:link w:val="Heading5"/>
    <w:uiPriority w:val="9"/>
    <w:rsid w:val="00CB0808"/>
    <w:rPr>
      <w:bCs/>
      <w:szCs w:val="26"/>
      <w:u w:val="single"/>
      <w:lang w:val="en-US" w:eastAsia="zh-CN"/>
    </w:rPr>
  </w:style>
  <w:style w:type="character" w:customStyle="1" w:styleId="Heading6Char">
    <w:name w:val="Heading 6 Char"/>
    <w:basedOn w:val="DefaultParagraphFont"/>
    <w:link w:val="Heading6"/>
    <w:uiPriority w:val="9"/>
    <w:rsid w:val="00CB0808"/>
    <w:rPr>
      <w:color w:val="7F7F7F" w:themeColor="text1" w:themeTint="80"/>
      <w:u w:val="single"/>
      <w:lang w:val="en-US" w:eastAsia="zh-CN"/>
    </w:rPr>
  </w:style>
  <w:style w:type="character" w:customStyle="1" w:styleId="Heading7Char">
    <w:name w:val="Heading 7 Char"/>
    <w:basedOn w:val="DefaultParagraphFont"/>
    <w:link w:val="Heading7"/>
    <w:uiPriority w:val="9"/>
    <w:rsid w:val="00CB0808"/>
    <w:rPr>
      <w:color w:val="7F7F7F" w:themeColor="text1" w:themeTint="80"/>
      <w:u w:val="single"/>
      <w:lang w:val="en-US" w:eastAsia="zh-CN"/>
    </w:rPr>
  </w:style>
  <w:style w:type="character" w:customStyle="1" w:styleId="Heading8Char">
    <w:name w:val="Heading 8 Char"/>
    <w:basedOn w:val="DefaultParagraphFont"/>
    <w:link w:val="Heading8"/>
    <w:uiPriority w:val="9"/>
    <w:rsid w:val="00CB0808"/>
    <w:rPr>
      <w:iCs/>
      <w:color w:val="7F7F7F" w:themeColor="text1" w:themeTint="80"/>
      <w:u w:val="single"/>
      <w:lang w:val="en-US" w:eastAsia="zh-CN"/>
    </w:rPr>
  </w:style>
  <w:style w:type="character" w:customStyle="1" w:styleId="Heading9Char">
    <w:name w:val="Heading 9 Char"/>
    <w:basedOn w:val="DefaultParagraphFont"/>
    <w:link w:val="Heading9"/>
    <w:uiPriority w:val="9"/>
    <w:rsid w:val="00CB0808"/>
    <w:rPr>
      <w:iCs/>
      <w:color w:val="7F7F7F" w:themeColor="text1" w:themeTint="80"/>
      <w:u w:val="single"/>
      <w:lang w:val="en-US" w:eastAsia="zh-CN"/>
    </w:rPr>
  </w:style>
  <w:style w:type="paragraph" w:styleId="Title">
    <w:name w:val="Title"/>
    <w:basedOn w:val="Normal"/>
    <w:next w:val="Normal"/>
    <w:link w:val="TitleChar1"/>
    <w:uiPriority w:val="10"/>
    <w:qFormat/>
    <w:rsid w:val="00CB080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1"/>
    <w:rsid w:val="00CB0808"/>
    <w:rPr>
      <w:rFonts w:eastAsia="Times New Roman" w:cs="Calibri"/>
      <w:b/>
      <w:sz w:val="28"/>
      <w:szCs w:val="28"/>
      <w:lang w:val="en-US"/>
    </w:rPr>
  </w:style>
  <w:style w:type="paragraph" w:styleId="Subtitle">
    <w:name w:val="Subtitle"/>
    <w:basedOn w:val="Normal"/>
    <w:next w:val="Normal"/>
    <w:link w:val="SubtitleChar"/>
    <w:uiPriority w:val="11"/>
    <w:qFormat/>
    <w:rsid w:val="00CB08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8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808"/>
    <w:pPr>
      <w:spacing w:before="160"/>
      <w:jc w:val="center"/>
    </w:pPr>
    <w:rPr>
      <w:i/>
      <w:iCs/>
      <w:color w:val="404040" w:themeColor="text1" w:themeTint="BF"/>
    </w:rPr>
  </w:style>
  <w:style w:type="character" w:customStyle="1" w:styleId="QuoteChar">
    <w:name w:val="Quote Char"/>
    <w:basedOn w:val="DefaultParagraphFont"/>
    <w:link w:val="Quote"/>
    <w:uiPriority w:val="29"/>
    <w:rsid w:val="00CB0808"/>
    <w:rPr>
      <w:i/>
      <w:iCs/>
      <w:color w:val="404040" w:themeColor="text1" w:themeTint="BF"/>
    </w:rPr>
  </w:style>
  <w:style w:type="paragraph" w:styleId="ListParagraph">
    <w:name w:val="List Paragraph"/>
    <w:basedOn w:val="Normal"/>
    <w:link w:val="ListParagraphChar"/>
    <w:uiPriority w:val="34"/>
    <w:qFormat/>
    <w:rsid w:val="00CB0808"/>
    <w:pPr>
      <w:ind w:left="720"/>
      <w:contextualSpacing/>
    </w:pPr>
  </w:style>
  <w:style w:type="character" w:styleId="IntenseEmphasis">
    <w:name w:val="Intense Emphasis"/>
    <w:basedOn w:val="DefaultParagraphFont"/>
    <w:uiPriority w:val="21"/>
    <w:qFormat/>
    <w:rsid w:val="00CB0808"/>
    <w:rPr>
      <w:i/>
      <w:iCs/>
      <w:color w:val="0F4761" w:themeColor="accent1" w:themeShade="BF"/>
    </w:rPr>
  </w:style>
  <w:style w:type="paragraph" w:styleId="IntenseQuote">
    <w:name w:val="Intense Quote"/>
    <w:basedOn w:val="Normal"/>
    <w:next w:val="Normal"/>
    <w:link w:val="IntenseQuoteChar"/>
    <w:uiPriority w:val="30"/>
    <w:qFormat/>
    <w:rsid w:val="00CB08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0808"/>
    <w:rPr>
      <w:i/>
      <w:iCs/>
      <w:color w:val="0F4761" w:themeColor="accent1" w:themeShade="BF"/>
    </w:rPr>
  </w:style>
  <w:style w:type="character" w:styleId="IntenseReference">
    <w:name w:val="Intense Reference"/>
    <w:basedOn w:val="DefaultParagraphFont"/>
    <w:uiPriority w:val="32"/>
    <w:qFormat/>
    <w:rsid w:val="00CB0808"/>
    <w:rPr>
      <w:b/>
      <w:bCs/>
      <w:smallCaps/>
      <w:color w:val="0F4761" w:themeColor="accent1" w:themeShade="BF"/>
      <w:spacing w:val="5"/>
    </w:rPr>
  </w:style>
  <w:style w:type="paragraph" w:styleId="Revision">
    <w:name w:val="Revision"/>
    <w:hidden/>
    <w:uiPriority w:val="99"/>
    <w:semiHidden/>
    <w:rsid w:val="00CB0808"/>
    <w:pPr>
      <w:spacing w:after="0" w:line="240" w:lineRule="auto"/>
    </w:pPr>
    <w:rPr>
      <w:lang w:val="en-IN"/>
    </w:rPr>
  </w:style>
  <w:style w:type="paragraph" w:customStyle="1" w:styleId="ListBullet-Bullet">
    <w:name w:val="List Bullet - Bullet"/>
    <w:basedOn w:val="Normal"/>
    <w:link w:val="ListBullet-BulletChar"/>
    <w:qFormat/>
    <w:rsid w:val="00CB0808"/>
    <w:pPr>
      <w:keepLines/>
      <w:widowControl w:val="0"/>
      <w:spacing w:before="120" w:after="0" w:line="240" w:lineRule="auto"/>
      <w:jc w:val="both"/>
    </w:pPr>
    <w:rPr>
      <w:rFonts w:eastAsia="Times New Roman" w:cs="Times New Roman"/>
      <w:kern w:val="0"/>
      <w:szCs w:val="24"/>
      <w14:ligatures w14:val="none"/>
    </w:rPr>
  </w:style>
  <w:style w:type="character" w:customStyle="1" w:styleId="ListBullet-BulletChar">
    <w:name w:val="List Bullet - Bullet Char"/>
    <w:basedOn w:val="DefaultParagraphFont"/>
    <w:link w:val="ListBullet-Bullet"/>
    <w:rsid w:val="00CB0808"/>
    <w:rPr>
      <w:rFonts w:eastAsia="Times New Roman" w:cs="Times New Roman"/>
      <w:kern w:val="0"/>
      <w:szCs w:val="24"/>
      <w:lang w:val="en-US"/>
      <w14:ligatures w14:val="none"/>
    </w:rPr>
  </w:style>
  <w:style w:type="numbering" w:customStyle="1" w:styleId="NoList1">
    <w:name w:val="No List1"/>
    <w:next w:val="NoList"/>
    <w:uiPriority w:val="99"/>
    <w:semiHidden/>
    <w:unhideWhenUsed/>
    <w:rsid w:val="00CB0808"/>
  </w:style>
  <w:style w:type="paragraph" w:customStyle="1" w:styleId="Paragraph">
    <w:name w:val="Paragraph"/>
    <w:basedOn w:val="Normal"/>
    <w:link w:val="ParagraphChar"/>
    <w:qFormat/>
    <w:rsid w:val="00CB0808"/>
    <w:pPr>
      <w:spacing w:after="250" w:line="300" w:lineRule="atLeast"/>
    </w:pPr>
    <w:rPr>
      <w:rFonts w:eastAsia="SimSun" w:cs="Calibri"/>
      <w:kern w:val="0"/>
      <w:lang w:eastAsia="zh-CN"/>
      <w14:ligatures w14:val="none"/>
    </w:rPr>
  </w:style>
  <w:style w:type="paragraph" w:customStyle="1" w:styleId="Bullets1Bridge">
    <w:name w:val="Bullets1Bridge"/>
    <w:basedOn w:val="Normal"/>
    <w:next w:val="Normal"/>
    <w:qFormat/>
    <w:rsid w:val="00CB0808"/>
    <w:pPr>
      <w:spacing w:after="0" w:line="360" w:lineRule="auto"/>
      <w:contextualSpacing/>
      <w:jc w:val="both"/>
    </w:pPr>
    <w:rPr>
      <w:rFonts w:ascii="Calibri" w:eastAsia="Calibri" w:hAnsi="Calibri" w:cs="Times New Roman"/>
      <w:kern w:val="0"/>
      <w:lang w:eastAsia="en-GB"/>
      <w14:ligatures w14:val="none"/>
    </w:rPr>
  </w:style>
  <w:style w:type="paragraph" w:styleId="Header">
    <w:name w:val="header"/>
    <w:basedOn w:val="Normal"/>
    <w:link w:val="HeaderChar"/>
    <w:uiPriority w:val="99"/>
    <w:unhideWhenUsed/>
    <w:rsid w:val="00CB0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808"/>
    <w:rPr>
      <w:lang w:val="en-US"/>
    </w:rPr>
  </w:style>
  <w:style w:type="paragraph" w:styleId="Footer">
    <w:name w:val="footer"/>
    <w:basedOn w:val="Normal"/>
    <w:link w:val="FooterChar"/>
    <w:uiPriority w:val="99"/>
    <w:unhideWhenUsed/>
    <w:rsid w:val="00CB08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808"/>
    <w:rPr>
      <w:lang w:val="en-US"/>
    </w:rPr>
  </w:style>
  <w:style w:type="character" w:customStyle="1" w:styleId="ListParagraphChar">
    <w:name w:val="List Paragraph Char"/>
    <w:link w:val="ListParagraph"/>
    <w:uiPriority w:val="34"/>
    <w:rsid w:val="00CB0808"/>
    <w:rPr>
      <w:lang w:val="en-US"/>
    </w:rPr>
  </w:style>
  <w:style w:type="character" w:styleId="CommentReference">
    <w:name w:val="annotation reference"/>
    <w:basedOn w:val="DefaultParagraphFont"/>
    <w:uiPriority w:val="99"/>
    <w:unhideWhenUsed/>
    <w:rsid w:val="00CB0808"/>
    <w:rPr>
      <w:sz w:val="16"/>
      <w:szCs w:val="16"/>
    </w:rPr>
  </w:style>
  <w:style w:type="table" w:styleId="PlainTable4">
    <w:name w:val="Plain Table 4"/>
    <w:basedOn w:val="TableNormal"/>
    <w:uiPriority w:val="44"/>
    <w:rsid w:val="00CB0808"/>
    <w:pPr>
      <w:spacing w:after="0" w:line="240" w:lineRule="auto"/>
    </w:pPr>
    <w:rPr>
      <w:lang w:val="en-I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Text">
    <w:name w:val="annotation text"/>
    <w:basedOn w:val="Normal"/>
    <w:link w:val="CommentTextChar"/>
    <w:uiPriority w:val="99"/>
    <w:unhideWhenUsed/>
    <w:rsid w:val="00CB0808"/>
    <w:pPr>
      <w:spacing w:line="240" w:lineRule="auto"/>
    </w:pPr>
    <w:rPr>
      <w:sz w:val="20"/>
      <w:szCs w:val="20"/>
    </w:rPr>
  </w:style>
  <w:style w:type="character" w:customStyle="1" w:styleId="CommentTextChar">
    <w:name w:val="Comment Text Char"/>
    <w:basedOn w:val="DefaultParagraphFont"/>
    <w:link w:val="CommentText"/>
    <w:uiPriority w:val="99"/>
    <w:rsid w:val="00CB0808"/>
    <w:rPr>
      <w:sz w:val="20"/>
      <w:szCs w:val="20"/>
      <w:lang w:val="en-US"/>
    </w:rPr>
  </w:style>
  <w:style w:type="table" w:styleId="TableGrid">
    <w:name w:val="Table Grid"/>
    <w:basedOn w:val="TableNormal"/>
    <w:uiPriority w:val="39"/>
    <w:rsid w:val="00CB0808"/>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B0808"/>
    <w:pPr>
      <w:autoSpaceDE w:val="0"/>
      <w:autoSpaceDN w:val="0"/>
      <w:adjustRightInd w:val="0"/>
      <w:spacing w:after="0" w:line="240" w:lineRule="auto"/>
    </w:pPr>
    <w:rPr>
      <w:rFonts w:ascii="Charis SIL" w:hAnsi="Charis SIL" w:cs="Charis SIL"/>
      <w:color w:val="000000"/>
      <w:kern w:val="0"/>
      <w:sz w:val="24"/>
      <w:szCs w:val="24"/>
      <w:lang w:val="en-IN"/>
    </w:rPr>
  </w:style>
  <w:style w:type="paragraph" w:styleId="CommentSubject">
    <w:name w:val="annotation subject"/>
    <w:basedOn w:val="CommentText"/>
    <w:next w:val="CommentText"/>
    <w:link w:val="CommentSubjectChar"/>
    <w:semiHidden/>
    <w:unhideWhenUsed/>
    <w:rsid w:val="00CB0808"/>
    <w:rPr>
      <w:b/>
      <w:bCs/>
    </w:rPr>
  </w:style>
  <w:style w:type="character" w:customStyle="1" w:styleId="CommentSubjectChar">
    <w:name w:val="Comment Subject Char"/>
    <w:basedOn w:val="CommentTextChar"/>
    <w:link w:val="CommentSubject"/>
    <w:semiHidden/>
    <w:rsid w:val="00CB0808"/>
    <w:rPr>
      <w:b/>
      <w:bCs/>
      <w:sz w:val="20"/>
      <w:szCs w:val="20"/>
      <w:lang w:val="en-US"/>
    </w:rPr>
  </w:style>
  <w:style w:type="paragraph" w:customStyle="1" w:styleId="pf0">
    <w:name w:val="pf0"/>
    <w:basedOn w:val="Normal"/>
    <w:rsid w:val="00CB0808"/>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customStyle="1" w:styleId="cf01">
    <w:name w:val="cf01"/>
    <w:basedOn w:val="DefaultParagraphFont"/>
    <w:rsid w:val="00CB0808"/>
    <w:rPr>
      <w:rFonts w:ascii="Segoe UI" w:hAnsi="Segoe UI" w:cs="Segoe UI" w:hint="default"/>
      <w:sz w:val="18"/>
      <w:szCs w:val="18"/>
    </w:rPr>
  </w:style>
  <w:style w:type="table" w:styleId="PlainTable2">
    <w:name w:val="Plain Table 2"/>
    <w:basedOn w:val="TableNormal"/>
    <w:uiPriority w:val="42"/>
    <w:rsid w:val="00CB0808"/>
    <w:pPr>
      <w:spacing w:after="0" w:line="240" w:lineRule="auto"/>
    </w:pPr>
    <w:rPr>
      <w:lang w:val="en-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Heading1NoNum">
    <w:name w:val="Heading 1 NoNum"/>
    <w:basedOn w:val="Normal"/>
    <w:next w:val="Normal"/>
    <w:rsid w:val="00CB0808"/>
    <w:pPr>
      <w:keepNext/>
      <w:spacing w:line="300" w:lineRule="exact"/>
      <w:outlineLvl w:val="0"/>
    </w:pPr>
    <w:rPr>
      <w:rFonts w:eastAsia="SimSun" w:cstheme="minorHAnsi"/>
      <w:b/>
      <w:caps/>
      <w:kern w:val="0"/>
      <w:u w:val="single"/>
      <w:lang w:eastAsia="zh-CN"/>
      <w14:ligatures w14:val="none"/>
    </w:rPr>
  </w:style>
  <w:style w:type="paragraph" w:customStyle="1" w:styleId="Heading2NoNum">
    <w:name w:val="Heading 2 NoNum"/>
    <w:basedOn w:val="Heading1NoNum"/>
    <w:next w:val="Normal"/>
    <w:rsid w:val="00CB0808"/>
    <w:pPr>
      <w:spacing w:after="0" w:line="260" w:lineRule="exact"/>
      <w:outlineLvl w:val="1"/>
    </w:pPr>
    <w:rPr>
      <w:u w:val="none"/>
    </w:rPr>
  </w:style>
  <w:style w:type="paragraph" w:customStyle="1" w:styleId="Heading3NoNum">
    <w:name w:val="Heading 3 NoNum"/>
    <w:basedOn w:val="Heading2NoNum"/>
    <w:next w:val="Normal"/>
    <w:rsid w:val="00CB0808"/>
    <w:pPr>
      <w:spacing w:after="60" w:line="280" w:lineRule="exact"/>
      <w:outlineLvl w:val="2"/>
    </w:pPr>
    <w:rPr>
      <w:caps w:val="0"/>
      <w:u w:val="single"/>
    </w:rPr>
  </w:style>
  <w:style w:type="paragraph" w:customStyle="1" w:styleId="Heading4NoNum">
    <w:name w:val="Heading 4 NoNum"/>
    <w:basedOn w:val="Heading3NoNum"/>
    <w:next w:val="Normal"/>
    <w:rsid w:val="00CB0808"/>
    <w:pPr>
      <w:spacing w:after="20" w:line="260" w:lineRule="exact"/>
      <w:outlineLvl w:val="3"/>
    </w:pPr>
    <w:rPr>
      <w:u w:val="none"/>
    </w:rPr>
  </w:style>
  <w:style w:type="paragraph" w:customStyle="1" w:styleId="Heading5NoNum">
    <w:name w:val="Heading 5 NoNum"/>
    <w:basedOn w:val="Heading4NoNum"/>
    <w:next w:val="Normal"/>
    <w:rsid w:val="00CB0808"/>
    <w:pPr>
      <w:outlineLvl w:val="4"/>
    </w:pPr>
  </w:style>
  <w:style w:type="paragraph" w:customStyle="1" w:styleId="AppHeading1">
    <w:name w:val="App Heading 1"/>
    <w:basedOn w:val="Normal"/>
    <w:next w:val="Normal"/>
    <w:rsid w:val="00CB0808"/>
    <w:pPr>
      <w:keepNext/>
      <w:spacing w:line="300" w:lineRule="exact"/>
    </w:pPr>
    <w:rPr>
      <w:rFonts w:eastAsia="SimSun" w:cstheme="minorHAnsi"/>
      <w:b/>
      <w:caps/>
      <w:kern w:val="0"/>
      <w:u w:val="single"/>
      <w:lang w:eastAsia="zh-CN"/>
      <w14:ligatures w14:val="none"/>
    </w:rPr>
  </w:style>
  <w:style w:type="paragraph" w:styleId="Caption">
    <w:name w:val="caption"/>
    <w:aliases w:val="Figure/Table heading,Bayer Caption,IB Caption,Medical Caption,- H17,Table Caption,B Caption,Caption2,Table heading,11_Figure/Table heading"/>
    <w:basedOn w:val="Normal"/>
    <w:next w:val="Normal"/>
    <w:link w:val="CaptionChar"/>
    <w:qFormat/>
    <w:rsid w:val="00CB0808"/>
    <w:pPr>
      <w:keepNext/>
      <w:keepLines/>
      <w:spacing w:after="0" w:line="360" w:lineRule="auto"/>
    </w:pPr>
    <w:rPr>
      <w:rFonts w:eastAsia="SimSun" w:cstheme="minorHAnsi"/>
      <w:b/>
      <w:kern w:val="0"/>
      <w:lang w:eastAsia="zh-CN"/>
      <w14:ligatures w14:val="none"/>
    </w:rPr>
  </w:style>
  <w:style w:type="character" w:customStyle="1" w:styleId="CaptionChar">
    <w:name w:val="Caption Char"/>
    <w:aliases w:val="Figure/Table heading Char,Bayer Caption Char,IB Caption Char,Medical Caption Char,- H17 Char,Table Caption Char,B Caption Char,Caption2 Char,Table heading Char,11_Figure/Table heading Char"/>
    <w:basedOn w:val="DefaultParagraphFont"/>
    <w:link w:val="Caption"/>
    <w:locked/>
    <w:rsid w:val="00CB0808"/>
    <w:rPr>
      <w:rFonts w:eastAsia="SimSun" w:cstheme="minorHAnsi"/>
      <w:b/>
      <w:kern w:val="0"/>
      <w:lang w:val="en-US" w:eastAsia="zh-CN"/>
      <w14:ligatures w14:val="none"/>
    </w:rPr>
  </w:style>
  <w:style w:type="character" w:customStyle="1" w:styleId="ParagraphChar">
    <w:name w:val="Paragraph Char"/>
    <w:link w:val="Paragraph"/>
    <w:rsid w:val="00CB0808"/>
    <w:rPr>
      <w:rFonts w:eastAsia="SimSun" w:cs="Calibri"/>
      <w:kern w:val="0"/>
      <w:lang w:val="en-US" w:eastAsia="zh-CN"/>
      <w14:ligatures w14:val="none"/>
    </w:rPr>
  </w:style>
  <w:style w:type="paragraph" w:customStyle="1" w:styleId="HeadingCentNoNum">
    <w:name w:val="Heading CentNoNum"/>
    <w:basedOn w:val="Normal"/>
    <w:next w:val="Paragraph"/>
    <w:rsid w:val="00CB0808"/>
    <w:pPr>
      <w:keepNext/>
      <w:spacing w:after="300" w:line="280" w:lineRule="exact"/>
      <w:jc w:val="center"/>
    </w:pPr>
    <w:rPr>
      <w:rFonts w:eastAsia="SimSun" w:cs="Calibri"/>
      <w:b/>
      <w:caps/>
      <w:kern w:val="0"/>
      <w:sz w:val="28"/>
      <w:lang w:eastAsia="zh-CN"/>
      <w14:ligatures w14:val="none"/>
    </w:rPr>
  </w:style>
  <w:style w:type="paragraph" w:customStyle="1" w:styleId="AppTitle">
    <w:name w:val="App Title"/>
    <w:basedOn w:val="Normal"/>
    <w:next w:val="Paragraph"/>
    <w:rsid w:val="00CB0808"/>
    <w:pPr>
      <w:keepNext/>
      <w:keepLines/>
      <w:pageBreakBefore/>
      <w:spacing w:after="200" w:line="280" w:lineRule="exact"/>
      <w:jc w:val="center"/>
    </w:pPr>
    <w:rPr>
      <w:rFonts w:eastAsia="SimSun" w:cs="Calibri"/>
      <w:b/>
      <w:kern w:val="0"/>
      <w:sz w:val="28"/>
      <w:lang w:eastAsia="zh-CN"/>
      <w14:ligatures w14:val="none"/>
    </w:rPr>
  </w:style>
  <w:style w:type="paragraph" w:customStyle="1" w:styleId="AppContd">
    <w:name w:val="App Contd"/>
    <w:basedOn w:val="AppTitle"/>
    <w:next w:val="Paragraph"/>
    <w:rsid w:val="00CB0808"/>
  </w:style>
  <w:style w:type="character" w:styleId="Hyperlink">
    <w:name w:val="Hyperlink"/>
    <w:uiPriority w:val="99"/>
    <w:rsid w:val="00CB0808"/>
    <w:rPr>
      <w:rFonts w:cs="Arial"/>
      <w:color w:val="0000FF"/>
      <w:szCs w:val="22"/>
    </w:rPr>
  </w:style>
  <w:style w:type="paragraph" w:customStyle="1" w:styleId="TableCell10Center">
    <w:name w:val="Table Cell 10 Center"/>
    <w:basedOn w:val="TableCell10Left"/>
    <w:link w:val="TableCell10CenterChar"/>
    <w:rsid w:val="00CB0808"/>
    <w:pPr>
      <w:jc w:val="center"/>
    </w:pPr>
  </w:style>
  <w:style w:type="paragraph" w:customStyle="1" w:styleId="TableCell10Left">
    <w:name w:val="Table Cell 10 Left"/>
    <w:basedOn w:val="Normal"/>
    <w:rsid w:val="00CB0808"/>
    <w:pPr>
      <w:keepNext/>
      <w:keepLines/>
      <w:spacing w:before="50" w:after="50" w:line="240" w:lineRule="exact"/>
    </w:pPr>
    <w:rPr>
      <w:rFonts w:eastAsia="SimSun" w:cs="Calibri"/>
      <w:kern w:val="0"/>
      <w:sz w:val="20"/>
      <w:lang w:eastAsia="zh-CN"/>
      <w14:ligatures w14:val="none"/>
    </w:rPr>
  </w:style>
  <w:style w:type="character" w:customStyle="1" w:styleId="TableCell10CenterChar">
    <w:name w:val="Table Cell 10 Center Char"/>
    <w:link w:val="TableCell10Center"/>
    <w:locked/>
    <w:rsid w:val="00CB0808"/>
    <w:rPr>
      <w:rFonts w:eastAsia="SimSun" w:cs="Calibri"/>
      <w:kern w:val="0"/>
      <w:sz w:val="20"/>
      <w:lang w:val="en-US" w:eastAsia="zh-CN"/>
      <w14:ligatures w14:val="none"/>
    </w:rPr>
  </w:style>
  <w:style w:type="paragraph" w:customStyle="1" w:styleId="FigureTitle">
    <w:name w:val="Figure Title"/>
    <w:basedOn w:val="Normal"/>
    <w:next w:val="FigureHolder"/>
    <w:rsid w:val="00CB0808"/>
    <w:pPr>
      <w:keepNext/>
      <w:keepLines/>
      <w:tabs>
        <w:tab w:val="left" w:pos="1152"/>
      </w:tabs>
      <w:spacing w:before="40" w:line="280" w:lineRule="exact"/>
      <w:ind w:left="1152" w:hanging="1152"/>
    </w:pPr>
    <w:rPr>
      <w:rFonts w:eastAsia="SimSun" w:cs="Calibri"/>
      <w:b/>
      <w:kern w:val="0"/>
      <w:lang w:eastAsia="zh-CN"/>
      <w14:ligatures w14:val="none"/>
    </w:rPr>
  </w:style>
  <w:style w:type="paragraph" w:customStyle="1" w:styleId="FigureHolder">
    <w:name w:val="Figure Holder"/>
    <w:basedOn w:val="Normal"/>
    <w:next w:val="TabFigNote"/>
    <w:rsid w:val="00CB0808"/>
    <w:pPr>
      <w:keepNext/>
      <w:keepLines/>
      <w:spacing w:after="0" w:line="240" w:lineRule="atLeast"/>
      <w:jc w:val="center"/>
    </w:pPr>
    <w:rPr>
      <w:rFonts w:eastAsia="SimSun" w:cs="Calibri"/>
      <w:kern w:val="0"/>
      <w:lang w:eastAsia="zh-CN"/>
      <w14:ligatures w14:val="none"/>
    </w:rPr>
  </w:style>
  <w:style w:type="paragraph" w:customStyle="1" w:styleId="TabFigNote">
    <w:name w:val="TabFig Note"/>
    <w:basedOn w:val="Normal"/>
    <w:rsid w:val="00CB0808"/>
    <w:pPr>
      <w:keepNext/>
      <w:keepLines/>
      <w:spacing w:before="40" w:after="0" w:line="240" w:lineRule="exact"/>
      <w:ind w:left="29"/>
    </w:pPr>
    <w:rPr>
      <w:rFonts w:eastAsia="SimSun" w:cs="Calibri"/>
      <w:kern w:val="0"/>
      <w:sz w:val="20"/>
      <w:lang w:eastAsia="zh-CN"/>
      <w14:ligatures w14:val="none"/>
    </w:rPr>
  </w:style>
  <w:style w:type="paragraph" w:customStyle="1" w:styleId="AppFigureTitle">
    <w:name w:val="App Figure Title"/>
    <w:basedOn w:val="FigureTitle"/>
    <w:next w:val="FigureHolder"/>
    <w:rsid w:val="00CB0808"/>
  </w:style>
  <w:style w:type="paragraph" w:customStyle="1" w:styleId="SAS8">
    <w:name w:val="SAS 8"/>
    <w:basedOn w:val="Normal"/>
    <w:link w:val="SAS8Char"/>
    <w:rsid w:val="00CB0808"/>
    <w:pPr>
      <w:spacing w:after="0" w:line="150" w:lineRule="exact"/>
    </w:pPr>
    <w:rPr>
      <w:rFonts w:ascii="Courier New" w:eastAsia="SimSun" w:hAnsi="Courier New" w:cs="Calibri"/>
      <w:spacing w:val="-10"/>
      <w:kern w:val="0"/>
      <w:sz w:val="16"/>
      <w:lang w:eastAsia="zh-CN"/>
      <w14:ligatures w14:val="none"/>
    </w:rPr>
  </w:style>
  <w:style w:type="character" w:customStyle="1" w:styleId="SAS8Char">
    <w:name w:val="SAS 8 Char"/>
    <w:link w:val="SAS8"/>
    <w:locked/>
    <w:rsid w:val="00CB0808"/>
    <w:rPr>
      <w:rFonts w:ascii="Courier New" w:eastAsia="SimSun" w:hAnsi="Courier New" w:cs="Calibri"/>
      <w:spacing w:val="-10"/>
      <w:kern w:val="0"/>
      <w:sz w:val="16"/>
      <w:lang w:val="en-US" w:eastAsia="zh-CN"/>
      <w14:ligatures w14:val="none"/>
    </w:rPr>
  </w:style>
  <w:style w:type="paragraph" w:customStyle="1" w:styleId="AppHeading2">
    <w:name w:val="App Heading 2"/>
    <w:basedOn w:val="AppHeading1"/>
    <w:next w:val="Paragraph"/>
    <w:rsid w:val="00CB0808"/>
    <w:pPr>
      <w:spacing w:after="100" w:line="260" w:lineRule="exact"/>
    </w:pPr>
    <w:rPr>
      <w:u w:val="none"/>
    </w:rPr>
  </w:style>
  <w:style w:type="paragraph" w:customStyle="1" w:styleId="AppHeading3">
    <w:name w:val="App Heading 3"/>
    <w:basedOn w:val="AppHeading2"/>
    <w:next w:val="Paragraph"/>
    <w:rsid w:val="00CB0808"/>
    <w:pPr>
      <w:spacing w:after="60" w:line="280" w:lineRule="exact"/>
    </w:pPr>
    <w:rPr>
      <w:caps w:val="0"/>
      <w:u w:val="single"/>
    </w:rPr>
  </w:style>
  <w:style w:type="paragraph" w:customStyle="1" w:styleId="ListBullet1">
    <w:name w:val="List Bullet1"/>
    <w:basedOn w:val="Normal"/>
    <w:next w:val="ListBullet"/>
    <w:rsid w:val="00CB0808"/>
    <w:pPr>
      <w:numPr>
        <w:numId w:val="12"/>
      </w:numPr>
      <w:tabs>
        <w:tab w:val="clear" w:pos="432"/>
      </w:tabs>
      <w:spacing w:after="100" w:line="280" w:lineRule="atLeast"/>
      <w:ind w:left="720" w:hanging="360"/>
    </w:pPr>
    <w:rPr>
      <w:rFonts w:eastAsia="SimSun" w:cs="Calibri"/>
      <w:kern w:val="0"/>
      <w:lang w:eastAsia="zh-CN"/>
      <w14:ligatures w14:val="none"/>
    </w:rPr>
  </w:style>
  <w:style w:type="character" w:customStyle="1" w:styleId="ListBulletChar">
    <w:name w:val="List Bullet Char"/>
    <w:rsid w:val="00CB0808"/>
    <w:rPr>
      <w:rFonts w:ascii="Calibri" w:hAnsi="Calibri" w:cs="Calibri"/>
      <w:sz w:val="22"/>
      <w:szCs w:val="22"/>
      <w:lang w:eastAsia="zh-CN"/>
    </w:rPr>
  </w:style>
  <w:style w:type="paragraph" w:customStyle="1" w:styleId="AppHeading4">
    <w:name w:val="App Heading 4"/>
    <w:basedOn w:val="AppHeading3"/>
    <w:next w:val="Paragraph"/>
    <w:rsid w:val="00CB0808"/>
    <w:pPr>
      <w:spacing w:after="20" w:line="260" w:lineRule="exact"/>
    </w:pPr>
    <w:rPr>
      <w:u w:val="none"/>
    </w:rPr>
  </w:style>
  <w:style w:type="paragraph" w:customStyle="1" w:styleId="ListNumber1">
    <w:name w:val="List Number1"/>
    <w:basedOn w:val="Normal"/>
    <w:next w:val="ListNumber"/>
    <w:rsid w:val="00CB0808"/>
    <w:pPr>
      <w:numPr>
        <w:numId w:val="10"/>
      </w:numPr>
      <w:tabs>
        <w:tab w:val="clear" w:pos="432"/>
      </w:tabs>
      <w:spacing w:after="100" w:line="280" w:lineRule="atLeast"/>
      <w:ind w:left="720" w:hanging="360"/>
    </w:pPr>
    <w:rPr>
      <w:rFonts w:eastAsia="SimSun" w:cs="Calibri"/>
      <w:kern w:val="0"/>
      <w:lang w:eastAsia="zh-CN"/>
      <w14:ligatures w14:val="none"/>
    </w:rPr>
  </w:style>
  <w:style w:type="paragraph" w:customStyle="1" w:styleId="AppTableTitle">
    <w:name w:val="App Table Title"/>
    <w:basedOn w:val="TableTitle"/>
    <w:next w:val="Paragraph"/>
    <w:rsid w:val="00CB0808"/>
  </w:style>
  <w:style w:type="paragraph" w:customStyle="1" w:styleId="TableTitle">
    <w:name w:val="Table Title"/>
    <w:basedOn w:val="FigureTitle"/>
    <w:next w:val="Paragraph"/>
    <w:link w:val="TableTitleChar"/>
    <w:rsid w:val="00CB0808"/>
  </w:style>
  <w:style w:type="character" w:customStyle="1" w:styleId="TableTitleChar">
    <w:name w:val="Table Title Char"/>
    <w:link w:val="TableTitle"/>
    <w:locked/>
    <w:rsid w:val="00CB0808"/>
    <w:rPr>
      <w:rFonts w:eastAsia="SimSun" w:cs="Calibri"/>
      <w:b/>
      <w:kern w:val="0"/>
      <w:lang w:val="en-US" w:eastAsia="zh-CN"/>
      <w14:ligatures w14:val="none"/>
    </w:rPr>
  </w:style>
  <w:style w:type="paragraph" w:customStyle="1" w:styleId="BibliXRef">
    <w:name w:val="BibliXRef"/>
    <w:basedOn w:val="Normal"/>
    <w:rsid w:val="00CB0808"/>
    <w:pPr>
      <w:spacing w:after="170" w:line="280" w:lineRule="exact"/>
    </w:pPr>
    <w:rPr>
      <w:rFonts w:eastAsia="Times New Roman" w:cs="Calibri"/>
      <w:b/>
      <w:kern w:val="0"/>
      <w:sz w:val="18"/>
      <w:lang w:eastAsia="de-DE"/>
      <w14:ligatures w14:val="none"/>
    </w:rPr>
  </w:style>
  <w:style w:type="paragraph" w:customStyle="1" w:styleId="CNFigureTitle">
    <w:name w:val="CN Figure Title"/>
    <w:basedOn w:val="FigureTitle"/>
    <w:next w:val="Paragraph"/>
    <w:rsid w:val="00CB0808"/>
    <w:pPr>
      <w:tabs>
        <w:tab w:val="clear" w:pos="1152"/>
        <w:tab w:val="left" w:pos="2520"/>
      </w:tabs>
      <w:ind w:left="2520" w:hanging="2520"/>
    </w:pPr>
  </w:style>
  <w:style w:type="paragraph" w:customStyle="1" w:styleId="TabFigContd">
    <w:name w:val="TabFig Contd"/>
    <w:basedOn w:val="Normal"/>
    <w:next w:val="Paragraph"/>
    <w:rsid w:val="00CB0808"/>
    <w:pPr>
      <w:keepNext/>
      <w:keepLines/>
      <w:pageBreakBefore/>
      <w:tabs>
        <w:tab w:val="left" w:pos="1152"/>
      </w:tabs>
      <w:spacing w:before="40" w:line="280" w:lineRule="exact"/>
      <w:ind w:left="1152" w:hanging="1152"/>
    </w:pPr>
    <w:rPr>
      <w:rFonts w:eastAsia="SimSun" w:cs="Calibri"/>
      <w:b/>
      <w:kern w:val="0"/>
      <w:lang w:eastAsia="zh-CN"/>
      <w14:ligatures w14:val="none"/>
    </w:rPr>
  </w:style>
  <w:style w:type="paragraph" w:customStyle="1" w:styleId="CNTabFigContd">
    <w:name w:val="CN TabFig Contd"/>
    <w:basedOn w:val="TabFigContd"/>
    <w:next w:val="Paragraph"/>
    <w:rsid w:val="00CB0808"/>
    <w:pPr>
      <w:tabs>
        <w:tab w:val="clear" w:pos="1152"/>
        <w:tab w:val="left" w:pos="2520"/>
      </w:tabs>
      <w:ind w:left="2520" w:hanging="2520"/>
    </w:pPr>
  </w:style>
  <w:style w:type="paragraph" w:customStyle="1" w:styleId="CNTableTitle">
    <w:name w:val="CN Table Title"/>
    <w:basedOn w:val="CNFigureTitle"/>
    <w:next w:val="Paragraph"/>
    <w:rsid w:val="00CB0808"/>
  </w:style>
  <w:style w:type="paragraph" w:customStyle="1" w:styleId="COSP">
    <w:name w:val="COSP"/>
    <w:basedOn w:val="Normal"/>
    <w:rsid w:val="00CB0808"/>
    <w:pPr>
      <w:keepNext/>
      <w:keepLines/>
      <w:spacing w:after="0" w:line="240" w:lineRule="exact"/>
    </w:pPr>
    <w:rPr>
      <w:rFonts w:eastAsia="SimSun" w:cs="Calibri"/>
      <w:i/>
      <w:kern w:val="0"/>
      <w:sz w:val="20"/>
      <w:lang w:eastAsia="zh-CN"/>
      <w14:ligatures w14:val="none"/>
    </w:rPr>
  </w:style>
  <w:style w:type="paragraph" w:customStyle="1" w:styleId="FormText">
    <w:name w:val="Form Text"/>
    <w:basedOn w:val="Normal"/>
    <w:rsid w:val="00CB0808"/>
    <w:pPr>
      <w:spacing w:before="20" w:after="20" w:line="240" w:lineRule="auto"/>
    </w:pPr>
    <w:rPr>
      <w:rFonts w:eastAsia="SimSun" w:cs="Calibri"/>
      <w:kern w:val="0"/>
      <w:sz w:val="16"/>
      <w:lang w:eastAsia="zh-CN"/>
      <w14:ligatures w14:val="none"/>
    </w:rPr>
  </w:style>
  <w:style w:type="paragraph" w:customStyle="1" w:styleId="HeadingDoc">
    <w:name w:val="Heading Doc"/>
    <w:basedOn w:val="Normal"/>
    <w:next w:val="Paragraph"/>
    <w:rsid w:val="00CB0808"/>
    <w:pPr>
      <w:keepNext/>
      <w:spacing w:before="113" w:after="57" w:line="280" w:lineRule="exact"/>
    </w:pPr>
    <w:rPr>
      <w:rFonts w:eastAsia="SimSun" w:cs="Calibri"/>
      <w:b/>
      <w:smallCaps/>
      <w:kern w:val="0"/>
      <w:sz w:val="28"/>
      <w:lang w:eastAsia="zh-CN"/>
      <w14:ligatures w14:val="none"/>
    </w:rPr>
  </w:style>
  <w:style w:type="character" w:customStyle="1" w:styleId="HiddenChar">
    <w:name w:val="Hidden:Char"/>
    <w:rsid w:val="00CB0808"/>
    <w:rPr>
      <w:rFonts w:ascii="Arial" w:hAnsi="Arial"/>
      <w:i/>
      <w:dstrike w:val="0"/>
      <w:vanish/>
      <w:color w:val="008000"/>
      <w:sz w:val="20"/>
      <w:u w:val="dotted"/>
      <w:vertAlign w:val="baseline"/>
      <w:lang w:val="en-US"/>
    </w:rPr>
  </w:style>
  <w:style w:type="paragraph" w:customStyle="1" w:styleId="HiddenPara">
    <w:name w:val="Hidden:Para"/>
    <w:link w:val="HiddenParaChar"/>
    <w:rsid w:val="00CB0808"/>
    <w:pPr>
      <w:spacing w:after="120" w:line="240" w:lineRule="auto"/>
    </w:pPr>
    <w:rPr>
      <w:rFonts w:ascii="Arial" w:eastAsia="SimSun" w:hAnsi="Arial" w:cs="Times New Roman"/>
      <w:b/>
      <w:vanish/>
      <w:color w:val="008000"/>
      <w:kern w:val="0"/>
      <w:sz w:val="20"/>
      <w:szCs w:val="24"/>
      <w:u w:val="dotted"/>
      <w:lang w:val="en-US" w:eastAsia="zh-CN"/>
      <w14:ligatures w14:val="none"/>
    </w:rPr>
  </w:style>
  <w:style w:type="character" w:customStyle="1" w:styleId="HiddenParaChar">
    <w:name w:val="Hidden:Para Char"/>
    <w:link w:val="HiddenPara"/>
    <w:rsid w:val="00CB0808"/>
    <w:rPr>
      <w:rFonts w:ascii="Arial" w:eastAsia="SimSun" w:hAnsi="Arial" w:cs="Times New Roman"/>
      <w:b/>
      <w:vanish/>
      <w:color w:val="008000"/>
      <w:kern w:val="0"/>
      <w:sz w:val="20"/>
      <w:szCs w:val="24"/>
      <w:u w:val="dotted"/>
      <w:lang w:val="en-US" w:eastAsia="zh-CN"/>
      <w14:ligatures w14:val="none"/>
    </w:rPr>
  </w:style>
  <w:style w:type="paragraph" w:customStyle="1" w:styleId="ListAlpha">
    <w:name w:val="List Alpha"/>
    <w:basedOn w:val="Normal"/>
    <w:rsid w:val="00CB0808"/>
    <w:pPr>
      <w:numPr>
        <w:numId w:val="8"/>
      </w:numPr>
      <w:tabs>
        <w:tab w:val="clear" w:pos="432"/>
      </w:tabs>
      <w:spacing w:after="100" w:line="280" w:lineRule="atLeast"/>
      <w:ind w:left="1069" w:hanging="360"/>
    </w:pPr>
    <w:rPr>
      <w:rFonts w:eastAsia="SimSun" w:cs="Calibri"/>
      <w:kern w:val="0"/>
      <w:lang w:eastAsia="zh-CN"/>
      <w14:ligatures w14:val="none"/>
    </w:rPr>
  </w:style>
  <w:style w:type="paragraph" w:customStyle="1" w:styleId="ListDash">
    <w:name w:val="List Dash"/>
    <w:basedOn w:val="Normal"/>
    <w:rsid w:val="00CB0808"/>
    <w:pPr>
      <w:numPr>
        <w:numId w:val="9"/>
      </w:numPr>
      <w:tabs>
        <w:tab w:val="clear" w:pos="432"/>
      </w:tabs>
      <w:spacing w:after="100" w:line="280" w:lineRule="atLeast"/>
      <w:ind w:left="0" w:hanging="360"/>
    </w:pPr>
    <w:rPr>
      <w:rFonts w:eastAsia="SimSun" w:cs="Calibri"/>
      <w:kern w:val="0"/>
      <w:lang w:eastAsia="zh-CN"/>
      <w14:ligatures w14:val="none"/>
    </w:rPr>
  </w:style>
  <w:style w:type="paragraph" w:customStyle="1" w:styleId="ListofTFA">
    <w:name w:val="List of TFA"/>
    <w:basedOn w:val="Normal"/>
    <w:rsid w:val="00CB0808"/>
    <w:pPr>
      <w:keepLines/>
      <w:tabs>
        <w:tab w:val="left" w:pos="1872"/>
        <w:tab w:val="right" w:leader="dot" w:pos="8914"/>
      </w:tabs>
      <w:spacing w:after="80" w:line="320" w:lineRule="exact"/>
      <w:ind w:left="1872" w:hanging="1872"/>
    </w:pPr>
    <w:rPr>
      <w:rFonts w:eastAsia="SimSun" w:cs="Calibri"/>
      <w:kern w:val="0"/>
      <w:lang w:eastAsia="zh-CN"/>
      <w14:ligatures w14:val="none"/>
    </w:rPr>
  </w:style>
  <w:style w:type="paragraph" w:customStyle="1" w:styleId="ListText">
    <w:name w:val="List Text"/>
    <w:basedOn w:val="Normal"/>
    <w:rsid w:val="00CB0808"/>
    <w:pPr>
      <w:spacing w:after="100" w:line="280" w:lineRule="atLeast"/>
      <w:ind w:left="432"/>
    </w:pPr>
    <w:rPr>
      <w:rFonts w:eastAsia="SimSun" w:cs="Calibri"/>
      <w:kern w:val="0"/>
      <w:lang w:eastAsia="zh-CN"/>
      <w14:ligatures w14:val="none"/>
    </w:rPr>
  </w:style>
  <w:style w:type="paragraph" w:customStyle="1" w:styleId="ParagraphList">
    <w:name w:val="Paragraph List"/>
    <w:basedOn w:val="Paragraph"/>
    <w:next w:val="Paragraph"/>
    <w:link w:val="ParagraphListChar"/>
    <w:rsid w:val="00CB0808"/>
    <w:pPr>
      <w:keepNext/>
      <w:spacing w:after="100"/>
    </w:pPr>
  </w:style>
  <w:style w:type="character" w:customStyle="1" w:styleId="ParagraphListChar">
    <w:name w:val="Paragraph List Char"/>
    <w:basedOn w:val="ParagraphChar"/>
    <w:link w:val="ParagraphList"/>
    <w:rsid w:val="00CB0808"/>
    <w:rPr>
      <w:rFonts w:eastAsia="SimSun" w:cs="Calibri"/>
      <w:kern w:val="0"/>
      <w:lang w:val="en-US" w:eastAsia="zh-CN"/>
      <w14:ligatures w14:val="none"/>
    </w:rPr>
  </w:style>
  <w:style w:type="paragraph" w:customStyle="1" w:styleId="ParagraphSpace">
    <w:name w:val="Paragraph Space"/>
    <w:basedOn w:val="Paragraph"/>
    <w:next w:val="Paragraph"/>
    <w:rsid w:val="00CB0808"/>
    <w:pPr>
      <w:spacing w:after="0" w:line="120" w:lineRule="exact"/>
    </w:pPr>
  </w:style>
  <w:style w:type="paragraph" w:customStyle="1" w:styleId="Reference">
    <w:name w:val="Reference"/>
    <w:basedOn w:val="Normal"/>
    <w:rsid w:val="00CB0808"/>
    <w:pPr>
      <w:numPr>
        <w:numId w:val="11"/>
      </w:numPr>
      <w:tabs>
        <w:tab w:val="clear" w:pos="432"/>
      </w:tabs>
      <w:spacing w:after="170" w:line="280" w:lineRule="exact"/>
      <w:ind w:left="720" w:hanging="360"/>
    </w:pPr>
    <w:rPr>
      <w:rFonts w:eastAsia="SimSun" w:cs="Calibri"/>
      <w:kern w:val="0"/>
      <w:lang w:eastAsia="zh-CN"/>
      <w14:ligatures w14:val="none"/>
    </w:rPr>
  </w:style>
  <w:style w:type="paragraph" w:customStyle="1" w:styleId="SAS10">
    <w:name w:val="SAS 10"/>
    <w:basedOn w:val="Normal"/>
    <w:rsid w:val="00CB0808"/>
    <w:pPr>
      <w:spacing w:after="0" w:line="190" w:lineRule="exact"/>
    </w:pPr>
    <w:rPr>
      <w:rFonts w:ascii="Courier New" w:eastAsia="SimSun" w:hAnsi="Courier New" w:cs="Calibri"/>
      <w:spacing w:val="-14"/>
      <w:kern w:val="0"/>
      <w:sz w:val="20"/>
      <w:lang w:eastAsia="zh-CN"/>
      <w14:ligatures w14:val="none"/>
    </w:rPr>
  </w:style>
  <w:style w:type="paragraph" w:customStyle="1" w:styleId="TOC11">
    <w:name w:val="TOC 11"/>
    <w:basedOn w:val="Normal"/>
    <w:next w:val="Normal"/>
    <w:uiPriority w:val="39"/>
    <w:rsid w:val="00CB0808"/>
    <w:pPr>
      <w:tabs>
        <w:tab w:val="right" w:leader="dot" w:pos="8640"/>
      </w:tabs>
      <w:spacing w:before="227" w:after="113" w:line="280" w:lineRule="exact"/>
      <w:ind w:left="504" w:right="1440" w:hanging="504"/>
    </w:pPr>
    <w:rPr>
      <w:rFonts w:ascii="Calibri" w:eastAsia="SimSun" w:hAnsi="Calibri" w:cs="Calibri"/>
      <w:b/>
      <w:caps/>
      <w:kern w:val="0"/>
      <w:lang w:eastAsia="zh-CN"/>
      <w14:ligatures w14:val="none"/>
    </w:rPr>
  </w:style>
  <w:style w:type="paragraph" w:customStyle="1" w:styleId="TOC21">
    <w:name w:val="TOC 21"/>
    <w:basedOn w:val="TOC1"/>
    <w:next w:val="Normal"/>
    <w:uiPriority w:val="39"/>
    <w:rsid w:val="00CB0808"/>
    <w:pPr>
      <w:tabs>
        <w:tab w:val="right" w:leader="dot" w:pos="8640"/>
      </w:tabs>
      <w:spacing w:after="113" w:line="280" w:lineRule="exact"/>
      <w:ind w:left="1008" w:right="1440" w:hanging="504"/>
    </w:pPr>
    <w:rPr>
      <w:rFonts w:ascii="Calibri" w:eastAsia="SimSun" w:hAnsi="Calibri" w:cs="Calibri"/>
      <w:b/>
      <w:kern w:val="0"/>
      <w:lang w:eastAsia="zh-CN"/>
      <w14:ligatures w14:val="none"/>
    </w:rPr>
  </w:style>
  <w:style w:type="paragraph" w:customStyle="1" w:styleId="TOC31">
    <w:name w:val="TOC 31"/>
    <w:basedOn w:val="TOC2"/>
    <w:next w:val="Normal"/>
    <w:uiPriority w:val="39"/>
    <w:rsid w:val="00CB0808"/>
    <w:pPr>
      <w:tabs>
        <w:tab w:val="right" w:leader="dot" w:pos="8640"/>
      </w:tabs>
      <w:spacing w:after="113" w:line="280" w:lineRule="exact"/>
      <w:ind w:left="720" w:right="1440"/>
    </w:pPr>
    <w:rPr>
      <w:rFonts w:ascii="Calibri" w:eastAsia="SimSun" w:hAnsi="Calibri" w:cs="Calibri"/>
      <w:kern w:val="0"/>
      <w:lang w:eastAsia="zh-CN"/>
      <w14:ligatures w14:val="none"/>
    </w:rPr>
  </w:style>
  <w:style w:type="paragraph" w:customStyle="1" w:styleId="SynopsisBullet">
    <w:name w:val="Synopsis Bullet"/>
    <w:basedOn w:val="ListBullet"/>
    <w:rsid w:val="00CB0808"/>
    <w:pPr>
      <w:keepLines/>
      <w:spacing w:after="80" w:line="220" w:lineRule="exact"/>
      <w:ind w:left="720" w:right="72"/>
      <w:contextualSpacing w:val="0"/>
    </w:pPr>
    <w:rPr>
      <w:rFonts w:eastAsia="SimSun" w:cs="Calibri"/>
      <w:kern w:val="0"/>
      <w:sz w:val="20"/>
      <w:lang w:eastAsia="zh-CN"/>
      <w14:ligatures w14:val="none"/>
    </w:rPr>
  </w:style>
  <w:style w:type="paragraph" w:customStyle="1" w:styleId="SynopsisHead1">
    <w:name w:val="Synopsis Head 1"/>
    <w:basedOn w:val="Normal"/>
    <w:next w:val="SynopsisText"/>
    <w:rsid w:val="00CB0808"/>
    <w:pPr>
      <w:keepNext/>
      <w:keepLines/>
      <w:spacing w:before="120" w:after="40" w:line="220" w:lineRule="exact"/>
      <w:ind w:left="72" w:right="72"/>
    </w:pPr>
    <w:rPr>
      <w:rFonts w:eastAsia="SimSun" w:cs="Calibri"/>
      <w:b/>
      <w:kern w:val="0"/>
      <w:sz w:val="20"/>
      <w:u w:val="single"/>
      <w:lang w:eastAsia="zh-CN"/>
      <w14:ligatures w14:val="none"/>
    </w:rPr>
  </w:style>
  <w:style w:type="paragraph" w:customStyle="1" w:styleId="SynopsisText">
    <w:name w:val="Synopsis Text"/>
    <w:basedOn w:val="Normal"/>
    <w:link w:val="SynopsisTextChar"/>
    <w:rsid w:val="00CB0808"/>
    <w:pPr>
      <w:spacing w:after="60" w:line="220" w:lineRule="exact"/>
      <w:ind w:left="72" w:right="72"/>
    </w:pPr>
    <w:rPr>
      <w:rFonts w:eastAsia="SimSun" w:cs="Calibri"/>
      <w:kern w:val="0"/>
      <w:sz w:val="20"/>
      <w:lang w:eastAsia="zh-CN"/>
      <w14:ligatures w14:val="none"/>
    </w:rPr>
  </w:style>
  <w:style w:type="paragraph" w:customStyle="1" w:styleId="SynopsisHead2">
    <w:name w:val="Synopsis Head 2"/>
    <w:basedOn w:val="SynopsisHead1"/>
    <w:next w:val="SynopsisText"/>
    <w:rsid w:val="00CB0808"/>
    <w:pPr>
      <w:spacing w:before="80"/>
    </w:pPr>
    <w:rPr>
      <w:u w:val="none"/>
    </w:rPr>
  </w:style>
  <w:style w:type="paragraph" w:customStyle="1" w:styleId="SynopsisSpace">
    <w:name w:val="Synopsis Space"/>
    <w:basedOn w:val="SynopsisText"/>
    <w:next w:val="SynopsisText"/>
    <w:rsid w:val="00CB0808"/>
    <w:pPr>
      <w:spacing w:line="120" w:lineRule="exact"/>
    </w:pPr>
    <w:rPr>
      <w:sz w:val="12"/>
    </w:rPr>
  </w:style>
  <w:style w:type="paragraph" w:customStyle="1" w:styleId="TabFigFooter">
    <w:name w:val="TabFig Footer"/>
    <w:basedOn w:val="TabFigNote"/>
    <w:rsid w:val="00CB0808"/>
    <w:pPr>
      <w:ind w:left="245" w:hanging="216"/>
    </w:pPr>
  </w:style>
  <w:style w:type="paragraph" w:customStyle="1" w:styleId="TableCell12Left">
    <w:name w:val="Table Cell 12 Left"/>
    <w:basedOn w:val="Normal"/>
    <w:rsid w:val="00CB0808"/>
    <w:pPr>
      <w:keepNext/>
      <w:keepLines/>
      <w:spacing w:before="50" w:after="50" w:line="240" w:lineRule="exact"/>
    </w:pPr>
    <w:rPr>
      <w:rFonts w:eastAsia="SimSun" w:cs="Calibri"/>
      <w:kern w:val="0"/>
      <w:lang w:eastAsia="zh-CN"/>
      <w14:ligatures w14:val="none"/>
    </w:rPr>
  </w:style>
  <w:style w:type="paragraph" w:customStyle="1" w:styleId="TableCell12Center">
    <w:name w:val="Table Cell 12 Center"/>
    <w:basedOn w:val="TableCell12Left"/>
    <w:rsid w:val="00CB0808"/>
    <w:pPr>
      <w:jc w:val="center"/>
    </w:pPr>
  </w:style>
  <w:style w:type="paragraph" w:customStyle="1" w:styleId="TableofCNFigures">
    <w:name w:val="Table of CN Figures"/>
    <w:basedOn w:val="TableofFigures"/>
    <w:next w:val="Paragraph"/>
    <w:rsid w:val="00CB0808"/>
    <w:pPr>
      <w:tabs>
        <w:tab w:val="right" w:leader="dot" w:pos="8640"/>
      </w:tabs>
      <w:spacing w:line="240" w:lineRule="auto"/>
      <w:ind w:left="2716" w:right="1695" w:hanging="2716"/>
    </w:pPr>
    <w:rPr>
      <w:rFonts w:ascii="Calibri" w:eastAsia="SimSun" w:hAnsi="Calibri" w:cs="Calibri"/>
      <w:kern w:val="0"/>
      <w:lang w:eastAsia="zh-CN"/>
      <w14:ligatures w14:val="none"/>
    </w:rPr>
  </w:style>
  <w:style w:type="paragraph" w:customStyle="1" w:styleId="TableofFigures1">
    <w:name w:val="Table of Figures1"/>
    <w:basedOn w:val="Normal"/>
    <w:next w:val="TableofFigures"/>
    <w:link w:val="TableofFiguresChar"/>
    <w:uiPriority w:val="99"/>
    <w:rsid w:val="00CB0808"/>
    <w:pPr>
      <w:tabs>
        <w:tab w:val="right" w:leader="dot" w:pos="8640"/>
      </w:tabs>
      <w:spacing w:after="0" w:line="240" w:lineRule="auto"/>
      <w:ind w:left="1008" w:right="576" w:hanging="1008"/>
    </w:pPr>
    <w:rPr>
      <w:rFonts w:ascii="Calibri" w:eastAsia="SimSun" w:hAnsi="Calibri" w:cs="Calibri"/>
      <w:kern w:val="0"/>
      <w:lang w:eastAsia="zh-CN"/>
      <w14:ligatures w14:val="none"/>
    </w:rPr>
  </w:style>
  <w:style w:type="paragraph" w:customStyle="1" w:styleId="TOC">
    <w:name w:val="TOC"/>
    <w:basedOn w:val="Normal"/>
    <w:next w:val="Normal"/>
    <w:rsid w:val="00CB0808"/>
    <w:pPr>
      <w:keepNext/>
      <w:keepLines/>
      <w:tabs>
        <w:tab w:val="center" w:pos="4320"/>
        <w:tab w:val="right" w:pos="8640"/>
      </w:tabs>
      <w:spacing w:before="397" w:after="227" w:line="280" w:lineRule="exact"/>
    </w:pPr>
    <w:rPr>
      <w:rFonts w:eastAsia="SimSun" w:cs="Calibri"/>
      <w:b/>
      <w:kern w:val="0"/>
      <w:lang w:eastAsia="zh-CN"/>
      <w14:ligatures w14:val="none"/>
    </w:rPr>
  </w:style>
  <w:style w:type="paragraph" w:customStyle="1" w:styleId="TOC1XHeadSub">
    <w:name w:val="TOC 1 XHeadSub"/>
    <w:basedOn w:val="TOC1"/>
    <w:rsid w:val="00CB0808"/>
    <w:pPr>
      <w:tabs>
        <w:tab w:val="right" w:leader="dot" w:pos="8640"/>
      </w:tabs>
      <w:spacing w:before="227" w:after="113" w:line="280" w:lineRule="exact"/>
      <w:ind w:left="1440" w:right="1440" w:hanging="1440"/>
    </w:pPr>
    <w:rPr>
      <w:rFonts w:ascii="Calibri" w:eastAsia="SimSun" w:hAnsi="Calibri" w:cs="Calibri"/>
      <w:b/>
      <w:kern w:val="0"/>
      <w:lang w:eastAsia="zh-CN"/>
      <w14:ligatures w14:val="none"/>
    </w:rPr>
  </w:style>
  <w:style w:type="paragraph" w:customStyle="1" w:styleId="TOC2XHeadSub">
    <w:name w:val="TOC 2 XHeadSub"/>
    <w:basedOn w:val="TOC2"/>
    <w:rsid w:val="00CB0808"/>
    <w:pPr>
      <w:tabs>
        <w:tab w:val="right" w:leader="dot" w:pos="8640"/>
      </w:tabs>
      <w:spacing w:after="113" w:line="280" w:lineRule="exact"/>
      <w:ind w:left="360" w:right="1440"/>
    </w:pPr>
    <w:rPr>
      <w:rFonts w:ascii="Calibri" w:eastAsia="SimSun" w:hAnsi="Calibri" w:cs="Calibri"/>
      <w:b/>
      <w:kern w:val="0"/>
      <w:lang w:eastAsia="zh-CN"/>
      <w14:ligatures w14:val="none"/>
    </w:rPr>
  </w:style>
  <w:style w:type="paragraph" w:customStyle="1" w:styleId="TOCHead">
    <w:name w:val="TOC Head"/>
    <w:basedOn w:val="TOC"/>
    <w:next w:val="Normal"/>
    <w:rsid w:val="00CB0808"/>
    <w:pPr>
      <w:pageBreakBefore/>
    </w:pPr>
  </w:style>
  <w:style w:type="paragraph" w:customStyle="1" w:styleId="XHead">
    <w:name w:val="X Head"/>
    <w:basedOn w:val="Normal"/>
    <w:next w:val="Paragraph"/>
    <w:rsid w:val="00CB0808"/>
    <w:pPr>
      <w:keepNext/>
      <w:tabs>
        <w:tab w:val="left" w:pos="1411"/>
      </w:tabs>
      <w:spacing w:line="320" w:lineRule="exact"/>
      <w:ind w:left="1411" w:hanging="1411"/>
      <w:outlineLvl w:val="0"/>
    </w:pPr>
    <w:rPr>
      <w:rFonts w:eastAsia="SimSun" w:cs="Calibri"/>
      <w:b/>
      <w:kern w:val="0"/>
      <w:u w:val="single"/>
      <w:lang w:eastAsia="zh-CN"/>
      <w14:ligatures w14:val="none"/>
    </w:rPr>
  </w:style>
  <w:style w:type="paragraph" w:customStyle="1" w:styleId="XHead125">
    <w:name w:val="X Head 1.25"/>
    <w:basedOn w:val="Normal"/>
    <w:next w:val="Paragraph"/>
    <w:rsid w:val="00CB0808"/>
    <w:pPr>
      <w:keepNext/>
      <w:tabs>
        <w:tab w:val="left" w:pos="1800"/>
      </w:tabs>
      <w:spacing w:line="320" w:lineRule="exact"/>
      <w:ind w:left="1800" w:hanging="1800"/>
      <w:outlineLvl w:val="0"/>
    </w:pPr>
    <w:rPr>
      <w:rFonts w:eastAsia="SimSun" w:cs="Calibri"/>
      <w:b/>
      <w:kern w:val="0"/>
      <w:u w:val="single"/>
      <w:lang w:eastAsia="zh-CN"/>
      <w14:ligatures w14:val="none"/>
    </w:rPr>
  </w:style>
  <w:style w:type="paragraph" w:customStyle="1" w:styleId="XHead150">
    <w:name w:val="X Head 1.50"/>
    <w:basedOn w:val="Normal"/>
    <w:next w:val="Paragraph"/>
    <w:rsid w:val="00CB0808"/>
    <w:pPr>
      <w:keepNext/>
      <w:tabs>
        <w:tab w:val="left" w:pos="2160"/>
      </w:tabs>
      <w:spacing w:line="320" w:lineRule="exact"/>
      <w:ind w:left="2160" w:hanging="2160"/>
      <w:outlineLvl w:val="0"/>
    </w:pPr>
    <w:rPr>
      <w:rFonts w:eastAsia="SimSun" w:cs="Calibri"/>
      <w:b/>
      <w:kern w:val="0"/>
      <w:u w:val="single"/>
      <w:lang w:eastAsia="zh-CN"/>
      <w14:ligatures w14:val="none"/>
    </w:rPr>
  </w:style>
  <w:style w:type="paragraph" w:customStyle="1" w:styleId="XHead175">
    <w:name w:val="X Head 1.75"/>
    <w:basedOn w:val="Normal"/>
    <w:next w:val="Paragraph"/>
    <w:rsid w:val="00CB0808"/>
    <w:pPr>
      <w:keepNext/>
      <w:tabs>
        <w:tab w:val="left" w:pos="2520"/>
      </w:tabs>
      <w:spacing w:line="320" w:lineRule="exact"/>
      <w:ind w:left="2520" w:hanging="2520"/>
      <w:outlineLvl w:val="0"/>
    </w:pPr>
    <w:rPr>
      <w:rFonts w:eastAsia="SimSun" w:cs="Calibri"/>
      <w:b/>
      <w:kern w:val="0"/>
      <w:u w:val="single"/>
      <w:lang w:eastAsia="zh-CN"/>
      <w14:ligatures w14:val="none"/>
    </w:rPr>
  </w:style>
  <w:style w:type="paragraph" w:customStyle="1" w:styleId="XHeadSub">
    <w:name w:val="XHeadSub"/>
    <w:basedOn w:val="Heading1NoNum"/>
    <w:next w:val="Paragraph"/>
    <w:rsid w:val="00CB0808"/>
    <w:pPr>
      <w:spacing w:after="120" w:line="320" w:lineRule="exact"/>
      <w:ind w:left="1411" w:hanging="1411"/>
    </w:pPr>
    <w:rPr>
      <w:u w:val="none"/>
    </w:rPr>
  </w:style>
  <w:style w:type="paragraph" w:customStyle="1" w:styleId="xInstrux">
    <w:name w:val="xInstrux"/>
    <w:basedOn w:val="Normal"/>
    <w:link w:val="xInstruxChar"/>
    <w:rsid w:val="00CB0808"/>
    <w:pPr>
      <w:spacing w:after="0" w:line="280" w:lineRule="exact"/>
    </w:pPr>
    <w:rPr>
      <w:rFonts w:eastAsia="Times New Roman" w:cs="Calibri"/>
      <w:b/>
      <w:color w:val="FF0000"/>
      <w:kern w:val="0"/>
      <w:sz w:val="20"/>
      <w:szCs w:val="28"/>
      <w:lang w:eastAsia="ja-JP"/>
      <w14:ligatures w14:val="none"/>
    </w:rPr>
  </w:style>
  <w:style w:type="character" w:customStyle="1" w:styleId="xInstruxChar">
    <w:name w:val="xInstrux Char"/>
    <w:link w:val="xInstrux"/>
    <w:rsid w:val="00CB0808"/>
    <w:rPr>
      <w:rFonts w:eastAsia="Times New Roman" w:cs="Calibri"/>
      <w:b/>
      <w:color w:val="FF0000"/>
      <w:kern w:val="0"/>
      <w:sz w:val="20"/>
      <w:szCs w:val="28"/>
      <w:lang w:val="en-US" w:eastAsia="ja-JP"/>
      <w14:ligatures w14:val="none"/>
    </w:rPr>
  </w:style>
  <w:style w:type="paragraph" w:customStyle="1" w:styleId="TOC41">
    <w:name w:val="TOC 41"/>
    <w:basedOn w:val="TOC3"/>
    <w:next w:val="Normal"/>
    <w:uiPriority w:val="39"/>
    <w:rsid w:val="00CB0808"/>
    <w:pPr>
      <w:tabs>
        <w:tab w:val="right" w:leader="dot" w:pos="8640"/>
      </w:tabs>
      <w:spacing w:after="113" w:line="280" w:lineRule="exact"/>
      <w:ind w:left="1080" w:right="1440"/>
    </w:pPr>
    <w:rPr>
      <w:rFonts w:ascii="Calibri" w:eastAsia="SimSun" w:hAnsi="Calibri" w:cs="Calibri"/>
      <w:kern w:val="0"/>
      <w:lang w:eastAsia="zh-CN"/>
      <w14:ligatures w14:val="none"/>
    </w:rPr>
  </w:style>
  <w:style w:type="paragraph" w:customStyle="1" w:styleId="HeadingAppFiTitle">
    <w:name w:val="Heading App FiTitle"/>
    <w:basedOn w:val="Normal"/>
    <w:next w:val="Paragraph"/>
    <w:rsid w:val="00CB0808"/>
    <w:pPr>
      <w:keepNext/>
      <w:tabs>
        <w:tab w:val="left" w:pos="1584"/>
      </w:tabs>
      <w:spacing w:after="57" w:line="280" w:lineRule="exact"/>
      <w:ind w:left="1584" w:hanging="1584"/>
      <w:outlineLvl w:val="4"/>
    </w:pPr>
    <w:rPr>
      <w:rFonts w:eastAsia="SimSun" w:cs="Calibri"/>
      <w:b/>
      <w:color w:val="080808"/>
      <w:kern w:val="0"/>
      <w:lang w:eastAsia="zh-CN"/>
      <w14:ligatures w14:val="none"/>
    </w:rPr>
  </w:style>
  <w:style w:type="paragraph" w:customStyle="1" w:styleId="TOC51">
    <w:name w:val="TOC 51"/>
    <w:basedOn w:val="TOC4"/>
    <w:next w:val="Normal"/>
    <w:uiPriority w:val="39"/>
    <w:rsid w:val="00CB0808"/>
    <w:pPr>
      <w:tabs>
        <w:tab w:val="right" w:leader="dot" w:pos="8640"/>
      </w:tabs>
      <w:spacing w:after="113" w:line="280" w:lineRule="exact"/>
      <w:ind w:left="1440" w:right="1440"/>
    </w:pPr>
    <w:rPr>
      <w:rFonts w:ascii="Calibri" w:eastAsia="SimSun" w:hAnsi="Calibri" w:cs="Calibri"/>
      <w:kern w:val="0"/>
      <w:lang w:eastAsia="zh-CN"/>
      <w14:ligatures w14:val="none"/>
    </w:rPr>
  </w:style>
  <w:style w:type="paragraph" w:customStyle="1" w:styleId="TOC91">
    <w:name w:val="TOC 91"/>
    <w:basedOn w:val="Normal"/>
    <w:next w:val="Normal"/>
    <w:autoRedefine/>
    <w:uiPriority w:val="39"/>
    <w:rsid w:val="00CB0808"/>
    <w:pPr>
      <w:spacing w:after="0" w:line="240" w:lineRule="auto"/>
      <w:ind w:left="1920"/>
    </w:pPr>
    <w:rPr>
      <w:rFonts w:eastAsia="SimSun" w:cs="Calibri"/>
      <w:kern w:val="0"/>
      <w:lang w:eastAsia="zh-CN"/>
      <w14:ligatures w14:val="none"/>
    </w:rPr>
  </w:style>
  <w:style w:type="paragraph" w:styleId="BalloonText">
    <w:name w:val="Balloon Text"/>
    <w:basedOn w:val="Normal"/>
    <w:link w:val="BalloonTextChar"/>
    <w:uiPriority w:val="99"/>
    <w:semiHidden/>
    <w:rsid w:val="00CB0808"/>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CB0808"/>
    <w:rPr>
      <w:rFonts w:ascii="Tahoma" w:eastAsia="Times New Roman" w:hAnsi="Tahoma" w:cs="Tahoma"/>
      <w:kern w:val="0"/>
      <w:sz w:val="16"/>
      <w:szCs w:val="16"/>
      <w:lang w:val="en-US"/>
      <w14:ligatures w14:val="none"/>
    </w:rPr>
  </w:style>
  <w:style w:type="character" w:styleId="PageNumber">
    <w:name w:val="page number"/>
    <w:rsid w:val="00CB0808"/>
  </w:style>
  <w:style w:type="character" w:styleId="FollowedHyperlink">
    <w:name w:val="FollowedHyperlink"/>
    <w:rsid w:val="00CB0808"/>
    <w:rPr>
      <w:color w:val="800080"/>
      <w:u w:val="single"/>
    </w:rPr>
  </w:style>
  <w:style w:type="paragraph" w:customStyle="1" w:styleId="Title1">
    <w:name w:val="Title1"/>
    <w:basedOn w:val="Normal"/>
    <w:next w:val="Title"/>
    <w:link w:val="TitleChar"/>
    <w:qFormat/>
    <w:rsid w:val="00CB0808"/>
    <w:pPr>
      <w:spacing w:after="0" w:line="240" w:lineRule="auto"/>
      <w:jc w:val="center"/>
    </w:pPr>
    <w:rPr>
      <w:rFonts w:eastAsia="Times New Roman" w:cs="Calibri"/>
      <w:b/>
      <w:sz w:val="28"/>
      <w:szCs w:val="28"/>
    </w:rPr>
  </w:style>
  <w:style w:type="paragraph" w:customStyle="1" w:styleId="HeadingAppPhTitle">
    <w:name w:val="Heading App PhTitle"/>
    <w:basedOn w:val="HeadingAppFiTitle"/>
    <w:next w:val="Paragraph"/>
    <w:rsid w:val="00CB0808"/>
    <w:rPr>
      <w:color w:val="1C1C1C"/>
    </w:rPr>
  </w:style>
  <w:style w:type="paragraph" w:customStyle="1" w:styleId="HeadingFigureFiTitle">
    <w:name w:val="Heading Figure FiTitle"/>
    <w:basedOn w:val="Normal"/>
    <w:next w:val="Paragraph"/>
    <w:rsid w:val="00CB0808"/>
    <w:pPr>
      <w:keepNext/>
      <w:tabs>
        <w:tab w:val="left" w:pos="1152"/>
      </w:tabs>
      <w:spacing w:before="113" w:after="57" w:line="280" w:lineRule="exact"/>
      <w:ind w:left="1152" w:hanging="1152"/>
      <w:outlineLvl w:val="6"/>
    </w:pPr>
    <w:rPr>
      <w:rFonts w:eastAsia="SimSun" w:cs="Calibri"/>
      <w:b/>
      <w:kern w:val="0"/>
      <w:lang w:eastAsia="zh-CN"/>
      <w14:ligatures w14:val="none"/>
    </w:rPr>
  </w:style>
  <w:style w:type="table" w:customStyle="1" w:styleId="TableGrid1">
    <w:name w:val="Table Grid1"/>
    <w:basedOn w:val="TableNormal"/>
    <w:next w:val="TableGrid"/>
    <w:rsid w:val="00CB080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dent1">
    <w:name w:val="Body Text Indent1"/>
    <w:basedOn w:val="Normal"/>
    <w:next w:val="BodyTextIndent"/>
    <w:link w:val="BodyTextIndentChar"/>
    <w:rsid w:val="00CB0808"/>
    <w:pPr>
      <w:spacing w:after="0" w:line="240" w:lineRule="auto"/>
      <w:ind w:left="720"/>
    </w:pPr>
    <w:rPr>
      <w:rFonts w:eastAsia="Times New Roman" w:cs="Calibri"/>
    </w:rPr>
  </w:style>
  <w:style w:type="character" w:customStyle="1" w:styleId="BodyTextIndentChar">
    <w:name w:val="Body Text Indent Char"/>
    <w:basedOn w:val="DefaultParagraphFont"/>
    <w:link w:val="BodyTextIndent1"/>
    <w:rsid w:val="00CB0808"/>
    <w:rPr>
      <w:rFonts w:eastAsia="Times New Roman" w:cs="Calibri"/>
      <w:lang w:val="en-US"/>
    </w:rPr>
  </w:style>
  <w:style w:type="paragraph" w:customStyle="1" w:styleId="HeadingFigurePhTitle">
    <w:name w:val="Heading Figure PhTitle"/>
    <w:basedOn w:val="Normal"/>
    <w:next w:val="Paragraph"/>
    <w:rsid w:val="00CB0808"/>
    <w:pPr>
      <w:keepNext/>
      <w:tabs>
        <w:tab w:val="left" w:pos="1152"/>
      </w:tabs>
      <w:spacing w:before="113" w:after="57" w:line="280" w:lineRule="exact"/>
      <w:ind w:left="1152" w:hanging="1152"/>
      <w:outlineLvl w:val="6"/>
    </w:pPr>
    <w:rPr>
      <w:rFonts w:eastAsia="SimSun" w:cs="Calibri"/>
      <w:b/>
      <w:kern w:val="0"/>
      <w:lang w:eastAsia="zh-CN"/>
      <w14:ligatures w14:val="none"/>
    </w:rPr>
  </w:style>
  <w:style w:type="paragraph" w:customStyle="1" w:styleId="HeadingTableFiTitle">
    <w:name w:val="Heading Table FiTitle"/>
    <w:basedOn w:val="Normal"/>
    <w:next w:val="Paragraph"/>
    <w:rsid w:val="00CB0808"/>
    <w:pPr>
      <w:keepNext/>
      <w:tabs>
        <w:tab w:val="left" w:pos="1152"/>
      </w:tabs>
      <w:spacing w:before="113" w:after="57" w:line="280" w:lineRule="exact"/>
      <w:ind w:left="1152" w:hanging="1152"/>
      <w:outlineLvl w:val="6"/>
    </w:pPr>
    <w:rPr>
      <w:rFonts w:eastAsia="SimSun" w:cs="Calibri"/>
      <w:b/>
      <w:color w:val="111111"/>
      <w:kern w:val="0"/>
      <w:lang w:eastAsia="zh-CN"/>
      <w14:ligatures w14:val="none"/>
    </w:rPr>
  </w:style>
  <w:style w:type="paragraph" w:customStyle="1" w:styleId="HeadingTablePhTitle">
    <w:name w:val="Heading Table PhTitle"/>
    <w:basedOn w:val="HeadingTableFiTitle"/>
    <w:next w:val="Paragraph"/>
    <w:rsid w:val="00CB0808"/>
    <w:rPr>
      <w:color w:val="292929"/>
    </w:rPr>
  </w:style>
  <w:style w:type="paragraph" w:styleId="DocumentMap">
    <w:name w:val="Document Map"/>
    <w:basedOn w:val="Normal"/>
    <w:link w:val="DocumentMapChar"/>
    <w:semiHidden/>
    <w:rsid w:val="00CB0808"/>
    <w:pPr>
      <w:shd w:val="clear" w:color="auto" w:fill="000080"/>
      <w:spacing w:after="0" w:line="240" w:lineRule="auto"/>
    </w:pPr>
    <w:rPr>
      <w:rFonts w:ascii="Tahoma" w:eastAsia="SimSun" w:hAnsi="Tahoma" w:cs="Tahoma"/>
      <w:kern w:val="0"/>
      <w:sz w:val="20"/>
      <w:szCs w:val="20"/>
      <w:lang w:eastAsia="zh-CN"/>
      <w14:ligatures w14:val="none"/>
    </w:rPr>
  </w:style>
  <w:style w:type="character" w:customStyle="1" w:styleId="DocumentMapChar">
    <w:name w:val="Document Map Char"/>
    <w:basedOn w:val="DefaultParagraphFont"/>
    <w:link w:val="DocumentMap"/>
    <w:semiHidden/>
    <w:rsid w:val="00CB0808"/>
    <w:rPr>
      <w:rFonts w:ascii="Tahoma" w:eastAsia="SimSun" w:hAnsi="Tahoma" w:cs="Tahoma"/>
      <w:kern w:val="0"/>
      <w:sz w:val="20"/>
      <w:szCs w:val="20"/>
      <w:shd w:val="clear" w:color="auto" w:fill="000080"/>
      <w:lang w:val="en-US" w:eastAsia="zh-CN"/>
      <w14:ligatures w14:val="none"/>
    </w:rPr>
  </w:style>
  <w:style w:type="paragraph" w:customStyle="1" w:styleId="NormalWeb1">
    <w:name w:val="Normal (Web)1"/>
    <w:basedOn w:val="Normal"/>
    <w:next w:val="NormalWeb"/>
    <w:uiPriority w:val="99"/>
    <w:rsid w:val="00CB0808"/>
    <w:pPr>
      <w:spacing w:before="100" w:beforeAutospacing="1" w:after="100" w:afterAutospacing="1" w:line="240" w:lineRule="auto"/>
    </w:pPr>
    <w:rPr>
      <w:rFonts w:ascii="Times New Roman" w:eastAsia="SimSun" w:hAnsi="Times New Roman" w:cs="Calibri"/>
      <w:kern w:val="0"/>
      <w:lang w:eastAsia="zh-CN"/>
      <w14:ligatures w14:val="none"/>
    </w:rPr>
  </w:style>
  <w:style w:type="paragraph" w:customStyle="1" w:styleId="TOC61">
    <w:name w:val="TOC 61"/>
    <w:basedOn w:val="Normal"/>
    <w:next w:val="Normal"/>
    <w:autoRedefine/>
    <w:uiPriority w:val="39"/>
    <w:rsid w:val="00CB0808"/>
    <w:pPr>
      <w:spacing w:after="0" w:line="240" w:lineRule="auto"/>
      <w:ind w:left="1200"/>
    </w:pPr>
    <w:rPr>
      <w:rFonts w:eastAsia="SimSun" w:cs="Calibri"/>
      <w:kern w:val="0"/>
      <w:lang w:eastAsia="zh-CN"/>
      <w14:ligatures w14:val="none"/>
    </w:rPr>
  </w:style>
  <w:style w:type="paragraph" w:customStyle="1" w:styleId="xInstrux9pt">
    <w:name w:val="xInstrux + 9 pt"/>
    <w:aliases w:val="Italic,Custom Color(RGB(84,141,212)),Underline"/>
    <w:basedOn w:val="Heading2"/>
    <w:rsid w:val="00CB0808"/>
    <w:pPr>
      <w:numPr>
        <w:ilvl w:val="0"/>
        <w:numId w:val="2"/>
      </w:numPr>
    </w:pPr>
  </w:style>
  <w:style w:type="paragraph" w:customStyle="1" w:styleId="TOC71">
    <w:name w:val="TOC 71"/>
    <w:basedOn w:val="Normal"/>
    <w:next w:val="Normal"/>
    <w:autoRedefine/>
    <w:uiPriority w:val="39"/>
    <w:rsid w:val="00CB0808"/>
    <w:pPr>
      <w:spacing w:after="100" w:line="240" w:lineRule="auto"/>
      <w:ind w:left="1440"/>
    </w:pPr>
    <w:rPr>
      <w:rFonts w:eastAsia="SimSun" w:cs="Calibri"/>
      <w:kern w:val="0"/>
      <w:lang w:eastAsia="zh-CN"/>
      <w14:ligatures w14:val="none"/>
    </w:rPr>
  </w:style>
  <w:style w:type="paragraph" w:customStyle="1" w:styleId="TOC81">
    <w:name w:val="TOC 81"/>
    <w:basedOn w:val="Normal"/>
    <w:next w:val="Normal"/>
    <w:autoRedefine/>
    <w:uiPriority w:val="39"/>
    <w:rsid w:val="00CB0808"/>
    <w:pPr>
      <w:spacing w:after="100" w:line="240" w:lineRule="auto"/>
      <w:ind w:left="1680"/>
    </w:pPr>
    <w:rPr>
      <w:rFonts w:eastAsia="SimSun" w:cs="Calibri"/>
      <w:kern w:val="0"/>
      <w:lang w:eastAsia="zh-CN"/>
      <w14:ligatures w14:val="none"/>
    </w:rPr>
  </w:style>
  <w:style w:type="paragraph" w:customStyle="1" w:styleId="TableCell11Left">
    <w:name w:val="Table Cell 11 Left"/>
    <w:basedOn w:val="Normal"/>
    <w:rsid w:val="00CB0808"/>
    <w:pPr>
      <w:keepNext/>
      <w:keepLines/>
      <w:spacing w:before="50" w:after="50" w:line="240" w:lineRule="exact"/>
    </w:pPr>
    <w:rPr>
      <w:rFonts w:eastAsia="SimSun" w:cs="Calibri"/>
      <w:kern w:val="0"/>
      <w:lang w:eastAsia="zh-CN"/>
      <w14:ligatures w14:val="none"/>
    </w:rPr>
  </w:style>
  <w:style w:type="character" w:customStyle="1" w:styleId="UnresolvedMention1">
    <w:name w:val="Unresolved Mention1"/>
    <w:basedOn w:val="DefaultParagraphFont"/>
    <w:uiPriority w:val="99"/>
    <w:semiHidden/>
    <w:unhideWhenUsed/>
    <w:rsid w:val="00CB0808"/>
    <w:rPr>
      <w:color w:val="605E5C"/>
      <w:shd w:val="clear" w:color="auto" w:fill="E1DFDD"/>
    </w:rPr>
  </w:style>
  <w:style w:type="paragraph" w:customStyle="1" w:styleId="Normal18">
    <w:name w:val="Normal18"/>
    <w:basedOn w:val="Normal"/>
    <w:rsid w:val="00CB0808"/>
    <w:pPr>
      <w:spacing w:before="120" w:after="0" w:line="360" w:lineRule="atLeast"/>
    </w:pPr>
    <w:rPr>
      <w:rFonts w:eastAsia="Times New Roman" w:cs="Calibri"/>
      <w:kern w:val="0"/>
      <w:szCs w:val="20"/>
      <w14:ligatures w14:val="none"/>
    </w:rPr>
  </w:style>
  <w:style w:type="paragraph" w:customStyle="1" w:styleId="TOCHeading1">
    <w:name w:val="TOC Heading1"/>
    <w:basedOn w:val="Heading1"/>
    <w:next w:val="Normal"/>
    <w:uiPriority w:val="39"/>
    <w:unhideWhenUsed/>
    <w:qFormat/>
    <w:rsid w:val="00CB0808"/>
    <w:pPr>
      <w:keepLines/>
      <w:spacing w:before="240" w:line="259" w:lineRule="auto"/>
      <w:ind w:left="0" w:firstLine="0"/>
      <w:outlineLvl w:val="9"/>
    </w:pPr>
    <w:rPr>
      <w:rFonts w:ascii="Cambria" w:eastAsia="PMingLiU" w:hAnsi="Cambria" w:cs="Times New Roman"/>
      <w:b w:val="0"/>
      <w:bCs w:val="0"/>
      <w:caps/>
      <w:color w:val="365F91"/>
      <w:kern w:val="0"/>
      <w:sz w:val="32"/>
      <w:lang w:eastAsia="en-US"/>
    </w:rPr>
  </w:style>
  <w:style w:type="paragraph" w:customStyle="1" w:styleId="Citation">
    <w:name w:val="Citation"/>
    <w:basedOn w:val="Normal"/>
    <w:link w:val="CitationChar"/>
    <w:rsid w:val="00CB0808"/>
    <w:pPr>
      <w:spacing w:after="170" w:line="280" w:lineRule="exact"/>
      <w:ind w:left="567" w:hanging="567"/>
    </w:pPr>
    <w:rPr>
      <w:rFonts w:eastAsia="SimSun" w:cs="Calibri"/>
      <w:noProof/>
      <w:kern w:val="0"/>
      <w:lang w:eastAsia="zh-CN"/>
      <w14:ligatures w14:val="none"/>
    </w:rPr>
  </w:style>
  <w:style w:type="character" w:customStyle="1" w:styleId="CitationChar">
    <w:name w:val="Citation Char"/>
    <w:link w:val="Citation"/>
    <w:rsid w:val="00CB0808"/>
    <w:rPr>
      <w:rFonts w:eastAsia="SimSun" w:cs="Calibri"/>
      <w:noProof/>
      <w:kern w:val="0"/>
      <w:lang w:val="en-US" w:eastAsia="zh-CN"/>
      <w14:ligatures w14:val="none"/>
    </w:rPr>
  </w:style>
  <w:style w:type="table" w:customStyle="1" w:styleId="TableGrid11">
    <w:name w:val="Table Grid11"/>
    <w:basedOn w:val="TableNormal"/>
    <w:next w:val="TableGrid"/>
    <w:uiPriority w:val="39"/>
    <w:rsid w:val="00CB0808"/>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link w:val="PlainTextChar"/>
    <w:uiPriority w:val="99"/>
    <w:unhideWhenUsed/>
    <w:rsid w:val="00CB0808"/>
    <w:pPr>
      <w:spacing w:after="0" w:line="240" w:lineRule="auto"/>
    </w:pPr>
    <w:rPr>
      <w:rFonts w:ascii="Consolas" w:eastAsia="SimSun" w:hAnsi="Consolas" w:cs="Calibri"/>
      <w:kern w:val="0"/>
      <w:sz w:val="21"/>
      <w:szCs w:val="21"/>
      <w:lang w:eastAsia="zh-CN"/>
      <w14:ligatures w14:val="none"/>
    </w:rPr>
  </w:style>
  <w:style w:type="paragraph" w:customStyle="1" w:styleId="PlainText2">
    <w:name w:val="Plain Text2"/>
    <w:basedOn w:val="Normal"/>
    <w:next w:val="PlainText"/>
    <w:link w:val="PlainTextChar1"/>
    <w:uiPriority w:val="99"/>
    <w:unhideWhenUsed/>
    <w:rsid w:val="00CB0808"/>
    <w:pPr>
      <w:spacing w:after="0" w:line="240" w:lineRule="auto"/>
    </w:pPr>
    <w:rPr>
      <w:rFonts w:ascii="Consolas" w:hAnsi="Consolas" w:cs="Calibri"/>
      <w:sz w:val="21"/>
      <w:szCs w:val="21"/>
      <w:lang w:eastAsia="zh-CN"/>
    </w:rPr>
  </w:style>
  <w:style w:type="character" w:customStyle="1" w:styleId="PlainTextChar">
    <w:name w:val="Plain Text Char"/>
    <w:basedOn w:val="DefaultParagraphFont"/>
    <w:link w:val="PlainText1"/>
    <w:uiPriority w:val="99"/>
    <w:rsid w:val="00CB0808"/>
    <w:rPr>
      <w:rFonts w:ascii="Consolas" w:eastAsia="SimSun" w:hAnsi="Consolas" w:cs="Calibri"/>
      <w:kern w:val="0"/>
      <w:sz w:val="21"/>
      <w:szCs w:val="21"/>
      <w:lang w:val="en-US" w:eastAsia="zh-CN"/>
      <w14:ligatures w14:val="none"/>
    </w:rPr>
  </w:style>
  <w:style w:type="character" w:customStyle="1" w:styleId="PlainTextChar1">
    <w:name w:val="Plain Text Char1"/>
    <w:basedOn w:val="DefaultParagraphFont"/>
    <w:link w:val="PlainText2"/>
    <w:uiPriority w:val="99"/>
    <w:rsid w:val="00CB0808"/>
    <w:rPr>
      <w:rFonts w:ascii="Consolas" w:hAnsi="Consolas" w:cs="Calibri"/>
      <w:sz w:val="21"/>
      <w:szCs w:val="21"/>
      <w:lang w:val="en-US" w:eastAsia="zh-CN"/>
    </w:rPr>
  </w:style>
  <w:style w:type="paragraph" w:customStyle="1" w:styleId="EmptyLine">
    <w:name w:val="EmptyLine"/>
    <w:basedOn w:val="Normal"/>
    <w:rsid w:val="00CB0808"/>
    <w:pPr>
      <w:widowControl w:val="0"/>
      <w:spacing w:after="0" w:line="200" w:lineRule="atLeast"/>
      <w:jc w:val="right"/>
    </w:pPr>
    <w:rPr>
      <w:rFonts w:ascii="Times New Roman" w:eastAsia="Times New Roman" w:hAnsi="Times New Roman" w:cs="Calibri"/>
      <w:color w:val="FFFFFF"/>
      <w:kern w:val="0"/>
      <w:sz w:val="20"/>
      <w:szCs w:val="20"/>
      <w:lang w:val="de-CH" w:eastAsia="ja-JP"/>
      <w14:ligatures w14:val="none"/>
    </w:rPr>
  </w:style>
  <w:style w:type="character" w:customStyle="1" w:styleId="il">
    <w:name w:val="il"/>
    <w:basedOn w:val="DefaultParagraphFont"/>
    <w:rsid w:val="00CB0808"/>
  </w:style>
  <w:style w:type="table" w:customStyle="1" w:styleId="TableGrid2">
    <w:name w:val="Table Grid2"/>
    <w:basedOn w:val="TableNormal"/>
    <w:next w:val="TableGrid"/>
    <w:rsid w:val="00CB080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B080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B0808"/>
    <w:rPr>
      <w:color w:val="605E5C"/>
      <w:shd w:val="clear" w:color="auto" w:fill="E1DFDD"/>
    </w:rPr>
  </w:style>
  <w:style w:type="paragraph" w:customStyle="1" w:styleId="FootnoteText1">
    <w:name w:val="Footnote Text1"/>
    <w:basedOn w:val="Normal"/>
    <w:next w:val="FootnoteText"/>
    <w:link w:val="FootnoteTextChar"/>
    <w:semiHidden/>
    <w:unhideWhenUsed/>
    <w:rsid w:val="00CB0808"/>
    <w:pPr>
      <w:spacing w:after="0" w:line="240" w:lineRule="auto"/>
    </w:pPr>
    <w:rPr>
      <w:rFonts w:ascii="Calibri" w:hAnsi="Calibri" w:cs="Calibri"/>
      <w:lang w:eastAsia="zh-CN"/>
    </w:rPr>
  </w:style>
  <w:style w:type="character" w:customStyle="1" w:styleId="FootnoteTextChar">
    <w:name w:val="Footnote Text Char"/>
    <w:basedOn w:val="DefaultParagraphFont"/>
    <w:link w:val="FootnoteText1"/>
    <w:semiHidden/>
    <w:rsid w:val="00CB0808"/>
    <w:rPr>
      <w:rFonts w:ascii="Calibri" w:hAnsi="Calibri" w:cs="Calibri"/>
      <w:lang w:val="en-US" w:eastAsia="zh-CN"/>
    </w:rPr>
  </w:style>
  <w:style w:type="character" w:styleId="FootnoteReference">
    <w:name w:val="footnote reference"/>
    <w:basedOn w:val="DefaultParagraphFont"/>
    <w:semiHidden/>
    <w:unhideWhenUsed/>
    <w:rsid w:val="00CB0808"/>
    <w:rPr>
      <w:vertAlign w:val="superscript"/>
    </w:rPr>
  </w:style>
  <w:style w:type="character" w:customStyle="1" w:styleId="SynopsisTextChar">
    <w:name w:val="Synopsis Text Char"/>
    <w:link w:val="SynopsisText"/>
    <w:rsid w:val="00CB0808"/>
    <w:rPr>
      <w:rFonts w:eastAsia="SimSun" w:cs="Calibri"/>
      <w:kern w:val="0"/>
      <w:sz w:val="20"/>
      <w:lang w:val="en-US" w:eastAsia="zh-CN"/>
      <w14:ligatures w14:val="none"/>
    </w:rPr>
  </w:style>
  <w:style w:type="character" w:customStyle="1" w:styleId="TableofFiguresChar">
    <w:name w:val="Table of Figures Char"/>
    <w:basedOn w:val="DefaultParagraphFont"/>
    <w:link w:val="TableofFigures1"/>
    <w:uiPriority w:val="99"/>
    <w:rsid w:val="00CB0808"/>
    <w:rPr>
      <w:rFonts w:ascii="Calibri" w:eastAsia="SimSun" w:hAnsi="Calibri" w:cs="Calibri"/>
      <w:kern w:val="0"/>
      <w:lang w:val="en-US" w:eastAsia="zh-CN"/>
      <w14:ligatures w14:val="none"/>
    </w:rPr>
  </w:style>
  <w:style w:type="paragraph" w:customStyle="1" w:styleId="OrangeHeading3">
    <w:name w:val="Orange Heading 3"/>
    <w:basedOn w:val="Normal"/>
    <w:qFormat/>
    <w:rsid w:val="00CB0808"/>
    <w:pPr>
      <w:spacing w:after="0" w:line="240" w:lineRule="auto"/>
    </w:pPr>
    <w:rPr>
      <w:rFonts w:eastAsia="SimSun" w:cs="Calibri"/>
      <w:i/>
      <w:iCs/>
      <w:color w:val="F79646"/>
      <w:kern w:val="0"/>
      <w:lang w:eastAsia="zh-CN"/>
      <w14:ligatures w14:val="none"/>
    </w:rPr>
  </w:style>
  <w:style w:type="paragraph" w:customStyle="1" w:styleId="BodyText1">
    <w:name w:val="Body Text1"/>
    <w:basedOn w:val="Paragraph"/>
    <w:next w:val="BodyText"/>
    <w:link w:val="BodyTextChar"/>
    <w:unhideWhenUsed/>
    <w:rsid w:val="00CB0808"/>
    <w:pPr>
      <w:spacing w:after="120" w:line="276" w:lineRule="auto"/>
    </w:pPr>
    <w:rPr>
      <w:rFonts w:ascii="Calibri" w:eastAsiaTheme="minorHAnsi" w:hAnsi="Calibri"/>
      <w:kern w:val="2"/>
      <w:lang w:val="en-IN"/>
      <w14:ligatures w14:val="standardContextual"/>
    </w:rPr>
  </w:style>
  <w:style w:type="character" w:customStyle="1" w:styleId="BodyTextChar">
    <w:name w:val="Body Text Char"/>
    <w:basedOn w:val="DefaultParagraphFont"/>
    <w:link w:val="BodyText1"/>
    <w:rsid w:val="00CB0808"/>
    <w:rPr>
      <w:rFonts w:ascii="Calibri" w:hAnsi="Calibri" w:cs="Calibri"/>
      <w:lang w:val="en-IN" w:eastAsia="zh-CN"/>
    </w:rPr>
  </w:style>
  <w:style w:type="paragraph" w:customStyle="1" w:styleId="BodyBullets">
    <w:name w:val="BodyBullets"/>
    <w:basedOn w:val="BodyText"/>
    <w:qFormat/>
    <w:rsid w:val="00CB0808"/>
    <w:pPr>
      <w:numPr>
        <w:numId w:val="13"/>
      </w:numPr>
      <w:spacing w:line="276" w:lineRule="auto"/>
    </w:pPr>
    <w:rPr>
      <w:rFonts w:eastAsia="SimSun" w:cs="Calibri"/>
      <w:kern w:val="0"/>
      <w:lang w:eastAsia="zh-CN"/>
      <w14:ligatures w14:val="none"/>
    </w:rPr>
  </w:style>
  <w:style w:type="table" w:customStyle="1" w:styleId="LightList-Accent32">
    <w:name w:val="Light List - Accent 32"/>
    <w:basedOn w:val="TableNormal"/>
    <w:next w:val="LightList-Accent3"/>
    <w:uiPriority w:val="61"/>
    <w:semiHidden/>
    <w:unhideWhenUsed/>
    <w:rsid w:val="00CB0808"/>
    <w:pPr>
      <w:spacing w:after="0" w:line="240" w:lineRule="auto"/>
    </w:pPr>
    <w:rPr>
      <w:rFonts w:eastAsia="Times New Roman"/>
      <w:kern w:val="0"/>
      <w:sz w:val="21"/>
      <w:szCs w:val="21"/>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FFFFFF"/>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31">
    <w:name w:val="Light List - Accent 31"/>
    <w:basedOn w:val="TableNormal"/>
    <w:next w:val="LightList-Accent3"/>
    <w:uiPriority w:val="61"/>
    <w:semiHidden/>
    <w:unhideWhenUsed/>
    <w:rsid w:val="00CB0808"/>
    <w:pPr>
      <w:spacing w:after="0" w:line="240" w:lineRule="auto"/>
    </w:pPr>
    <w:rPr>
      <w:rFonts w:ascii="Times New Roman" w:eastAsia="SimSun" w:hAnsi="Times New Roman"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NormalSubBullets">
    <w:name w:val="Normal Sub Bullets"/>
    <w:basedOn w:val="Normal"/>
    <w:autoRedefine/>
    <w:uiPriority w:val="99"/>
    <w:qFormat/>
    <w:rsid w:val="00CB0808"/>
    <w:pPr>
      <w:widowControl w:val="0"/>
      <w:spacing w:after="120" w:line="276" w:lineRule="auto"/>
    </w:pPr>
    <w:rPr>
      <w:rFonts w:ascii="Calibri" w:eastAsia="Times New Roman" w:hAnsi="Calibri" w:cs="Calibri"/>
      <w:bCs/>
      <w:kern w:val="0"/>
      <w:lang w:eastAsia="zh-CN"/>
      <w14:ligatures w14:val="none"/>
    </w:rPr>
  </w:style>
  <w:style w:type="character" w:customStyle="1" w:styleId="ui-provider">
    <w:name w:val="ui-provider"/>
    <w:basedOn w:val="DefaultParagraphFont"/>
    <w:rsid w:val="00CB0808"/>
  </w:style>
  <w:style w:type="paragraph" w:customStyle="1" w:styleId="EndNoteBibliographyTitle">
    <w:name w:val="EndNote Bibliography Title"/>
    <w:basedOn w:val="Normal"/>
    <w:link w:val="EndNoteBibliographyTitleChar"/>
    <w:rsid w:val="00CB080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B0808"/>
    <w:rPr>
      <w:rFonts w:ascii="Calibri" w:hAnsi="Calibri" w:cs="Calibri"/>
      <w:noProof/>
      <w:lang w:val="en-US"/>
    </w:rPr>
  </w:style>
  <w:style w:type="paragraph" w:customStyle="1" w:styleId="EndNoteBibliography">
    <w:name w:val="EndNote Bibliography"/>
    <w:basedOn w:val="Normal"/>
    <w:link w:val="EndNoteBibliographyChar"/>
    <w:rsid w:val="00CB0808"/>
    <w:pPr>
      <w:spacing w:line="360" w:lineRule="auto"/>
    </w:pPr>
    <w:rPr>
      <w:rFonts w:ascii="Calibri" w:hAnsi="Calibri" w:cs="Calibri"/>
      <w:noProof/>
    </w:rPr>
  </w:style>
  <w:style w:type="character" w:customStyle="1" w:styleId="EndNoteBibliographyChar">
    <w:name w:val="EndNote Bibliography Char"/>
    <w:basedOn w:val="DefaultParagraphFont"/>
    <w:link w:val="EndNoteBibliography"/>
    <w:rsid w:val="00CB0808"/>
    <w:rPr>
      <w:rFonts w:ascii="Calibri" w:hAnsi="Calibri" w:cs="Calibri"/>
      <w:noProof/>
      <w:lang w:val="en-US"/>
    </w:rPr>
  </w:style>
  <w:style w:type="paragraph" w:styleId="ListBullet">
    <w:name w:val="List Bullet"/>
    <w:basedOn w:val="Normal"/>
    <w:uiPriority w:val="99"/>
    <w:semiHidden/>
    <w:unhideWhenUsed/>
    <w:rsid w:val="00CB0808"/>
    <w:pPr>
      <w:tabs>
        <w:tab w:val="num" w:pos="432"/>
      </w:tabs>
      <w:ind w:left="432" w:hanging="331"/>
      <w:contextualSpacing/>
    </w:pPr>
  </w:style>
  <w:style w:type="paragraph" w:styleId="ListNumber">
    <w:name w:val="List Number"/>
    <w:basedOn w:val="Normal"/>
    <w:uiPriority w:val="99"/>
    <w:semiHidden/>
    <w:unhideWhenUsed/>
    <w:rsid w:val="00CB0808"/>
    <w:pPr>
      <w:tabs>
        <w:tab w:val="num" w:pos="432"/>
      </w:tabs>
      <w:ind w:left="432" w:hanging="432"/>
      <w:contextualSpacing/>
    </w:pPr>
  </w:style>
  <w:style w:type="paragraph" w:styleId="TOC1">
    <w:name w:val="toc 1"/>
    <w:basedOn w:val="Normal"/>
    <w:next w:val="Normal"/>
    <w:autoRedefine/>
    <w:uiPriority w:val="39"/>
    <w:unhideWhenUsed/>
    <w:rsid w:val="00CB0808"/>
    <w:pPr>
      <w:spacing w:after="100"/>
    </w:pPr>
  </w:style>
  <w:style w:type="paragraph" w:styleId="TOC2">
    <w:name w:val="toc 2"/>
    <w:basedOn w:val="Normal"/>
    <w:next w:val="Normal"/>
    <w:autoRedefine/>
    <w:uiPriority w:val="39"/>
    <w:unhideWhenUsed/>
    <w:rsid w:val="00CB0808"/>
    <w:pPr>
      <w:spacing w:after="100"/>
      <w:ind w:left="220"/>
    </w:pPr>
  </w:style>
  <w:style w:type="paragraph" w:styleId="TableofFigures">
    <w:name w:val="table of figures"/>
    <w:basedOn w:val="Normal"/>
    <w:next w:val="Normal"/>
    <w:uiPriority w:val="99"/>
    <w:unhideWhenUsed/>
    <w:rsid w:val="00CB0808"/>
    <w:pPr>
      <w:spacing w:after="0"/>
    </w:pPr>
  </w:style>
  <w:style w:type="paragraph" w:styleId="TOC3">
    <w:name w:val="toc 3"/>
    <w:basedOn w:val="Normal"/>
    <w:next w:val="Normal"/>
    <w:autoRedefine/>
    <w:uiPriority w:val="39"/>
    <w:unhideWhenUsed/>
    <w:rsid w:val="00CB0808"/>
    <w:pPr>
      <w:spacing w:after="100"/>
      <w:ind w:left="440"/>
    </w:pPr>
  </w:style>
  <w:style w:type="paragraph" w:styleId="TOC4">
    <w:name w:val="toc 4"/>
    <w:basedOn w:val="Normal"/>
    <w:next w:val="Normal"/>
    <w:autoRedefine/>
    <w:uiPriority w:val="39"/>
    <w:semiHidden/>
    <w:unhideWhenUsed/>
    <w:rsid w:val="00CB0808"/>
    <w:pPr>
      <w:spacing w:after="100"/>
      <w:ind w:left="660"/>
    </w:pPr>
  </w:style>
  <w:style w:type="character" w:customStyle="1" w:styleId="TitleChar1">
    <w:name w:val="Title Char1"/>
    <w:basedOn w:val="DefaultParagraphFont"/>
    <w:link w:val="Title"/>
    <w:uiPriority w:val="10"/>
    <w:rsid w:val="00CB0808"/>
    <w:rPr>
      <w:rFonts w:asciiTheme="majorHAnsi" w:eastAsiaTheme="majorEastAsia" w:hAnsiTheme="majorHAnsi" w:cstheme="majorBidi"/>
      <w:spacing w:val="-10"/>
      <w:kern w:val="28"/>
      <w:sz w:val="56"/>
      <w:szCs w:val="56"/>
      <w:lang w:val="en-US"/>
    </w:rPr>
  </w:style>
  <w:style w:type="paragraph" w:styleId="BodyTextIndent">
    <w:name w:val="Body Text Indent"/>
    <w:basedOn w:val="Normal"/>
    <w:link w:val="BodyTextIndentChar1"/>
    <w:uiPriority w:val="99"/>
    <w:semiHidden/>
    <w:unhideWhenUsed/>
    <w:rsid w:val="00CB0808"/>
    <w:pPr>
      <w:spacing w:after="120"/>
      <w:ind w:left="283"/>
    </w:pPr>
  </w:style>
  <w:style w:type="character" w:customStyle="1" w:styleId="BodyTextIndentChar1">
    <w:name w:val="Body Text Indent Char1"/>
    <w:basedOn w:val="DefaultParagraphFont"/>
    <w:link w:val="BodyTextIndent"/>
    <w:uiPriority w:val="99"/>
    <w:semiHidden/>
    <w:rsid w:val="00CB0808"/>
    <w:rPr>
      <w:lang w:val="en-US"/>
    </w:rPr>
  </w:style>
  <w:style w:type="paragraph" w:styleId="NormalWeb">
    <w:name w:val="Normal (Web)"/>
    <w:basedOn w:val="Normal"/>
    <w:uiPriority w:val="99"/>
    <w:semiHidden/>
    <w:unhideWhenUsed/>
    <w:rsid w:val="00CB0808"/>
    <w:rPr>
      <w:rFonts w:ascii="Times New Roman" w:hAnsi="Times New Roman" w:cs="Times New Roman"/>
      <w:sz w:val="24"/>
      <w:szCs w:val="24"/>
    </w:rPr>
  </w:style>
  <w:style w:type="paragraph" w:styleId="PlainText">
    <w:name w:val="Plain Text"/>
    <w:basedOn w:val="Normal"/>
    <w:link w:val="PlainTextChar2"/>
    <w:uiPriority w:val="99"/>
    <w:semiHidden/>
    <w:unhideWhenUsed/>
    <w:rsid w:val="00CB0808"/>
    <w:pPr>
      <w:spacing w:after="0" w:line="240" w:lineRule="auto"/>
    </w:pPr>
    <w:rPr>
      <w:rFonts w:ascii="Consolas" w:hAnsi="Consolas"/>
      <w:sz w:val="21"/>
      <w:szCs w:val="21"/>
    </w:rPr>
  </w:style>
  <w:style w:type="character" w:customStyle="1" w:styleId="PlainTextChar2">
    <w:name w:val="Plain Text Char2"/>
    <w:basedOn w:val="DefaultParagraphFont"/>
    <w:link w:val="PlainText"/>
    <w:uiPriority w:val="99"/>
    <w:semiHidden/>
    <w:rsid w:val="00CB0808"/>
    <w:rPr>
      <w:rFonts w:ascii="Consolas" w:hAnsi="Consolas"/>
      <w:sz w:val="21"/>
      <w:szCs w:val="21"/>
      <w:lang w:val="en-US"/>
    </w:rPr>
  </w:style>
  <w:style w:type="paragraph" w:styleId="FootnoteText">
    <w:name w:val="footnote text"/>
    <w:basedOn w:val="Normal"/>
    <w:link w:val="FootnoteTextChar1"/>
    <w:uiPriority w:val="99"/>
    <w:semiHidden/>
    <w:unhideWhenUsed/>
    <w:rsid w:val="00CB0808"/>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CB0808"/>
    <w:rPr>
      <w:sz w:val="20"/>
      <w:szCs w:val="20"/>
      <w:lang w:val="en-US"/>
    </w:rPr>
  </w:style>
  <w:style w:type="paragraph" w:styleId="BodyText">
    <w:name w:val="Body Text"/>
    <w:basedOn w:val="Normal"/>
    <w:link w:val="BodyTextChar1"/>
    <w:uiPriority w:val="99"/>
    <w:semiHidden/>
    <w:unhideWhenUsed/>
    <w:rsid w:val="00CB0808"/>
    <w:pPr>
      <w:spacing w:after="120"/>
    </w:pPr>
  </w:style>
  <w:style w:type="character" w:customStyle="1" w:styleId="BodyTextChar1">
    <w:name w:val="Body Text Char1"/>
    <w:basedOn w:val="DefaultParagraphFont"/>
    <w:link w:val="BodyText"/>
    <w:uiPriority w:val="99"/>
    <w:semiHidden/>
    <w:rsid w:val="00CB0808"/>
    <w:rPr>
      <w:lang w:val="en-US"/>
    </w:rPr>
  </w:style>
  <w:style w:type="table" w:styleId="LightList-Accent3">
    <w:name w:val="Light List Accent 3"/>
    <w:basedOn w:val="TableNormal"/>
    <w:uiPriority w:val="61"/>
    <w:semiHidden/>
    <w:unhideWhenUsed/>
    <w:rsid w:val="00CB0808"/>
    <w:pPr>
      <w:spacing w:after="0" w:line="240" w:lineRule="auto"/>
    </w:pPr>
    <w:rPr>
      <w:lang w:val="en-IN"/>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paragraph" w:styleId="TOCHeading">
    <w:name w:val="TOC Heading"/>
    <w:basedOn w:val="Heading1"/>
    <w:next w:val="Normal"/>
    <w:uiPriority w:val="39"/>
    <w:unhideWhenUsed/>
    <w:qFormat/>
    <w:rsid w:val="00CB0808"/>
    <w:pPr>
      <w:keepLines/>
      <w:spacing w:before="240" w:line="259" w:lineRule="auto"/>
      <w:ind w:left="0" w:firstLine="0"/>
      <w:outlineLvl w:val="9"/>
    </w:pPr>
    <w:rPr>
      <w:rFonts w:asciiTheme="majorHAnsi" w:eastAsiaTheme="majorEastAsia" w:hAnsiTheme="majorHAnsi" w:cstheme="majorBidi"/>
      <w:b w:val="0"/>
      <w:bCs w:val="0"/>
      <w:color w:val="0F4761" w:themeColor="accent1" w:themeShade="BF"/>
      <w:kern w:val="0"/>
      <w:sz w:val="32"/>
      <w:szCs w:val="32"/>
      <w:lang w:val="en-IN" w:eastAsia="en-IN"/>
    </w:rPr>
  </w:style>
  <w:style w:type="table" w:customStyle="1" w:styleId="TableGrid4">
    <w:name w:val="Table Grid4"/>
    <w:basedOn w:val="TableNormal"/>
    <w:next w:val="TableGrid"/>
    <w:rsid w:val="00CB080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CB080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B0808"/>
    <w:rPr>
      <w:color w:val="666666"/>
    </w:rPr>
  </w:style>
  <w:style w:type="character" w:styleId="LineNumber">
    <w:name w:val="line number"/>
    <w:basedOn w:val="DefaultParagraphFont"/>
    <w:uiPriority w:val="99"/>
    <w:semiHidden/>
    <w:unhideWhenUsed/>
    <w:rsid w:val="00CB0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percentStacked"/>
        <c:varyColors val="0"/>
        <c:ser>
          <c:idx val="0"/>
          <c:order val="0"/>
          <c:tx>
            <c:strRef>
              <c:f>Sheet1!$B$1</c:f>
              <c:strCache>
                <c:ptCount val="1"/>
                <c:pt idx="0">
                  <c:v>Low risk</c:v>
                </c:pt>
              </c:strCache>
            </c:strRef>
          </c:tx>
          <c:spPr>
            <a:solidFill>
              <a:srgbClr val="A4D76B"/>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Declaring conflicts of interest</c:v>
                </c:pt>
                <c:pt idx="1">
                  <c:v>Incomplete reporting</c:v>
                </c:pt>
                <c:pt idx="2">
                  <c:v>Selective reporting</c:v>
                </c:pt>
                <c:pt idx="3">
                  <c:v>Imbalance in dropouts</c:v>
                </c:pt>
                <c:pt idx="4">
                  <c:v>Blinding</c:v>
                </c:pt>
                <c:pt idx="5">
                  <c:v>Comparability of groups</c:v>
                </c:pt>
                <c:pt idx="6">
                  <c:v>Allocation concealment</c:v>
                </c:pt>
                <c:pt idx="7">
                  <c:v>Random sequence generation</c:v>
                </c:pt>
              </c:strCache>
            </c:strRef>
          </c:cat>
          <c:val>
            <c:numRef>
              <c:f>Sheet1!$B$2:$B$9</c:f>
              <c:numCache>
                <c:formatCode>General</c:formatCode>
                <c:ptCount val="8"/>
                <c:pt idx="0">
                  <c:v>26</c:v>
                </c:pt>
                <c:pt idx="1">
                  <c:v>16</c:v>
                </c:pt>
                <c:pt idx="2">
                  <c:v>26</c:v>
                </c:pt>
                <c:pt idx="3">
                  <c:v>19</c:v>
                </c:pt>
                <c:pt idx="4">
                  <c:v>1</c:v>
                </c:pt>
                <c:pt idx="5">
                  <c:v>23</c:v>
                </c:pt>
                <c:pt idx="6">
                  <c:v>17</c:v>
                </c:pt>
                <c:pt idx="7">
                  <c:v>24</c:v>
                </c:pt>
              </c:numCache>
            </c:numRef>
          </c:val>
          <c:extLst>
            <c:ext xmlns:c16="http://schemas.microsoft.com/office/drawing/2014/chart" uri="{C3380CC4-5D6E-409C-BE32-E72D297353CC}">
              <c16:uniqueId val="{00000000-344B-4ACE-B534-E6BF917D8A77}"/>
            </c:ext>
          </c:extLst>
        </c:ser>
        <c:ser>
          <c:idx val="1"/>
          <c:order val="1"/>
          <c:tx>
            <c:strRef>
              <c:f>Sheet1!$C$1</c:f>
              <c:strCache>
                <c:ptCount val="1"/>
                <c:pt idx="0">
                  <c:v>Unclear</c:v>
                </c:pt>
              </c:strCache>
            </c:strRef>
          </c:tx>
          <c:spPr>
            <a:solidFill>
              <a:schemeClr val="accent6">
                <a:lumMod val="40000"/>
                <a:lumOff val="60000"/>
              </a:schemeClr>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5-7110-4E94-8ED2-A15B17D9A35A}"/>
                </c:ext>
              </c:extLst>
            </c:dLbl>
            <c:dLbl>
              <c:idx val="2"/>
              <c:delete val="1"/>
              <c:extLst>
                <c:ext xmlns:c15="http://schemas.microsoft.com/office/drawing/2012/chart" uri="{CE6537A1-D6FC-4f65-9D91-7224C49458BB}"/>
                <c:ext xmlns:c16="http://schemas.microsoft.com/office/drawing/2014/chart" uri="{C3380CC4-5D6E-409C-BE32-E72D297353CC}">
                  <c16:uniqueId val="{00000004-7110-4E94-8ED2-A15B17D9A35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Declaring conflicts of interest</c:v>
                </c:pt>
                <c:pt idx="1">
                  <c:v>Incomplete reporting</c:v>
                </c:pt>
                <c:pt idx="2">
                  <c:v>Selective reporting</c:v>
                </c:pt>
                <c:pt idx="3">
                  <c:v>Imbalance in dropouts</c:v>
                </c:pt>
                <c:pt idx="4">
                  <c:v>Blinding</c:v>
                </c:pt>
                <c:pt idx="5">
                  <c:v>Comparability of groups</c:v>
                </c:pt>
                <c:pt idx="6">
                  <c:v>Allocation concealment</c:v>
                </c:pt>
                <c:pt idx="7">
                  <c:v>Random sequence generation</c:v>
                </c:pt>
              </c:strCache>
            </c:strRef>
          </c:cat>
          <c:val>
            <c:numRef>
              <c:f>Sheet1!$C$2:$C$9</c:f>
              <c:numCache>
                <c:formatCode>General</c:formatCode>
                <c:ptCount val="8"/>
                <c:pt idx="0">
                  <c:v>0</c:v>
                </c:pt>
                <c:pt idx="1">
                  <c:v>1</c:v>
                </c:pt>
                <c:pt idx="2">
                  <c:v>0</c:v>
                </c:pt>
                <c:pt idx="3">
                  <c:v>1</c:v>
                </c:pt>
                <c:pt idx="4">
                  <c:v>3</c:v>
                </c:pt>
                <c:pt idx="5">
                  <c:v>3</c:v>
                </c:pt>
                <c:pt idx="6">
                  <c:v>8</c:v>
                </c:pt>
                <c:pt idx="7">
                  <c:v>1</c:v>
                </c:pt>
              </c:numCache>
            </c:numRef>
          </c:val>
          <c:extLst>
            <c:ext xmlns:c16="http://schemas.microsoft.com/office/drawing/2014/chart" uri="{C3380CC4-5D6E-409C-BE32-E72D297353CC}">
              <c16:uniqueId val="{00000001-344B-4ACE-B534-E6BF917D8A77}"/>
            </c:ext>
          </c:extLst>
        </c:ser>
        <c:ser>
          <c:idx val="2"/>
          <c:order val="2"/>
          <c:tx>
            <c:strRef>
              <c:f>Sheet1!$D$1</c:f>
              <c:strCache>
                <c:ptCount val="1"/>
                <c:pt idx="0">
                  <c:v>High risk</c:v>
                </c:pt>
              </c:strCache>
            </c:strRef>
          </c:tx>
          <c:spPr>
            <a:solidFill>
              <a:srgbClr val="FF4F4F"/>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7110-4E94-8ED2-A15B17D9A35A}"/>
                </c:ext>
              </c:extLst>
            </c:dLbl>
            <c:dLbl>
              <c:idx val="2"/>
              <c:delete val="1"/>
              <c:extLst>
                <c:ext xmlns:c15="http://schemas.microsoft.com/office/drawing/2012/chart" uri="{CE6537A1-D6FC-4f65-9D91-7224C49458BB}"/>
                <c:ext xmlns:c16="http://schemas.microsoft.com/office/drawing/2014/chart" uri="{C3380CC4-5D6E-409C-BE32-E72D297353CC}">
                  <c16:uniqueId val="{00000001-7110-4E94-8ED2-A15B17D9A35A}"/>
                </c:ext>
              </c:extLst>
            </c:dLbl>
            <c:dLbl>
              <c:idx val="5"/>
              <c:delete val="1"/>
              <c:extLst>
                <c:ext xmlns:c15="http://schemas.microsoft.com/office/drawing/2012/chart" uri="{CE6537A1-D6FC-4f65-9D91-7224C49458BB}"/>
                <c:ext xmlns:c16="http://schemas.microsoft.com/office/drawing/2014/chart" uri="{C3380CC4-5D6E-409C-BE32-E72D297353CC}">
                  <c16:uniqueId val="{00000002-7110-4E94-8ED2-A15B17D9A35A}"/>
                </c:ext>
              </c:extLst>
            </c:dLbl>
            <c:dLbl>
              <c:idx val="6"/>
              <c:delete val="1"/>
              <c:extLst>
                <c:ext xmlns:c15="http://schemas.microsoft.com/office/drawing/2012/chart" uri="{CE6537A1-D6FC-4f65-9D91-7224C49458BB}"/>
                <c:ext xmlns:c16="http://schemas.microsoft.com/office/drawing/2014/chart" uri="{C3380CC4-5D6E-409C-BE32-E72D297353CC}">
                  <c16:uniqueId val="{00000003-7110-4E94-8ED2-A15B17D9A35A}"/>
                </c:ext>
              </c:extLst>
            </c:dLbl>
            <c:dLbl>
              <c:idx val="7"/>
              <c:delete val="1"/>
              <c:extLst>
                <c:ext xmlns:c15="http://schemas.microsoft.com/office/drawing/2012/chart" uri="{CE6537A1-D6FC-4f65-9D91-7224C49458BB}"/>
                <c:ext xmlns:c16="http://schemas.microsoft.com/office/drawing/2014/chart" uri="{C3380CC4-5D6E-409C-BE32-E72D297353CC}">
                  <c16:uniqueId val="{00000006-7110-4E94-8ED2-A15B17D9A35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Declaring conflicts of interest</c:v>
                </c:pt>
                <c:pt idx="1">
                  <c:v>Incomplete reporting</c:v>
                </c:pt>
                <c:pt idx="2">
                  <c:v>Selective reporting</c:v>
                </c:pt>
                <c:pt idx="3">
                  <c:v>Imbalance in dropouts</c:v>
                </c:pt>
                <c:pt idx="4">
                  <c:v>Blinding</c:v>
                </c:pt>
                <c:pt idx="5">
                  <c:v>Comparability of groups</c:v>
                </c:pt>
                <c:pt idx="6">
                  <c:v>Allocation concealment</c:v>
                </c:pt>
                <c:pt idx="7">
                  <c:v>Random sequence generation</c:v>
                </c:pt>
              </c:strCache>
            </c:strRef>
          </c:cat>
          <c:val>
            <c:numRef>
              <c:f>Sheet1!$D$2:$D$9</c:f>
              <c:numCache>
                <c:formatCode>General</c:formatCode>
                <c:ptCount val="8"/>
                <c:pt idx="0">
                  <c:v>0</c:v>
                </c:pt>
                <c:pt idx="1">
                  <c:v>8</c:v>
                </c:pt>
                <c:pt idx="2">
                  <c:v>0</c:v>
                </c:pt>
                <c:pt idx="3">
                  <c:v>5</c:v>
                </c:pt>
                <c:pt idx="4">
                  <c:v>18</c:v>
                </c:pt>
                <c:pt idx="5">
                  <c:v>0</c:v>
                </c:pt>
                <c:pt idx="6">
                  <c:v>0</c:v>
                </c:pt>
                <c:pt idx="7">
                  <c:v>0</c:v>
                </c:pt>
              </c:numCache>
            </c:numRef>
          </c:val>
          <c:extLst>
            <c:ext xmlns:c16="http://schemas.microsoft.com/office/drawing/2014/chart" uri="{C3380CC4-5D6E-409C-BE32-E72D297353CC}">
              <c16:uniqueId val="{00000002-344B-4ACE-B534-E6BF917D8A77}"/>
            </c:ext>
          </c:extLst>
        </c:ser>
        <c:dLbls>
          <c:showLegendKey val="0"/>
          <c:showVal val="1"/>
          <c:showCatName val="0"/>
          <c:showSerName val="0"/>
          <c:showPercent val="0"/>
          <c:showBubbleSize val="0"/>
        </c:dLbls>
        <c:gapWidth val="90"/>
        <c:overlap val="100"/>
        <c:axId val="1147247055"/>
        <c:axId val="897409247"/>
      </c:barChart>
      <c:catAx>
        <c:axId val="1147247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897409247"/>
        <c:crosses val="autoZero"/>
        <c:auto val="1"/>
        <c:lblAlgn val="ctr"/>
        <c:lblOffset val="100"/>
        <c:noMultiLvlLbl val="0"/>
      </c:catAx>
      <c:valAx>
        <c:axId val="897409247"/>
        <c:scaling>
          <c:orientation val="minMax"/>
        </c:scaling>
        <c:delete val="1"/>
        <c:axPos val="b"/>
        <c:numFmt formatCode="0%" sourceLinked="1"/>
        <c:majorTickMark val="none"/>
        <c:minorTickMark val="none"/>
        <c:tickLblPos val="nextTo"/>
        <c:crossAx val="11472470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a:solidFill>
            <a:sysClr val="windowText" lastClr="000000"/>
          </a:solidFill>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TotalTime>
  <Pages>60</Pages>
  <Words>15315</Words>
  <Characters>87300</Characters>
  <Application>Microsoft Office Word</Application>
  <DocSecurity>0</DocSecurity>
  <Lines>727</Lines>
  <Paragraphs>204</Paragraphs>
  <ScaleCrop>false</ScaleCrop>
  <Company/>
  <LinksUpToDate>false</LinksUpToDate>
  <CharactersWithSpaces>102411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Danks</dc:creator>
  <cp:keywords/>
  <dc:description/>
  <cp:lastModifiedBy>Rachel Danks</cp:lastModifiedBy>
  <cp:revision>2</cp:revision>
  <dcterms:created xsi:type="dcterms:W3CDTF">2025-04-09T14:09:00Z</dcterms:created>
  <dcterms:modified xsi:type="dcterms:W3CDTF">2025-04-09T14:15:00Z</dcterms:modified>
</cp:coreProperties>
</file>