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1763B" w14:textId="77777777" w:rsidR="00A43935" w:rsidRPr="00E23ADB" w:rsidRDefault="00A43935" w:rsidP="00A43935">
      <w:pPr>
        <w:rPr>
          <w:b/>
          <w:bCs/>
        </w:rPr>
      </w:pPr>
      <w:r w:rsidRPr="00E23ADB">
        <w:rPr>
          <w:b/>
          <w:bCs/>
        </w:rPr>
        <w:t xml:space="preserve">Legends to Supplementary Figures: </w:t>
      </w:r>
    </w:p>
    <w:p w14:paraId="1491908D" w14:textId="77777777" w:rsidR="00A43935" w:rsidRPr="00E23ADB" w:rsidRDefault="00A43935" w:rsidP="00A43935">
      <w:pPr>
        <w:spacing w:line="276" w:lineRule="auto"/>
        <w:jc w:val="both"/>
        <w:rPr>
          <w:b/>
          <w:bCs/>
        </w:rPr>
      </w:pPr>
    </w:p>
    <w:p w14:paraId="2F631FE8" w14:textId="77777777" w:rsidR="00A43935" w:rsidRPr="00E23ADB" w:rsidRDefault="00A43935" w:rsidP="00A43935">
      <w:pPr>
        <w:spacing w:line="276" w:lineRule="auto"/>
        <w:jc w:val="both"/>
        <w:rPr>
          <w:b/>
          <w:bCs/>
        </w:rPr>
      </w:pPr>
      <w:bookmarkStart w:id="0" w:name="_Hlk45041304"/>
      <w:r w:rsidRPr="00E23ADB">
        <w:rPr>
          <w:b/>
          <w:bCs/>
        </w:rPr>
        <w:t>Supplementary Fig</w:t>
      </w:r>
      <w:r>
        <w:rPr>
          <w:b/>
          <w:bCs/>
        </w:rPr>
        <w:t>ure</w:t>
      </w:r>
      <w:r w:rsidRPr="00E23ADB">
        <w:rPr>
          <w:b/>
          <w:bCs/>
        </w:rPr>
        <w:t xml:space="preserve"> 1</w:t>
      </w:r>
      <w:bookmarkEnd w:id="0"/>
      <w:r w:rsidRPr="00E23ADB">
        <w:rPr>
          <w:b/>
          <w:bCs/>
        </w:rPr>
        <w:t xml:space="preserve">: Generation of CRISPR/Cas9 PRLR knockout cell lines </w:t>
      </w:r>
    </w:p>
    <w:p w14:paraId="08CBC0FB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a.</w:t>
      </w:r>
      <w:r w:rsidRPr="00E23ADB">
        <w:t xml:space="preserve"> Nucleic acid sequences of primers of sgRNA 1 (SG1) targeting PRLR exons 5, sgRNA 2 (SG2) and sgRNA 3 (SG3) targeting PRLR exon 6, and sgRNA 1 non-targeting (NT). </w:t>
      </w:r>
    </w:p>
    <w:p w14:paraId="0BB70B6B" w14:textId="77777777" w:rsidR="00A43935" w:rsidRPr="00E23ADB" w:rsidRDefault="00A43935" w:rsidP="00A43935">
      <w:pPr>
        <w:spacing w:line="276" w:lineRule="auto"/>
        <w:jc w:val="both"/>
        <w:rPr>
          <w:color w:val="333333"/>
          <w:shd w:val="clear" w:color="auto" w:fill="FFFFFF"/>
        </w:rPr>
      </w:pPr>
      <w:r w:rsidRPr="00E23ADB">
        <w:rPr>
          <w:b/>
          <w:bCs/>
        </w:rPr>
        <w:t>b &amp; c.</w:t>
      </w:r>
      <w:r w:rsidRPr="00E23ADB">
        <w:t xml:space="preserve"> Left panels, </w:t>
      </w:r>
      <w:r w:rsidRPr="00E23ADB">
        <w:rPr>
          <w:color w:val="333333"/>
          <w:shd w:val="clear" w:color="auto" w:fill="FFFFFF"/>
        </w:rPr>
        <w:t>agarose gel electrophoresis of nuclease-treated PCR products of MCF-7 and SKBR-3 PRLR knock</w:t>
      </w:r>
      <w:bookmarkStart w:id="1" w:name="_Hlk45041911"/>
      <w:r w:rsidRPr="00E23ADB">
        <w:rPr>
          <w:color w:val="333333"/>
          <w:shd w:val="clear" w:color="auto" w:fill="FFFFFF"/>
        </w:rPr>
        <w:t xml:space="preserve">out cell lines. </w:t>
      </w:r>
      <w:bookmarkStart w:id="2" w:name="_Hlk45041362"/>
      <w:r w:rsidRPr="00CE2F48">
        <w:rPr>
          <w:color w:val="333333"/>
          <w:shd w:val="clear" w:color="auto" w:fill="FFFFFF"/>
        </w:rPr>
        <w:t>Samples</w:t>
      </w:r>
      <w:r w:rsidRPr="00E23ADB">
        <w:rPr>
          <w:color w:val="333333"/>
          <w:shd w:val="clear" w:color="auto" w:fill="FFFFFF"/>
        </w:rPr>
        <w:t xml:space="preserve"> SG1 (lanes 1</w:t>
      </w:r>
      <w:r>
        <w:rPr>
          <w:color w:val="333333"/>
          <w:shd w:val="clear" w:color="auto" w:fill="FFFFFF"/>
        </w:rPr>
        <w:t xml:space="preserve"> &amp;</w:t>
      </w:r>
      <w:r w:rsidRPr="00E23ADB">
        <w:rPr>
          <w:color w:val="333333"/>
          <w:shd w:val="clear" w:color="auto" w:fill="FFFFFF"/>
        </w:rPr>
        <w:t xml:space="preserve"> 2), SG2 (lanes 3</w:t>
      </w:r>
      <w:r>
        <w:rPr>
          <w:color w:val="333333"/>
          <w:shd w:val="clear" w:color="auto" w:fill="FFFFFF"/>
        </w:rPr>
        <w:t xml:space="preserve"> &amp;</w:t>
      </w:r>
      <w:r w:rsidRPr="00E23ADB">
        <w:rPr>
          <w:color w:val="333333"/>
          <w:shd w:val="clear" w:color="auto" w:fill="FFFFFF"/>
        </w:rPr>
        <w:t xml:space="preserve"> 4) or SG3 (lanes 5</w:t>
      </w:r>
      <w:r>
        <w:rPr>
          <w:color w:val="333333"/>
          <w:shd w:val="clear" w:color="auto" w:fill="FFFFFF"/>
        </w:rPr>
        <w:t xml:space="preserve"> &amp;</w:t>
      </w:r>
      <w:r w:rsidRPr="00E23ADB">
        <w:rPr>
          <w:color w:val="333333"/>
          <w:shd w:val="clear" w:color="auto" w:fill="FFFFFF"/>
        </w:rPr>
        <w:t xml:space="preserve"> 6) </w:t>
      </w:r>
      <w:bookmarkEnd w:id="1"/>
      <w:r w:rsidRPr="00E23ADB">
        <w:rPr>
          <w:color w:val="333333"/>
          <w:shd w:val="clear" w:color="auto" w:fill="FFFFFF"/>
        </w:rPr>
        <w:t>w</w:t>
      </w:r>
      <w:r>
        <w:rPr>
          <w:color w:val="333333"/>
          <w:shd w:val="clear" w:color="auto" w:fill="FFFFFF"/>
        </w:rPr>
        <w:t>ere</w:t>
      </w:r>
      <w:r w:rsidRPr="00E23ADB">
        <w:rPr>
          <w:color w:val="333333"/>
          <w:shd w:val="clear" w:color="auto" w:fill="FFFFFF"/>
        </w:rPr>
        <w:t xml:space="preserve"> re-annealed </w:t>
      </w:r>
      <w:bookmarkEnd w:id="2"/>
      <w:r w:rsidRPr="00E23ADB">
        <w:rPr>
          <w:color w:val="333333"/>
          <w:shd w:val="clear" w:color="auto" w:fill="FFFFFF"/>
        </w:rPr>
        <w:t>and untreated or treated with endonuclease I. Red arrows indicate the expected cleavage products. Right panels, quantification of the efficiency (%) of cleavage for each sgRNA is presented.</w:t>
      </w:r>
    </w:p>
    <w:p w14:paraId="083DBE1F" w14:textId="77777777" w:rsidR="00A43935" w:rsidRPr="00E23ADB" w:rsidRDefault="00A43935" w:rsidP="00A43935">
      <w:pPr>
        <w:spacing w:line="276" w:lineRule="auto"/>
        <w:jc w:val="both"/>
        <w:rPr>
          <w:color w:val="333333"/>
          <w:shd w:val="clear" w:color="auto" w:fill="FFFFFF"/>
        </w:rPr>
      </w:pPr>
    </w:p>
    <w:p w14:paraId="43B37238" w14:textId="77777777" w:rsidR="00A43935" w:rsidRPr="00E23ADB" w:rsidRDefault="00A43935" w:rsidP="00A43935">
      <w:pPr>
        <w:spacing w:line="276" w:lineRule="auto"/>
        <w:jc w:val="both"/>
        <w:rPr>
          <w:b/>
          <w:bCs/>
        </w:rPr>
      </w:pPr>
      <w:r w:rsidRPr="00B875BE">
        <w:rPr>
          <w:b/>
          <w:bCs/>
        </w:rPr>
        <w:t>Supplementary Fig</w:t>
      </w:r>
      <w:r>
        <w:rPr>
          <w:b/>
          <w:bCs/>
        </w:rPr>
        <w:t>ure</w:t>
      </w:r>
      <w:r w:rsidRPr="00B875BE">
        <w:rPr>
          <w:b/>
          <w:bCs/>
        </w:rPr>
        <w:t xml:space="preserve"> 2: Loss of expression of the PRLR in CRISPR/Cas9 PRLR knockout cell lines</w:t>
      </w:r>
    </w:p>
    <w:p w14:paraId="5631A8B5" w14:textId="77777777" w:rsidR="00A43935" w:rsidRPr="00E23ADB" w:rsidRDefault="00A43935" w:rsidP="00A43935">
      <w:pPr>
        <w:snapToGrid w:val="0"/>
        <w:spacing w:after="150"/>
        <w:jc w:val="both"/>
        <w:outlineLvl w:val="2"/>
      </w:pPr>
      <w:r w:rsidRPr="00E23ADB">
        <w:rPr>
          <w:b/>
          <w:bCs/>
        </w:rPr>
        <w:t>a &amp; b.</w:t>
      </w:r>
      <w:r w:rsidRPr="00E23ADB">
        <w:t xml:space="preserve"> Left panels, lysates of MCF-7/WT, MCF-7/NT and MCF-7/PRLRKO cell lines (SG1, SG2, and SG3) as well as of </w:t>
      </w:r>
      <w:r w:rsidRPr="00E23ADB">
        <w:rPr>
          <w:rFonts w:eastAsia="BatangChe"/>
          <w:u w:color="000000"/>
          <w:lang w:val="en-US"/>
        </w:rPr>
        <w:t>SKBR-3/</w:t>
      </w:r>
      <w:r w:rsidRPr="00E23ADB">
        <w:t>WT, SKBR-3/NT and SKBR-3/PRLRKO cell lines (SG1, SG2, and SG3) were immunoprecipitated using a mouse monoclonal antibody against the PRLR or control normal mouse IgG using lysates of MCF-7/WT or SKBR-3/WT cells). Western blotting was carried out using a mouse monoclonal antibody against the PRLR. Right panels, quantitative analysis of PRLR expression normalized to the control WT &amp; NT samples are shown as mean ± SEM of three independent experiments p&lt;0.0001****(one-way ANOVA).</w:t>
      </w:r>
    </w:p>
    <w:p w14:paraId="4A2203D7" w14:textId="77777777" w:rsidR="00A43935" w:rsidRPr="00E23ADB" w:rsidRDefault="00A43935" w:rsidP="00A43935">
      <w:pPr>
        <w:spacing w:line="276" w:lineRule="auto"/>
        <w:jc w:val="both"/>
        <w:rPr>
          <w:color w:val="333333"/>
          <w:highlight w:val="yellow"/>
          <w:shd w:val="clear" w:color="auto" w:fill="FFFFFF"/>
        </w:rPr>
      </w:pPr>
    </w:p>
    <w:p w14:paraId="15FA3204" w14:textId="77777777" w:rsidR="00A43935" w:rsidRPr="00E23ADB" w:rsidRDefault="00A43935" w:rsidP="00A43935">
      <w:pPr>
        <w:spacing w:line="276" w:lineRule="auto"/>
        <w:jc w:val="both"/>
        <w:rPr>
          <w:b/>
          <w:bCs/>
        </w:rPr>
      </w:pPr>
      <w:r w:rsidRPr="00B875BE">
        <w:rPr>
          <w:b/>
          <w:bCs/>
        </w:rPr>
        <w:t>S</w:t>
      </w:r>
      <w:r w:rsidRPr="00B875BE">
        <w:rPr>
          <w:b/>
          <w:bCs/>
          <w:color w:val="000000" w:themeColor="text1"/>
        </w:rPr>
        <w:t>upplemen</w:t>
      </w:r>
      <w:r w:rsidRPr="00B875BE">
        <w:rPr>
          <w:b/>
          <w:bCs/>
        </w:rPr>
        <w:t>tary Fig</w:t>
      </w:r>
      <w:r>
        <w:rPr>
          <w:b/>
          <w:bCs/>
        </w:rPr>
        <w:t>ure</w:t>
      </w:r>
      <w:r w:rsidRPr="00B875BE">
        <w:rPr>
          <w:b/>
          <w:bCs/>
        </w:rPr>
        <w:t xml:space="preserve"> 3: Loss of PRLR expression in breast cancer cells altered their differentiation characteristics</w:t>
      </w:r>
    </w:p>
    <w:p w14:paraId="3A5D6DF0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  <w:color w:val="333333"/>
          <w:shd w:val="clear" w:color="auto" w:fill="FFFFFF"/>
        </w:rPr>
        <w:t>a</w:t>
      </w:r>
      <w:r w:rsidRPr="00E23ADB">
        <w:rPr>
          <w:color w:val="333333"/>
          <w:shd w:val="clear" w:color="auto" w:fill="FFFFFF"/>
        </w:rPr>
        <w:t xml:space="preserve">. </w:t>
      </w:r>
      <w:r w:rsidRPr="00E23ADB">
        <w:t xml:space="preserve">Quantification of the expression (western blots) of different markers (as indicated in figure) in MCF-7/PRLRKO (SG1, SG2, and SG3) cell lines normalized to MCF-7/WT &amp; MCF-7/NT control cell lines. The results are expressed as fold change of 3 independent experiments, p0.0016**(two-ways ANOVA). </w:t>
      </w:r>
    </w:p>
    <w:p w14:paraId="2D4F69A7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b</w:t>
      </w:r>
      <w:r w:rsidRPr="00E23ADB">
        <w:t xml:space="preserve">. Quantification of the expression (western blots) of different markers (as indicated in figure) in SKBR-3/PRLRKO (SG1, SG2, and SG3) cell lines normalized to </w:t>
      </w:r>
      <w:r w:rsidRPr="00E23ADB">
        <w:rPr>
          <w:rFonts w:eastAsia="BatangChe"/>
          <w:u w:color="000000"/>
          <w:lang w:val="en-US"/>
        </w:rPr>
        <w:t>SKBR-3/</w:t>
      </w:r>
      <w:r w:rsidRPr="00E23ADB">
        <w:t>WT &amp; SKBR-3/NT control cell lines. The results are expressed as fold change of 3 independent experiments, p&lt;0.0001**** (two-ways ANOVA).</w:t>
      </w:r>
    </w:p>
    <w:p w14:paraId="5A9500DC" w14:textId="77777777" w:rsidR="00A43935" w:rsidRPr="00E23ADB" w:rsidRDefault="00A43935" w:rsidP="00A43935">
      <w:pPr>
        <w:spacing w:line="276" w:lineRule="auto"/>
        <w:jc w:val="both"/>
      </w:pPr>
    </w:p>
    <w:p w14:paraId="214EE5EB" w14:textId="77777777" w:rsidR="00A43935" w:rsidRPr="00E23ADB" w:rsidRDefault="00A43935" w:rsidP="00A43935">
      <w:pPr>
        <w:spacing w:line="276" w:lineRule="auto"/>
        <w:jc w:val="both"/>
        <w:rPr>
          <w:b/>
          <w:bCs/>
        </w:rPr>
      </w:pPr>
      <w:r w:rsidRPr="00B875BE">
        <w:rPr>
          <w:b/>
          <w:bCs/>
        </w:rPr>
        <w:t>Supplementary Fig</w:t>
      </w:r>
      <w:r>
        <w:rPr>
          <w:b/>
          <w:bCs/>
        </w:rPr>
        <w:t>ure</w:t>
      </w:r>
      <w:r w:rsidRPr="00B875BE">
        <w:rPr>
          <w:b/>
          <w:bCs/>
        </w:rPr>
        <w:t xml:space="preserve"> 4: </w:t>
      </w:r>
      <w:r w:rsidRPr="00B875BE">
        <w:rPr>
          <w:rFonts w:eastAsia="BatangChe"/>
          <w:b/>
          <w:bCs/>
          <w:u w:color="000000"/>
          <w:lang w:val="en-US"/>
        </w:rPr>
        <w:t xml:space="preserve">Loss of </w:t>
      </w:r>
      <w:r w:rsidRPr="00B875BE">
        <w:rPr>
          <w:rFonts w:eastAsia="BatangChe"/>
          <w:b/>
          <w:bCs/>
          <w:lang w:val="en-US"/>
        </w:rPr>
        <w:t xml:space="preserve">PRLR </w:t>
      </w:r>
      <w:r w:rsidRPr="00B875BE">
        <w:rPr>
          <w:rFonts w:eastAsia="BatangChe"/>
          <w:b/>
          <w:bCs/>
          <w:u w:color="000000"/>
          <w:lang w:val="en-US"/>
        </w:rPr>
        <w:t xml:space="preserve">expression </w:t>
      </w:r>
      <w:r w:rsidRPr="00B875BE">
        <w:rPr>
          <w:rFonts w:eastAsia="BatangChe"/>
          <w:b/>
          <w:bCs/>
          <w:lang w:val="en-US"/>
        </w:rPr>
        <w:t>in breast cancer cells augmented their stemness phenotype</w:t>
      </w:r>
      <w:r w:rsidRPr="00E23ADB">
        <w:rPr>
          <w:b/>
          <w:bCs/>
        </w:rPr>
        <w:t xml:space="preserve"> </w:t>
      </w:r>
    </w:p>
    <w:p w14:paraId="6AD734B9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a &amp; b</w:t>
      </w:r>
      <w:r w:rsidRPr="00E23ADB">
        <w:t xml:space="preserve">. Left panels, </w:t>
      </w:r>
      <w:proofErr w:type="spellStart"/>
      <w:r w:rsidRPr="00E23ADB">
        <w:t>tumorsphere</w:t>
      </w:r>
      <w:proofErr w:type="spellEnd"/>
      <w:r w:rsidRPr="00E23ADB">
        <w:t xml:space="preserve"> formation assays for a period of 7 days using full </w:t>
      </w:r>
      <w:proofErr w:type="spellStart"/>
      <w:r w:rsidRPr="00E23ADB">
        <w:t>tumorsphere</w:t>
      </w:r>
      <w:proofErr w:type="spellEnd"/>
      <w:r w:rsidRPr="00E23ADB">
        <w:t xml:space="preserve"> media or 1%FBS (as indicated) were performed using MCF-7/WT, MCF-7/NT and MCF-7/PRLRKO (SG1, SG2, and SG3) cell lines and </w:t>
      </w:r>
      <w:r w:rsidRPr="00E23ADB">
        <w:rPr>
          <w:rFonts w:eastAsia="BatangChe"/>
          <w:u w:color="000000"/>
          <w:lang w:val="en-US"/>
        </w:rPr>
        <w:t>SKBR-3/</w:t>
      </w:r>
      <w:r w:rsidRPr="00E23ADB">
        <w:t>WT, SKBR-3/NT and SKBR-3/PRLRKO (SG1, SG2, and SG3) cell lines.  Right panels, quantification of results expressed as mean ± SEM of duplicates of four independent experiments, p&lt;0.0001****, p0.0035** (one-way ANOVA).</w:t>
      </w:r>
    </w:p>
    <w:p w14:paraId="5D0E7A91" w14:textId="77777777" w:rsidR="00A43935" w:rsidRPr="00E23ADB" w:rsidRDefault="00A43935" w:rsidP="00A43935">
      <w:pPr>
        <w:spacing w:line="276" w:lineRule="auto"/>
        <w:jc w:val="both"/>
      </w:pPr>
    </w:p>
    <w:p w14:paraId="0F80F31B" w14:textId="77777777" w:rsidR="00A43935" w:rsidRPr="00E23ADB" w:rsidRDefault="00A43935" w:rsidP="00A43935">
      <w:pPr>
        <w:spacing w:line="276" w:lineRule="auto"/>
        <w:jc w:val="both"/>
      </w:pPr>
    </w:p>
    <w:p w14:paraId="60FB11E6" w14:textId="77777777" w:rsidR="00A43935" w:rsidRPr="00E23ADB" w:rsidRDefault="00A43935" w:rsidP="00A43935">
      <w:pPr>
        <w:spacing w:line="276" w:lineRule="auto"/>
        <w:jc w:val="both"/>
        <w:rPr>
          <w:rFonts w:eastAsia="BatangChe"/>
          <w:b/>
          <w:bCs/>
          <w:u w:color="000000"/>
          <w:lang w:val="en-US"/>
        </w:rPr>
      </w:pPr>
      <w:r w:rsidRPr="00B875BE">
        <w:rPr>
          <w:b/>
          <w:bCs/>
        </w:rPr>
        <w:t>Supplementary Fig</w:t>
      </w:r>
      <w:r>
        <w:rPr>
          <w:b/>
          <w:bCs/>
        </w:rPr>
        <w:t>ure</w:t>
      </w:r>
      <w:r w:rsidRPr="00B875BE">
        <w:rPr>
          <w:b/>
          <w:bCs/>
        </w:rPr>
        <w:t xml:space="preserve"> 5: No change in expression levels of CD44 or</w:t>
      </w:r>
      <w:r w:rsidRPr="00B875BE">
        <w:rPr>
          <w:b/>
          <w:bCs/>
          <w:position w:val="6"/>
        </w:rPr>
        <w:t xml:space="preserve"> </w:t>
      </w:r>
      <w:r w:rsidRPr="00B875BE">
        <w:rPr>
          <w:b/>
          <w:bCs/>
        </w:rPr>
        <w:t xml:space="preserve">CD24 stem-cell markers in SKBR-3 cells upon loss of PRLR expression </w:t>
      </w:r>
    </w:p>
    <w:p w14:paraId="1AEA7C26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a</w:t>
      </w:r>
      <w:r w:rsidRPr="00E23ADB">
        <w:t xml:space="preserve">. left panels, dot plots and right panels, histograms of flow cytometry analysis of CD44 and CD24 expression in </w:t>
      </w:r>
      <w:r w:rsidRPr="00E23ADB">
        <w:rPr>
          <w:rFonts w:eastAsia="BatangChe"/>
          <w:u w:color="000000"/>
          <w:lang w:val="en-US"/>
        </w:rPr>
        <w:t>SKBR-3/</w:t>
      </w:r>
      <w:r w:rsidRPr="00E23ADB">
        <w:t>WT, SKBR-3/</w:t>
      </w:r>
      <w:proofErr w:type="gramStart"/>
      <w:r w:rsidRPr="00E23ADB">
        <w:t>NT</w:t>
      </w:r>
      <w:proofErr w:type="gramEnd"/>
      <w:r w:rsidRPr="00E23ADB">
        <w:t xml:space="preserve"> and SKBR-3/PRLRKO (SG1, SG2, and SG3) cell lines. </w:t>
      </w:r>
    </w:p>
    <w:p w14:paraId="30A97E3F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b &amp; c</w:t>
      </w:r>
      <w:r w:rsidRPr="00E23ADB">
        <w:t xml:space="preserve">. Quantification of CD44 and CD24 expression levels in </w:t>
      </w:r>
      <w:r w:rsidRPr="00E23ADB">
        <w:rPr>
          <w:rFonts w:eastAsia="BatangChe"/>
          <w:u w:color="000000"/>
          <w:lang w:val="en-US"/>
        </w:rPr>
        <w:t>SKBR-3/</w:t>
      </w:r>
      <w:r w:rsidRPr="00E23ADB">
        <w:t>WT, SKBR-3/NT and SKBR-3/PRLRKO (SG1, SG2, and SG3) cell lines expressed as mean ± SEM of duplicates of three independent experiments (CD-44-APC-A, p 0.47) and (CD24-FITC-A, p 0.88) (one-way ANOVA).</w:t>
      </w:r>
    </w:p>
    <w:p w14:paraId="715CF274" w14:textId="77777777" w:rsidR="00A43935" w:rsidRPr="00E23ADB" w:rsidRDefault="00A43935" w:rsidP="00A43935">
      <w:pPr>
        <w:spacing w:line="276" w:lineRule="auto"/>
        <w:jc w:val="both"/>
        <w:rPr>
          <w:b/>
          <w:bCs/>
          <w:highlight w:val="yellow"/>
        </w:rPr>
      </w:pPr>
    </w:p>
    <w:p w14:paraId="15CE357E" w14:textId="77777777" w:rsidR="00A43935" w:rsidRPr="00E23ADB" w:rsidRDefault="00A43935" w:rsidP="00A43935">
      <w:pPr>
        <w:spacing w:line="276" w:lineRule="auto"/>
        <w:jc w:val="both"/>
        <w:rPr>
          <w:rFonts w:eastAsia="BatangChe"/>
          <w:b/>
          <w:bCs/>
          <w:u w:color="000000"/>
          <w:lang w:val="en-US"/>
        </w:rPr>
      </w:pPr>
      <w:r w:rsidRPr="00B875BE">
        <w:rPr>
          <w:b/>
          <w:bCs/>
        </w:rPr>
        <w:t>Supplementary Fig</w:t>
      </w:r>
      <w:r>
        <w:rPr>
          <w:b/>
          <w:bCs/>
        </w:rPr>
        <w:t>ure</w:t>
      </w:r>
      <w:r w:rsidRPr="00B875BE">
        <w:rPr>
          <w:b/>
          <w:bCs/>
        </w:rPr>
        <w:t xml:space="preserve"> 6: No change in ALDH+ BCSC population in MCF-7 cells upon loss of PRLR expression </w:t>
      </w:r>
    </w:p>
    <w:p w14:paraId="22E6E53D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a</w:t>
      </w:r>
      <w:r w:rsidRPr="00E23ADB">
        <w:t>.  ALDH+ BCSCs were determined using flow cytometry in MCF-7/WT, MCF-7/</w:t>
      </w:r>
      <w:proofErr w:type="gramStart"/>
      <w:r w:rsidRPr="00E23ADB">
        <w:t>NT</w:t>
      </w:r>
      <w:proofErr w:type="gramEnd"/>
      <w:r w:rsidRPr="00E23ADB">
        <w:t xml:space="preserve"> and MCF-7/PRLRKO (SG1, SG2 and SG3) cell lines. Left panels, representative images of dot plots (DEAB treated) &amp; samples). Right panels show histograms. </w:t>
      </w:r>
    </w:p>
    <w:p w14:paraId="0EF50D0F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b</w:t>
      </w:r>
      <w:r w:rsidRPr="00E23ADB">
        <w:t>. Quantification of ALDH+ BCSCs in MCF-7/WT, MCF-7/</w:t>
      </w:r>
      <w:proofErr w:type="gramStart"/>
      <w:r w:rsidRPr="00E23ADB">
        <w:t>NT</w:t>
      </w:r>
      <w:proofErr w:type="gramEnd"/>
      <w:r w:rsidRPr="00E23ADB">
        <w:t xml:space="preserve"> and MCF-7/PRLRKO (SG1, SG2 and SG3) expressed as mean ± SEM of duplicates of three independent experiments, p 0.07 (one-way ANOVA). </w:t>
      </w:r>
    </w:p>
    <w:p w14:paraId="6A02BF41" w14:textId="77777777" w:rsidR="00A43935" w:rsidRPr="00E23ADB" w:rsidRDefault="00A43935" w:rsidP="00A43935">
      <w:pPr>
        <w:spacing w:line="276" w:lineRule="auto"/>
        <w:jc w:val="both"/>
      </w:pPr>
    </w:p>
    <w:p w14:paraId="06701368" w14:textId="77777777" w:rsidR="00A43935" w:rsidRPr="00E23ADB" w:rsidRDefault="00A43935" w:rsidP="00A43935">
      <w:pPr>
        <w:spacing w:line="276" w:lineRule="auto"/>
        <w:jc w:val="both"/>
        <w:rPr>
          <w:rFonts w:eastAsia="BatangChe"/>
          <w:u w:color="000000"/>
          <w:lang w:val="en-US"/>
        </w:rPr>
      </w:pPr>
      <w:r w:rsidRPr="00B875BE">
        <w:rPr>
          <w:b/>
          <w:bCs/>
        </w:rPr>
        <w:t>Supplementary Fig</w:t>
      </w:r>
      <w:r>
        <w:rPr>
          <w:b/>
          <w:bCs/>
        </w:rPr>
        <w:t>ure</w:t>
      </w:r>
      <w:r w:rsidRPr="00B875BE">
        <w:rPr>
          <w:b/>
          <w:bCs/>
        </w:rPr>
        <w:t xml:space="preserve"> 7</w:t>
      </w:r>
      <w:r w:rsidRPr="007E03D3">
        <w:rPr>
          <w:b/>
          <w:bCs/>
        </w:rPr>
        <w:t>:</w:t>
      </w:r>
      <w:r w:rsidRPr="00E23ADB">
        <w:rPr>
          <w:b/>
          <w:bCs/>
        </w:rPr>
        <w:t xml:space="preserve"> </w:t>
      </w:r>
      <w:r w:rsidRPr="00E23ADB">
        <w:rPr>
          <w:rFonts w:eastAsia="BatangChe"/>
          <w:b/>
          <w:bCs/>
          <w:u w:color="000000"/>
          <w:lang w:val="en-US"/>
        </w:rPr>
        <w:t xml:space="preserve">Loss of PRLR expression in MCF-7 breast cancer cells generated mesenchymal/basal tumors </w:t>
      </w:r>
      <w:r w:rsidRPr="00E23ADB">
        <w:rPr>
          <w:rFonts w:eastAsia="BatangChe"/>
          <w:b/>
          <w:bCs/>
          <w:i/>
          <w:iCs/>
          <w:u w:color="000000"/>
          <w:lang w:val="en-US"/>
        </w:rPr>
        <w:t>in vivo</w:t>
      </w:r>
      <w:r w:rsidRPr="00E23ADB">
        <w:rPr>
          <w:rFonts w:eastAsia="BatangChe"/>
          <w:u w:color="000000"/>
          <w:lang w:val="en-US"/>
        </w:rPr>
        <w:t xml:space="preserve"> </w:t>
      </w:r>
    </w:p>
    <w:p w14:paraId="14A53AC0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rFonts w:eastAsia="BatangChe"/>
          <w:b/>
          <w:bCs/>
          <w:u w:color="000000"/>
          <w:lang w:val="en-US"/>
        </w:rPr>
        <w:t>a</w:t>
      </w:r>
      <w:r w:rsidRPr="00E23ADB">
        <w:rPr>
          <w:rFonts w:eastAsia="BatangChe"/>
          <w:u w:color="000000"/>
          <w:lang w:val="en-US"/>
        </w:rPr>
        <w:t xml:space="preserve">. </w:t>
      </w:r>
      <w:r w:rsidRPr="00E23ADB">
        <w:t xml:space="preserve"> Images of MCF-7/NT (upper panel) and MCF-7/PRLRKO (SG1) (lower panel) of NSG mice xenografts. White arrow heads indicate the tumors. </w:t>
      </w:r>
    </w:p>
    <w:p w14:paraId="21CB938C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b</w:t>
      </w:r>
      <w:r w:rsidRPr="00E23ADB">
        <w:t>. Representative H &amp; E histology image of xenograft MCF-7/PRLRKO tumor (4X, 40X). X refers to MCF-7/NT samples where no xenograft tumors were developed.</w:t>
      </w:r>
    </w:p>
    <w:p w14:paraId="19E81364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c-k</w:t>
      </w:r>
      <w:r w:rsidRPr="00E23ADB">
        <w:t>. Quantification of IHC analyses of MCF-7/WT cells &amp; MCF-7/PRLRKO xenograft tumors  of different markers: PRLR (p0.0007***), ER (p0.0028**), E-cad (p0.0019**), CK18 (p0.0016**), Vim (p0.0044**), CD44 (p0.029*), Ki67 (p0.016</w:t>
      </w:r>
      <w:r w:rsidRPr="00972FF5">
        <w:t xml:space="preserve">*), </w:t>
      </w:r>
      <w:bookmarkStart w:id="3" w:name="_Hlk44855585"/>
      <w:r w:rsidRPr="00DF5AE4">
        <w:t>HER-2 (p0.0021**),</w:t>
      </w:r>
      <w:r w:rsidRPr="00E23ADB">
        <w:t xml:space="preserve"> </w:t>
      </w:r>
      <w:bookmarkEnd w:id="3"/>
      <w:r w:rsidRPr="00E23ADB">
        <w:t>CK5/6 (p0.0034**). Results are expressed as mean ± SEM of two independent experiments (Student's t-test).</w:t>
      </w:r>
    </w:p>
    <w:p w14:paraId="773C9946" w14:textId="77777777" w:rsidR="00A43935" w:rsidRPr="00E23ADB" w:rsidRDefault="00A43935" w:rsidP="00A43935">
      <w:pPr>
        <w:spacing w:line="276" w:lineRule="auto"/>
        <w:jc w:val="both"/>
      </w:pPr>
    </w:p>
    <w:p w14:paraId="6AD10A3D" w14:textId="77777777" w:rsidR="00A43935" w:rsidRPr="00E23ADB" w:rsidRDefault="00A43935" w:rsidP="00A43935">
      <w:pPr>
        <w:spacing w:line="276" w:lineRule="auto"/>
        <w:jc w:val="both"/>
        <w:rPr>
          <w:rFonts w:eastAsia="BatangChe"/>
          <w:u w:color="000000"/>
          <w:lang w:val="en-US"/>
        </w:rPr>
      </w:pPr>
      <w:r w:rsidRPr="00B875BE">
        <w:rPr>
          <w:b/>
          <w:bCs/>
        </w:rPr>
        <w:t>Supplementary Fig</w:t>
      </w:r>
      <w:r>
        <w:rPr>
          <w:b/>
          <w:bCs/>
        </w:rPr>
        <w:t>ure</w:t>
      </w:r>
      <w:r w:rsidRPr="00B875BE">
        <w:rPr>
          <w:b/>
          <w:bCs/>
        </w:rPr>
        <w:t xml:space="preserve"> 8</w:t>
      </w:r>
      <w:r w:rsidRPr="007E03D3">
        <w:rPr>
          <w:b/>
          <w:bCs/>
        </w:rPr>
        <w:t xml:space="preserve">: </w:t>
      </w:r>
      <w:r w:rsidRPr="007E03D3">
        <w:rPr>
          <w:rFonts w:eastAsia="BatangChe"/>
          <w:b/>
          <w:bCs/>
          <w:u w:color="000000"/>
          <w:lang w:val="en-US"/>
        </w:rPr>
        <w:t>Loss</w:t>
      </w:r>
      <w:r w:rsidRPr="00E23ADB">
        <w:rPr>
          <w:rFonts w:eastAsia="BatangChe"/>
          <w:b/>
          <w:bCs/>
          <w:u w:color="000000"/>
          <w:lang w:val="en-US"/>
        </w:rPr>
        <w:t xml:space="preserve"> of PRLR expression in SKBR-3 breast cancer cells augmented HER-2 driven epithelial tumorigenesis </w:t>
      </w:r>
      <w:r w:rsidRPr="00E23ADB">
        <w:rPr>
          <w:rFonts w:eastAsia="BatangChe"/>
          <w:b/>
          <w:bCs/>
          <w:i/>
          <w:iCs/>
          <w:u w:color="000000"/>
          <w:lang w:val="en-US"/>
        </w:rPr>
        <w:t>in vivo</w:t>
      </w:r>
      <w:r w:rsidRPr="00E23ADB">
        <w:rPr>
          <w:rFonts w:eastAsia="BatangChe"/>
          <w:u w:color="000000"/>
          <w:lang w:val="en-US"/>
        </w:rPr>
        <w:t xml:space="preserve"> </w:t>
      </w:r>
    </w:p>
    <w:p w14:paraId="7082B115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rFonts w:eastAsia="BatangChe"/>
          <w:b/>
          <w:bCs/>
          <w:u w:color="000000"/>
          <w:lang w:val="en-US"/>
        </w:rPr>
        <w:t>a</w:t>
      </w:r>
      <w:r w:rsidRPr="00E23ADB">
        <w:rPr>
          <w:rFonts w:eastAsia="BatangChe"/>
          <w:u w:color="000000"/>
          <w:lang w:val="en-US"/>
        </w:rPr>
        <w:t xml:space="preserve">. </w:t>
      </w:r>
      <w:r w:rsidRPr="00E23ADB">
        <w:t xml:space="preserve"> Images of SKBR-3/NT (upper panel) and SKBR-3/PRLRKO tumors (lower panel) of NSG mice xenografts. White arrow heads indicate the tumors. </w:t>
      </w:r>
    </w:p>
    <w:p w14:paraId="60D05442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b</w:t>
      </w:r>
      <w:r w:rsidRPr="00E23ADB">
        <w:t xml:space="preserve">. Representative H &amp; E histological image of xenograft tumors of SKBR-3/NT &amp; SKBR-3/PRLRKO (4X, 40X). </w:t>
      </w:r>
    </w:p>
    <w:p w14:paraId="333D5BE4" w14:textId="77777777" w:rsidR="00A43935" w:rsidRPr="00E23ADB" w:rsidRDefault="00A43935" w:rsidP="00A43935">
      <w:pPr>
        <w:spacing w:line="276" w:lineRule="auto"/>
        <w:jc w:val="both"/>
      </w:pPr>
      <w:r w:rsidRPr="00E23ADB">
        <w:rPr>
          <w:b/>
          <w:bCs/>
        </w:rPr>
        <w:t>c-h</w:t>
      </w:r>
      <w:r w:rsidRPr="00E23ADB">
        <w:t xml:space="preserve">. Quantification of expression of biomarkers by IHC in SKBR-3/NT&amp; SKBR-3/PRLRKO xenograft tumors: PRLR (p0.0028**), E-cad (p0.034*), </w:t>
      </w:r>
      <w:r w:rsidRPr="00E23ADB">
        <w:rPr>
          <w:rFonts w:ascii="Symbol" w:hAnsi="Symbol"/>
        </w:rPr>
        <w:t></w:t>
      </w:r>
      <w:r w:rsidRPr="00E23ADB">
        <w:t>-catenin (p0.0133*), CK18 (p0.0093**), HER2 (p0.0021**), Ki67 (p0.0002***), and VEGFA (p0.0014**). Results are expressed as mean ± SEM of two independent experiments (Student's t-test).</w:t>
      </w:r>
    </w:p>
    <w:p w14:paraId="53FB1397" w14:textId="77777777" w:rsidR="00A43935" w:rsidRPr="00E23ADB" w:rsidRDefault="00A43935" w:rsidP="00A43935">
      <w:pPr>
        <w:spacing w:line="276" w:lineRule="auto"/>
        <w:jc w:val="both"/>
      </w:pPr>
    </w:p>
    <w:p w14:paraId="622B78EC" w14:textId="77777777" w:rsidR="00A43935" w:rsidRPr="00E23ADB" w:rsidRDefault="00A43935" w:rsidP="00A43935">
      <w:pPr>
        <w:jc w:val="both"/>
        <w:rPr>
          <w:rFonts w:eastAsiaTheme="minorHAnsi"/>
        </w:rPr>
      </w:pPr>
      <w:r w:rsidRPr="00B875BE">
        <w:rPr>
          <w:rFonts w:eastAsiaTheme="minorHAnsi"/>
          <w:b/>
          <w:bCs/>
        </w:rPr>
        <w:t>Supplementary Fig</w:t>
      </w:r>
      <w:r>
        <w:rPr>
          <w:rFonts w:eastAsiaTheme="minorHAnsi"/>
          <w:b/>
          <w:bCs/>
        </w:rPr>
        <w:t>ure</w:t>
      </w:r>
      <w:r w:rsidRPr="00B875BE">
        <w:rPr>
          <w:rFonts w:eastAsiaTheme="minorHAnsi"/>
          <w:b/>
          <w:bCs/>
        </w:rPr>
        <w:t xml:space="preserve"> 9</w:t>
      </w:r>
      <w:r w:rsidRPr="007E03D3">
        <w:rPr>
          <w:rFonts w:eastAsiaTheme="minorHAnsi"/>
          <w:b/>
          <w:bCs/>
        </w:rPr>
        <w:t>: PRLR</w:t>
      </w:r>
      <w:r w:rsidRPr="00E23ADB">
        <w:rPr>
          <w:rFonts w:eastAsiaTheme="minorHAnsi"/>
          <w:b/>
          <w:bCs/>
        </w:rPr>
        <w:t xml:space="preserve"> expression regulates the differentiation state of breast cancer cells limiting stemness and tumorigenesis:</w:t>
      </w:r>
      <w:r w:rsidRPr="00E23ADB">
        <w:rPr>
          <w:rFonts w:eastAsiaTheme="minorHAnsi"/>
        </w:rPr>
        <w:t xml:space="preserve"> targeting prolactin receptor causes breast cancer subtype dependent dedifferentiation promoting tumor development, metastatic </w:t>
      </w:r>
      <w:proofErr w:type="gramStart"/>
      <w:r w:rsidRPr="00E23ADB">
        <w:rPr>
          <w:rFonts w:eastAsiaTheme="minorHAnsi"/>
        </w:rPr>
        <w:t>spread</w:t>
      </w:r>
      <w:proofErr w:type="gramEnd"/>
      <w:r w:rsidRPr="00E23ADB">
        <w:rPr>
          <w:rFonts w:eastAsiaTheme="minorHAnsi"/>
        </w:rPr>
        <w:t xml:space="preserve"> and resistance to therapy. </w:t>
      </w:r>
    </w:p>
    <w:p w14:paraId="38CAD33F" w14:textId="77777777" w:rsidR="00A43935" w:rsidRPr="00E23ADB" w:rsidRDefault="00A43935" w:rsidP="00A43935">
      <w:pPr>
        <w:spacing w:line="276" w:lineRule="auto"/>
        <w:jc w:val="both"/>
      </w:pPr>
    </w:p>
    <w:p w14:paraId="5816E5BC" w14:textId="77777777" w:rsidR="00A43935" w:rsidRDefault="00A43935" w:rsidP="00A43935">
      <w:pPr>
        <w:spacing w:line="276" w:lineRule="auto"/>
        <w:jc w:val="both"/>
      </w:pPr>
    </w:p>
    <w:p w14:paraId="017852F0" w14:textId="77777777" w:rsidR="00A43935" w:rsidRDefault="00A43935" w:rsidP="00A43935">
      <w:pPr>
        <w:spacing w:line="276" w:lineRule="auto"/>
        <w:jc w:val="both"/>
      </w:pPr>
    </w:p>
    <w:p w14:paraId="58967CCC" w14:textId="77777777" w:rsidR="00DB4511" w:rsidRDefault="00DB4511"/>
    <w:sectPr w:rsidR="00DB4511" w:rsidSect="00A43935">
      <w:footerReference w:type="default" r:id="rId6"/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F09E9" w14:textId="77777777" w:rsidR="00902B08" w:rsidRDefault="00902B08" w:rsidP="00A43935">
      <w:r>
        <w:separator/>
      </w:r>
    </w:p>
  </w:endnote>
  <w:endnote w:type="continuationSeparator" w:id="0">
    <w:p w14:paraId="49984408" w14:textId="77777777" w:rsidR="00902B08" w:rsidRDefault="00902B08" w:rsidP="00A4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2333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192594" w14:textId="5D585F95" w:rsidR="00A43935" w:rsidRDefault="00A439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5BFFC" w14:textId="77777777" w:rsidR="00A43935" w:rsidRDefault="00A43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6D8E7" w14:textId="77777777" w:rsidR="00902B08" w:rsidRDefault="00902B08" w:rsidP="00A43935">
      <w:r>
        <w:separator/>
      </w:r>
    </w:p>
  </w:footnote>
  <w:footnote w:type="continuationSeparator" w:id="0">
    <w:p w14:paraId="5BAE2903" w14:textId="77777777" w:rsidR="00902B08" w:rsidRDefault="00902B08" w:rsidP="00A43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35"/>
    <w:rsid w:val="00902B08"/>
    <w:rsid w:val="00A43935"/>
    <w:rsid w:val="00D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8B554"/>
  <w15:chartTrackingRefBased/>
  <w15:docId w15:val="{FC3E15D1-4D37-4478-BC8A-57EEDB7A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35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43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Suhad Ali, Dr.</dc:creator>
  <cp:keywords/>
  <dc:description/>
  <cp:lastModifiedBy>Suhad Ali, Dr.</cp:lastModifiedBy>
  <cp:revision>1</cp:revision>
  <dcterms:created xsi:type="dcterms:W3CDTF">2020-12-09T22:21:00Z</dcterms:created>
  <dcterms:modified xsi:type="dcterms:W3CDTF">2020-12-09T22:26:00Z</dcterms:modified>
</cp:coreProperties>
</file>