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9548D" w14:textId="77777777" w:rsidR="009D15C7" w:rsidRPr="00A25A8A" w:rsidRDefault="009D15C7" w:rsidP="009D15C7">
      <w:pPr>
        <w:spacing w:line="360" w:lineRule="auto"/>
        <w:jc w:val="both"/>
        <w:rPr>
          <w:rFonts w:ascii="Times New Roman" w:hAnsi="Times New Roman" w:cs="Times New Roman"/>
          <w:color w:val="000000"/>
          <w:sz w:val="24"/>
          <w:szCs w:val="24"/>
          <w:lang w:val="en-US"/>
        </w:rPr>
      </w:pPr>
      <w:r w:rsidRPr="00A25A8A">
        <w:rPr>
          <w:rFonts w:ascii="Times New Roman" w:hAnsi="Times New Roman" w:cs="Times New Roman"/>
          <w:b/>
          <w:bCs/>
          <w:color w:val="000000"/>
          <w:sz w:val="24"/>
          <w:szCs w:val="24"/>
          <w:lang w:val="en-US"/>
        </w:rPr>
        <w:t xml:space="preserve">Cell transfection: </w:t>
      </w:r>
      <w:r w:rsidRPr="00A25A8A">
        <w:rPr>
          <w:rFonts w:ascii="Times New Roman" w:hAnsi="Times New Roman" w:cs="Times New Roman"/>
          <w:color w:val="000000"/>
          <w:sz w:val="24"/>
          <w:szCs w:val="24"/>
          <w:lang w:val="en-US"/>
        </w:rPr>
        <w:t xml:space="preserve">30 </w:t>
      </w:r>
      <w:proofErr w:type="spellStart"/>
      <w:r w:rsidRPr="00A25A8A">
        <w:rPr>
          <w:rFonts w:ascii="Times New Roman" w:hAnsi="Times New Roman" w:cs="Times New Roman"/>
          <w:color w:val="000000"/>
          <w:sz w:val="24"/>
          <w:szCs w:val="24"/>
          <w:lang w:val="en-US"/>
        </w:rPr>
        <w:t>nM</w:t>
      </w:r>
      <w:proofErr w:type="spellEnd"/>
      <w:r w:rsidRPr="00A25A8A">
        <w:rPr>
          <w:rFonts w:ascii="Times New Roman" w:hAnsi="Times New Roman" w:cs="Times New Roman"/>
          <w:color w:val="000000"/>
          <w:sz w:val="24"/>
          <w:szCs w:val="24"/>
          <w:lang w:val="en-US"/>
        </w:rPr>
        <w:t xml:space="preserve"> scramble (control), cyclin D1 siRNAs (Sigma) was transfected into SUM159PT or SCP2 cells using </w:t>
      </w:r>
      <w:proofErr w:type="spellStart"/>
      <w:r w:rsidRPr="00A25A8A">
        <w:rPr>
          <w:rFonts w:ascii="Times New Roman" w:hAnsi="Times New Roman" w:cs="Times New Roman"/>
          <w:color w:val="000000"/>
          <w:sz w:val="24"/>
          <w:szCs w:val="24"/>
          <w:lang w:val="en-US"/>
        </w:rPr>
        <w:t>Lipofectamine</w:t>
      </w:r>
      <w:r w:rsidRPr="00A25A8A">
        <w:rPr>
          <w:rFonts w:ascii="Times New Roman" w:hAnsi="Times New Roman" w:cs="Times New Roman"/>
          <w:color w:val="000000"/>
          <w:sz w:val="24"/>
          <w:szCs w:val="24"/>
          <w:vertAlign w:val="superscript"/>
          <w:lang w:val="en-US"/>
        </w:rPr>
        <w:t>TM</w:t>
      </w:r>
      <w:proofErr w:type="spellEnd"/>
      <w:r w:rsidRPr="00A25A8A">
        <w:rPr>
          <w:rFonts w:ascii="Times New Roman" w:hAnsi="Times New Roman" w:cs="Times New Roman"/>
          <w:color w:val="000000"/>
          <w:sz w:val="24"/>
          <w:szCs w:val="24"/>
          <w:lang w:val="en-US"/>
        </w:rPr>
        <w:t xml:space="preserve"> 2000 (Invitrogen, Carlsbad, CA, USA) for overnight in serum-f</w:t>
      </w:r>
      <w:bookmarkStart w:id="0" w:name="_GoBack"/>
      <w:bookmarkEnd w:id="0"/>
      <w:r w:rsidRPr="00A25A8A">
        <w:rPr>
          <w:rFonts w:ascii="Times New Roman" w:hAnsi="Times New Roman" w:cs="Times New Roman"/>
          <w:color w:val="000000"/>
          <w:sz w:val="24"/>
          <w:szCs w:val="24"/>
          <w:lang w:val="en-US"/>
        </w:rPr>
        <w:t>ree medium, according to the manufacturer’s protocol. Post-transfection 24 hours, cells were then treated with 100 pM TGFβ1 (</w:t>
      </w:r>
      <w:proofErr w:type="spellStart"/>
      <w:r w:rsidRPr="00A25A8A">
        <w:rPr>
          <w:rFonts w:ascii="Times New Roman" w:hAnsi="Times New Roman" w:cs="Times New Roman"/>
          <w:color w:val="000000"/>
          <w:sz w:val="24"/>
          <w:szCs w:val="24"/>
          <w:lang w:val="en-US"/>
        </w:rPr>
        <w:t>Peprotech</w:t>
      </w:r>
      <w:proofErr w:type="spellEnd"/>
      <w:r w:rsidRPr="00A25A8A">
        <w:rPr>
          <w:rFonts w:ascii="Times New Roman" w:hAnsi="Times New Roman" w:cs="Times New Roman"/>
          <w:color w:val="000000"/>
          <w:sz w:val="24"/>
          <w:szCs w:val="24"/>
          <w:lang w:val="en-US"/>
        </w:rPr>
        <w:t xml:space="preserve"> Cat#100-21). </w:t>
      </w:r>
    </w:p>
    <w:p w14:paraId="4A9D6E47" w14:textId="77777777" w:rsidR="009D15C7" w:rsidRPr="00A25A8A" w:rsidRDefault="009D15C7" w:rsidP="009D15C7">
      <w:pPr>
        <w:spacing w:line="360" w:lineRule="auto"/>
        <w:jc w:val="both"/>
        <w:rPr>
          <w:rFonts w:ascii="Times New Roman" w:hAnsi="Times New Roman" w:cs="Times New Roman"/>
          <w:color w:val="000000"/>
          <w:sz w:val="24"/>
          <w:szCs w:val="24"/>
          <w:lang w:val="en-US"/>
        </w:rPr>
      </w:pPr>
      <w:r w:rsidRPr="00A25A8A">
        <w:rPr>
          <w:rFonts w:ascii="Times New Roman" w:hAnsi="Times New Roman" w:cs="Times New Roman"/>
          <w:color w:val="000000"/>
          <w:sz w:val="24"/>
          <w:szCs w:val="24"/>
          <w:lang w:val="en-US"/>
        </w:rPr>
        <w:t xml:space="preserve">15 µg shRNAs targeting scramble(control), Smad2, Smad3, Smad4 (sigma), and packaging plasmids of 12 µg psPAX2 </w:t>
      </w:r>
      <w:r w:rsidRPr="00A25A8A">
        <w:rPr>
          <w:rFonts w:ascii="Times New Roman" w:hAnsi="Times New Roman" w:cs="Times New Roman"/>
          <w:sz w:val="24"/>
          <w:szCs w:val="24"/>
        </w:rPr>
        <w:t>(</w:t>
      </w:r>
      <w:proofErr w:type="spellStart"/>
      <w:r w:rsidRPr="00A25A8A">
        <w:rPr>
          <w:rFonts w:ascii="Times New Roman" w:hAnsi="Times New Roman" w:cs="Times New Roman"/>
          <w:sz w:val="24"/>
          <w:szCs w:val="24"/>
        </w:rPr>
        <w:t>Addgene</w:t>
      </w:r>
      <w:proofErr w:type="spellEnd"/>
      <w:r w:rsidRPr="00A25A8A">
        <w:rPr>
          <w:rFonts w:ascii="Times New Roman" w:hAnsi="Times New Roman" w:cs="Times New Roman"/>
          <w:sz w:val="24"/>
          <w:szCs w:val="24"/>
        </w:rPr>
        <w:t xml:space="preserve">, 12260) </w:t>
      </w:r>
      <w:r w:rsidRPr="00A25A8A">
        <w:rPr>
          <w:rFonts w:ascii="Times New Roman" w:hAnsi="Times New Roman" w:cs="Times New Roman"/>
          <w:color w:val="000000"/>
          <w:sz w:val="24"/>
          <w:szCs w:val="24"/>
          <w:lang w:val="en-US"/>
        </w:rPr>
        <w:t xml:space="preserve">and 4.5 µg pMD2.G </w:t>
      </w:r>
      <w:r w:rsidRPr="00A25A8A">
        <w:rPr>
          <w:rFonts w:ascii="Times New Roman" w:hAnsi="Times New Roman" w:cs="Times New Roman"/>
          <w:sz w:val="24"/>
          <w:szCs w:val="24"/>
        </w:rPr>
        <w:t>(</w:t>
      </w:r>
      <w:proofErr w:type="spellStart"/>
      <w:r w:rsidRPr="00A25A8A">
        <w:rPr>
          <w:rFonts w:ascii="Times New Roman" w:hAnsi="Times New Roman" w:cs="Times New Roman"/>
          <w:sz w:val="24"/>
          <w:szCs w:val="24"/>
        </w:rPr>
        <w:t>Addgene</w:t>
      </w:r>
      <w:proofErr w:type="spellEnd"/>
      <w:r w:rsidRPr="00A25A8A">
        <w:rPr>
          <w:rFonts w:ascii="Times New Roman" w:hAnsi="Times New Roman" w:cs="Times New Roman"/>
          <w:sz w:val="24"/>
          <w:szCs w:val="24"/>
        </w:rPr>
        <w:t xml:space="preserve">, 12259) </w:t>
      </w:r>
      <w:r w:rsidRPr="00A25A8A">
        <w:rPr>
          <w:rFonts w:ascii="Times New Roman" w:hAnsi="Times New Roman" w:cs="Times New Roman"/>
          <w:color w:val="000000"/>
          <w:sz w:val="24"/>
          <w:szCs w:val="24"/>
          <w:lang w:val="en-US"/>
        </w:rPr>
        <w:t xml:space="preserve">were transfected into HEK293T cell using 80 µl of 1 mg/ml </w:t>
      </w:r>
      <w:proofErr w:type="spellStart"/>
      <w:r w:rsidRPr="00A25A8A">
        <w:rPr>
          <w:rFonts w:ascii="Times New Roman" w:hAnsi="Times New Roman" w:cs="Times New Roman"/>
          <w:color w:val="000000"/>
          <w:sz w:val="24"/>
          <w:szCs w:val="24"/>
          <w:lang w:val="en-US"/>
        </w:rPr>
        <w:t>polyethylenimine</w:t>
      </w:r>
      <w:proofErr w:type="spellEnd"/>
      <w:r w:rsidRPr="00A25A8A">
        <w:rPr>
          <w:rFonts w:ascii="Times New Roman" w:hAnsi="Times New Roman" w:cs="Times New Roman"/>
          <w:color w:val="000000"/>
          <w:sz w:val="24"/>
          <w:szCs w:val="24"/>
          <w:lang w:val="en-US"/>
        </w:rPr>
        <w:t xml:space="preserve"> PEI (Sigma) for overnight in a 10 cm plate. </w:t>
      </w:r>
      <w:r w:rsidRPr="00A25A8A">
        <w:rPr>
          <w:rFonts w:ascii="Times New Roman" w:hAnsi="Times New Roman"/>
          <w:color w:val="000000"/>
          <w:sz w:val="24"/>
          <w:szCs w:val="24"/>
        </w:rPr>
        <w:t xml:space="preserve">psPAX2 and pMD2.G were a gift from Didier </w:t>
      </w:r>
      <w:proofErr w:type="spellStart"/>
      <w:r w:rsidRPr="00A25A8A">
        <w:rPr>
          <w:rFonts w:ascii="Times New Roman" w:hAnsi="Times New Roman"/>
          <w:color w:val="000000"/>
          <w:sz w:val="24"/>
          <w:szCs w:val="24"/>
        </w:rPr>
        <w:t>Trono</w:t>
      </w:r>
      <w:proofErr w:type="spellEnd"/>
      <w:r w:rsidRPr="00A25A8A">
        <w:rPr>
          <w:rFonts w:ascii="Times New Roman" w:hAnsi="Times New Roman"/>
          <w:color w:val="000000"/>
          <w:sz w:val="24"/>
          <w:szCs w:val="24"/>
        </w:rPr>
        <w:t xml:space="preserve">. </w:t>
      </w:r>
      <w:r w:rsidRPr="00A25A8A">
        <w:rPr>
          <w:rFonts w:ascii="Times New Roman" w:hAnsi="Times New Roman" w:cs="Times New Roman"/>
          <w:color w:val="000000"/>
          <w:sz w:val="24"/>
          <w:szCs w:val="24"/>
          <w:lang w:val="en-US"/>
        </w:rPr>
        <w:t xml:space="preserve">The medium was then changed with fresh 10 ml DMEM with 10% FBS. ShRNA lentiviruses were collected from cell supernatants after 24 hours. SUM159PT and SCP2 cells were infected with shRNA lentiviruses with 8µg/ml polybrene for overnight. Post-infection 36 hours, cells were then selected by puromycin for 2 days.   </w:t>
      </w:r>
    </w:p>
    <w:p w14:paraId="40B61E82" w14:textId="77777777" w:rsidR="00AE3263" w:rsidRPr="00A25A8A" w:rsidRDefault="00AE3263" w:rsidP="00AE3263">
      <w:pPr>
        <w:spacing w:line="360" w:lineRule="auto"/>
        <w:jc w:val="both"/>
        <w:rPr>
          <w:rFonts w:ascii="Times New Roman" w:hAnsi="Times New Roman" w:cs="Times New Roman"/>
          <w:sz w:val="24"/>
          <w:szCs w:val="24"/>
          <w:lang w:val="en-US"/>
        </w:rPr>
      </w:pPr>
      <w:r w:rsidRPr="00A25A8A">
        <w:rPr>
          <w:rFonts w:ascii="Times New Roman" w:hAnsi="Times New Roman" w:cs="Times New Roman"/>
          <w:b/>
          <w:color w:val="000000"/>
          <w:sz w:val="24"/>
          <w:szCs w:val="24"/>
          <w:lang w:val="en-US"/>
        </w:rPr>
        <w:t>Tumorsphere formation assay</w:t>
      </w:r>
      <w:r w:rsidRPr="00A25A8A">
        <w:rPr>
          <w:rFonts w:ascii="Times New Roman" w:hAnsi="Times New Roman" w:cs="Times New Roman"/>
          <w:color w:val="000000"/>
          <w:sz w:val="24"/>
          <w:szCs w:val="24"/>
          <w:lang w:val="en-US"/>
        </w:rPr>
        <w:t xml:space="preserve">: Tumorspheres were imaged by microscopy. </w:t>
      </w:r>
      <w:r w:rsidRPr="00A25A8A">
        <w:rPr>
          <w:rFonts w:ascii="Times New Roman" w:hAnsi="Times New Roman" w:cs="Times New Roman"/>
          <w:sz w:val="24"/>
          <w:szCs w:val="24"/>
          <w:lang w:val="en-US"/>
        </w:rPr>
        <w:t>Tumorsphere-forming efficiency was calculated as the number of mammospheres divided by the number of singles cells seeded, expressed as a percentage. Where indicated, the TGFβ1 and BMP4 (</w:t>
      </w:r>
      <w:proofErr w:type="spellStart"/>
      <w:r w:rsidRPr="00A25A8A">
        <w:rPr>
          <w:rFonts w:ascii="Times New Roman" w:hAnsi="Times New Roman" w:cs="Times New Roman"/>
          <w:sz w:val="24"/>
          <w:szCs w:val="24"/>
          <w:lang w:val="en-US"/>
        </w:rPr>
        <w:t>Peprotech</w:t>
      </w:r>
      <w:proofErr w:type="spellEnd"/>
      <w:r w:rsidRPr="00A25A8A">
        <w:rPr>
          <w:rFonts w:ascii="Times New Roman" w:hAnsi="Times New Roman" w:cs="Times New Roman"/>
          <w:sz w:val="24"/>
          <w:szCs w:val="24"/>
          <w:lang w:val="en-US"/>
        </w:rPr>
        <w:t xml:space="preserve"> Cat#120-05) recombinant ligands and </w:t>
      </w:r>
      <w:r w:rsidRPr="00A25A8A">
        <w:rPr>
          <w:rFonts w:ascii="Times New Roman" w:hAnsi="Times New Roman" w:cs="Times New Roman"/>
          <w:sz w:val="24"/>
          <w:szCs w:val="24"/>
          <w:shd w:val="clear" w:color="auto" w:fill="FFFFFF"/>
        </w:rPr>
        <w:t>10 µM TGFβ type I receptor (TβRI) inhibitor (SB431542, Sigma, cat#S4317)</w:t>
      </w:r>
      <w:r w:rsidRPr="00A25A8A">
        <w:rPr>
          <w:rFonts w:ascii="Georgia" w:hAnsi="Georgia"/>
          <w:shd w:val="clear" w:color="auto" w:fill="FFFFFF"/>
        </w:rPr>
        <w:t> </w:t>
      </w:r>
      <w:r w:rsidRPr="00A25A8A">
        <w:rPr>
          <w:rFonts w:ascii="Times New Roman" w:hAnsi="Times New Roman" w:cs="Times New Roman"/>
          <w:sz w:val="24"/>
          <w:szCs w:val="24"/>
          <w:lang w:val="en-US"/>
        </w:rPr>
        <w:t xml:space="preserve">were added at the final concentration presented in the figures based on experimental design. </w:t>
      </w:r>
    </w:p>
    <w:p w14:paraId="31BF4725" w14:textId="77777777" w:rsidR="00214CC5" w:rsidRPr="00A25A8A" w:rsidRDefault="00214CC5" w:rsidP="00214CC5">
      <w:pPr>
        <w:spacing w:line="360" w:lineRule="auto"/>
        <w:jc w:val="both"/>
        <w:rPr>
          <w:rFonts w:ascii="Times New Roman" w:hAnsi="Times New Roman" w:cs="Times New Roman"/>
          <w:b/>
          <w:color w:val="000000"/>
          <w:sz w:val="24"/>
          <w:szCs w:val="24"/>
          <w:lang w:val="en-US"/>
        </w:rPr>
      </w:pPr>
      <w:r w:rsidRPr="00A25A8A">
        <w:rPr>
          <w:rFonts w:ascii="Times New Roman" w:hAnsi="Times New Roman" w:cs="Times New Roman"/>
          <w:b/>
          <w:color w:val="000000"/>
          <w:sz w:val="24"/>
          <w:szCs w:val="24"/>
          <w:lang w:val="en-US"/>
        </w:rPr>
        <w:t xml:space="preserve">Flow cytometry analysis: </w:t>
      </w:r>
      <w:r w:rsidRPr="00A25A8A">
        <w:rPr>
          <w:rFonts w:ascii="Times New Roman" w:hAnsi="Times New Roman" w:cs="Times New Roman"/>
          <w:bCs/>
          <w:color w:val="000000"/>
          <w:sz w:val="24"/>
          <w:szCs w:val="24"/>
          <w:lang w:val="en-US"/>
        </w:rPr>
        <w:t>Monolayer cells</w:t>
      </w:r>
      <w:r w:rsidRPr="00A25A8A">
        <w:rPr>
          <w:rFonts w:ascii="Times New Roman" w:hAnsi="Times New Roman" w:cs="Times New Roman"/>
          <w:color w:val="000000"/>
          <w:sz w:val="24"/>
          <w:szCs w:val="24"/>
          <w:lang w:val="en-US"/>
        </w:rPr>
        <w:t xml:space="preserve"> were dissociated into single cells and filtered through a 40 µm cell strainer. 500,000 cells were incubated in prechilled PBS with 2% FBS for half an hour at 4 ℃.Samples were further incubated with anti-CD44 conjugated to APC (</w:t>
      </w:r>
      <w:r w:rsidRPr="00A25A8A">
        <w:rPr>
          <w:rFonts w:ascii="Times New Roman" w:hAnsi="Times New Roman" w:cs="Times New Roman"/>
          <w:sz w:val="24"/>
          <w:szCs w:val="24"/>
        </w:rPr>
        <w:t>APC mouse anti-human CD44</w:t>
      </w:r>
      <w:r w:rsidRPr="00A25A8A">
        <w:t xml:space="preserve">, </w:t>
      </w:r>
      <w:r w:rsidRPr="00A25A8A">
        <w:rPr>
          <w:rFonts w:ascii="Times New Roman" w:hAnsi="Times New Roman" w:cs="Times New Roman"/>
          <w:color w:val="000000"/>
          <w:sz w:val="24"/>
          <w:szCs w:val="24"/>
          <w:lang w:val="en-US"/>
        </w:rPr>
        <w:t>BD Bioscience Cat#559942), anti-CD24 conjugated to PE (</w:t>
      </w:r>
      <w:r w:rsidRPr="00A25A8A">
        <w:rPr>
          <w:rFonts w:ascii="Times New Roman" w:hAnsi="Times New Roman" w:cs="Times New Roman"/>
          <w:color w:val="000000"/>
          <w:sz w:val="24"/>
          <w:szCs w:val="24"/>
        </w:rPr>
        <w:t xml:space="preserve">PE mouse anti-human CD24, </w:t>
      </w:r>
      <w:r w:rsidRPr="00A25A8A">
        <w:rPr>
          <w:rFonts w:ascii="Times New Roman" w:hAnsi="Times New Roman" w:cs="Times New Roman"/>
          <w:color w:val="000000"/>
          <w:sz w:val="24"/>
          <w:szCs w:val="24"/>
          <w:lang w:val="en-US"/>
        </w:rPr>
        <w:t xml:space="preserve">BD Bioscience Cat#555428) for 30 minutes. Isotype-matched conjugated non-immune antibodies were used as negative controls. Cells were then washed 3 times with FACS buffer and analyzed with </w:t>
      </w:r>
      <w:proofErr w:type="spellStart"/>
      <w:r w:rsidRPr="00A25A8A">
        <w:rPr>
          <w:rFonts w:ascii="Times New Roman" w:hAnsi="Times New Roman" w:cs="Times New Roman"/>
          <w:color w:val="000000"/>
          <w:sz w:val="24"/>
          <w:szCs w:val="24"/>
          <w:lang w:val="en-US"/>
        </w:rPr>
        <w:t>Accuri</w:t>
      </w:r>
      <w:proofErr w:type="spellEnd"/>
      <w:r w:rsidRPr="00A25A8A">
        <w:rPr>
          <w:rFonts w:ascii="Times New Roman" w:hAnsi="Times New Roman" w:cs="Times New Roman"/>
          <w:color w:val="000000"/>
          <w:sz w:val="24"/>
          <w:szCs w:val="24"/>
          <w:lang w:val="en-US"/>
        </w:rPr>
        <w:t xml:space="preserve"> C6 flow cytometer (BD Biosciences) and </w:t>
      </w:r>
      <w:proofErr w:type="spellStart"/>
      <w:r w:rsidRPr="00A25A8A">
        <w:rPr>
          <w:rFonts w:ascii="Times New Roman" w:hAnsi="Times New Roman" w:cs="Times New Roman"/>
          <w:color w:val="000000"/>
          <w:sz w:val="24"/>
          <w:szCs w:val="24"/>
          <w:lang w:val="en-US"/>
        </w:rPr>
        <w:t>Flowjo</w:t>
      </w:r>
      <w:proofErr w:type="spellEnd"/>
      <w:r w:rsidRPr="00A25A8A">
        <w:rPr>
          <w:rFonts w:ascii="Times New Roman" w:hAnsi="Times New Roman" w:cs="Times New Roman"/>
          <w:color w:val="000000"/>
          <w:sz w:val="24"/>
          <w:szCs w:val="24"/>
          <w:lang w:val="en-US"/>
        </w:rPr>
        <w:t xml:space="preserve"> software (Tree Star Inc.). </w:t>
      </w:r>
    </w:p>
    <w:p w14:paraId="4ECBCC4D" w14:textId="77777777" w:rsidR="00A746AF" w:rsidRPr="00A25A8A" w:rsidRDefault="00A746AF" w:rsidP="00A746AF">
      <w:pPr>
        <w:spacing w:line="360" w:lineRule="auto"/>
        <w:jc w:val="both"/>
        <w:rPr>
          <w:rFonts w:ascii="Times New Roman" w:hAnsi="Times New Roman" w:cs="Times New Roman"/>
          <w:b/>
          <w:color w:val="000000"/>
          <w:sz w:val="24"/>
          <w:szCs w:val="24"/>
          <w:lang w:val="en-US"/>
        </w:rPr>
      </w:pPr>
      <w:r w:rsidRPr="00A25A8A">
        <w:rPr>
          <w:rFonts w:ascii="Times New Roman" w:hAnsi="Times New Roman" w:cs="Times New Roman"/>
          <w:b/>
          <w:color w:val="000000"/>
          <w:sz w:val="24"/>
          <w:szCs w:val="24"/>
          <w:lang w:val="en-US"/>
        </w:rPr>
        <w:t xml:space="preserve">Real time PCR: </w:t>
      </w:r>
      <w:r w:rsidRPr="00A25A8A">
        <w:rPr>
          <w:rFonts w:ascii="Times New Roman" w:hAnsi="Times New Roman" w:cs="Times New Roman"/>
          <w:color w:val="000000"/>
          <w:sz w:val="24"/>
          <w:szCs w:val="24"/>
          <w:lang w:val="en-US"/>
        </w:rPr>
        <w:t xml:space="preserve">Random hexamers and M-MLV Reversed Transcriptase (Invitrogen) were used in the reverse transcription. The real-time qPCR was performed with </w:t>
      </w:r>
      <w:proofErr w:type="spellStart"/>
      <w:r w:rsidRPr="00A25A8A">
        <w:rPr>
          <w:rFonts w:ascii="Times New Roman" w:hAnsi="Times New Roman" w:cs="Times New Roman"/>
          <w:color w:val="000000"/>
          <w:sz w:val="24"/>
          <w:szCs w:val="24"/>
          <w:lang w:val="en-US"/>
        </w:rPr>
        <w:t>SsoFastTM</w:t>
      </w:r>
      <w:proofErr w:type="spellEnd"/>
      <w:r w:rsidRPr="00A25A8A">
        <w:rPr>
          <w:rFonts w:ascii="Times New Roman" w:hAnsi="Times New Roman" w:cs="Times New Roman"/>
          <w:color w:val="000000"/>
          <w:sz w:val="24"/>
          <w:szCs w:val="24"/>
          <w:lang w:val="en-US"/>
        </w:rPr>
        <w:t xml:space="preserve"> </w:t>
      </w:r>
      <w:proofErr w:type="spellStart"/>
      <w:r w:rsidRPr="00A25A8A">
        <w:rPr>
          <w:rFonts w:ascii="Times New Roman" w:hAnsi="Times New Roman" w:cs="Times New Roman"/>
          <w:color w:val="000000"/>
          <w:sz w:val="24"/>
          <w:szCs w:val="24"/>
          <w:lang w:val="en-US"/>
        </w:rPr>
        <w:t>EvaGreen</w:t>
      </w:r>
      <w:proofErr w:type="spellEnd"/>
      <w:r w:rsidRPr="00A25A8A">
        <w:rPr>
          <w:rFonts w:ascii="Times New Roman" w:hAnsi="Times New Roman" w:cs="Times New Roman"/>
          <w:color w:val="000000"/>
          <w:sz w:val="24"/>
          <w:szCs w:val="24"/>
          <w:lang w:val="en-US"/>
        </w:rPr>
        <w:t xml:space="preserve">® </w:t>
      </w:r>
      <w:proofErr w:type="spellStart"/>
      <w:r w:rsidRPr="00A25A8A">
        <w:rPr>
          <w:rFonts w:ascii="Times New Roman" w:hAnsi="Times New Roman" w:cs="Times New Roman"/>
          <w:color w:val="000000"/>
          <w:sz w:val="24"/>
          <w:szCs w:val="24"/>
          <w:lang w:val="en-US"/>
        </w:rPr>
        <w:t>Supermix</w:t>
      </w:r>
      <w:proofErr w:type="spellEnd"/>
      <w:r w:rsidRPr="00A25A8A">
        <w:rPr>
          <w:rFonts w:ascii="Times New Roman" w:hAnsi="Times New Roman" w:cs="Times New Roman"/>
          <w:color w:val="000000"/>
          <w:sz w:val="24"/>
          <w:szCs w:val="24"/>
          <w:lang w:val="en-US"/>
        </w:rPr>
        <w:t xml:space="preserve"> (Bio-Rad) using a </w:t>
      </w:r>
      <w:proofErr w:type="spellStart"/>
      <w:r w:rsidRPr="00A25A8A">
        <w:rPr>
          <w:rFonts w:ascii="Times New Roman" w:hAnsi="Times New Roman" w:cs="Times New Roman"/>
          <w:color w:val="000000"/>
          <w:sz w:val="24"/>
          <w:szCs w:val="24"/>
          <w:lang w:val="en-US"/>
        </w:rPr>
        <w:t>RotorGene</w:t>
      </w:r>
      <w:proofErr w:type="spellEnd"/>
      <w:r w:rsidRPr="00A25A8A">
        <w:rPr>
          <w:rFonts w:ascii="Times New Roman" w:hAnsi="Times New Roman" w:cs="Times New Roman"/>
          <w:color w:val="000000"/>
          <w:sz w:val="24"/>
          <w:szCs w:val="24"/>
          <w:lang w:val="en-US"/>
        </w:rPr>
        <w:t xml:space="preserve"> 6000 PCR thermocycler. The RT-qPCR steps are: 95 °C </w:t>
      </w:r>
      <w:r w:rsidRPr="00A25A8A">
        <w:rPr>
          <w:rFonts w:ascii="Times New Roman" w:hAnsi="Times New Roman" w:cs="Times New Roman"/>
          <w:color w:val="000000"/>
          <w:sz w:val="24"/>
          <w:szCs w:val="24"/>
          <w:lang w:val="en-US"/>
        </w:rPr>
        <w:lastRenderedPageBreak/>
        <w:t xml:space="preserve">for 30 s, 40 cycles of 95 °C for 5 s, and 60 °C for 20 s. The primers of BMP4 and Noggin were used to quantify their mRNA expression levels. </w:t>
      </w:r>
    </w:p>
    <w:p w14:paraId="6B42A465" w14:textId="77777777" w:rsidR="00F14C02" w:rsidRPr="00A25A8A" w:rsidRDefault="00F14C02" w:rsidP="00F14C02">
      <w:pPr>
        <w:spacing w:line="360" w:lineRule="auto"/>
        <w:jc w:val="both"/>
        <w:rPr>
          <w:rFonts w:ascii="Times New Roman" w:hAnsi="Times New Roman" w:cs="Times New Roman"/>
          <w:color w:val="000000"/>
          <w:sz w:val="24"/>
          <w:szCs w:val="24"/>
        </w:rPr>
      </w:pPr>
      <w:r w:rsidRPr="00A25A8A">
        <w:rPr>
          <w:rFonts w:ascii="Times New Roman" w:hAnsi="Times New Roman" w:cs="Times New Roman"/>
          <w:b/>
          <w:color w:val="000000"/>
          <w:sz w:val="24"/>
          <w:szCs w:val="24"/>
          <w:lang w:val="en-US"/>
        </w:rPr>
        <w:t xml:space="preserve">Western blot analysis: </w:t>
      </w:r>
      <w:r w:rsidRPr="00A25A8A">
        <w:rPr>
          <w:rFonts w:ascii="Times New Roman" w:hAnsi="Times New Roman" w:cs="Times New Roman"/>
          <w:color w:val="000000"/>
          <w:sz w:val="24"/>
          <w:szCs w:val="24"/>
          <w:lang w:val="en-US"/>
        </w:rPr>
        <w:t>Monolayer or mammosphere cells lysis were extracted using chilled RIPA buffer containing 10 m</w:t>
      </w:r>
      <w:r w:rsidRPr="00A25A8A">
        <w:rPr>
          <w:rStyle w:val="sc1"/>
          <w:rFonts w:ascii="Times New Roman" w:hAnsi="Times New Roman" w:cs="Times New Roman"/>
          <w:color w:val="000000"/>
          <w:sz w:val="24"/>
          <w:szCs w:val="24"/>
          <w:lang w:val="en-US"/>
        </w:rPr>
        <w:t xml:space="preserve">m </w:t>
      </w:r>
      <w:r w:rsidRPr="00A25A8A">
        <w:rPr>
          <w:rFonts w:ascii="Times New Roman" w:hAnsi="Times New Roman" w:cs="Times New Roman"/>
          <w:color w:val="000000"/>
          <w:sz w:val="24"/>
          <w:szCs w:val="24"/>
          <w:lang w:val="en-US"/>
        </w:rPr>
        <w:t>Tris-HCl, pH 7.5, 5 m</w:t>
      </w:r>
      <w:r w:rsidRPr="00A25A8A">
        <w:rPr>
          <w:rStyle w:val="sc1"/>
          <w:rFonts w:ascii="Times New Roman" w:hAnsi="Times New Roman" w:cs="Times New Roman"/>
          <w:color w:val="000000"/>
          <w:sz w:val="24"/>
          <w:szCs w:val="24"/>
          <w:lang w:val="en-US"/>
        </w:rPr>
        <w:t>m</w:t>
      </w:r>
      <w:r w:rsidRPr="00A25A8A">
        <w:rPr>
          <w:rFonts w:ascii="Times New Roman" w:hAnsi="Times New Roman" w:cs="Times New Roman"/>
          <w:color w:val="000000"/>
          <w:sz w:val="24"/>
          <w:szCs w:val="24"/>
          <w:lang w:val="en-US"/>
        </w:rPr>
        <w:t xml:space="preserve"> EDTA, 150 m</w:t>
      </w:r>
      <w:r w:rsidRPr="00A25A8A">
        <w:rPr>
          <w:rStyle w:val="sc1"/>
          <w:rFonts w:ascii="Times New Roman" w:hAnsi="Times New Roman" w:cs="Times New Roman"/>
          <w:color w:val="000000"/>
          <w:sz w:val="24"/>
          <w:szCs w:val="24"/>
          <w:lang w:val="en-US"/>
        </w:rPr>
        <w:t xml:space="preserve">m </w:t>
      </w:r>
      <w:r w:rsidRPr="00A25A8A">
        <w:rPr>
          <w:rFonts w:ascii="Times New Roman" w:hAnsi="Times New Roman" w:cs="Times New Roman"/>
          <w:color w:val="000000"/>
          <w:sz w:val="24"/>
          <w:szCs w:val="24"/>
          <w:lang w:val="en-US"/>
        </w:rPr>
        <w:t>NaCl, 30 m</w:t>
      </w:r>
      <w:r w:rsidRPr="00A25A8A">
        <w:rPr>
          <w:rStyle w:val="sc1"/>
          <w:rFonts w:ascii="Times New Roman" w:hAnsi="Times New Roman" w:cs="Times New Roman"/>
          <w:color w:val="000000"/>
          <w:sz w:val="24"/>
          <w:szCs w:val="24"/>
          <w:lang w:val="en-US"/>
        </w:rPr>
        <w:t>m</w:t>
      </w:r>
      <w:r w:rsidRPr="00A25A8A">
        <w:rPr>
          <w:rFonts w:ascii="Times New Roman" w:hAnsi="Times New Roman" w:cs="Times New Roman"/>
          <w:color w:val="000000"/>
          <w:sz w:val="24"/>
          <w:szCs w:val="24"/>
          <w:lang w:val="en-US"/>
        </w:rPr>
        <w:t xml:space="preserve"> sodium pyrophosphate, 50 m</w:t>
      </w:r>
      <w:r w:rsidRPr="00A25A8A">
        <w:rPr>
          <w:rStyle w:val="sc1"/>
          <w:rFonts w:ascii="Times New Roman" w:hAnsi="Times New Roman" w:cs="Times New Roman"/>
          <w:color w:val="000000"/>
          <w:sz w:val="24"/>
          <w:szCs w:val="24"/>
          <w:lang w:val="en-US"/>
        </w:rPr>
        <w:t>m</w:t>
      </w:r>
      <w:r w:rsidRPr="00A25A8A">
        <w:rPr>
          <w:rFonts w:ascii="Times New Roman" w:hAnsi="Times New Roman" w:cs="Times New Roman"/>
          <w:color w:val="000000"/>
          <w:sz w:val="24"/>
          <w:szCs w:val="24"/>
          <w:lang w:val="en-US"/>
        </w:rPr>
        <w:t xml:space="preserve"> sodium fluoride, 1 m</w:t>
      </w:r>
      <w:r w:rsidRPr="00A25A8A">
        <w:rPr>
          <w:rStyle w:val="sc1"/>
          <w:rFonts w:ascii="Times New Roman" w:hAnsi="Times New Roman" w:cs="Times New Roman"/>
          <w:color w:val="000000"/>
          <w:sz w:val="24"/>
          <w:szCs w:val="24"/>
          <w:lang w:val="en-US"/>
        </w:rPr>
        <w:t>m</w:t>
      </w:r>
      <w:r w:rsidRPr="00A25A8A">
        <w:rPr>
          <w:rFonts w:ascii="Times New Roman" w:hAnsi="Times New Roman" w:cs="Times New Roman"/>
          <w:color w:val="000000"/>
          <w:sz w:val="24"/>
          <w:szCs w:val="24"/>
          <w:lang w:val="en-US"/>
        </w:rPr>
        <w:t xml:space="preserve"> sodium orthovanadate, 1% Triton X-100 and protease inhibitors (1 m</w:t>
      </w:r>
      <w:r w:rsidRPr="00A25A8A">
        <w:rPr>
          <w:rStyle w:val="sc1"/>
          <w:rFonts w:ascii="Times New Roman" w:hAnsi="Times New Roman" w:cs="Times New Roman"/>
          <w:color w:val="000000"/>
          <w:sz w:val="24"/>
          <w:szCs w:val="24"/>
          <w:lang w:val="en-US"/>
        </w:rPr>
        <w:t xml:space="preserve">m </w:t>
      </w:r>
      <w:proofErr w:type="spellStart"/>
      <w:r w:rsidRPr="00A25A8A">
        <w:rPr>
          <w:rFonts w:ascii="Times New Roman" w:hAnsi="Times New Roman" w:cs="Times New Roman"/>
          <w:color w:val="000000"/>
          <w:sz w:val="24"/>
          <w:szCs w:val="24"/>
          <w:lang w:val="en-US"/>
        </w:rPr>
        <w:t>phenylmethylsulfonyl</w:t>
      </w:r>
      <w:proofErr w:type="spellEnd"/>
      <w:r w:rsidRPr="00A25A8A">
        <w:rPr>
          <w:rFonts w:ascii="Times New Roman" w:hAnsi="Times New Roman" w:cs="Times New Roman"/>
          <w:color w:val="000000"/>
          <w:sz w:val="24"/>
          <w:szCs w:val="24"/>
          <w:lang w:val="en-US"/>
        </w:rPr>
        <w:t xml:space="preserve"> fluoride, 10 µg/ml leupeptin hydrochloride, 10 µg/ml aprotinin and 10 µg/ml </w:t>
      </w:r>
      <w:proofErr w:type="spellStart"/>
      <w:r w:rsidRPr="00A25A8A">
        <w:rPr>
          <w:rFonts w:ascii="Times New Roman" w:hAnsi="Times New Roman" w:cs="Times New Roman"/>
          <w:color w:val="000000"/>
          <w:sz w:val="24"/>
          <w:szCs w:val="24"/>
          <w:lang w:val="en-US"/>
        </w:rPr>
        <w:t>pepstatin</w:t>
      </w:r>
      <w:proofErr w:type="spellEnd"/>
      <w:r w:rsidRPr="00A25A8A">
        <w:rPr>
          <w:rFonts w:ascii="Times New Roman" w:hAnsi="Times New Roman" w:cs="Times New Roman"/>
          <w:color w:val="000000"/>
          <w:sz w:val="24"/>
          <w:szCs w:val="24"/>
          <w:lang w:val="en-US"/>
        </w:rPr>
        <w:t xml:space="preserve"> A) at 4°C. Total protein concentration was quantified using a BCA protein assay kit (Thermo Scientific, Cat#23227). Cell lysate samples were incubated in 6×sodium dodecyl sulfate (SDS) buffer for at 95 </w:t>
      </w:r>
      <w:r w:rsidRPr="00A25A8A">
        <w:rPr>
          <w:rFonts w:ascii="Times New Roman" w:hAnsi="Times New Roman" w:cs="Times New Roman" w:hint="eastAsia"/>
          <w:color w:val="000000"/>
          <w:sz w:val="24"/>
          <w:szCs w:val="24"/>
          <w:lang w:val="en-US"/>
        </w:rPr>
        <w:t>℃</w:t>
      </w:r>
      <w:r w:rsidRPr="00A25A8A">
        <w:rPr>
          <w:rFonts w:ascii="Times New Roman" w:hAnsi="Times New Roman" w:cs="Times New Roman"/>
          <w:color w:val="000000"/>
          <w:sz w:val="24"/>
          <w:szCs w:val="24"/>
          <w:lang w:val="en-US"/>
        </w:rPr>
        <w:t xml:space="preserve"> for five minutes and </w:t>
      </w:r>
      <w:bookmarkStart w:id="1" w:name="_Hlk59025682"/>
      <w:r w:rsidRPr="00A25A8A">
        <w:rPr>
          <w:rFonts w:ascii="Times New Roman" w:hAnsi="Times New Roman" w:cs="Times New Roman"/>
          <w:color w:val="000000"/>
          <w:sz w:val="24"/>
          <w:szCs w:val="24"/>
          <w:lang w:val="en-US"/>
        </w:rPr>
        <w:t>immunoblot analysis was performed using antibodies against Smad2/3</w:t>
      </w:r>
      <w:r w:rsidRPr="00A25A8A">
        <w:rPr>
          <w:rFonts w:ascii="Times New Roman" w:hAnsi="Times New Roman" w:cs="Times New Roman"/>
          <w:color w:val="000000"/>
          <w:sz w:val="24"/>
          <w:szCs w:val="24"/>
        </w:rPr>
        <w:t xml:space="preserve"> (</w:t>
      </w:r>
      <w:r w:rsidRPr="00A25A8A">
        <w:rPr>
          <w:rFonts w:ascii="Times New Roman" w:hAnsi="Times New Roman" w:cs="Times New Roman"/>
          <w:color w:val="000000"/>
          <w:sz w:val="24"/>
          <w:szCs w:val="24"/>
          <w:lang w:val="en-US"/>
        </w:rPr>
        <w:t xml:space="preserve">Santa Cruz Biotechnology, Cat#sc-6032), Smad4 </w:t>
      </w:r>
      <w:r w:rsidRPr="00A25A8A">
        <w:rPr>
          <w:rFonts w:ascii="Times New Roman" w:hAnsi="Times New Roman" w:cs="Times New Roman"/>
          <w:color w:val="000000"/>
          <w:sz w:val="24"/>
          <w:szCs w:val="24"/>
        </w:rPr>
        <w:t>(</w:t>
      </w:r>
      <w:r w:rsidRPr="00A25A8A">
        <w:rPr>
          <w:rFonts w:ascii="Times New Roman" w:hAnsi="Times New Roman" w:cs="Times New Roman"/>
          <w:color w:val="000000"/>
          <w:sz w:val="24"/>
          <w:szCs w:val="24"/>
          <w:lang w:val="en-US"/>
        </w:rPr>
        <w:t>Santa Cruz Biotechnology, Cat#sc-7966), cyclin D1 (</w:t>
      </w:r>
      <w:r w:rsidRPr="00A25A8A">
        <w:rPr>
          <w:rFonts w:ascii="Times New Roman" w:hAnsi="Times New Roman" w:cs="Times New Roman"/>
          <w:color w:val="000000"/>
          <w:sz w:val="24"/>
          <w:szCs w:val="24"/>
        </w:rPr>
        <w:t>thermo scientific Cat. #MS-210-P0</w:t>
      </w:r>
      <w:r w:rsidRPr="00A25A8A">
        <w:rPr>
          <w:rFonts w:ascii="Times New Roman" w:hAnsi="Times New Roman" w:cs="Times New Roman"/>
          <w:color w:val="000000"/>
          <w:sz w:val="24"/>
          <w:szCs w:val="24"/>
          <w:lang w:val="en-US"/>
        </w:rPr>
        <w:t>). The anti-beta Tubulin antibody (Santa Cruz Biotechnology, Cat#sc-5274) as loading control.</w:t>
      </w:r>
      <w:bookmarkEnd w:id="1"/>
      <w:r w:rsidRPr="00A25A8A">
        <w:rPr>
          <w:rFonts w:ascii="Times New Roman" w:hAnsi="Times New Roman" w:cs="Times New Roman"/>
          <w:color w:val="000000"/>
          <w:sz w:val="24"/>
          <w:szCs w:val="24"/>
          <w:lang w:val="en-US"/>
        </w:rPr>
        <w:t xml:space="preserve"> </w:t>
      </w:r>
    </w:p>
    <w:p w14:paraId="29C3A708" w14:textId="77777777" w:rsidR="00E17C9D" w:rsidRPr="00A25A8A" w:rsidRDefault="00E17C9D" w:rsidP="00E17C9D">
      <w:pPr>
        <w:spacing w:line="360" w:lineRule="auto"/>
        <w:jc w:val="both"/>
        <w:rPr>
          <w:rFonts w:ascii="Times New Roman" w:hAnsi="Times New Roman" w:cs="Times New Roman"/>
          <w:color w:val="000000"/>
          <w:sz w:val="24"/>
          <w:szCs w:val="24"/>
          <w:lang w:val="en-US"/>
        </w:rPr>
      </w:pPr>
      <w:r w:rsidRPr="00A25A8A">
        <w:rPr>
          <w:rFonts w:ascii="Times New Roman" w:hAnsi="Times New Roman" w:cs="Times New Roman"/>
          <w:b/>
          <w:color w:val="000000"/>
          <w:sz w:val="24"/>
          <w:szCs w:val="24"/>
          <w:lang w:val="en-US"/>
        </w:rPr>
        <w:t xml:space="preserve">Luciferase assay: </w:t>
      </w:r>
      <w:r w:rsidRPr="00A25A8A">
        <w:rPr>
          <w:rFonts w:ascii="Times New Roman" w:hAnsi="Times New Roman" w:cs="Times New Roman"/>
          <w:color w:val="000000"/>
          <w:sz w:val="24"/>
          <w:szCs w:val="24"/>
          <w:lang w:val="en-US"/>
        </w:rPr>
        <w:t xml:space="preserve">Cells were transfected with 0.5 µg individual BMP4 promoter plasmid and 0.1 µg </w:t>
      </w:r>
      <w:proofErr w:type="spellStart"/>
      <w:r w:rsidRPr="00A25A8A">
        <w:rPr>
          <w:rFonts w:ascii="Times New Roman" w:hAnsi="Times New Roman" w:cs="Times New Roman"/>
          <w:color w:val="000000"/>
          <w:sz w:val="24"/>
          <w:szCs w:val="24"/>
          <w:lang w:val="en-US"/>
        </w:rPr>
        <w:t>pCMV</w:t>
      </w:r>
      <w:proofErr w:type="spellEnd"/>
      <w:r w:rsidRPr="00A25A8A">
        <w:rPr>
          <w:rFonts w:ascii="Times New Roman" w:hAnsi="Times New Roman" w:cs="Times New Roman"/>
          <w:color w:val="000000"/>
          <w:sz w:val="24"/>
          <w:szCs w:val="24"/>
          <w:lang w:val="en-US"/>
        </w:rPr>
        <w:t>-</w:t>
      </w:r>
      <w:r w:rsidRPr="00A25A8A">
        <w:rPr>
          <w:rFonts w:ascii="Times New Roman" w:hAnsi="Times New Roman" w:cs="Times New Roman"/>
          <w:sz w:val="24"/>
          <w:szCs w:val="24"/>
          <w:shd w:val="clear" w:color="auto" w:fill="FFFFFF"/>
        </w:rPr>
        <w:t xml:space="preserve">β-GAL </w:t>
      </w:r>
      <w:r w:rsidRPr="00A25A8A">
        <w:rPr>
          <w:rFonts w:ascii="Times New Roman" w:hAnsi="Times New Roman" w:cs="Times New Roman"/>
          <w:color w:val="000000"/>
          <w:sz w:val="24"/>
          <w:szCs w:val="24"/>
          <w:lang w:val="en-US"/>
        </w:rPr>
        <w:t>for overnight. Post-transfection 24 hours, cells were then treated with 100 pM TGF</w:t>
      </w:r>
      <w:r w:rsidRPr="00A25A8A">
        <w:rPr>
          <w:rFonts w:ascii="Times New Roman" w:hAnsi="Times New Roman" w:cs="Times New Roman"/>
          <w:sz w:val="24"/>
          <w:szCs w:val="24"/>
          <w:shd w:val="clear" w:color="auto" w:fill="FFFFFF"/>
        </w:rPr>
        <w:t>β1 for 24 hours</w:t>
      </w:r>
      <w:r w:rsidRPr="00A25A8A">
        <w:rPr>
          <w:rFonts w:ascii="Times New Roman" w:hAnsi="Times New Roman" w:cs="Times New Roman"/>
          <w:color w:val="000000"/>
          <w:sz w:val="24"/>
          <w:szCs w:val="24"/>
          <w:lang w:val="en-US"/>
        </w:rPr>
        <w:t>. Cell samples were lysed by extraction buffer containing 1% Triton X-100, 15 mM MgSO</w:t>
      </w:r>
      <w:r w:rsidRPr="00A25A8A">
        <w:rPr>
          <w:rFonts w:ascii="Times New Roman" w:hAnsi="Times New Roman" w:cs="Times New Roman"/>
          <w:color w:val="000000"/>
          <w:sz w:val="24"/>
          <w:szCs w:val="24"/>
          <w:vertAlign w:val="subscript"/>
          <w:lang w:val="en-US"/>
        </w:rPr>
        <w:t>4</w:t>
      </w:r>
      <w:r w:rsidRPr="00A25A8A">
        <w:rPr>
          <w:rFonts w:ascii="Times New Roman" w:hAnsi="Times New Roman" w:cs="Times New Roman"/>
          <w:color w:val="000000"/>
          <w:sz w:val="24"/>
          <w:szCs w:val="24"/>
          <w:lang w:val="en-US"/>
        </w:rPr>
        <w:t>, 4 mM EGTA, 1 mM DTT and 25 mM glycylglycine. Cell lysates were mixed with a cocktail containing 0.1 M ATP, 0.5 M KH</w:t>
      </w:r>
      <w:r w:rsidRPr="00A25A8A">
        <w:rPr>
          <w:rFonts w:ascii="Times New Roman" w:hAnsi="Times New Roman" w:cs="Times New Roman"/>
          <w:color w:val="000000"/>
          <w:sz w:val="24"/>
          <w:szCs w:val="24"/>
          <w:vertAlign w:val="subscript"/>
          <w:lang w:val="en-US"/>
        </w:rPr>
        <w:t>2</w:t>
      </w:r>
      <w:r w:rsidRPr="00A25A8A">
        <w:rPr>
          <w:rFonts w:ascii="Times New Roman" w:hAnsi="Times New Roman" w:cs="Times New Roman"/>
          <w:color w:val="000000"/>
          <w:sz w:val="24"/>
          <w:szCs w:val="24"/>
          <w:lang w:val="en-US"/>
        </w:rPr>
        <w:t>PO</w:t>
      </w:r>
      <w:r w:rsidRPr="00A25A8A">
        <w:rPr>
          <w:rFonts w:ascii="Times New Roman" w:hAnsi="Times New Roman" w:cs="Times New Roman"/>
          <w:color w:val="000000"/>
          <w:sz w:val="24"/>
          <w:szCs w:val="24"/>
          <w:vertAlign w:val="subscript"/>
          <w:lang w:val="en-US"/>
        </w:rPr>
        <w:t>4</w:t>
      </w:r>
      <w:r w:rsidRPr="00A25A8A">
        <w:rPr>
          <w:rFonts w:ascii="Times New Roman" w:hAnsi="Times New Roman" w:cs="Times New Roman"/>
          <w:color w:val="000000"/>
          <w:sz w:val="24"/>
          <w:szCs w:val="24"/>
          <w:lang w:val="en-US"/>
        </w:rPr>
        <w:t xml:space="preserve"> and 1 M MgCl</w:t>
      </w:r>
      <w:r w:rsidRPr="00A25A8A">
        <w:rPr>
          <w:rFonts w:ascii="Times New Roman" w:hAnsi="Times New Roman" w:cs="Times New Roman"/>
          <w:color w:val="000000"/>
          <w:sz w:val="24"/>
          <w:szCs w:val="24"/>
          <w:vertAlign w:val="subscript"/>
          <w:lang w:val="en-US"/>
        </w:rPr>
        <w:t>2</w:t>
      </w:r>
      <w:r w:rsidRPr="00A25A8A">
        <w:rPr>
          <w:rFonts w:ascii="Times New Roman" w:hAnsi="Times New Roman" w:cs="Times New Roman"/>
          <w:color w:val="000000"/>
          <w:sz w:val="24"/>
          <w:szCs w:val="24"/>
          <w:lang w:val="en-US"/>
        </w:rPr>
        <w:t xml:space="preserve">. Luciferase activity was quantified using luminometer and normalized to </w:t>
      </w:r>
      <w:r w:rsidRPr="00A25A8A">
        <w:rPr>
          <w:rFonts w:ascii="Times New Roman" w:hAnsi="Times New Roman" w:cs="Times New Roman"/>
          <w:sz w:val="24"/>
          <w:szCs w:val="24"/>
          <w:shd w:val="clear" w:color="auto" w:fill="FFFFFF"/>
        </w:rPr>
        <w:t>β-galactosidase activity</w:t>
      </w:r>
      <w:r w:rsidRPr="00A25A8A">
        <w:rPr>
          <w:rFonts w:ascii="Times New Roman" w:hAnsi="Times New Roman" w:cs="Times New Roman"/>
          <w:color w:val="000000"/>
          <w:sz w:val="24"/>
          <w:szCs w:val="24"/>
          <w:lang w:val="en-US"/>
        </w:rPr>
        <w:t xml:space="preserve">. </w:t>
      </w:r>
    </w:p>
    <w:p w14:paraId="69A0BB2B" w14:textId="77777777" w:rsidR="0093449A" w:rsidRPr="00A25A8A" w:rsidRDefault="0093449A" w:rsidP="0093449A">
      <w:pPr>
        <w:spacing w:line="360" w:lineRule="auto"/>
        <w:jc w:val="both"/>
        <w:rPr>
          <w:rFonts w:ascii="Times New Roman" w:hAnsi="Times New Roman" w:cs="Times New Roman"/>
          <w:color w:val="000000"/>
          <w:sz w:val="24"/>
          <w:szCs w:val="24"/>
          <w:lang w:val="en-US"/>
        </w:rPr>
      </w:pPr>
      <w:r w:rsidRPr="00A25A8A">
        <w:rPr>
          <w:rFonts w:ascii="Times New Roman" w:hAnsi="Times New Roman" w:cs="Times New Roman"/>
          <w:b/>
          <w:bCs/>
          <w:color w:val="000000"/>
          <w:sz w:val="24"/>
          <w:szCs w:val="24"/>
          <w:lang w:val="en-US"/>
        </w:rPr>
        <w:t xml:space="preserve">3D cell culture: </w:t>
      </w:r>
      <w:r w:rsidRPr="00A25A8A">
        <w:rPr>
          <w:rFonts w:ascii="Times New Roman" w:hAnsi="Times New Roman" w:cs="Times New Roman"/>
          <w:color w:val="000000"/>
          <w:sz w:val="24"/>
          <w:szCs w:val="24"/>
          <w:lang w:val="en-US"/>
        </w:rPr>
        <w:t xml:space="preserve">The Poly-D-Lysine coated 8-well culture slides (BD Biosciences) were used for 3D culture. Concisely, each well of the culture slide was coated with 100 µl growth factor reduced Matrigel® (BD Biosciences). 4,000 cells were plated in each well. Cells were grown and maintained in RPMI growth medium with 5% Matrigel® for 48 hours. The morphology of mammary epithelial organoids was evaluated after 72 hours of different treatments: (1) control (Ctrl): 2% FBS, (2) TGFβ: TGFβ 100 pM and 2% FBS, (3) BMP4: BMP4 100 ng/ml and 2% FBS or (4) BMP4/TGFβ: BMP4 100 ng/ml , TGFβ 100 pM and 2% FBS. Mouse primary MECs were isolated and prepared from virgin C57BL/7 (Jackson Mice) females in RPMI media with 10% FBS using a kit, STEMCELL Technologies </w:t>
      </w:r>
      <w:proofErr w:type="spellStart"/>
      <w:r w:rsidRPr="00A25A8A">
        <w:rPr>
          <w:rFonts w:ascii="Times New Roman" w:hAnsi="Times New Roman" w:cs="Times New Roman"/>
          <w:color w:val="000000"/>
          <w:sz w:val="24"/>
          <w:szCs w:val="24"/>
          <w:lang w:val="en-US"/>
        </w:rPr>
        <w:t>INc.</w:t>
      </w:r>
      <w:proofErr w:type="spellEnd"/>
      <w:r w:rsidRPr="00A25A8A">
        <w:rPr>
          <w:rFonts w:ascii="Times New Roman" w:hAnsi="Times New Roman" w:cs="Times New Roman"/>
          <w:color w:val="000000"/>
          <w:sz w:val="24"/>
          <w:szCs w:val="24"/>
          <w:lang w:val="en-US"/>
        </w:rPr>
        <w:t xml:space="preserve"> (Canada). </w:t>
      </w:r>
    </w:p>
    <w:p w14:paraId="18085FC2" w14:textId="77777777" w:rsidR="00ED3829" w:rsidRPr="00A25A8A" w:rsidRDefault="00ED3829" w:rsidP="00ED3829">
      <w:pPr>
        <w:spacing w:line="360" w:lineRule="auto"/>
        <w:jc w:val="both"/>
        <w:rPr>
          <w:rFonts w:ascii="Times New Roman" w:hAnsi="Times New Roman" w:cs="Times New Roman"/>
          <w:bCs/>
          <w:color w:val="000000"/>
          <w:sz w:val="24"/>
          <w:szCs w:val="24"/>
          <w:lang w:val="en-US"/>
        </w:rPr>
      </w:pPr>
      <w:r w:rsidRPr="00A25A8A">
        <w:rPr>
          <w:rFonts w:ascii="Times New Roman" w:hAnsi="Times New Roman" w:cs="Times New Roman"/>
          <w:b/>
          <w:color w:val="000000"/>
          <w:sz w:val="24"/>
          <w:szCs w:val="24"/>
          <w:lang w:val="en-US"/>
        </w:rPr>
        <w:t xml:space="preserve">Gene expression profiling: </w:t>
      </w:r>
      <w:r w:rsidRPr="00A25A8A">
        <w:rPr>
          <w:rFonts w:ascii="Times New Roman" w:hAnsi="Times New Roman" w:cs="Times New Roman"/>
          <w:bCs/>
          <w:color w:val="000000"/>
          <w:sz w:val="24"/>
          <w:szCs w:val="24"/>
          <w:lang w:val="en-US"/>
        </w:rPr>
        <w:t xml:space="preserve">All procedures for RNA purification, RNA quality control and concentration determination were performed at McGill University and Genome Quebec. RNA </w:t>
      </w:r>
      <w:r w:rsidRPr="00A25A8A">
        <w:rPr>
          <w:rFonts w:ascii="Times New Roman" w:hAnsi="Times New Roman" w:cs="Times New Roman"/>
          <w:bCs/>
          <w:color w:val="000000"/>
          <w:sz w:val="24"/>
          <w:szCs w:val="24"/>
          <w:lang w:val="en-US"/>
        </w:rPr>
        <w:lastRenderedPageBreak/>
        <w:t xml:space="preserve">samples were amplified, labeled and further hybridized on Illumina HumanHT-12 v3 Expression </w:t>
      </w:r>
      <w:proofErr w:type="spellStart"/>
      <w:r w:rsidRPr="00A25A8A">
        <w:rPr>
          <w:rFonts w:ascii="Times New Roman" w:hAnsi="Times New Roman" w:cs="Times New Roman"/>
          <w:bCs/>
          <w:color w:val="000000"/>
          <w:sz w:val="24"/>
          <w:szCs w:val="24"/>
          <w:lang w:val="en-US"/>
        </w:rPr>
        <w:t>BeadChip</w:t>
      </w:r>
      <w:proofErr w:type="spellEnd"/>
      <w:r w:rsidRPr="00A25A8A">
        <w:rPr>
          <w:rFonts w:ascii="Times New Roman" w:hAnsi="Times New Roman" w:cs="Times New Roman"/>
          <w:bCs/>
          <w:color w:val="000000"/>
          <w:sz w:val="24"/>
          <w:szCs w:val="24"/>
          <w:lang w:val="en-US"/>
        </w:rPr>
        <w:t xml:space="preserve"> microarrays according to the manufacture’s protocol. The raw data were obtained by preprocessing the image data with Illumina software. The raw data were normalized and further analyzed for differential gene expression profiling using </w:t>
      </w:r>
      <w:proofErr w:type="spellStart"/>
      <w:r w:rsidRPr="00A25A8A">
        <w:rPr>
          <w:rFonts w:ascii="Times New Roman" w:hAnsi="Times New Roman" w:cs="Times New Roman"/>
          <w:bCs/>
          <w:color w:val="000000"/>
          <w:sz w:val="24"/>
          <w:szCs w:val="24"/>
          <w:lang w:val="en-US"/>
        </w:rPr>
        <w:t>Limma</w:t>
      </w:r>
      <w:proofErr w:type="spellEnd"/>
      <w:r w:rsidRPr="00A25A8A">
        <w:rPr>
          <w:rFonts w:ascii="Times New Roman" w:hAnsi="Times New Roman" w:cs="Times New Roman"/>
          <w:bCs/>
          <w:color w:val="000000"/>
          <w:sz w:val="24"/>
          <w:szCs w:val="24"/>
          <w:lang w:val="en-US"/>
        </w:rPr>
        <w:t xml:space="preserve"> package (version 3.44). </w:t>
      </w:r>
    </w:p>
    <w:p w14:paraId="66114269" w14:textId="77777777" w:rsidR="00ED3829" w:rsidRDefault="00ED3829" w:rsidP="00ED3829">
      <w:pPr>
        <w:spacing w:line="360" w:lineRule="auto"/>
        <w:jc w:val="both"/>
        <w:rPr>
          <w:rFonts w:ascii="Times New Roman" w:hAnsi="Times New Roman" w:cs="Times New Roman"/>
          <w:color w:val="000000"/>
          <w:sz w:val="24"/>
          <w:szCs w:val="24"/>
          <w:lang w:val="en-US"/>
        </w:rPr>
      </w:pPr>
      <w:r w:rsidRPr="00A25A8A">
        <w:rPr>
          <w:rFonts w:ascii="Times New Roman" w:hAnsi="Times New Roman" w:cs="Times New Roman"/>
          <w:b/>
          <w:bCs/>
          <w:color w:val="000000"/>
          <w:sz w:val="24"/>
          <w:szCs w:val="24"/>
          <w:lang w:val="en-US"/>
        </w:rPr>
        <w:t>Immunofluorescence staining and confocal microscopy:</w:t>
      </w:r>
      <w:r w:rsidRPr="00A25A8A">
        <w:rPr>
          <w:rFonts w:ascii="Times New Roman" w:hAnsi="Times New Roman" w:cs="Times New Roman"/>
          <w:color w:val="000000"/>
          <w:sz w:val="24"/>
          <w:szCs w:val="24"/>
          <w:lang w:val="en-US"/>
        </w:rPr>
        <w:t xml:space="preserve"> mammary organoids in 3D culture were fixed in 4% PFA for 1 hour at room temperature. Organoids then were permeabilized in 0.5% Triton X-100/1XPBS (PBST) for 5 minutes and blocked with 5% normal donkey serum in 0.5% PBST for 1 hour. Organoids were subsequently </w:t>
      </w:r>
      <w:proofErr w:type="spellStart"/>
      <w:r w:rsidRPr="00A25A8A">
        <w:rPr>
          <w:rFonts w:ascii="Times New Roman" w:hAnsi="Times New Roman" w:cs="Times New Roman"/>
          <w:color w:val="000000"/>
          <w:sz w:val="24"/>
          <w:szCs w:val="24"/>
          <w:lang w:val="en-US"/>
        </w:rPr>
        <w:t>immunostained</w:t>
      </w:r>
      <w:proofErr w:type="spellEnd"/>
      <w:r w:rsidRPr="00A25A8A">
        <w:rPr>
          <w:rFonts w:ascii="Times New Roman" w:hAnsi="Times New Roman" w:cs="Times New Roman"/>
          <w:color w:val="000000"/>
          <w:sz w:val="24"/>
          <w:szCs w:val="24"/>
          <w:lang w:val="en-US"/>
        </w:rPr>
        <w:t xml:space="preserve"> with primary antibodies of anti-E-Cadherin rat monoclonal antibody (Sigma #U3254), anti-ZO1 mouse monoclonal antibody Alexa Fluor® 488 (</w:t>
      </w:r>
      <w:proofErr w:type="spellStart"/>
      <w:r w:rsidRPr="00A25A8A">
        <w:rPr>
          <w:rFonts w:ascii="Times New Roman" w:hAnsi="Times New Roman" w:cs="Times New Roman"/>
          <w:color w:val="000000"/>
          <w:sz w:val="24"/>
          <w:szCs w:val="24"/>
          <w:lang w:val="en-US"/>
        </w:rPr>
        <w:t>Introgen</w:t>
      </w:r>
      <w:proofErr w:type="spellEnd"/>
      <w:r w:rsidRPr="00A25A8A">
        <w:rPr>
          <w:rFonts w:ascii="Times New Roman" w:hAnsi="Times New Roman" w:cs="Times New Roman"/>
          <w:color w:val="000000"/>
          <w:sz w:val="24"/>
          <w:szCs w:val="24"/>
          <w:lang w:val="en-US"/>
        </w:rPr>
        <w:t xml:space="preserve"> #339188) for an overnight period at 4ºC followed by secondary antibody of goat anti-rat IgG (H+L) Fluor 555 (Invitrogen #A21434) and DAPI for 1 hour at room temperature. Samples were mounted in </w:t>
      </w:r>
      <w:proofErr w:type="spellStart"/>
      <w:r w:rsidRPr="00A25A8A">
        <w:rPr>
          <w:rFonts w:ascii="Times New Roman" w:hAnsi="Times New Roman" w:cs="Times New Roman"/>
          <w:color w:val="000000"/>
          <w:sz w:val="24"/>
          <w:szCs w:val="24"/>
          <w:lang w:val="en-US"/>
        </w:rPr>
        <w:t>FluorSaveTM</w:t>
      </w:r>
      <w:proofErr w:type="spellEnd"/>
      <w:r w:rsidRPr="00A25A8A">
        <w:rPr>
          <w:rFonts w:ascii="Times New Roman" w:hAnsi="Times New Roman" w:cs="Times New Roman"/>
          <w:color w:val="000000"/>
          <w:sz w:val="24"/>
          <w:szCs w:val="24"/>
          <w:lang w:val="en-US"/>
        </w:rPr>
        <w:t xml:space="preserve"> (CALBIOCHEM®). Samples were imaged on a Zeiss 510 or 780 LSM confocal microscope with an </w:t>
      </w:r>
      <w:proofErr w:type="spellStart"/>
      <w:r w:rsidRPr="00A25A8A">
        <w:rPr>
          <w:rFonts w:ascii="Times New Roman" w:hAnsi="Times New Roman" w:cs="Times New Roman"/>
          <w:color w:val="000000"/>
          <w:sz w:val="24"/>
          <w:szCs w:val="24"/>
          <w:lang w:val="en-US"/>
        </w:rPr>
        <w:t>Axivert</w:t>
      </w:r>
      <w:proofErr w:type="spellEnd"/>
      <w:r w:rsidRPr="00A25A8A">
        <w:rPr>
          <w:rFonts w:ascii="Times New Roman" w:hAnsi="Times New Roman" w:cs="Times New Roman"/>
          <w:color w:val="000000"/>
          <w:sz w:val="24"/>
          <w:szCs w:val="24"/>
          <w:lang w:val="en-US"/>
        </w:rPr>
        <w:t xml:space="preserve"> 200M microscope and a C-Apochromat 63x/1.2W Core lens.</w:t>
      </w:r>
    </w:p>
    <w:p w14:paraId="33835BA3" w14:textId="77777777" w:rsidR="00662753" w:rsidRPr="00E17C9D" w:rsidRDefault="00662753">
      <w:pPr>
        <w:rPr>
          <w:lang w:val="en-US"/>
        </w:rPr>
      </w:pPr>
    </w:p>
    <w:sectPr w:rsidR="00662753" w:rsidRPr="00E17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09"/>
    <w:rsid w:val="0007432F"/>
    <w:rsid w:val="00214CC5"/>
    <w:rsid w:val="00256E9B"/>
    <w:rsid w:val="00662753"/>
    <w:rsid w:val="007149CC"/>
    <w:rsid w:val="0093449A"/>
    <w:rsid w:val="009D15C7"/>
    <w:rsid w:val="00A25A8A"/>
    <w:rsid w:val="00A746AF"/>
    <w:rsid w:val="00AE3263"/>
    <w:rsid w:val="00B32F09"/>
    <w:rsid w:val="00E17C9D"/>
    <w:rsid w:val="00E84361"/>
    <w:rsid w:val="00ED3829"/>
    <w:rsid w:val="00F1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5444"/>
  <w15:chartTrackingRefBased/>
  <w15:docId w15:val="{1575F22B-791C-496A-829A-E7558633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C7"/>
    <w:pPr>
      <w:spacing w:after="200" w:line="276" w:lineRule="auto"/>
    </w:pPr>
    <w:rPr>
      <w:rFonts w:eastAsiaTheme="minorEastAsia"/>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1">
    <w:name w:val="sc1"/>
    <w:rsid w:val="00F14C02"/>
    <w:rPr>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Lebrun</dc:creator>
  <cp:keywords/>
  <dc:description/>
  <cp:lastModifiedBy>JJ Lebrun</cp:lastModifiedBy>
  <cp:revision>11</cp:revision>
  <dcterms:created xsi:type="dcterms:W3CDTF">2020-12-18T13:59:00Z</dcterms:created>
  <dcterms:modified xsi:type="dcterms:W3CDTF">2020-12-18T15:33:00Z</dcterms:modified>
</cp:coreProperties>
</file>