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A71" w:rsidRDefault="006E6A71" w:rsidP="006E6A71">
      <w:pPr>
        <w:spacing w:beforeLines="50" w:before="156" w:afterLines="50" w:after="156" w:line="360" w:lineRule="auto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C4AF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Supplementary Figure 1.</w:t>
      </w:r>
      <w:r w:rsidRPr="00AC4AF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AC4AF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Generate </w:t>
      </w:r>
      <w:r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Alox15b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loss-of-function mutated</w:t>
      </w:r>
      <w:r w:rsidRPr="00AC4AF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Ba/F3 cells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by CRISPR/C</w:t>
      </w:r>
      <w:r w:rsidRPr="00AC4AF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as9.</w:t>
      </w:r>
      <w:r w:rsidRPr="00AC4AF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AA6531" w:rsidRPr="00AC4AFD">
        <w:rPr>
          <w:rFonts w:ascii="Times New Roman" w:hAnsi="Times New Roman" w:cs="Times New Roman"/>
          <w:color w:val="000000" w:themeColor="text1"/>
          <w:sz w:val="20"/>
          <w:szCs w:val="20"/>
        </w:rPr>
        <w:t>(A)</w:t>
      </w:r>
      <w:r w:rsidR="00AA6531" w:rsidRPr="00185C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AA levels in sh</w:t>
      </w:r>
      <w:r w:rsidR="00AA6531" w:rsidRPr="00185C7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Alox15b</w:t>
      </w:r>
      <w:r w:rsidR="00AA6531" w:rsidRPr="00185C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vs </w:t>
      </w:r>
      <w:proofErr w:type="spellStart"/>
      <w:r w:rsidR="00AA6531" w:rsidRPr="00185C7A">
        <w:rPr>
          <w:rFonts w:ascii="Times New Roman" w:hAnsi="Times New Roman" w:cs="Times New Roman"/>
          <w:color w:val="000000" w:themeColor="text1"/>
          <w:sz w:val="20"/>
          <w:szCs w:val="20"/>
        </w:rPr>
        <w:t>sh</w:t>
      </w:r>
      <w:r w:rsidR="00AA6531" w:rsidRPr="00185C7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Ren</w:t>
      </w:r>
      <w:proofErr w:type="spellEnd"/>
      <w:r w:rsidR="00AA6531" w:rsidRPr="00185C7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</w:t>
      </w:r>
      <w:r w:rsidR="00AA6531" w:rsidRPr="00185C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Ba/F3 cell culture medium, measured by ELISA, respectively. </w:t>
      </w:r>
      <w:r w:rsidR="00D43C1B">
        <w:rPr>
          <w:rFonts w:ascii="Times New Roman" w:hAnsi="Times New Roman" w:cs="Times New Roman"/>
          <w:bCs/>
          <w:sz w:val="18"/>
          <w:szCs w:val="18"/>
        </w:rPr>
        <w:t>Error bar represents</w:t>
      </w:r>
      <w:r w:rsidR="00D43C1B">
        <w:rPr>
          <w:rFonts w:ascii="Times New Roman" w:hAnsi="Times New Roman" w:cs="Times New Roman"/>
          <w:bCs/>
          <w:sz w:val="18"/>
          <w:szCs w:val="18"/>
        </w:rPr>
        <w:t>.</w:t>
      </w:r>
      <w:r w:rsidR="00D43C1B">
        <w:rPr>
          <w:rFonts w:ascii="Times New Roman" w:hAnsi="Times New Roman" w:cs="Times New Roman"/>
          <w:bCs/>
          <w:sz w:val="18"/>
          <w:szCs w:val="18"/>
        </w:rPr>
        <w:t xml:space="preserve"> “Mean with SEM”, </w:t>
      </w:r>
      <w:r w:rsidR="00D43C1B">
        <w:rPr>
          <w:rFonts w:ascii="Times New Roman" w:hAnsi="Times New Roman" w:cs="Times New Roman"/>
          <w:sz w:val="18"/>
          <w:szCs w:val="18"/>
        </w:rPr>
        <w:t>**p&lt;</w:t>
      </w:r>
      <w:r w:rsidR="00D43C1B">
        <w:rPr>
          <w:rFonts w:ascii="Times New Roman" w:hAnsi="Times New Roman" w:cs="Times New Roman"/>
          <w:sz w:val="18"/>
          <w:szCs w:val="18"/>
        </w:rPr>
        <w:t>0.01</w:t>
      </w:r>
      <w:r w:rsidR="00D43C1B">
        <w:rPr>
          <w:rFonts w:ascii="Times New Roman" w:hAnsi="Times New Roman" w:cs="Times New Roman"/>
          <w:sz w:val="18"/>
          <w:szCs w:val="18"/>
        </w:rPr>
        <w:t xml:space="preserve"> (unpaired two-tailed </w:t>
      </w:r>
      <w:r w:rsidR="00D43C1B">
        <w:rPr>
          <w:rFonts w:ascii="Times New Roman" w:hAnsi="Times New Roman" w:cs="Times New Roman"/>
          <w:i/>
          <w:iCs/>
          <w:sz w:val="18"/>
          <w:szCs w:val="18"/>
        </w:rPr>
        <w:t>t-</w:t>
      </w:r>
      <w:r w:rsidR="00D43C1B">
        <w:rPr>
          <w:rFonts w:ascii="Times New Roman" w:hAnsi="Times New Roman" w:cs="Times New Roman"/>
          <w:sz w:val="18"/>
          <w:szCs w:val="18"/>
        </w:rPr>
        <w:t>test)</w:t>
      </w:r>
      <w:r w:rsidR="00D43C1B">
        <w:rPr>
          <w:rFonts w:ascii="Times New Roman" w:hAnsi="Times New Roman" w:cs="Times New Roman"/>
          <w:sz w:val="18"/>
          <w:szCs w:val="18"/>
        </w:rPr>
        <w:t>.</w:t>
      </w:r>
      <w:r w:rsidR="00D43C1B" w:rsidRPr="00185C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AA6531" w:rsidRPr="00185C7A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 w:rsidR="00AA6531" w:rsidRPr="00AA6531">
        <w:rPr>
          <w:rFonts w:ascii="Times New Roman" w:hAnsi="Times New Roman" w:cs="Times New Roman"/>
          <w:color w:val="000000" w:themeColor="text1"/>
          <w:sz w:val="20"/>
          <w:szCs w:val="20"/>
        </w:rPr>
        <w:t>B</w:t>
      </w:r>
      <w:r w:rsidR="00AA6531" w:rsidRPr="00185C7A">
        <w:rPr>
          <w:rFonts w:ascii="Times New Roman" w:hAnsi="Times New Roman" w:cs="Times New Roman"/>
          <w:color w:val="000000" w:themeColor="text1"/>
          <w:sz w:val="20"/>
          <w:szCs w:val="20"/>
        </w:rPr>
        <w:t>) AA levels in sg</w:t>
      </w:r>
      <w:r w:rsidR="00AA6531" w:rsidRPr="00185C7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Alox15b </w:t>
      </w:r>
      <w:r w:rsidR="00AA6531" w:rsidRPr="00185C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vs </w:t>
      </w:r>
      <w:proofErr w:type="spellStart"/>
      <w:r w:rsidR="00AA6531" w:rsidRPr="00185C7A">
        <w:rPr>
          <w:rFonts w:ascii="Times New Roman" w:hAnsi="Times New Roman" w:cs="Times New Roman"/>
          <w:color w:val="000000" w:themeColor="text1"/>
          <w:sz w:val="20"/>
          <w:szCs w:val="20"/>
        </w:rPr>
        <w:t>sg</w:t>
      </w:r>
      <w:r w:rsidR="00AA6531" w:rsidRPr="00185C7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Scr</w:t>
      </w:r>
      <w:proofErr w:type="spellEnd"/>
      <w:r w:rsidR="00AA6531" w:rsidRPr="00185C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Ba/F3 cell culture medium, measured by ELISA, respectively.</w:t>
      </w:r>
      <w:r w:rsidR="00D43C1B" w:rsidRPr="00D43C1B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="00D43C1B">
        <w:rPr>
          <w:rFonts w:ascii="Times New Roman" w:hAnsi="Times New Roman" w:cs="Times New Roman"/>
          <w:bCs/>
          <w:sz w:val="18"/>
          <w:szCs w:val="18"/>
        </w:rPr>
        <w:t xml:space="preserve">“Mean with SEM”, </w:t>
      </w:r>
      <w:r w:rsidR="00D43C1B">
        <w:rPr>
          <w:rFonts w:ascii="Times New Roman" w:hAnsi="Times New Roman" w:cs="Times New Roman"/>
          <w:sz w:val="18"/>
          <w:szCs w:val="18"/>
        </w:rPr>
        <w:t>*p&lt;0.0</w:t>
      </w:r>
      <w:r w:rsidR="00D43C1B">
        <w:rPr>
          <w:rFonts w:ascii="Times New Roman" w:hAnsi="Times New Roman" w:cs="Times New Roman"/>
          <w:sz w:val="18"/>
          <w:szCs w:val="18"/>
        </w:rPr>
        <w:t>5</w:t>
      </w:r>
      <w:r w:rsidR="00D43C1B">
        <w:rPr>
          <w:rFonts w:ascii="Times New Roman" w:hAnsi="Times New Roman" w:cs="Times New Roman"/>
          <w:sz w:val="18"/>
          <w:szCs w:val="18"/>
        </w:rPr>
        <w:t xml:space="preserve"> (unpaired two-tailed </w:t>
      </w:r>
      <w:r w:rsidR="00D43C1B">
        <w:rPr>
          <w:rFonts w:ascii="Times New Roman" w:hAnsi="Times New Roman" w:cs="Times New Roman"/>
          <w:i/>
          <w:iCs/>
          <w:sz w:val="18"/>
          <w:szCs w:val="18"/>
        </w:rPr>
        <w:t>t-</w:t>
      </w:r>
      <w:r w:rsidR="00D43C1B">
        <w:rPr>
          <w:rFonts w:ascii="Times New Roman" w:hAnsi="Times New Roman" w:cs="Times New Roman"/>
          <w:sz w:val="18"/>
          <w:szCs w:val="18"/>
        </w:rPr>
        <w:t>test).</w:t>
      </w:r>
      <w:r w:rsidR="00D43C1B" w:rsidRPr="00D43C1B">
        <w:rPr>
          <w:rFonts w:ascii="Times New Roman" w:hAnsi="Times New Roman" w:cs="Times New Roman"/>
          <w:sz w:val="18"/>
          <w:szCs w:val="18"/>
        </w:rPr>
        <w:t xml:space="preserve"> </w:t>
      </w:r>
      <w:bookmarkStart w:id="0" w:name="_GoBack"/>
      <w:bookmarkEnd w:id="0"/>
      <w:r w:rsidRPr="00AC4AFD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 w:rsidR="00AA6531">
        <w:rPr>
          <w:rFonts w:ascii="Times New Roman" w:hAnsi="Times New Roman" w:cs="Times New Roman"/>
          <w:color w:val="000000" w:themeColor="text1"/>
          <w:sz w:val="20"/>
          <w:szCs w:val="20"/>
        </w:rPr>
        <w:t>C</w:t>
      </w:r>
      <w:r w:rsidRPr="00AC4AFD">
        <w:rPr>
          <w:rFonts w:ascii="Times New Roman" w:hAnsi="Times New Roman" w:cs="Times New Roman"/>
          <w:color w:val="000000" w:themeColor="text1"/>
          <w:sz w:val="20"/>
          <w:szCs w:val="20"/>
        </w:rPr>
        <w:t>) T7 endonuclease I assay performed after on genomic DNA from Ba/F3 cells infected with sg</w:t>
      </w:r>
      <w:r w:rsidRPr="00AA653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Alox15b</w:t>
      </w:r>
      <w:r w:rsidRPr="00AC4AF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Cas9. Arrowheads show cleaved fragments. UT, untreated cells (negative control). (</w:t>
      </w:r>
      <w:r w:rsidR="00AA6531">
        <w:rPr>
          <w:rFonts w:ascii="Times New Roman" w:hAnsi="Times New Roman" w:cs="Times New Roman"/>
          <w:color w:val="000000" w:themeColor="text1"/>
          <w:sz w:val="20"/>
          <w:szCs w:val="20"/>
        </w:rPr>
        <w:t>D</w:t>
      </w:r>
      <w:r w:rsidRPr="00AC4AF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Sequence alignment of the </w:t>
      </w:r>
      <w:proofErr w:type="spellStart"/>
      <w:r w:rsidRPr="00AC4AFD">
        <w:rPr>
          <w:rFonts w:ascii="Times New Roman" w:hAnsi="Times New Roman" w:cs="Times New Roman"/>
          <w:color w:val="000000" w:themeColor="text1"/>
          <w:sz w:val="20"/>
          <w:szCs w:val="20"/>
        </w:rPr>
        <w:t>wildtype</w:t>
      </w:r>
      <w:proofErr w:type="spellEnd"/>
      <w:r w:rsidRPr="00AC4AF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allele and mutant alleles from each Ba/F3 cell line with sg</w:t>
      </w:r>
      <w:r w:rsidRPr="00AC4AF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Alox15b</w:t>
      </w:r>
      <w:r w:rsidRPr="00AC4AFD">
        <w:rPr>
          <w:rFonts w:ascii="Times New Roman" w:hAnsi="Times New Roman" w:cs="Times New Roman"/>
          <w:color w:val="000000" w:themeColor="text1"/>
          <w:sz w:val="20"/>
          <w:szCs w:val="20"/>
        </w:rPr>
        <w:t>, detected by Sanger sequencing.</w:t>
      </w:r>
    </w:p>
    <w:p w:rsidR="006E6A71" w:rsidRPr="00AC4AFD" w:rsidRDefault="006E6A71" w:rsidP="006E6A71">
      <w:pPr>
        <w:spacing w:beforeLines="50" w:before="156" w:afterLines="50" w:after="156" w:line="360" w:lineRule="auto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6E6A71" w:rsidRDefault="006E6A71" w:rsidP="006E6A71">
      <w:pPr>
        <w:spacing w:beforeLines="50" w:before="156" w:afterLines="50" w:after="156" w:line="360" w:lineRule="auto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C4AF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Supplementary Figure 2.</w:t>
      </w:r>
      <w:r w:rsidRPr="00AC4AF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AC4AF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RNA-sequence analysis of pre-B cells 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infected by</w:t>
      </w:r>
      <w:r w:rsidRPr="00AC4AF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sh</w:t>
      </w:r>
      <w:r w:rsidRPr="00AC4AFD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 xml:space="preserve">Alox15b </w:t>
      </w:r>
      <w:r w:rsidRPr="00AC4AF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or </w:t>
      </w:r>
      <w:proofErr w:type="spellStart"/>
      <w:r w:rsidRPr="00AC4AF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sh</w:t>
      </w:r>
      <w:r w:rsidRPr="00AC4AFD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Ren</w:t>
      </w:r>
      <w:proofErr w:type="spellEnd"/>
      <w:r w:rsidRPr="00AC4AF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Pr="00AC4AF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(A) PCA analysis of the </w:t>
      </w:r>
      <w:proofErr w:type="spellStart"/>
      <w:r w:rsidRPr="00AC4AFD">
        <w:rPr>
          <w:rFonts w:ascii="Times New Roman" w:hAnsi="Times New Roman" w:cs="Times New Roman"/>
          <w:color w:val="000000" w:themeColor="text1"/>
          <w:sz w:val="20"/>
          <w:szCs w:val="20"/>
        </w:rPr>
        <w:t>transcriptome</w:t>
      </w:r>
      <w:proofErr w:type="spellEnd"/>
      <w:r w:rsidRPr="00AC4AF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of </w:t>
      </w:r>
      <w:proofErr w:type="spellStart"/>
      <w:r w:rsidRPr="00AC4AFD">
        <w:rPr>
          <w:rFonts w:ascii="Times New Roman" w:hAnsi="Times New Roman" w:cs="Times New Roman"/>
          <w:color w:val="000000" w:themeColor="text1"/>
          <w:sz w:val="20"/>
          <w:szCs w:val="20"/>
        </w:rPr>
        <w:t>sh</w:t>
      </w:r>
      <w:r w:rsidRPr="00AC4AF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Ren</w:t>
      </w:r>
      <w:proofErr w:type="spellEnd"/>
      <w:r w:rsidRPr="00AC4AF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sh</w:t>
      </w:r>
      <w:r w:rsidRPr="00AC4AF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Alox15b</w:t>
      </w:r>
      <w:r w:rsidRPr="00AC4AF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pre-B cells. (B) GO enrichment analysis of gene expressions in sh</w:t>
      </w:r>
      <w:r w:rsidRPr="00AC4AF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Alox15b</w:t>
      </w:r>
      <w:r w:rsidRPr="00AC4AF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pre-B cells, compared to that in </w:t>
      </w:r>
      <w:proofErr w:type="spellStart"/>
      <w:r w:rsidRPr="00AC4AFD">
        <w:rPr>
          <w:rFonts w:ascii="Times New Roman" w:hAnsi="Times New Roman" w:cs="Times New Roman"/>
          <w:color w:val="000000" w:themeColor="text1"/>
          <w:sz w:val="20"/>
          <w:szCs w:val="20"/>
        </w:rPr>
        <w:t>sh</w:t>
      </w:r>
      <w:r w:rsidRPr="00AC4AF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Ren</w:t>
      </w:r>
      <w:proofErr w:type="spellEnd"/>
      <w:r w:rsidRPr="00AC4AF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control cells. </w:t>
      </w:r>
    </w:p>
    <w:p w:rsidR="006E6A71" w:rsidRPr="00AC4AFD" w:rsidRDefault="006E6A71" w:rsidP="006E6A71">
      <w:pPr>
        <w:spacing w:beforeLines="50" w:before="156" w:afterLines="50" w:after="156" w:line="360" w:lineRule="auto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6E6A71" w:rsidRPr="00AC4AFD" w:rsidRDefault="006E6A71" w:rsidP="006E6A71">
      <w:pPr>
        <w:spacing w:beforeLines="50" w:before="156" w:afterLines="50" w:after="156" w:line="360" w:lineRule="auto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C4AF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Supplementary Figure 3.</w:t>
      </w:r>
      <w:r w:rsidRPr="00AC4AF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AC4AF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Pathology of sh</w:t>
      </w:r>
      <w:r w:rsidRPr="00AC4AFD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Alox15b</w:t>
      </w:r>
      <w:r w:rsidRPr="00AC4AF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_sh</w:t>
      </w:r>
      <w:r w:rsidRPr="00AC4AFD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Ptgs2</w:t>
      </w:r>
      <w:r w:rsidRPr="00AC4AF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or sh</w:t>
      </w:r>
      <w:r w:rsidRPr="00AC4AFD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Alox15b</w:t>
      </w:r>
      <w:r w:rsidRPr="00AC4AF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_sh</w:t>
      </w:r>
      <w:r w:rsidRPr="00AC4AFD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Ren</w:t>
      </w:r>
      <w:r w:rsidRPr="00AC4AF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lymphomas.</w:t>
      </w:r>
      <w:r w:rsidRPr="00AC4AF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(A) </w:t>
      </w:r>
      <w:proofErr w:type="spellStart"/>
      <w:r w:rsidRPr="00AC4AFD">
        <w:rPr>
          <w:rFonts w:ascii="Times New Roman" w:hAnsi="Times New Roman" w:cs="Times New Roman"/>
          <w:color w:val="000000" w:themeColor="text1"/>
          <w:sz w:val="20"/>
          <w:szCs w:val="20"/>
        </w:rPr>
        <w:t>Hematoxylin</w:t>
      </w:r>
      <w:proofErr w:type="spellEnd"/>
      <w:r w:rsidRPr="00AC4AF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eosin stains of LN, SP, liver and BM of moribund, lymphoma-bearing recipient mice transplanted with sh</w:t>
      </w:r>
      <w:r w:rsidRPr="00AC4AF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Alox15b</w:t>
      </w:r>
      <w:r w:rsidRPr="00AC4AFD">
        <w:rPr>
          <w:rFonts w:ascii="Times New Roman" w:hAnsi="Times New Roman" w:cs="Times New Roman"/>
          <w:color w:val="000000" w:themeColor="text1"/>
          <w:sz w:val="20"/>
          <w:szCs w:val="20"/>
        </w:rPr>
        <w:t>_sh</w:t>
      </w:r>
      <w:r w:rsidRPr="00AC4AF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Ptgs2</w:t>
      </w:r>
      <w:r w:rsidRPr="00AC4AF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or sh</w:t>
      </w:r>
      <w:r w:rsidRPr="00AC4AF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Alox15b</w:t>
      </w:r>
      <w:r w:rsidRPr="00AC4AFD">
        <w:rPr>
          <w:rFonts w:ascii="Times New Roman" w:hAnsi="Times New Roman" w:cs="Times New Roman"/>
          <w:color w:val="000000" w:themeColor="text1"/>
          <w:sz w:val="20"/>
          <w:szCs w:val="20"/>
        </w:rPr>
        <w:t>_sh</w:t>
      </w:r>
      <w:r w:rsidRPr="00AC4AF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Ren</w:t>
      </w:r>
      <w:r w:rsidRPr="00AC4AF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</w:t>
      </w:r>
      <w:proofErr w:type="spellStart"/>
      <w:r w:rsidRPr="00AC4AF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Myc</w:t>
      </w:r>
      <w:proofErr w:type="spellEnd"/>
      <w:r w:rsidRPr="00AC4AF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</w:t>
      </w:r>
      <w:r w:rsidRPr="00AC4AFD">
        <w:rPr>
          <w:rFonts w:ascii="Times New Roman" w:hAnsi="Times New Roman" w:cs="Times New Roman"/>
          <w:color w:val="000000" w:themeColor="text1"/>
          <w:sz w:val="20"/>
          <w:szCs w:val="20"/>
        </w:rPr>
        <w:t>infected pre-B cells. Bar, 50</w:t>
      </w:r>
      <w:r w:rsidRPr="00AC4AFD">
        <w:rPr>
          <w:rFonts w:ascii="Times New Roman" w:hAnsi="Times New Roman" w:cs="Times New Roman"/>
          <w:color w:val="000000" w:themeColor="text1"/>
          <w:sz w:val="20"/>
          <w:szCs w:val="20"/>
        </w:rPr>
        <w:sym w:font="Symbol" w:char="F06D"/>
      </w:r>
      <w:r w:rsidRPr="00AC4AF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m. LN, lymph node; SP, spleen; BM, bone marrow. (B) </w:t>
      </w:r>
      <w:proofErr w:type="spellStart"/>
      <w:r w:rsidRPr="00AC4AFD">
        <w:rPr>
          <w:rFonts w:ascii="Times New Roman" w:hAnsi="Times New Roman" w:cs="Times New Roman"/>
          <w:color w:val="000000" w:themeColor="text1"/>
          <w:sz w:val="20"/>
          <w:szCs w:val="20"/>
        </w:rPr>
        <w:t>Immunophenotypes</w:t>
      </w:r>
      <w:proofErr w:type="spellEnd"/>
      <w:r w:rsidRPr="00AC4AF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of B220+IgM- lymphoma cells harvested from enlarged lymph nodes of above recipient mice (A). </w:t>
      </w:r>
    </w:p>
    <w:p w:rsidR="006E6A71" w:rsidRPr="00AC4AFD" w:rsidRDefault="006E6A71" w:rsidP="006E6A71">
      <w:pPr>
        <w:spacing w:line="360" w:lineRule="auto"/>
        <w:rPr>
          <w:rFonts w:ascii="Times New Roman" w:hAnsi="Times New Roman" w:cs="Times New Roman"/>
        </w:rPr>
      </w:pPr>
    </w:p>
    <w:p w:rsidR="0068359D" w:rsidRDefault="0068359D"/>
    <w:sectPr w:rsidR="0068359D">
      <w:headerReference w:type="default" r:id="rId6"/>
      <w:footerReference w:type="default" r:id="rId7"/>
      <w:pgSz w:w="12240" w:h="15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6866" w:rsidRDefault="003B6866">
      <w:pPr>
        <w:spacing w:after="0"/>
      </w:pPr>
      <w:r>
        <w:separator/>
      </w:r>
    </w:p>
  </w:endnote>
  <w:endnote w:type="continuationSeparator" w:id="0">
    <w:p w:rsidR="003B6866" w:rsidRDefault="003B68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3A89" w:rsidRDefault="006E6A71">
    <w:pP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43C1B">
      <w:rPr>
        <w:noProof/>
        <w:color w:val="000000"/>
      </w:rPr>
      <w:t>1</w:t>
    </w:r>
    <w:r>
      <w:rPr>
        <w:color w:val="000000"/>
      </w:rPr>
      <w:fldChar w:fldCharType="end"/>
    </w:r>
  </w:p>
  <w:p w:rsidR="00223A89" w:rsidRDefault="003B6866">
    <w:pP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6866" w:rsidRDefault="003B6866">
      <w:pPr>
        <w:spacing w:after="0"/>
      </w:pPr>
      <w:r>
        <w:separator/>
      </w:r>
    </w:p>
  </w:footnote>
  <w:footnote w:type="continuationSeparator" w:id="0">
    <w:p w:rsidR="003B6866" w:rsidRDefault="003B68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3A89" w:rsidRDefault="003B6866">
    <w:pPr>
      <w:jc w:val="right"/>
      <w:rPr>
        <w:sz w:val="20"/>
        <w:szCs w:val="20"/>
      </w:rPr>
    </w:pPr>
  </w:p>
  <w:p w:rsidR="00223A89" w:rsidRDefault="003B686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A71"/>
    <w:rsid w:val="00226D1A"/>
    <w:rsid w:val="00352973"/>
    <w:rsid w:val="003B6866"/>
    <w:rsid w:val="0068359D"/>
    <w:rsid w:val="006E6A71"/>
    <w:rsid w:val="008E3525"/>
    <w:rsid w:val="00AA6531"/>
    <w:rsid w:val="00D43C1B"/>
    <w:rsid w:val="00E10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7054850-810F-4FAF-A8A1-3B00C6CCC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A71"/>
    <w:pPr>
      <w:spacing w:after="200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A65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A6531"/>
    <w:rPr>
      <w:kern w:val="0"/>
      <w:sz w:val="18"/>
      <w:szCs w:val="18"/>
      <w:lang w:eastAsia="en-US"/>
    </w:rPr>
  </w:style>
  <w:style w:type="paragraph" w:styleId="a4">
    <w:name w:val="footer"/>
    <w:basedOn w:val="a"/>
    <w:link w:val="Char0"/>
    <w:uiPriority w:val="99"/>
    <w:unhideWhenUsed/>
    <w:rsid w:val="00AA653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A6531"/>
    <w:rPr>
      <w:kern w:val="0"/>
      <w:sz w:val="18"/>
      <w:szCs w:val="18"/>
      <w:lang w:eastAsia="en-US"/>
    </w:rPr>
  </w:style>
  <w:style w:type="paragraph" w:styleId="a5">
    <w:name w:val="Balloon Text"/>
    <w:basedOn w:val="a"/>
    <w:link w:val="Char1"/>
    <w:uiPriority w:val="99"/>
    <w:semiHidden/>
    <w:unhideWhenUsed/>
    <w:rsid w:val="00AA6531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A6531"/>
    <w:rPr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219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 lu</dc:creator>
  <cp:keywords/>
  <dc:description/>
  <cp:lastModifiedBy>lu lu</cp:lastModifiedBy>
  <cp:revision>5</cp:revision>
  <dcterms:created xsi:type="dcterms:W3CDTF">2022-07-06T14:28:00Z</dcterms:created>
  <dcterms:modified xsi:type="dcterms:W3CDTF">2022-11-24T09:16:00Z</dcterms:modified>
</cp:coreProperties>
</file>