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C3CA" w14:textId="747C40D1" w:rsidR="00CB1F29" w:rsidRPr="00D0438B" w:rsidRDefault="00CB1F29" w:rsidP="00CB1F29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14:ligatures w14:val="standardContextual"/>
        </w:rPr>
        <w:drawing>
          <wp:inline distT="0" distB="0" distL="0" distR="0" wp14:anchorId="5DCF7C8C" wp14:editId="4DE7A61F">
            <wp:extent cx="5274310" cy="7411720"/>
            <wp:effectExtent l="0" t="0" r="2540" b="0"/>
            <wp:docPr id="17312808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280852" name="图片 173128085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1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438B">
        <w:rPr>
          <w:rFonts w:ascii="Times New Roman" w:hAnsi="Times New Roman"/>
          <w:b/>
          <w:sz w:val="24"/>
          <w:szCs w:val="24"/>
        </w:rPr>
        <w:t xml:space="preserve">Figure </w:t>
      </w:r>
      <w:r w:rsidRPr="00D0438B">
        <w:rPr>
          <w:rFonts w:ascii="Times New Roman" w:hAnsi="Times New Roman" w:hint="eastAsia"/>
          <w:b/>
          <w:sz w:val="24"/>
          <w:szCs w:val="24"/>
        </w:rPr>
        <w:t>S1</w:t>
      </w:r>
      <w:r w:rsidRPr="00D0438B">
        <w:rPr>
          <w:rFonts w:ascii="Times New Roman" w:hAnsi="Times New Roman"/>
          <w:sz w:val="24"/>
          <w:szCs w:val="24"/>
        </w:rPr>
        <w:t xml:space="preserve"> The inhibition of glycolysis reduces histone </w:t>
      </w:r>
      <w:proofErr w:type="spellStart"/>
      <w:r w:rsidRPr="00D0438B">
        <w:rPr>
          <w:rFonts w:ascii="Times New Roman" w:hAnsi="Times New Roman"/>
          <w:sz w:val="24"/>
          <w:szCs w:val="24"/>
        </w:rPr>
        <w:t>lactylation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. Glycolysis inhibitors, 2-DG (10 mmol/L) and </w:t>
      </w:r>
      <w:proofErr w:type="spellStart"/>
      <w:r w:rsidRPr="00D0438B">
        <w:rPr>
          <w:rFonts w:ascii="Times New Roman" w:hAnsi="Times New Roman"/>
          <w:sz w:val="24"/>
          <w:szCs w:val="24"/>
        </w:rPr>
        <w:t>oxamate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(20 mmol/L), were applied to ovarian carcinoma (OC) cell lines A2780 and ES2 for 24 hours. In addition, cells were treated with small interfering RNA targeting LDHA (</w:t>
      </w:r>
      <w:proofErr w:type="spellStart"/>
      <w:r w:rsidRPr="00D0438B">
        <w:rPr>
          <w:rFonts w:ascii="Times New Roman" w:hAnsi="Times New Roman"/>
          <w:sz w:val="24"/>
          <w:szCs w:val="24"/>
        </w:rPr>
        <w:t>si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-LDHA) or negative control small interfering RNA </w:t>
      </w:r>
      <w:r w:rsidRPr="00D0438B">
        <w:rPr>
          <w:rFonts w:ascii="Times New Roman" w:hAnsi="Times New Roman"/>
          <w:sz w:val="24"/>
          <w:szCs w:val="24"/>
        </w:rPr>
        <w:lastRenderedPageBreak/>
        <w:t>(</w:t>
      </w:r>
      <w:proofErr w:type="spellStart"/>
      <w:r w:rsidRPr="00D0438B">
        <w:rPr>
          <w:rFonts w:ascii="Times New Roman" w:hAnsi="Times New Roman"/>
          <w:sz w:val="24"/>
          <w:szCs w:val="24"/>
        </w:rPr>
        <w:t>si</w:t>
      </w:r>
      <w:proofErr w:type="spellEnd"/>
      <w:r w:rsidRPr="00D0438B">
        <w:rPr>
          <w:rFonts w:ascii="Times New Roman" w:hAnsi="Times New Roman"/>
          <w:sz w:val="24"/>
          <w:szCs w:val="24"/>
        </w:rPr>
        <w:t>-NC), and sodium lactate (</w:t>
      </w:r>
      <w:proofErr w:type="spellStart"/>
      <w:r w:rsidRPr="00D0438B">
        <w:rPr>
          <w:rFonts w:ascii="Times New Roman" w:hAnsi="Times New Roman"/>
          <w:sz w:val="24"/>
          <w:szCs w:val="24"/>
        </w:rPr>
        <w:t>NaLa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, 10 mmol/L) was added for recovery, which lasted for 48 hours. (A-D) The levels of pan-lysine </w:t>
      </w:r>
      <w:proofErr w:type="spellStart"/>
      <w:r w:rsidRPr="00D0438B">
        <w:rPr>
          <w:rFonts w:ascii="Times New Roman" w:hAnsi="Times New Roman"/>
          <w:sz w:val="24"/>
          <w:szCs w:val="24"/>
        </w:rPr>
        <w:t>lactylation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(Pan-Kla) and histone </w:t>
      </w:r>
      <w:proofErr w:type="spellStart"/>
      <w:r w:rsidRPr="00D0438B">
        <w:rPr>
          <w:rFonts w:ascii="Times New Roman" w:hAnsi="Times New Roman"/>
          <w:sz w:val="24"/>
          <w:szCs w:val="24"/>
        </w:rPr>
        <w:t>lactylation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(H3K18la) were detected by western blot and quantified using the ImageJ software.</w:t>
      </w:r>
    </w:p>
    <w:p w14:paraId="6E100DE6" w14:textId="0A9ED44D" w:rsidR="00CB1F29" w:rsidRPr="00D0438B" w:rsidRDefault="00CB1F29" w:rsidP="00CB1F29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14:ligatures w14:val="standardContextual"/>
        </w:rPr>
        <w:drawing>
          <wp:inline distT="0" distB="0" distL="0" distR="0" wp14:anchorId="0A433E28" wp14:editId="70D8F2CD">
            <wp:extent cx="5274310" cy="7289800"/>
            <wp:effectExtent l="0" t="0" r="2540" b="6350"/>
            <wp:docPr id="15770210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21087" name="图片 15770210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8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21182" w14:textId="77777777" w:rsidR="00CB1F29" w:rsidRPr="00D0438B" w:rsidRDefault="00CB1F29" w:rsidP="00CB1F29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D0438B">
        <w:rPr>
          <w:rFonts w:ascii="Times New Roman" w:hAnsi="Times New Roman"/>
          <w:b/>
          <w:sz w:val="24"/>
          <w:szCs w:val="24"/>
        </w:rPr>
        <w:t xml:space="preserve">Figure </w:t>
      </w:r>
      <w:r w:rsidRPr="00D0438B">
        <w:rPr>
          <w:rFonts w:ascii="Times New Roman" w:hAnsi="Times New Roman" w:hint="eastAsia"/>
          <w:b/>
          <w:sz w:val="24"/>
          <w:szCs w:val="24"/>
        </w:rPr>
        <w:t>S2</w:t>
      </w:r>
      <w:r w:rsidRPr="00D0438B">
        <w:rPr>
          <w:rFonts w:ascii="Times New Roman" w:hAnsi="Times New Roman"/>
          <w:sz w:val="24"/>
          <w:szCs w:val="24"/>
        </w:rPr>
        <w:t xml:space="preserve"> Inhibiting glycolysis reduces histone </w:t>
      </w:r>
      <w:proofErr w:type="spellStart"/>
      <w:r w:rsidRPr="00D0438B">
        <w:rPr>
          <w:rFonts w:ascii="Times New Roman" w:hAnsi="Times New Roman"/>
          <w:sz w:val="24"/>
          <w:szCs w:val="24"/>
        </w:rPr>
        <w:t>lactylation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and suppresses OC cell proliferation. Cells were treated with glycolysis inhibitors 2-DG (10 mmol/L) or </w:t>
      </w:r>
      <w:proofErr w:type="spellStart"/>
      <w:r w:rsidRPr="00D0438B">
        <w:rPr>
          <w:rFonts w:ascii="Times New Roman" w:hAnsi="Times New Roman"/>
          <w:sz w:val="24"/>
          <w:szCs w:val="24"/>
        </w:rPr>
        <w:t>oxamate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(20 mmol/L), and transfected with human lactate dehydrogenase small interfering RNA (</w:t>
      </w:r>
      <w:proofErr w:type="spellStart"/>
      <w:r w:rsidRPr="00D0438B">
        <w:rPr>
          <w:rFonts w:ascii="Times New Roman" w:hAnsi="Times New Roman"/>
          <w:sz w:val="24"/>
          <w:szCs w:val="24"/>
        </w:rPr>
        <w:t>si</w:t>
      </w:r>
      <w:proofErr w:type="spellEnd"/>
      <w:r w:rsidRPr="00D0438B">
        <w:rPr>
          <w:rFonts w:ascii="Times New Roman" w:hAnsi="Times New Roman"/>
          <w:sz w:val="24"/>
          <w:szCs w:val="24"/>
        </w:rPr>
        <w:t>-LDHA) or negative control small interfering RNA (</w:t>
      </w:r>
      <w:proofErr w:type="spellStart"/>
      <w:r w:rsidRPr="00D0438B">
        <w:rPr>
          <w:rFonts w:ascii="Times New Roman" w:hAnsi="Times New Roman"/>
          <w:sz w:val="24"/>
          <w:szCs w:val="24"/>
        </w:rPr>
        <w:t>si</w:t>
      </w:r>
      <w:proofErr w:type="spellEnd"/>
      <w:r w:rsidRPr="00D0438B">
        <w:rPr>
          <w:rFonts w:ascii="Times New Roman" w:hAnsi="Times New Roman"/>
          <w:sz w:val="24"/>
          <w:szCs w:val="24"/>
        </w:rPr>
        <w:t>-NC), with or without the addition of sodium lactate (</w:t>
      </w:r>
      <w:proofErr w:type="spellStart"/>
      <w:r w:rsidRPr="00D0438B">
        <w:rPr>
          <w:rFonts w:ascii="Times New Roman" w:hAnsi="Times New Roman"/>
          <w:sz w:val="24"/>
          <w:szCs w:val="24"/>
        </w:rPr>
        <w:t>NaLa</w:t>
      </w:r>
      <w:proofErr w:type="spellEnd"/>
      <w:r w:rsidRPr="00D0438B">
        <w:rPr>
          <w:rFonts w:ascii="Times New Roman" w:hAnsi="Times New Roman"/>
          <w:sz w:val="24"/>
          <w:szCs w:val="24"/>
        </w:rPr>
        <w:t>, 10 mmol/L). (A-D) The proliferation activity of OC cell lines A2780 and ES2 was detected by cell counting kit-8 (CCK-8) assay. (E-H) The proliferative capacity of OC cell lines A2780 and ES2 was assessed by colony formation assay.</w:t>
      </w:r>
    </w:p>
    <w:p w14:paraId="7996AA39" w14:textId="4EBFD5AE" w:rsidR="00CB1F29" w:rsidRPr="00D0438B" w:rsidRDefault="00CB1F29" w:rsidP="00CB1F29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14:ligatures w14:val="standardContextual"/>
        </w:rPr>
        <w:drawing>
          <wp:inline distT="0" distB="0" distL="0" distR="0" wp14:anchorId="3075504D" wp14:editId="1E5D0015">
            <wp:extent cx="5274310" cy="7393305"/>
            <wp:effectExtent l="0" t="0" r="2540" b="0"/>
            <wp:docPr id="40776617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766176" name="图片 4077661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9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D529B" w14:textId="77777777" w:rsidR="00CB1F29" w:rsidRPr="00D0438B" w:rsidRDefault="00CB1F29" w:rsidP="00CB1F29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D0438B">
        <w:rPr>
          <w:rFonts w:ascii="Times New Roman" w:hAnsi="Times New Roman"/>
          <w:b/>
          <w:sz w:val="24"/>
          <w:szCs w:val="24"/>
        </w:rPr>
        <w:t xml:space="preserve">Figure </w:t>
      </w:r>
      <w:r w:rsidRPr="00D0438B">
        <w:rPr>
          <w:rFonts w:ascii="Times New Roman" w:hAnsi="Times New Roman" w:hint="eastAsia"/>
          <w:b/>
          <w:sz w:val="24"/>
          <w:szCs w:val="24"/>
        </w:rPr>
        <w:t>S3</w:t>
      </w:r>
      <w:r w:rsidRPr="00D0438B">
        <w:rPr>
          <w:rFonts w:ascii="Times New Roman" w:hAnsi="Times New Roman"/>
          <w:sz w:val="24"/>
          <w:szCs w:val="24"/>
        </w:rPr>
        <w:t xml:space="preserve"> Glycolysis inhibition reduces histone </w:t>
      </w:r>
      <w:proofErr w:type="spellStart"/>
      <w:r w:rsidRPr="00D0438B">
        <w:rPr>
          <w:rFonts w:ascii="Times New Roman" w:hAnsi="Times New Roman"/>
          <w:sz w:val="24"/>
          <w:szCs w:val="24"/>
        </w:rPr>
        <w:t>lactylation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, suppressing OC cell migration and invasion. Cells were treated with glycolysis inhibitors 2-DG (10 mmol/L) or </w:t>
      </w:r>
      <w:proofErr w:type="spellStart"/>
      <w:r w:rsidRPr="00D0438B">
        <w:rPr>
          <w:rFonts w:ascii="Times New Roman" w:hAnsi="Times New Roman"/>
          <w:sz w:val="24"/>
          <w:szCs w:val="24"/>
        </w:rPr>
        <w:t>oxamate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(20 mmol/L), and transfected with human lactate dehydrogenase small interfering RNA (</w:t>
      </w:r>
      <w:proofErr w:type="spellStart"/>
      <w:r w:rsidRPr="00D0438B">
        <w:rPr>
          <w:rFonts w:ascii="Times New Roman" w:hAnsi="Times New Roman"/>
          <w:sz w:val="24"/>
          <w:szCs w:val="24"/>
        </w:rPr>
        <w:t>si</w:t>
      </w:r>
      <w:proofErr w:type="spellEnd"/>
      <w:r w:rsidRPr="00D0438B">
        <w:rPr>
          <w:rFonts w:ascii="Times New Roman" w:hAnsi="Times New Roman"/>
          <w:sz w:val="24"/>
          <w:szCs w:val="24"/>
        </w:rPr>
        <w:t>-LDHA) or negative control small interfering RNA (</w:t>
      </w:r>
      <w:proofErr w:type="spellStart"/>
      <w:r w:rsidRPr="00D0438B">
        <w:rPr>
          <w:rFonts w:ascii="Times New Roman" w:hAnsi="Times New Roman"/>
          <w:sz w:val="24"/>
          <w:szCs w:val="24"/>
        </w:rPr>
        <w:t>si</w:t>
      </w:r>
      <w:proofErr w:type="spellEnd"/>
      <w:r w:rsidRPr="00D0438B">
        <w:rPr>
          <w:rFonts w:ascii="Times New Roman" w:hAnsi="Times New Roman"/>
          <w:sz w:val="24"/>
          <w:szCs w:val="24"/>
        </w:rPr>
        <w:t>-NC), with or without the addition of sodium lactate (</w:t>
      </w:r>
      <w:proofErr w:type="spellStart"/>
      <w:r w:rsidRPr="00D0438B">
        <w:rPr>
          <w:rFonts w:ascii="Times New Roman" w:hAnsi="Times New Roman"/>
          <w:sz w:val="24"/>
          <w:szCs w:val="24"/>
        </w:rPr>
        <w:t>NaLa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, 10 mmol/L). (A-B and E-F) The migration or invasion abilities of OC cell lines A2780 and ES2 after treatment with 2-DG or </w:t>
      </w:r>
      <w:proofErr w:type="spellStart"/>
      <w:r w:rsidRPr="00D0438B">
        <w:rPr>
          <w:rFonts w:ascii="Times New Roman" w:hAnsi="Times New Roman"/>
          <w:sz w:val="24"/>
          <w:szCs w:val="24"/>
        </w:rPr>
        <w:t>oxamate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were determined by </w:t>
      </w:r>
      <w:proofErr w:type="spellStart"/>
      <w:r w:rsidRPr="00D0438B">
        <w:rPr>
          <w:rFonts w:ascii="Times New Roman" w:hAnsi="Times New Roman"/>
          <w:sz w:val="24"/>
          <w:szCs w:val="24"/>
        </w:rPr>
        <w:t>Transwell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assay, with or without the addition of Matrigel. (C-D and G-H) The migration or invasion abilities of OC cell lines A2780 and ES2 following LDHA knockdown and LDHA knockdown combined with </w:t>
      </w:r>
      <w:proofErr w:type="spellStart"/>
      <w:r w:rsidRPr="00D0438B">
        <w:rPr>
          <w:rFonts w:ascii="Times New Roman" w:hAnsi="Times New Roman"/>
          <w:sz w:val="24"/>
          <w:szCs w:val="24"/>
        </w:rPr>
        <w:t>NaLa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treatment were determined by </w:t>
      </w:r>
      <w:proofErr w:type="spellStart"/>
      <w:r w:rsidRPr="00D0438B">
        <w:rPr>
          <w:rFonts w:ascii="Times New Roman" w:hAnsi="Times New Roman"/>
          <w:sz w:val="24"/>
          <w:szCs w:val="24"/>
        </w:rPr>
        <w:t>Transwell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assay, with or without the addition of Matrigel.</w:t>
      </w:r>
    </w:p>
    <w:p w14:paraId="2E26CE90" w14:textId="0BE1BC27" w:rsidR="00CB1F29" w:rsidRPr="00D0438B" w:rsidRDefault="00CB1F29" w:rsidP="00CB1F29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14:ligatures w14:val="standardContextual"/>
        </w:rPr>
        <w:drawing>
          <wp:inline distT="0" distB="0" distL="0" distR="0" wp14:anchorId="6DFBDB2A" wp14:editId="5561A753">
            <wp:extent cx="5274310" cy="7806055"/>
            <wp:effectExtent l="0" t="0" r="2540" b="4445"/>
            <wp:docPr id="138026828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268286" name="图片 138026828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0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F4461" w14:textId="77777777" w:rsidR="00CB1F29" w:rsidRPr="00527A61" w:rsidRDefault="00CB1F29" w:rsidP="00CB1F29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D0438B">
        <w:rPr>
          <w:rFonts w:ascii="Times New Roman" w:hAnsi="Times New Roman"/>
          <w:b/>
          <w:sz w:val="24"/>
          <w:szCs w:val="24"/>
        </w:rPr>
        <w:t xml:space="preserve">Figure </w:t>
      </w:r>
      <w:r w:rsidRPr="00D0438B">
        <w:rPr>
          <w:rFonts w:ascii="Times New Roman" w:hAnsi="Times New Roman" w:hint="eastAsia"/>
          <w:b/>
          <w:sz w:val="24"/>
          <w:szCs w:val="24"/>
        </w:rPr>
        <w:t>S4</w:t>
      </w:r>
      <w:r w:rsidRPr="00D0438B">
        <w:rPr>
          <w:rFonts w:ascii="Times New Roman" w:hAnsi="Times New Roman"/>
          <w:sz w:val="24"/>
          <w:szCs w:val="24"/>
        </w:rPr>
        <w:t xml:space="preserve"> Glycolysis inhibition reduces histone </w:t>
      </w:r>
      <w:proofErr w:type="spellStart"/>
      <w:r w:rsidRPr="00D0438B">
        <w:rPr>
          <w:rFonts w:ascii="Times New Roman" w:hAnsi="Times New Roman"/>
          <w:sz w:val="24"/>
          <w:szCs w:val="24"/>
        </w:rPr>
        <w:t>lactylation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and suppresses the progression of transplanted OC in nude mice. (A) Gross tumor images were taken after euthanizing the nude mice (</w:t>
      </w:r>
      <w:r w:rsidRPr="00D0438B">
        <w:rPr>
          <w:rFonts w:ascii="Times New Roman" w:hAnsi="Times New Roman"/>
          <w:i/>
          <w:sz w:val="24"/>
          <w:szCs w:val="24"/>
        </w:rPr>
        <w:t>n</w:t>
      </w:r>
      <w:r w:rsidRPr="00D0438B">
        <w:rPr>
          <w:rFonts w:ascii="Times New Roman" w:hAnsi="Times New Roman"/>
          <w:sz w:val="24"/>
          <w:szCs w:val="24"/>
        </w:rPr>
        <w:t xml:space="preserve">=8). (B) Tumor weight. (C) Tumor volume assessment during the experimental period. (D) The level of pan-lysine </w:t>
      </w:r>
      <w:proofErr w:type="spellStart"/>
      <w:r w:rsidRPr="00D0438B">
        <w:rPr>
          <w:rFonts w:ascii="Times New Roman" w:hAnsi="Times New Roman"/>
          <w:sz w:val="24"/>
          <w:szCs w:val="24"/>
        </w:rPr>
        <w:t>lactylation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(Pan-Kla) and histone </w:t>
      </w:r>
      <w:proofErr w:type="spellStart"/>
      <w:r w:rsidRPr="00D0438B">
        <w:rPr>
          <w:rFonts w:ascii="Times New Roman" w:hAnsi="Times New Roman"/>
          <w:sz w:val="24"/>
          <w:szCs w:val="24"/>
        </w:rPr>
        <w:t>lactylation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(H3K18) in tumor tissues was determined by western blot. (E) Determination of lactate content in tumor tissues. (F-G) Immunohistochemistry (IHC) detection of tumor histone </w:t>
      </w:r>
      <w:proofErr w:type="spellStart"/>
      <w:r w:rsidRPr="00D0438B">
        <w:rPr>
          <w:rFonts w:ascii="Times New Roman" w:hAnsi="Times New Roman"/>
          <w:sz w:val="24"/>
          <w:szCs w:val="24"/>
        </w:rPr>
        <w:t>lactylation</w:t>
      </w:r>
      <w:proofErr w:type="spellEnd"/>
      <w:r w:rsidRPr="00D0438B">
        <w:rPr>
          <w:rFonts w:ascii="Times New Roman" w:hAnsi="Times New Roman"/>
          <w:sz w:val="24"/>
          <w:szCs w:val="24"/>
        </w:rPr>
        <w:t xml:space="preserve"> (H3K18la) and Ki67 index levels. Representative images and quantification.</w:t>
      </w:r>
    </w:p>
    <w:p w14:paraId="36A13073" w14:textId="77777777" w:rsidR="00B067B9" w:rsidRDefault="00B067B9"/>
    <w:sectPr w:rsidR="00B067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4A360" w14:textId="77777777" w:rsidR="00890ADF" w:rsidRDefault="00890ADF" w:rsidP="00CB1F29">
      <w:pPr>
        <w:rPr>
          <w:rFonts w:hint="eastAsia"/>
        </w:rPr>
      </w:pPr>
      <w:r>
        <w:separator/>
      </w:r>
    </w:p>
  </w:endnote>
  <w:endnote w:type="continuationSeparator" w:id="0">
    <w:p w14:paraId="612CBDB5" w14:textId="77777777" w:rsidR="00890ADF" w:rsidRDefault="00890ADF" w:rsidP="00CB1F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A1ED1" w14:textId="77777777" w:rsidR="00890ADF" w:rsidRDefault="00890ADF" w:rsidP="00CB1F29">
      <w:pPr>
        <w:rPr>
          <w:rFonts w:hint="eastAsia"/>
        </w:rPr>
      </w:pPr>
      <w:r>
        <w:separator/>
      </w:r>
    </w:p>
  </w:footnote>
  <w:footnote w:type="continuationSeparator" w:id="0">
    <w:p w14:paraId="5A2AD2F4" w14:textId="77777777" w:rsidR="00890ADF" w:rsidRDefault="00890ADF" w:rsidP="00CB1F2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7B9"/>
    <w:rsid w:val="00890ADF"/>
    <w:rsid w:val="00B067B9"/>
    <w:rsid w:val="00BC22A9"/>
    <w:rsid w:val="00CB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68CDA4A-8754-410F-9D87-7375492A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F29"/>
    <w:pPr>
      <w:widowControl w:val="0"/>
      <w:spacing w:after="0" w:line="240" w:lineRule="auto"/>
      <w:jc w:val="both"/>
    </w:pPr>
    <w:rPr>
      <w:rFonts w:ascii="等线" w:eastAsia="等线" w:hAnsi="等线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67B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7B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7B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7B9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7B9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7B9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7B9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7B9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7B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67B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67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67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67B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67B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067B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67B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67B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67B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67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06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7B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067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67B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067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67B9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067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67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067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67B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1F2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CB1F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1F2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CB1F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作者</dc:creator>
  <cp:keywords/>
  <dc:description/>
  <cp:lastModifiedBy>作者</cp:lastModifiedBy>
  <cp:revision>3</cp:revision>
  <dcterms:created xsi:type="dcterms:W3CDTF">2026-08-26T01:37:00Z</dcterms:created>
  <dcterms:modified xsi:type="dcterms:W3CDTF">2026-08-26T01:47:00Z</dcterms:modified>
</cp:coreProperties>
</file>