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ED968" w14:textId="77777777" w:rsidR="00402AF5" w:rsidRDefault="00402AF5" w:rsidP="00402AF5">
      <w:pPr>
        <w:spacing w:line="480" w:lineRule="auto"/>
        <w:jc w:val="center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D0D0D"/>
          <w:sz w:val="24"/>
          <w:szCs w:val="24"/>
          <w:shd w:val="clear" w:color="auto" w:fill="FFFFFF"/>
        </w:rPr>
        <w:t>Supplementary material</w:t>
      </w:r>
    </w:p>
    <w:p w14:paraId="11CED969" w14:textId="77777777" w:rsidR="00402AF5" w:rsidRDefault="00402AF5" w:rsidP="00402AF5">
      <w:pPr>
        <w:spacing w:line="480" w:lineRule="auto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</w:p>
    <w:p w14:paraId="11CED96A" w14:textId="02EB8A83" w:rsidR="00402AF5" w:rsidRDefault="00381B05" w:rsidP="00402AF5">
      <w:pPr>
        <w:spacing w:line="480" w:lineRule="auto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381B0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Adverse Neurodevelopment After Multiple Sepsis and/or Necrotizing Enterocolitis in Preterm Infants: Revisiting Single-Episode Paradigm</w:t>
      </w:r>
    </w:p>
    <w:p w14:paraId="11CED96B" w14:textId="77777777" w:rsidR="00402AF5" w:rsidRDefault="00402AF5" w:rsidP="00402AF5">
      <w:pPr>
        <w:spacing w:line="480" w:lineRule="auto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</w:p>
    <w:p w14:paraId="11CED96C" w14:textId="77777777" w:rsidR="00213DC5" w:rsidRDefault="00213DC5" w:rsidP="00213DC5">
      <w:pPr>
        <w:spacing w:line="480" w:lineRule="auto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D0D0D"/>
          <w:sz w:val="24"/>
          <w:szCs w:val="24"/>
          <w:shd w:val="clear" w:color="auto" w:fill="FFFFFF"/>
        </w:rPr>
        <w:t xml:space="preserve">Jae 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H</w:t>
      </w:r>
      <w:r>
        <w:rPr>
          <w:rFonts w:ascii="Times New Roman" w:hAnsi="Times New Roman" w:cs="Times New Roman" w:hint="eastAsia"/>
          <w:color w:val="0D0D0D"/>
          <w:sz w:val="24"/>
          <w:szCs w:val="24"/>
          <w:shd w:val="clear" w:color="auto" w:fill="FFFFFF"/>
        </w:rPr>
        <w:t>ui Ryu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, M.D.</w:t>
      </w:r>
      <w:r w:rsidRPr="00305A56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vertAlign w:val="superscript"/>
        </w:rPr>
        <w:t>1</w:t>
      </w:r>
      <w:r w:rsidRPr="0084297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Seung Han Shin, Ph.D.</w:t>
      </w:r>
      <w:r w:rsidRPr="00305A56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vertAlign w:val="superscript"/>
        </w:rPr>
        <w:t xml:space="preserve"> 2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Baek</w:t>
      </w:r>
      <w:proofErr w:type="spellEnd"/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Sup Shin, M.D.</w:t>
      </w:r>
      <w:r w:rsidRPr="00305A56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,</w:t>
      </w:r>
      <w:r w:rsidRPr="0084297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Pr="0084297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Ee</w:t>
      </w:r>
      <w:proofErr w:type="spellEnd"/>
      <w:r w:rsidRPr="0084297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-Kyung Kim, 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Ph.D.</w:t>
      </w:r>
      <w:r w:rsidRPr="00305A56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vertAlign w:val="superscript"/>
        </w:rPr>
        <w:t xml:space="preserve"> 2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, </w:t>
      </w:r>
      <w:r w:rsidRPr="0084297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Han-Suk Kim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, Ph.D.</w:t>
      </w:r>
      <w:r w:rsidRPr="00305A56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vertAlign w:val="superscript"/>
        </w:rPr>
        <w:t xml:space="preserve"> 2</w:t>
      </w:r>
    </w:p>
    <w:p w14:paraId="11CED96D" w14:textId="77777777" w:rsidR="00213DC5" w:rsidRPr="00B46BD8" w:rsidRDefault="00213DC5" w:rsidP="00213DC5">
      <w:pPr>
        <w:spacing w:line="480" w:lineRule="auto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</w:p>
    <w:p w14:paraId="11CED96E" w14:textId="77777777" w:rsidR="00213DC5" w:rsidRPr="00842973" w:rsidRDefault="006805CD" w:rsidP="00213DC5">
      <w:pPr>
        <w:spacing w:line="480" w:lineRule="auto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6805C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vertAlign w:val="superscript"/>
        </w:rPr>
        <w:t>1</w:t>
      </w:r>
      <w:r w:rsidR="00213DC5" w:rsidRPr="0084297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Department of Pediatrics, </w:t>
      </w:r>
      <w:proofErr w:type="spellStart"/>
      <w:r w:rsidR="00213DC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Ewha</w:t>
      </w:r>
      <w:proofErr w:type="spellEnd"/>
      <w:r w:rsidR="00213DC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="00213DC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Womans</w:t>
      </w:r>
      <w:proofErr w:type="spellEnd"/>
      <w:r w:rsidR="00213DC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University</w:t>
      </w:r>
      <w:r w:rsidR="00213DC5" w:rsidRPr="0084297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r w:rsidR="00213DC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College of Medicine, </w:t>
      </w:r>
      <w:proofErr w:type="spellStart"/>
      <w:r w:rsidR="00213DC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Ewha</w:t>
      </w:r>
      <w:proofErr w:type="spellEnd"/>
      <w:r w:rsidR="00213DC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proofErr w:type="spellStart"/>
      <w:r w:rsidR="00213DC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Womans</w:t>
      </w:r>
      <w:proofErr w:type="spellEnd"/>
      <w:r w:rsidR="00213DC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University </w:t>
      </w:r>
      <w:proofErr w:type="spellStart"/>
      <w:r w:rsidR="00213DC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Mokdong</w:t>
      </w:r>
      <w:proofErr w:type="spellEnd"/>
      <w:r w:rsidR="00213DC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Hospital</w:t>
      </w:r>
      <w:r w:rsidR="00213DC5" w:rsidRPr="0084297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, Seoul, Korea</w:t>
      </w:r>
      <w:r w:rsidR="00213DC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</w:p>
    <w:p w14:paraId="11CED96F" w14:textId="77777777" w:rsidR="00213DC5" w:rsidRPr="00842973" w:rsidRDefault="006805CD" w:rsidP="00213DC5">
      <w:pPr>
        <w:spacing w:line="480" w:lineRule="auto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6805CD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vertAlign w:val="superscript"/>
        </w:rPr>
        <w:t>2</w:t>
      </w:r>
      <w:r w:rsidR="00213DC5" w:rsidRPr="0084297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Department of Pediatrics, Seoul National University </w:t>
      </w:r>
      <w:r w:rsidR="00213DC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College of Medicine, </w:t>
      </w:r>
      <w:r w:rsidR="00213DC5" w:rsidRPr="0084297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Seoul National University Children's Hospital, Seoul, Korea</w:t>
      </w:r>
      <w:r w:rsidR="00213DC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</w:p>
    <w:p w14:paraId="11CED970" w14:textId="77777777" w:rsidR="00402AF5" w:rsidRPr="00213DC5" w:rsidRDefault="00402AF5" w:rsidP="00402AF5">
      <w:pPr>
        <w:spacing w:line="480" w:lineRule="auto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</w:p>
    <w:p w14:paraId="11CED971" w14:textId="77777777" w:rsidR="00402AF5" w:rsidRPr="00842973" w:rsidRDefault="00402AF5" w:rsidP="00402AF5">
      <w:pPr>
        <w:spacing w:line="480" w:lineRule="auto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84297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*Corresponding Author: Seung Han Shin</w:t>
      </w:r>
    </w:p>
    <w:p w14:paraId="11CED972" w14:textId="77777777" w:rsidR="00402AF5" w:rsidRPr="00842973" w:rsidRDefault="00402AF5" w:rsidP="00402AF5">
      <w:pPr>
        <w:spacing w:line="480" w:lineRule="auto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84297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Department of Pediatrics,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r w:rsidRPr="0084297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Seoul National University Children's Hospital,</w:t>
      </w:r>
    </w:p>
    <w:p w14:paraId="11CED973" w14:textId="77777777" w:rsidR="00402AF5" w:rsidRPr="00842973" w:rsidRDefault="00402AF5" w:rsidP="00402AF5">
      <w:pPr>
        <w:spacing w:line="480" w:lineRule="auto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101, </w:t>
      </w:r>
      <w:proofErr w:type="spellStart"/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Daehak-ro</w:t>
      </w:r>
      <w:proofErr w:type="spellEnd"/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Jongno-gu</w:t>
      </w:r>
      <w:proofErr w:type="spellEnd"/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, </w:t>
      </w:r>
      <w:r w:rsidRPr="0084297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Seoul 03080, Korea.</w:t>
      </w:r>
    </w:p>
    <w:p w14:paraId="11CED974" w14:textId="77777777" w:rsidR="00402AF5" w:rsidRPr="00842973" w:rsidRDefault="00402AF5" w:rsidP="00402AF5">
      <w:pPr>
        <w:spacing w:line="480" w:lineRule="auto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84297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Telephone number: +82-2-2072-7230</w:t>
      </w:r>
    </w:p>
    <w:p w14:paraId="11CED975" w14:textId="77777777" w:rsidR="00402AF5" w:rsidRPr="00842973" w:rsidRDefault="00402AF5" w:rsidP="00402AF5">
      <w:pPr>
        <w:spacing w:line="480" w:lineRule="auto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84297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Fax number: +82-2-2072-3917</w:t>
      </w:r>
    </w:p>
    <w:p w14:paraId="11CED976" w14:textId="77777777" w:rsidR="00402AF5" w:rsidRDefault="00402AF5" w:rsidP="00213DC5">
      <w:pPr>
        <w:spacing w:line="480" w:lineRule="auto"/>
      </w:pPr>
      <w:r w:rsidRPr="0084297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Email address: revival421@snu.ac.kr</w:t>
      </w:r>
      <w:r>
        <w:br w:type="page"/>
      </w:r>
    </w:p>
    <w:p w14:paraId="11CED977" w14:textId="77777777" w:rsidR="001D5B31" w:rsidRPr="00402AF5" w:rsidRDefault="00402AF5">
      <w:pPr>
        <w:rPr>
          <w:rFonts w:ascii="Times New Roman" w:hAnsi="Times New Roman" w:cs="Times New Roman"/>
          <w:sz w:val="24"/>
          <w:szCs w:val="24"/>
        </w:rPr>
      </w:pPr>
      <w:r w:rsidRPr="00402AF5">
        <w:rPr>
          <w:rFonts w:ascii="Times New Roman" w:hAnsi="Times New Roman" w:cs="Times New Roman"/>
          <w:sz w:val="24"/>
          <w:szCs w:val="24"/>
        </w:rPr>
        <w:lastRenderedPageBreak/>
        <w:t>Figure legend</w:t>
      </w:r>
    </w:p>
    <w:p w14:paraId="11CED978" w14:textId="3689E7A6" w:rsidR="00D43B7B" w:rsidRDefault="00402AF5" w:rsidP="00402AF5">
      <w:pPr>
        <w:rPr>
          <w:rFonts w:ascii="Times New Roman" w:hAnsi="Times New Roman" w:cs="Times New Roman"/>
          <w:sz w:val="24"/>
          <w:szCs w:val="24"/>
        </w:rPr>
      </w:pPr>
      <w:r w:rsidRPr="00402AF5">
        <w:rPr>
          <w:rFonts w:ascii="Times New Roman" w:hAnsi="Times New Roman" w:cs="Times New Roman"/>
          <w:sz w:val="24"/>
          <w:szCs w:val="24"/>
        </w:rPr>
        <w:t xml:space="preserve">Figure </w:t>
      </w:r>
      <w:r w:rsidR="00092675">
        <w:rPr>
          <w:rFonts w:ascii="Times New Roman" w:hAnsi="Times New Roman" w:cs="Times New Roman"/>
          <w:sz w:val="24"/>
          <w:szCs w:val="24"/>
        </w:rPr>
        <w:t>S</w:t>
      </w:r>
      <w:r w:rsidRPr="00402AF5">
        <w:rPr>
          <w:rFonts w:ascii="Times New Roman" w:hAnsi="Times New Roman" w:cs="Times New Roman"/>
          <w:sz w:val="24"/>
          <w:szCs w:val="24"/>
        </w:rPr>
        <w:t>1. Adjusted odds ratios of neurodevelopmental impairment (NDI) (A) and NDI or death (B)</w:t>
      </w:r>
      <w:r w:rsidR="00D43B7B">
        <w:rPr>
          <w:rFonts w:ascii="Times New Roman" w:hAnsi="Times New Roman" w:cs="Times New Roman"/>
          <w:sz w:val="24"/>
          <w:szCs w:val="24"/>
        </w:rPr>
        <w:t xml:space="preserve"> in the sub-cohort analysis</w:t>
      </w:r>
      <w:r w:rsidR="005127FC">
        <w:rPr>
          <w:rFonts w:ascii="Times New Roman" w:hAnsi="Times New Roman" w:cs="Times New Roman"/>
          <w:sz w:val="24"/>
          <w:szCs w:val="24"/>
        </w:rPr>
        <w:t xml:space="preserve"> or medical and surgical necrotizing enterocolitis</w:t>
      </w:r>
      <w:r w:rsidR="00D43B7B">
        <w:rPr>
          <w:rFonts w:ascii="Times New Roman" w:hAnsi="Times New Roman" w:cs="Times New Roman"/>
          <w:sz w:val="24"/>
          <w:szCs w:val="24"/>
        </w:rPr>
        <w:t xml:space="preserve"> </w:t>
      </w:r>
      <w:r w:rsidR="005127FC">
        <w:rPr>
          <w:rFonts w:ascii="Times New Roman" w:hAnsi="Times New Roman" w:cs="Times New Roman"/>
          <w:sz w:val="24"/>
          <w:szCs w:val="24"/>
        </w:rPr>
        <w:t xml:space="preserve">(NEC) </w:t>
      </w:r>
      <w:r w:rsidR="00D43B7B">
        <w:rPr>
          <w:rFonts w:ascii="Times New Roman" w:hAnsi="Times New Roman" w:cs="Times New Roman"/>
          <w:sz w:val="24"/>
          <w:szCs w:val="24"/>
        </w:rPr>
        <w:t>among infants without sepsis</w:t>
      </w:r>
      <w:r w:rsidRPr="00402AF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CED979" w14:textId="77777777" w:rsidR="00402AF5" w:rsidRPr="00402AF5" w:rsidRDefault="00402AF5" w:rsidP="00D43B7B">
      <w:pPr>
        <w:rPr>
          <w:rFonts w:ascii="Times New Roman" w:hAnsi="Times New Roman" w:cs="Times New Roman"/>
          <w:sz w:val="24"/>
          <w:szCs w:val="24"/>
        </w:rPr>
      </w:pPr>
      <w:r w:rsidRPr="00402AF5">
        <w:rPr>
          <w:rFonts w:ascii="Times New Roman" w:hAnsi="Times New Roman" w:cs="Times New Roman"/>
          <w:sz w:val="24"/>
          <w:szCs w:val="24"/>
        </w:rPr>
        <w:t>Abbreviation: Sepsis</w:t>
      </w:r>
      <w:r w:rsidR="00D43B7B">
        <w:rPr>
          <w:rFonts w:ascii="Times New Roman" w:hAnsi="Times New Roman" w:cs="Times New Roman"/>
          <w:sz w:val="24"/>
          <w:szCs w:val="24"/>
        </w:rPr>
        <w:t>-</w:t>
      </w:r>
      <w:r w:rsidRPr="00402AF5">
        <w:rPr>
          <w:rFonts w:ascii="Times New Roman" w:hAnsi="Times New Roman" w:cs="Times New Roman"/>
          <w:sz w:val="24"/>
          <w:szCs w:val="24"/>
        </w:rPr>
        <w:t>/</w:t>
      </w:r>
      <w:r w:rsidR="00D43B7B">
        <w:rPr>
          <w:rFonts w:ascii="Times New Roman" w:hAnsi="Times New Roman" w:cs="Times New Roman"/>
          <w:sz w:val="24"/>
          <w:szCs w:val="24"/>
        </w:rPr>
        <w:t>medical NEC</w:t>
      </w:r>
      <w:r w:rsidRPr="00402AF5">
        <w:rPr>
          <w:rFonts w:ascii="Times New Roman" w:hAnsi="Times New Roman" w:cs="Times New Roman"/>
          <w:sz w:val="24"/>
          <w:szCs w:val="24"/>
        </w:rPr>
        <w:t xml:space="preserve">= </w:t>
      </w:r>
      <w:r w:rsidR="00D43B7B">
        <w:rPr>
          <w:rFonts w:ascii="Times New Roman" w:hAnsi="Times New Roman" w:cs="Times New Roman"/>
          <w:sz w:val="24"/>
          <w:szCs w:val="24"/>
        </w:rPr>
        <w:t xml:space="preserve">medical necrotizing NEC without sepsis; Sepsis-/surgical NEC; surgical </w:t>
      </w:r>
      <w:r w:rsidR="005127FC">
        <w:rPr>
          <w:rFonts w:ascii="Times New Roman" w:hAnsi="Times New Roman" w:cs="Times New Roman"/>
          <w:sz w:val="24"/>
          <w:szCs w:val="24"/>
        </w:rPr>
        <w:t>NEC</w:t>
      </w:r>
      <w:r w:rsidR="00D43B7B">
        <w:rPr>
          <w:rFonts w:ascii="Times New Roman" w:hAnsi="Times New Roman" w:cs="Times New Roman"/>
          <w:sz w:val="24"/>
          <w:szCs w:val="24"/>
        </w:rPr>
        <w:t xml:space="preserve"> without sepsis. </w:t>
      </w:r>
      <w:r w:rsidRPr="00402AF5">
        <w:rPr>
          <w:rFonts w:ascii="Times New Roman" w:hAnsi="Times New Roman" w:cs="Times New Roman"/>
          <w:sz w:val="24"/>
          <w:szCs w:val="24"/>
        </w:rPr>
        <w:t>Values are expressed as adjusted odds ratios (95% confidence intervals).</w:t>
      </w:r>
    </w:p>
    <w:p w14:paraId="11CED97A" w14:textId="77777777" w:rsidR="00402AF5" w:rsidRPr="00402AF5" w:rsidRDefault="00402AF5"/>
    <w:sectPr w:rsidR="00402AF5" w:rsidRPr="00402AF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ED97D" w14:textId="77777777" w:rsidR="00A25368" w:rsidRDefault="00A25368" w:rsidP="00402AF5">
      <w:pPr>
        <w:spacing w:after="0" w:line="240" w:lineRule="auto"/>
      </w:pPr>
      <w:r>
        <w:separator/>
      </w:r>
    </w:p>
  </w:endnote>
  <w:endnote w:type="continuationSeparator" w:id="0">
    <w:p w14:paraId="11CED97E" w14:textId="77777777" w:rsidR="00A25368" w:rsidRDefault="00A25368" w:rsidP="00402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ED97B" w14:textId="77777777" w:rsidR="00A25368" w:rsidRDefault="00A25368" w:rsidP="00402AF5">
      <w:pPr>
        <w:spacing w:after="0" w:line="240" w:lineRule="auto"/>
      </w:pPr>
      <w:r>
        <w:separator/>
      </w:r>
    </w:p>
  </w:footnote>
  <w:footnote w:type="continuationSeparator" w:id="0">
    <w:p w14:paraId="11CED97C" w14:textId="77777777" w:rsidR="00A25368" w:rsidRDefault="00A25368" w:rsidP="00402A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AF5"/>
    <w:rsid w:val="00092675"/>
    <w:rsid w:val="001D5B31"/>
    <w:rsid w:val="00213DC5"/>
    <w:rsid w:val="00381B05"/>
    <w:rsid w:val="00402AF5"/>
    <w:rsid w:val="0044406D"/>
    <w:rsid w:val="005127FC"/>
    <w:rsid w:val="006805CD"/>
    <w:rsid w:val="006F732A"/>
    <w:rsid w:val="00A25368"/>
    <w:rsid w:val="00C8290A"/>
    <w:rsid w:val="00D4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1CED968"/>
  <w15:chartTrackingRefBased/>
  <w15:docId w15:val="{12F45A57-B0F4-4AAE-9EBC-4E53F158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AF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2AF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02AF5"/>
  </w:style>
  <w:style w:type="paragraph" w:styleId="a4">
    <w:name w:val="footer"/>
    <w:basedOn w:val="a"/>
    <w:link w:val="Char0"/>
    <w:uiPriority w:val="99"/>
    <w:unhideWhenUsed/>
    <w:rsid w:val="00402AF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02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계정</dc:creator>
  <cp:keywords/>
  <dc:description/>
  <cp:lastModifiedBy>Jaehui Ryu</cp:lastModifiedBy>
  <cp:revision>2</cp:revision>
  <dcterms:created xsi:type="dcterms:W3CDTF">2025-04-18T08:35:00Z</dcterms:created>
  <dcterms:modified xsi:type="dcterms:W3CDTF">2025-04-18T08:35:00Z</dcterms:modified>
</cp:coreProperties>
</file>