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1"/>
        <w:tblpPr w:leftFromText="180" w:rightFromText="180" w:vertAnchor="text" w:horzAnchor="page" w:tblpXSpec="center" w:tblpY="2142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1134"/>
        <w:gridCol w:w="236"/>
        <w:gridCol w:w="567"/>
        <w:gridCol w:w="1134"/>
        <w:gridCol w:w="236"/>
        <w:gridCol w:w="567"/>
        <w:gridCol w:w="1134"/>
        <w:gridCol w:w="236"/>
        <w:gridCol w:w="567"/>
        <w:gridCol w:w="1134"/>
      </w:tblGrid>
      <w:tr w:rsidR="00913902" w:rsidRPr="00180DAF" w:rsidTr="00913902">
        <w:trPr>
          <w:trHeight w:hRule="exact" w:val="227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Unadjusted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57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Adjusted</w:t>
            </w:r>
          </w:p>
        </w:tc>
      </w:tr>
      <w:tr w:rsidR="00913902" w:rsidRPr="00180DAF" w:rsidTr="00913902">
        <w:trPr>
          <w:trHeight w:hRule="exact"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Urgency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Nocturia</w:t>
            </w:r>
          </w:p>
        </w:tc>
      </w:tr>
      <w:tr w:rsidR="00913902" w:rsidRPr="00180DAF" w:rsidTr="00913902">
        <w:trPr>
          <w:trHeight w:hRule="exact" w:val="227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Urgency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1.52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0.86-2.69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0.52-1.68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1.43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1.11-1.84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0.84-1.42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Nocturia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1.81-3.63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0.99-2.02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Age in 1994 (vs. 50 yrs)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60 yrs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1.93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1.52-2.47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1.49-2.48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1.49-2.46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1.48-2.46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70 yrs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7.14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5.67-8.99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8.18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6.31-10.62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8.12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6.26-10.53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6.17-10.38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Marital status (vs. married)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Single/divorced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1.44-2.22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1.67-2.63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1.67-2.63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2.06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1.64-2.59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Widowed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3.02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2.10-4.34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1.87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1.30-2.71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1.31-2.72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1.31-2.72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BMI (vs. ≤25)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25-30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0.72-1.06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0.75-1.12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0.75-1.12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0.76-1.12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&gt;30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0.77-1.28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0.79-1.35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0.79-1.34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0.78-1.33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Current smoking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1.37-2.03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2.44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1.96-3.03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2.41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1.94-3.00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2.46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1.98-3.05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 xml:space="preserve">Alcohol intake &gt;150 g/week 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0.98-1.48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1.14-1.77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1.14-1.76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1.40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1.12-1.74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1.62-2.77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1.35-2.34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1.34-2.34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1.32-2.30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1.19-1.71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1.00-1.47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1.00-1.47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1.00-1.47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Cardiac disease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2.64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2.18-3.19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1.22-1.83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1.22-1.83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1.22-1.83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Pulmonary disease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1.49-2.45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1.08-1.80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1.07-1.79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1.38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1.07-1.78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1.42-2.80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1.00-2.02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0.99-2.00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1.00-2.02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Cancer</w:t>
            </w: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2.57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1.76-3.74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2.21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1.50-3.26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2.24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1.52-3.30</w:t>
            </w:r>
          </w:p>
        </w:tc>
        <w:tc>
          <w:tcPr>
            <w:tcW w:w="236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2.26</w:t>
            </w:r>
          </w:p>
        </w:tc>
        <w:tc>
          <w:tcPr>
            <w:tcW w:w="1134" w:type="dxa"/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1.53-3.32</w:t>
            </w:r>
          </w:p>
        </w:tc>
      </w:tr>
      <w:tr w:rsidR="00913902" w:rsidRPr="00180DAF" w:rsidTr="00913902">
        <w:trPr>
          <w:trHeight w:val="227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Neurological disease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1.01-2.74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1.21-3.32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1.21-3.31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3902" w:rsidRPr="00180DAF" w:rsidRDefault="00913902" w:rsidP="009139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1.20-3.29</w:t>
            </w:r>
          </w:p>
        </w:tc>
      </w:tr>
    </w:tbl>
    <w:p w:rsidR="0075299F" w:rsidRDefault="00913902" w:rsidP="00913902">
      <w:pPr>
        <w:spacing w:line="480" w:lineRule="auto"/>
        <w:rPr>
          <w:noProof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DBAEB" wp14:editId="1C88723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15000" cy="11430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902" w:rsidRDefault="00D0105C" w:rsidP="00913902">
                            <w:pPr>
                              <w:spacing w:line="480" w:lineRule="auto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Suppl. Table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913902" w:rsidRPr="001F4ED3">
                              <w:rPr>
                                <w:b/>
                              </w:rPr>
                              <w:t>.</w:t>
                            </w:r>
                            <w:r w:rsidR="00913902">
                              <w:t xml:space="preserve"> </w:t>
                            </w:r>
                            <w:r w:rsidR="00913902" w:rsidRPr="001F4ED3">
                              <w:t>Unadjusted and adjusted association of</w:t>
                            </w:r>
                            <w:r w:rsidR="00913902" w:rsidRPr="001F4ED3">
                              <w:rPr>
                                <w:b/>
                              </w:rPr>
                              <w:t xml:space="preserve"> </w:t>
                            </w:r>
                            <w:r w:rsidR="00913902" w:rsidRPr="001F4ED3">
                              <w:t>LUTS and covariables with all-cause mortality in the follow-up of 21 years - Cox regression analyses with variable values fixed to the baseline assessment of 1994 (fixed analysis).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DBAE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0;width:450pt;height:9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" filled="f" stroked="f">
                <v:textbox>
                  <w:txbxContent>
                    <w:p w:rsidR="00913902" w:rsidRDefault="00D0105C" w:rsidP="00913902">
                      <w:pPr>
                        <w:spacing w:line="480" w:lineRule="auto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Suppl. Table </w:t>
                      </w:r>
                      <w:r>
                        <w:rPr>
                          <w:b/>
                          <w:color w:val="000000" w:themeColor="text1"/>
                        </w:rPr>
                        <w:t>3</w:t>
                      </w:r>
                      <w:bookmarkStart w:id="1" w:name="_GoBack"/>
                      <w:bookmarkEnd w:id="1"/>
                      <w:r w:rsidR="00913902" w:rsidRPr="001F4ED3">
                        <w:rPr>
                          <w:b/>
                        </w:rPr>
                        <w:t>.</w:t>
                      </w:r>
                      <w:r w:rsidR="00913902">
                        <w:t xml:space="preserve"> </w:t>
                      </w:r>
                      <w:r w:rsidR="00913902" w:rsidRPr="001F4ED3">
                        <w:t>Unadjusted and adjusted association of</w:t>
                      </w:r>
                      <w:r w:rsidR="00913902" w:rsidRPr="001F4ED3">
                        <w:rPr>
                          <w:b/>
                        </w:rPr>
                        <w:t xml:space="preserve"> </w:t>
                      </w:r>
                      <w:r w:rsidR="00913902" w:rsidRPr="001F4ED3">
                        <w:t>LUTS and covariables with all-cause mortality in the follow-up of 21 years - Cox regression analyses with variable values fixed to the baseline assessment of 1994 (fixed analysis).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299F" w:rsidSect="00F553AC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02"/>
    <w:rsid w:val="00043CD7"/>
    <w:rsid w:val="002216C1"/>
    <w:rsid w:val="00381215"/>
    <w:rsid w:val="005D5960"/>
    <w:rsid w:val="008A38E8"/>
    <w:rsid w:val="008D6F5A"/>
    <w:rsid w:val="00913902"/>
    <w:rsid w:val="00B64BB3"/>
    <w:rsid w:val="00CB270B"/>
    <w:rsid w:val="00D0105C"/>
    <w:rsid w:val="00D545D2"/>
    <w:rsid w:val="00F553AC"/>
    <w:rsid w:val="00F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727B"/>
  <w14:defaultImageDpi w14:val="32767"/>
  <w15:chartTrackingRefBased/>
  <w15:docId w15:val="{AC309537-D6D9-7149-8A58-C8CEB401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913902"/>
    <w:pPr>
      <w:suppressAutoHyphens/>
    </w:pPr>
    <w:rPr>
      <w:rFonts w:ascii="Times New Roman" w:eastAsia="MS ??" w:hAnsi="Times New Roman" w:cs="Times New Roman"/>
      <w:lang w:val="en-US"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Light1">
    <w:name w:val="Table Grid Light1"/>
    <w:basedOn w:val="Normaalitaulukko"/>
    <w:uiPriority w:val="40"/>
    <w:rsid w:val="00913902"/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Jonne Åkerla</dc:creator>
  <cp:keywords/>
  <dc:description/>
  <cp:lastModifiedBy>Jonne Åkerla</cp:lastModifiedBy>
  <cp:revision>2</cp:revision>
  <dcterms:created xsi:type="dcterms:W3CDTF">2018-08-03T20:14:00Z</dcterms:created>
  <dcterms:modified xsi:type="dcterms:W3CDTF">2018-08-25T04:10:00Z</dcterms:modified>
</cp:coreProperties>
</file>