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52EB" w14:textId="77777777" w:rsidR="002342D4" w:rsidRPr="002342D4" w:rsidRDefault="002342D4" w:rsidP="002342D4">
      <w:pPr>
        <w:spacing w:line="256" w:lineRule="auto"/>
        <w:rPr>
          <w:rFonts w:ascii="Times New Roman" w:eastAsia="Yu Mincho" w:hAnsi="Times New Roman" w:cs="Times New Roman"/>
          <w:b/>
          <w:sz w:val="24"/>
          <w:szCs w:val="24"/>
        </w:rPr>
      </w:pPr>
      <w:r w:rsidRPr="002342D4">
        <w:rPr>
          <w:rFonts w:ascii="Times New Roman" w:eastAsia="Yu Mincho" w:hAnsi="Times New Roman" w:cs="Times New Roman"/>
          <w:b/>
          <w:sz w:val="24"/>
          <w:szCs w:val="24"/>
        </w:rPr>
        <w:t>Supplement</w:t>
      </w:r>
    </w:p>
    <w:p w14:paraId="563D5532" w14:textId="2696EE25" w:rsidR="001E2165" w:rsidRDefault="001E2165" w:rsidP="001E2165">
      <w:pPr>
        <w:rPr>
          <w:rFonts w:ascii="Times New Roman" w:hAnsi="Times New Roman" w:cs="Times New Roman"/>
        </w:rPr>
      </w:pPr>
      <w:r w:rsidRPr="002342D4">
        <w:rPr>
          <w:rFonts w:ascii="Times New Roman" w:eastAsia="Yu Mincho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 xml:space="preserve">Table 1. </w:t>
      </w:r>
      <w:r>
        <w:rPr>
          <w:rFonts w:ascii="Times New Roman" w:hAnsi="Times New Roman" w:cs="Times New Roman"/>
        </w:rPr>
        <w:t>Treatment sequence among patients with chemotherapy-naïve mCRPC prescribed abiraterone vs enzalutamide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0"/>
        <w:gridCol w:w="2160"/>
        <w:gridCol w:w="4140"/>
        <w:gridCol w:w="1800"/>
      </w:tblGrid>
      <w:tr w:rsidR="001E2165" w14:paraId="4FBC5E16" w14:textId="77777777" w:rsidTr="00450E86">
        <w:trPr>
          <w:trHeight w:val="638"/>
        </w:trPr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9FA528F" w14:textId="77777777" w:rsidR="001E2165" w:rsidRDefault="001E2165" w:rsidP="00450E86">
            <w:pPr>
              <w:spacing w:after="0" w:line="240" w:lineRule="auto"/>
              <w:ind w:left="223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Enzalutamide</w:t>
            </w:r>
          </w:p>
          <w:p w14:paraId="633DE0EF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 = 1229)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57EB1860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112F5C3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Abiraterone</w:t>
            </w:r>
          </w:p>
          <w:p w14:paraId="7F6B2057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 = 1945)</w:t>
            </w:r>
          </w:p>
          <w:p w14:paraId="4BC49607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E2165" w14:paraId="638AE797" w14:textId="77777777" w:rsidTr="00450E86">
        <w:trPr>
          <w:trHeight w:val="52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8726024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 sequences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6DEF901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5303707B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 sequences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45FF05B6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</w:tr>
      <w:tr w:rsidR="001E2165" w14:paraId="2F884884" w14:textId="77777777" w:rsidTr="00450E86">
        <w:trPr>
          <w:trHeight w:val="288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68D7" w14:textId="07426401" w:rsidR="001E2165" w:rsidRDefault="001E2165" w:rsidP="001E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Enzalutamide irrespective of follow-up treatments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9E9E7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1229 (100)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CF2F0A" w14:textId="19031DCF" w:rsidR="001E2165" w:rsidRDefault="001E2165" w:rsidP="001E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Abiraterone irrespective of follow-up treatments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4C7098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1945 (100)</w:t>
            </w:r>
          </w:p>
        </w:tc>
      </w:tr>
      <w:tr w:rsidR="001E2165" w14:paraId="23BE388F" w14:textId="77777777" w:rsidTr="00450E86">
        <w:trPr>
          <w:trHeight w:val="288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CCDE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Enzalutamide followed by abiraterone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A1D1D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 (23)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8BD1C7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Abiraterone followed by enzalutamide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FB9CE0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504 (26)</w:t>
            </w:r>
          </w:p>
        </w:tc>
      </w:tr>
      <w:tr w:rsidR="001E2165" w14:paraId="2588244A" w14:textId="77777777" w:rsidTr="00450E86">
        <w:trPr>
          <w:trHeight w:val="300"/>
        </w:trPr>
        <w:tc>
          <w:tcPr>
            <w:tcW w:w="3780" w:type="dxa"/>
            <w:noWrap/>
            <w:vAlign w:val="bottom"/>
            <w:hideMark/>
          </w:tcPr>
          <w:p w14:paraId="538C911A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Enzalutamide followed by chemotherapy* as second-line therapy</w:t>
            </w:r>
          </w:p>
        </w:tc>
        <w:tc>
          <w:tcPr>
            <w:tcW w:w="2160" w:type="dxa"/>
            <w:noWrap/>
            <w:vAlign w:val="center"/>
            <w:hideMark/>
          </w:tcPr>
          <w:p w14:paraId="52A77367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(6)</w:t>
            </w:r>
          </w:p>
        </w:tc>
        <w:tc>
          <w:tcPr>
            <w:tcW w:w="4140" w:type="dxa"/>
            <w:vAlign w:val="center"/>
            <w:hideMark/>
          </w:tcPr>
          <w:p w14:paraId="7D0311E7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Abiraterone followed by chemotherapy* as second-line therapy</w:t>
            </w:r>
          </w:p>
        </w:tc>
        <w:tc>
          <w:tcPr>
            <w:tcW w:w="1800" w:type="dxa"/>
            <w:vAlign w:val="center"/>
            <w:hideMark/>
          </w:tcPr>
          <w:p w14:paraId="79D2C2CD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178 (9)</w:t>
            </w:r>
          </w:p>
        </w:tc>
      </w:tr>
      <w:tr w:rsidR="001E2165" w14:paraId="3A2E947F" w14:textId="77777777" w:rsidTr="00450E86">
        <w:trPr>
          <w:trHeight w:val="300"/>
        </w:trPr>
        <w:tc>
          <w:tcPr>
            <w:tcW w:w="3780" w:type="dxa"/>
            <w:noWrap/>
            <w:vAlign w:val="bottom"/>
            <w:hideMark/>
          </w:tcPr>
          <w:p w14:paraId="72E5016C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Enzalutamide only (one line of therapy)</w:t>
            </w:r>
          </w:p>
        </w:tc>
        <w:tc>
          <w:tcPr>
            <w:tcW w:w="2160" w:type="dxa"/>
            <w:noWrap/>
            <w:vAlign w:val="center"/>
            <w:hideMark/>
          </w:tcPr>
          <w:p w14:paraId="56748491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668 (54)</w:t>
            </w:r>
          </w:p>
        </w:tc>
        <w:tc>
          <w:tcPr>
            <w:tcW w:w="4140" w:type="dxa"/>
            <w:vAlign w:val="center"/>
            <w:hideMark/>
          </w:tcPr>
          <w:p w14:paraId="4F0EA3F0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Abiraterone only (one line of therapy)</w:t>
            </w:r>
          </w:p>
        </w:tc>
        <w:tc>
          <w:tcPr>
            <w:tcW w:w="1800" w:type="dxa"/>
            <w:vAlign w:val="center"/>
            <w:hideMark/>
          </w:tcPr>
          <w:p w14:paraId="7FB4124A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889 (46)</w:t>
            </w:r>
          </w:p>
        </w:tc>
      </w:tr>
      <w:tr w:rsidR="001E2165" w14:paraId="0F4C2D76" w14:textId="77777777" w:rsidTr="00450E86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03B078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Enzalutamide followed by other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95A763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 (16)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358DA" w14:textId="77777777" w:rsidR="001E2165" w:rsidRDefault="001E2165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Abiraterone followed by other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4A5DF" w14:textId="77777777" w:rsidR="001E2165" w:rsidRDefault="001E2165" w:rsidP="0045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374 (19)</w:t>
            </w:r>
          </w:p>
        </w:tc>
      </w:tr>
    </w:tbl>
    <w:p w14:paraId="7878CC59" w14:textId="77777777" w:rsidR="001E2165" w:rsidRDefault="001E2165" w:rsidP="001E2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*Chemotherapy included docetaxel, </w:t>
      </w:r>
      <w:proofErr w:type="spellStart"/>
      <w:r>
        <w:rPr>
          <w:rFonts w:ascii="Times New Roman" w:hAnsi="Times New Roman" w:cs="Times New Roman"/>
        </w:rPr>
        <w:t>cabazitaxel</w:t>
      </w:r>
      <w:proofErr w:type="spellEnd"/>
      <w:r>
        <w:rPr>
          <w:rFonts w:ascii="Times New Roman" w:hAnsi="Times New Roman" w:cs="Times New Roman"/>
        </w:rPr>
        <w:t xml:space="preserve">, and mitoxantrone hydrochloride. </w:t>
      </w:r>
      <w:r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</w:rPr>
        <w:t xml:space="preserve">Other = any sequential treatment sequence (excluding treatment sequences as defined in the above rows). </w:t>
      </w:r>
    </w:p>
    <w:p w14:paraId="4D447348" w14:textId="09B7C116" w:rsidR="001E2165" w:rsidRDefault="001E2165" w:rsidP="001E2165">
      <w:pPr>
        <w:rPr>
          <w:rFonts w:ascii="Times New Roman" w:hAnsi="Times New Roman" w:cs="Times New Roman"/>
        </w:rPr>
      </w:pPr>
      <w:r w:rsidRPr="00140927">
        <w:rPr>
          <w:rFonts w:ascii="Times New Roman" w:hAnsi="Times New Roman" w:cs="Times New Roman"/>
          <w:i/>
        </w:rPr>
        <w:t>mCRPC</w:t>
      </w:r>
      <w:r>
        <w:rPr>
          <w:rFonts w:ascii="Times New Roman" w:hAnsi="Times New Roman" w:cs="Times New Roman"/>
        </w:rPr>
        <w:t xml:space="preserve"> metastatic castration-resistant prostate cancer.</w:t>
      </w:r>
    </w:p>
    <w:p w14:paraId="3B98212B" w14:textId="77777777" w:rsidR="001E2165" w:rsidRDefault="001E2165">
      <w:pPr>
        <w:rPr>
          <w:rFonts w:ascii="Times New Roman" w:eastAsia="Yu Mincho" w:hAnsi="Times New Roman" w:cs="Times New Roman"/>
          <w:b/>
        </w:rPr>
      </w:pPr>
      <w:r>
        <w:rPr>
          <w:rFonts w:ascii="Times New Roman" w:eastAsia="Yu Mincho" w:hAnsi="Times New Roman" w:cs="Times New Roman"/>
          <w:b/>
        </w:rPr>
        <w:br w:type="page"/>
      </w:r>
    </w:p>
    <w:p w14:paraId="16AEBF31" w14:textId="69770D68" w:rsidR="002342D4" w:rsidRPr="002342D4" w:rsidRDefault="002342D4" w:rsidP="002342D4">
      <w:pPr>
        <w:spacing w:line="256" w:lineRule="auto"/>
        <w:rPr>
          <w:rFonts w:ascii="Times New Roman" w:eastAsia="Yu Mincho" w:hAnsi="Times New Roman" w:cs="Times New Roman"/>
        </w:rPr>
      </w:pPr>
      <w:r w:rsidRPr="002342D4">
        <w:rPr>
          <w:rFonts w:ascii="Times New Roman" w:eastAsia="Yu Mincho" w:hAnsi="Times New Roman" w:cs="Times New Roman"/>
          <w:b/>
        </w:rPr>
        <w:lastRenderedPageBreak/>
        <w:t xml:space="preserve">Supplementary Table </w:t>
      </w:r>
      <w:r w:rsidR="001E2165">
        <w:rPr>
          <w:rFonts w:ascii="Times New Roman" w:eastAsia="Yu Mincho" w:hAnsi="Times New Roman" w:cs="Times New Roman"/>
          <w:b/>
        </w:rPr>
        <w:t>2</w:t>
      </w:r>
      <w:r w:rsidRPr="002342D4">
        <w:rPr>
          <w:rFonts w:ascii="Times New Roman" w:eastAsia="Yu Mincho" w:hAnsi="Times New Roman" w:cs="Times New Roman"/>
          <w:b/>
        </w:rPr>
        <w:t xml:space="preserve">. </w:t>
      </w:r>
      <w:r w:rsidRPr="002342D4">
        <w:rPr>
          <w:rFonts w:ascii="Times New Roman" w:eastAsia="Yu Mincho" w:hAnsi="Times New Roman" w:cs="Times New Roman"/>
        </w:rPr>
        <w:t xml:space="preserve">Treatment sequence among patients with chemotherapy-naïve mCRPC prescribed abiraterone vs enzalutamide followed by </w:t>
      </w:r>
      <w:r w:rsidR="00A256C3">
        <w:rPr>
          <w:rFonts w:ascii="Times New Roman" w:eastAsia="Yu Mincho" w:hAnsi="Times New Roman" w:cs="Times New Roman"/>
        </w:rPr>
        <w:t>“</w:t>
      </w:r>
      <w:r w:rsidRPr="002342D4">
        <w:rPr>
          <w:rFonts w:ascii="Times New Roman" w:eastAsia="Yu Mincho" w:hAnsi="Times New Roman" w:cs="Times New Roman"/>
        </w:rPr>
        <w:t>other</w:t>
      </w:r>
      <w:r w:rsidR="00A256C3">
        <w:rPr>
          <w:rFonts w:ascii="Times New Roman" w:eastAsia="Yu Mincho" w:hAnsi="Times New Roman" w:cs="Times New Roman"/>
        </w:rPr>
        <w:t>”</w:t>
      </w:r>
      <w:r w:rsidRPr="002342D4">
        <w:rPr>
          <w:rFonts w:ascii="Times New Roman" w:eastAsia="Yu Mincho" w:hAnsi="Times New Roman" w:cs="Times New Roman"/>
        </w:rPr>
        <w:t xml:space="preserve"> regimens (</w:t>
      </w:r>
      <w:proofErr w:type="spellStart"/>
      <w:r w:rsidRPr="002342D4">
        <w:rPr>
          <w:rFonts w:ascii="Times New Roman" w:eastAsia="Yu Mincho" w:hAnsi="Times New Roman" w:cs="Times New Roman"/>
        </w:rPr>
        <w:t>ie</w:t>
      </w:r>
      <w:proofErr w:type="spellEnd"/>
      <w:r w:rsidRPr="002342D4">
        <w:rPr>
          <w:rFonts w:ascii="Times New Roman" w:eastAsia="Yu Mincho" w:hAnsi="Times New Roman" w:cs="Times New Roman"/>
        </w:rPr>
        <w:t xml:space="preserve">, aside from one line of therapy only, </w:t>
      </w:r>
      <w:r w:rsidR="00A256C3">
        <w:rPr>
          <w:rFonts w:ascii="Times New Roman" w:eastAsia="Yu Mincho" w:hAnsi="Times New Roman" w:cs="Times New Roman"/>
        </w:rPr>
        <w:t xml:space="preserve">direct </w:t>
      </w:r>
      <w:r w:rsidRPr="002342D4">
        <w:rPr>
          <w:rFonts w:ascii="Times New Roman" w:eastAsia="Yu Mincho" w:hAnsi="Times New Roman" w:cs="Times New Roman"/>
        </w:rPr>
        <w:t>crossover</w:t>
      </w:r>
      <w:r w:rsidR="00A256C3">
        <w:rPr>
          <w:rFonts w:ascii="Times New Roman" w:eastAsia="Yu Mincho" w:hAnsi="Times New Roman" w:cs="Times New Roman"/>
        </w:rPr>
        <w:t xml:space="preserve"> to the other NHT only</w:t>
      </w:r>
      <w:r w:rsidRPr="002342D4">
        <w:rPr>
          <w:rFonts w:ascii="Times New Roman" w:eastAsia="Yu Mincho" w:hAnsi="Times New Roman" w:cs="Times New Roman"/>
        </w:rPr>
        <w:t>, or chemotherapy as second-line therapy)</w:t>
      </w:r>
    </w:p>
    <w:tbl>
      <w:tblPr>
        <w:tblW w:w="14220" w:type="dxa"/>
        <w:tblLayout w:type="fixed"/>
        <w:tblLook w:val="04A0" w:firstRow="1" w:lastRow="0" w:firstColumn="1" w:lastColumn="0" w:noHBand="0" w:noVBand="1"/>
      </w:tblPr>
      <w:tblGrid>
        <w:gridCol w:w="5220"/>
        <w:gridCol w:w="1890"/>
        <w:gridCol w:w="4590"/>
        <w:gridCol w:w="720"/>
        <w:gridCol w:w="1800"/>
      </w:tblGrid>
      <w:tr w:rsidR="002342D4" w:rsidRPr="002342D4" w14:paraId="0FBF96C1" w14:textId="77777777" w:rsidTr="00F254E4">
        <w:trPr>
          <w:trHeight w:val="638"/>
        </w:trPr>
        <w:tc>
          <w:tcPr>
            <w:tcW w:w="7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8E968A8" w14:textId="77777777" w:rsidR="002342D4" w:rsidRPr="002342D4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D60D52A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Enzalutamide</w:t>
            </w:r>
          </w:p>
          <w:p w14:paraId="46DE87D2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 = 1229)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20D5BC7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Abiraterone</w:t>
            </w:r>
          </w:p>
          <w:p w14:paraId="3586CEFD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 = 1945)</w:t>
            </w:r>
          </w:p>
        </w:tc>
      </w:tr>
      <w:tr w:rsidR="002342D4" w:rsidRPr="002342D4" w14:paraId="172BD780" w14:textId="77777777" w:rsidTr="00F254E4">
        <w:trPr>
          <w:trHeight w:val="52"/>
        </w:trPr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44073198" w14:textId="77777777" w:rsidR="002342D4" w:rsidRPr="002342D4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 sequences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630678FF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A5CB43E" w14:textId="77777777" w:rsidR="002342D4" w:rsidRPr="002342D4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 sequences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17B6DB1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</w:tr>
      <w:tr w:rsidR="002342D4" w:rsidRPr="002342D4" w14:paraId="1B24B258" w14:textId="77777777" w:rsidTr="000F0CF9">
        <w:trPr>
          <w:trHeight w:val="288"/>
        </w:trPr>
        <w:tc>
          <w:tcPr>
            <w:tcW w:w="52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7F705D2" w14:textId="2BACC283" w:rsidR="002342D4" w:rsidRPr="00AD0BF0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enzalutamide (e)</w:t>
            </w:r>
            <w:r w:rsidR="0090133A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AA7053C" w14:textId="77777777" w:rsidR="002342D4" w:rsidRPr="00AD0BF0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69 (5.61)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4808E42" w14:textId="385A5EAD" w:rsidR="002342D4" w:rsidRPr="00AD0BF0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enzalutamide (e), followed by chemotherapy (c)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2DE7469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134 (6.89)</w:t>
            </w:r>
          </w:p>
        </w:tc>
      </w:tr>
      <w:tr w:rsidR="002342D4" w:rsidRPr="002342D4" w14:paraId="037AA1DA" w14:textId="77777777" w:rsidTr="000F0CF9">
        <w:trPr>
          <w:trHeight w:val="288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9768" w14:textId="77777777" w:rsidR="002342D4" w:rsidRPr="00AD0BF0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abiraterone (a), followed by chemotherapy (c)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6EE4" w14:textId="77777777" w:rsidR="002342D4" w:rsidRPr="00AD0BF0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62 (5.04)</w:t>
            </w: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97DC8D7" w14:textId="1DAEEE2A" w:rsidR="002342D4" w:rsidRPr="00AD0BF0" w:rsidRDefault="002342D4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abiraterone (a)</w:t>
            </w:r>
            <w:r w:rsidR="0090133A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98EB9CC" w14:textId="77777777" w:rsidR="002342D4" w:rsidRPr="002342D4" w:rsidRDefault="002342D4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84 (4.32)</w:t>
            </w:r>
          </w:p>
        </w:tc>
      </w:tr>
      <w:tr w:rsidR="00701B52" w:rsidRPr="002342D4" w14:paraId="210A8CD9" w14:textId="77777777" w:rsidTr="00F254E4">
        <w:trPr>
          <w:trHeight w:val="300"/>
        </w:trPr>
        <w:tc>
          <w:tcPr>
            <w:tcW w:w="5220" w:type="dxa"/>
            <w:noWrap/>
            <w:vAlign w:val="bottom"/>
            <w:hideMark/>
          </w:tcPr>
          <w:p w14:paraId="129FDA66" w14:textId="7777777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c, followed by a</w:t>
            </w:r>
          </w:p>
        </w:tc>
        <w:tc>
          <w:tcPr>
            <w:tcW w:w="1890" w:type="dxa"/>
            <w:noWrap/>
            <w:vAlign w:val="center"/>
            <w:hideMark/>
          </w:tcPr>
          <w:p w14:paraId="198A495C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21 (1.71)</w:t>
            </w:r>
          </w:p>
        </w:tc>
        <w:tc>
          <w:tcPr>
            <w:tcW w:w="5310" w:type="dxa"/>
            <w:gridSpan w:val="2"/>
            <w:vAlign w:val="center"/>
            <w:hideMark/>
          </w:tcPr>
          <w:p w14:paraId="692CFAC7" w14:textId="31A69EEB" w:rsidR="00701B52" w:rsidRPr="00830D5F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highlight w:val="yellow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c, followed by e</w:t>
            </w:r>
          </w:p>
        </w:tc>
        <w:tc>
          <w:tcPr>
            <w:tcW w:w="1800" w:type="dxa"/>
            <w:vAlign w:val="center"/>
            <w:hideMark/>
          </w:tcPr>
          <w:p w14:paraId="7D9D9282" w14:textId="7E6F4573" w:rsidR="00701B52" w:rsidRPr="00830D5F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highlight w:val="yellow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55 (2.83)</w:t>
            </w:r>
          </w:p>
        </w:tc>
      </w:tr>
      <w:tr w:rsidR="00701B52" w:rsidRPr="002342D4" w14:paraId="59A7D251" w14:textId="77777777" w:rsidTr="005059D0">
        <w:trPr>
          <w:trHeight w:val="300"/>
        </w:trPr>
        <w:tc>
          <w:tcPr>
            <w:tcW w:w="5220" w:type="dxa"/>
            <w:noWrap/>
            <w:vAlign w:val="bottom"/>
            <w:hideMark/>
          </w:tcPr>
          <w:p w14:paraId="2CCA31FB" w14:textId="7777777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a, followed by e</w:t>
            </w:r>
          </w:p>
        </w:tc>
        <w:tc>
          <w:tcPr>
            <w:tcW w:w="1890" w:type="dxa"/>
            <w:noWrap/>
            <w:vAlign w:val="center"/>
            <w:hideMark/>
          </w:tcPr>
          <w:p w14:paraId="63EC3928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16 (1.30)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9E9A" w14:textId="57FBEDD4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a, followed by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6971" w14:textId="02409FD8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27 (1.39)</w:t>
            </w:r>
          </w:p>
        </w:tc>
      </w:tr>
      <w:tr w:rsidR="00701B52" w:rsidRPr="002342D4" w14:paraId="327E7384" w14:textId="77777777" w:rsidTr="00F254E4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4518" w14:textId="7777777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e, followed by 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7121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13 (1.06)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7B66F" w14:textId="44C06A6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e, followed by 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EAA0C" w14:textId="43F5D641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25 (1.29)</w:t>
            </w:r>
          </w:p>
        </w:tc>
      </w:tr>
      <w:tr w:rsidR="00701B52" w:rsidRPr="002342D4" w14:paraId="6AE35717" w14:textId="77777777" w:rsidTr="00F254E4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24AAC" w14:textId="49C956D9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Enzalutamide followed by e, followed by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77969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12 (0.98)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6B37" w14:textId="4F1113B9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e, followed by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EE0F" w14:textId="591BA667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22 (1.13)</w:t>
            </w:r>
          </w:p>
        </w:tc>
      </w:tr>
      <w:tr w:rsidR="00701B52" w:rsidRPr="002342D4" w14:paraId="01F5F0B0" w14:textId="77777777" w:rsidTr="00F254E4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FC8D" w14:textId="7DC67BA0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Other regimens</w:t>
            </w:r>
            <w:r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575FB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48 (3.91)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BDFF9" w14:textId="64C0CAC1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c, followed by e, followed by 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195E" w14:textId="56108B4C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18 (0.93)</w:t>
            </w:r>
          </w:p>
        </w:tc>
      </w:tr>
      <w:tr w:rsidR="00701B52" w:rsidRPr="002342D4" w14:paraId="14EE8805" w14:textId="77777777" w:rsidTr="001A6116">
        <w:trPr>
          <w:trHeight w:val="300"/>
        </w:trPr>
        <w:tc>
          <w:tcPr>
            <w:tcW w:w="52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F32A1" w14:textId="7777777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E62826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9F2C99" w14:textId="0ED208B2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Abiraterone followed by e, followed by c, followed by a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 w14:paraId="0B7EA78D" w14:textId="7E41DE49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10 (0.51)</w:t>
            </w:r>
          </w:p>
        </w:tc>
      </w:tr>
      <w:tr w:rsidR="00701B52" w:rsidRPr="002342D4" w14:paraId="06F38435" w14:textId="77777777" w:rsidTr="001A6116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E4D959" w14:textId="77777777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72E147" w14:textId="77777777" w:rsidR="00701B52" w:rsidRPr="00AD0BF0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39589B" w14:textId="653D6732" w:rsidR="00701B52" w:rsidRPr="00AD0BF0" w:rsidRDefault="00701B52" w:rsidP="00234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0BF0">
              <w:rPr>
                <w:rFonts w:ascii="Times New Roman" w:eastAsia="Times New Roman" w:hAnsi="Times New Roman" w:cs="Times New Roman"/>
                <w:color w:val="000000"/>
              </w:rPr>
              <w:t>Other regimens</w:t>
            </w:r>
            <w:r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8F6DF" w14:textId="2528C7DA" w:rsidR="00701B52" w:rsidRPr="002342D4" w:rsidRDefault="00701B52" w:rsidP="00234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42D4">
              <w:rPr>
                <w:rFonts w:ascii="Times New Roman" w:eastAsia="Times New Roman" w:hAnsi="Times New Roman" w:cs="Times New Roman"/>
                <w:color w:val="000000"/>
              </w:rPr>
              <w:t>103 (5.30)</w:t>
            </w:r>
          </w:p>
        </w:tc>
      </w:tr>
    </w:tbl>
    <w:p w14:paraId="644278AA" w14:textId="174A3343" w:rsidR="00F123BB" w:rsidRDefault="002342D4" w:rsidP="002342D4">
      <w:pPr>
        <w:rPr>
          <w:rFonts w:ascii="Times New Roman" w:eastAsia="Yu Mincho" w:hAnsi="Times New Roman" w:cs="Times New Roman"/>
          <w:sz w:val="24"/>
          <w:szCs w:val="24"/>
        </w:rPr>
      </w:pPr>
      <w:r w:rsidRPr="002342D4">
        <w:rPr>
          <w:rFonts w:ascii="Times New Roman" w:eastAsia="Yu Mincho" w:hAnsi="Times New Roman" w:cs="Times New Roman"/>
          <w:sz w:val="24"/>
          <w:szCs w:val="24"/>
        </w:rPr>
        <w:t>*</w:t>
      </w:r>
      <w:r w:rsidR="00F123BB">
        <w:rPr>
          <w:rFonts w:ascii="Times New Roman" w:eastAsia="Yu Mincho" w:hAnsi="Times New Roman" w:cs="Times New Roman"/>
          <w:sz w:val="24"/>
          <w:szCs w:val="24"/>
        </w:rPr>
        <w:t xml:space="preserve">A 90-day gap in prescription dispensing was used to identify </w:t>
      </w:r>
      <w:r w:rsidR="0090133A">
        <w:rPr>
          <w:rFonts w:ascii="Times New Roman" w:eastAsia="Yu Mincho" w:hAnsi="Times New Roman" w:cs="Times New Roman"/>
          <w:sz w:val="24"/>
          <w:szCs w:val="24"/>
        </w:rPr>
        <w:t xml:space="preserve">treatment discontinuation. </w:t>
      </w:r>
      <w:proofErr w:type="gramStart"/>
      <w:r w:rsidR="0090133A">
        <w:rPr>
          <w:rFonts w:ascii="Times New Roman" w:eastAsia="Yu Mincho" w:hAnsi="Times New Roman" w:cs="Times New Roman"/>
          <w:sz w:val="24"/>
          <w:szCs w:val="24"/>
        </w:rPr>
        <w:t>Thus</w:t>
      </w:r>
      <w:proofErr w:type="gramEnd"/>
      <w:r w:rsidR="0090133A">
        <w:rPr>
          <w:rFonts w:ascii="Times New Roman" w:eastAsia="Yu Mincho" w:hAnsi="Times New Roman" w:cs="Times New Roman"/>
          <w:sz w:val="24"/>
          <w:szCs w:val="24"/>
        </w:rPr>
        <w:t xml:space="preserve"> patients who had such a discontinuation and restarted therapy even with the same medication are shown here.</w:t>
      </w:r>
    </w:p>
    <w:p w14:paraId="7D0FD02D" w14:textId="51E74223" w:rsidR="002342D4" w:rsidRPr="002342D4" w:rsidRDefault="00F123BB" w:rsidP="002342D4">
      <w:pPr>
        <w:rPr>
          <w:rFonts w:ascii="Times New Roman" w:eastAsia="Yu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>†</w:t>
      </w:r>
      <w:r w:rsidR="002342D4" w:rsidRPr="002342D4">
        <w:rPr>
          <w:rFonts w:ascii="Times New Roman" w:eastAsia="Yu Mincho" w:hAnsi="Times New Roman" w:cs="Times New Roman"/>
          <w:sz w:val="24"/>
          <w:szCs w:val="24"/>
        </w:rPr>
        <w:t>Sum of other regimens with &lt;10 patients per sequence.</w:t>
      </w:r>
    </w:p>
    <w:p w14:paraId="62B23D64" w14:textId="7884976A" w:rsidR="002342D4" w:rsidRPr="002622A7" w:rsidRDefault="002342D4" w:rsidP="002342D4">
      <w:pPr>
        <w:rPr>
          <w:rFonts w:ascii="Times New Roman" w:eastAsia="Yu Mincho" w:hAnsi="Times New Roman" w:cs="Times New Roman"/>
          <w:sz w:val="24"/>
          <w:szCs w:val="24"/>
        </w:rPr>
      </w:pPr>
      <w:proofErr w:type="spellStart"/>
      <w:proofErr w:type="gramStart"/>
      <w:r w:rsidRPr="002622A7">
        <w:rPr>
          <w:rFonts w:ascii="Times New Roman" w:eastAsia="Yu Mincho" w:hAnsi="Times New Roman" w:cs="Times New Roman"/>
          <w:i/>
          <w:sz w:val="24"/>
          <w:szCs w:val="24"/>
        </w:rPr>
        <w:t>a</w:t>
      </w:r>
      <w:proofErr w:type="spellEnd"/>
      <w:proofErr w:type="gramEnd"/>
      <w:r w:rsidRPr="002622A7">
        <w:rPr>
          <w:rFonts w:ascii="Times New Roman" w:eastAsia="Yu Mincho" w:hAnsi="Times New Roman" w:cs="Times New Roman"/>
          <w:sz w:val="24"/>
          <w:szCs w:val="24"/>
        </w:rPr>
        <w:t xml:space="preserve"> abiraterone; </w:t>
      </w:r>
      <w:r w:rsidRPr="002622A7">
        <w:rPr>
          <w:rFonts w:ascii="Times New Roman" w:eastAsia="Yu Mincho" w:hAnsi="Times New Roman" w:cs="Times New Roman"/>
          <w:i/>
          <w:sz w:val="24"/>
          <w:szCs w:val="24"/>
        </w:rPr>
        <w:t>e</w:t>
      </w:r>
      <w:r w:rsidRPr="002622A7">
        <w:rPr>
          <w:rFonts w:ascii="Times New Roman" w:eastAsia="Yu Mincho" w:hAnsi="Times New Roman" w:cs="Times New Roman"/>
          <w:sz w:val="24"/>
          <w:szCs w:val="24"/>
        </w:rPr>
        <w:t xml:space="preserve"> enzalutamide; </w:t>
      </w:r>
      <w:r w:rsidRPr="002622A7">
        <w:rPr>
          <w:rFonts w:ascii="Times New Roman" w:eastAsia="Yu Mincho" w:hAnsi="Times New Roman" w:cs="Times New Roman"/>
          <w:i/>
          <w:sz w:val="24"/>
          <w:szCs w:val="24"/>
        </w:rPr>
        <w:t>c</w:t>
      </w:r>
      <w:r w:rsidRPr="002622A7">
        <w:rPr>
          <w:rFonts w:ascii="Times New Roman" w:eastAsia="Yu Mincho" w:hAnsi="Times New Roman" w:cs="Times New Roman"/>
          <w:sz w:val="24"/>
          <w:szCs w:val="24"/>
        </w:rPr>
        <w:t xml:space="preserve"> chemotherapy</w:t>
      </w:r>
      <w:r w:rsidR="00A256C3" w:rsidRPr="002622A7">
        <w:rPr>
          <w:rFonts w:ascii="Times New Roman" w:eastAsia="Yu Mincho" w:hAnsi="Times New Roman" w:cs="Times New Roman"/>
          <w:sz w:val="24"/>
          <w:szCs w:val="24"/>
        </w:rPr>
        <w:t xml:space="preserve">; </w:t>
      </w:r>
      <w:r w:rsidR="00A256C3" w:rsidRPr="002622A7">
        <w:rPr>
          <w:rFonts w:ascii="Times New Roman" w:eastAsia="Yu Mincho" w:hAnsi="Times New Roman" w:cs="Times New Roman"/>
          <w:i/>
          <w:sz w:val="24"/>
          <w:szCs w:val="24"/>
        </w:rPr>
        <w:t>NHT</w:t>
      </w:r>
      <w:r w:rsidR="00A256C3" w:rsidRPr="002622A7">
        <w:rPr>
          <w:rFonts w:ascii="Times New Roman" w:eastAsia="Yu Mincho" w:hAnsi="Times New Roman" w:cs="Times New Roman"/>
          <w:sz w:val="24"/>
          <w:szCs w:val="24"/>
        </w:rPr>
        <w:t xml:space="preserve"> </w:t>
      </w:r>
      <w:r w:rsidR="00AB467C" w:rsidRPr="002622A7">
        <w:rPr>
          <w:rFonts w:ascii="Times New Roman" w:eastAsia="Yu Mincho" w:hAnsi="Times New Roman" w:cs="Times New Roman"/>
          <w:sz w:val="24"/>
          <w:szCs w:val="24"/>
        </w:rPr>
        <w:t>novel</w:t>
      </w:r>
      <w:r w:rsidR="00A256C3" w:rsidRPr="002622A7">
        <w:rPr>
          <w:rFonts w:ascii="Times New Roman" w:eastAsia="Yu Mincho" w:hAnsi="Times New Roman" w:cs="Times New Roman"/>
          <w:sz w:val="24"/>
          <w:szCs w:val="24"/>
        </w:rPr>
        <w:t xml:space="preserve"> hormonal therapy</w:t>
      </w:r>
      <w:r w:rsidR="00C157AE" w:rsidRPr="002622A7">
        <w:rPr>
          <w:rFonts w:ascii="Times New Roman" w:eastAsia="Yu Mincho" w:hAnsi="Times New Roman" w:cs="Times New Roman"/>
          <w:sz w:val="24"/>
          <w:szCs w:val="24"/>
        </w:rPr>
        <w:t>.</w:t>
      </w:r>
      <w:r w:rsidRPr="002622A7">
        <w:rPr>
          <w:rFonts w:ascii="Times New Roman" w:eastAsia="Yu Mincho" w:hAnsi="Times New Roman" w:cs="Times New Roman"/>
          <w:sz w:val="24"/>
          <w:szCs w:val="24"/>
        </w:rPr>
        <w:t xml:space="preserve">  </w:t>
      </w:r>
      <w:r w:rsidRPr="002622A7">
        <w:rPr>
          <w:rFonts w:ascii="Times New Roman" w:eastAsia="Yu Mincho" w:hAnsi="Times New Roman" w:cs="Times New Roman"/>
          <w:sz w:val="24"/>
          <w:szCs w:val="24"/>
        </w:rPr>
        <w:br w:type="page"/>
      </w:r>
    </w:p>
    <w:p w14:paraId="27960EFE" w14:textId="259A349E" w:rsidR="003921EA" w:rsidRDefault="003921EA" w:rsidP="003921EA">
      <w:pPr>
        <w:spacing w:line="256" w:lineRule="auto"/>
        <w:rPr>
          <w:rFonts w:ascii="Times New Roman" w:eastAsia="Yu Mincho" w:hAnsi="Times New Roman" w:cs="Times New Roman"/>
          <w:sz w:val="24"/>
          <w:szCs w:val="24"/>
        </w:rPr>
      </w:pPr>
      <w:r w:rsidRPr="002342D4">
        <w:rPr>
          <w:rFonts w:ascii="Times New Roman" w:eastAsia="Yu Mincho" w:hAnsi="Times New Roman" w:cs="Times New Roman"/>
          <w:b/>
          <w:sz w:val="24"/>
          <w:szCs w:val="24"/>
        </w:rPr>
        <w:lastRenderedPageBreak/>
        <w:t>Supplemental Fig. 1</w:t>
      </w:r>
      <w:r w:rsidRPr="002342D4">
        <w:rPr>
          <w:rFonts w:ascii="Times New Roman" w:eastAsia="Yu Mincho" w:hAnsi="Times New Roman" w:cs="Times New Roman"/>
          <w:sz w:val="24"/>
          <w:szCs w:val="24"/>
        </w:rPr>
        <w:t>. Adjusted Kaplan-Meier curve for overall survival, enzalutamide followed by other vs abiraterone followed by other</w:t>
      </w:r>
    </w:p>
    <w:p w14:paraId="27E158E2" w14:textId="509A3A1D" w:rsidR="001A7412" w:rsidRPr="002342D4" w:rsidRDefault="001A7412" w:rsidP="003921EA">
      <w:pPr>
        <w:spacing w:line="256" w:lineRule="auto"/>
        <w:rPr>
          <w:rFonts w:ascii="Times New Roman" w:eastAsia="Yu Mincho" w:hAnsi="Times New Roman" w:cs="Times New Roman"/>
          <w:sz w:val="24"/>
          <w:szCs w:val="24"/>
        </w:rPr>
      </w:pPr>
      <w:r>
        <w:rPr>
          <w:rFonts w:ascii="Times New Roman" w:eastAsia="Yu Mincho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7B44918" wp14:editId="3D054E40">
            <wp:extent cx="6126480" cy="39624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7026 Survival Abi vs Enza Clinical Man fig_110420c_Supplemental Figure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FDF1" w14:textId="03A268B3" w:rsidR="003921EA" w:rsidRPr="002342D4" w:rsidRDefault="003921EA" w:rsidP="003921EA">
      <w:pPr>
        <w:spacing w:line="256" w:lineRule="auto"/>
        <w:rPr>
          <w:rFonts w:ascii="Times New Roman" w:eastAsia="Yu Mincho" w:hAnsi="Times New Roman" w:cs="Times New Roman"/>
          <w:sz w:val="24"/>
          <w:szCs w:val="24"/>
        </w:rPr>
      </w:pPr>
    </w:p>
    <w:p w14:paraId="5A1FCDF5" w14:textId="5F2912A7" w:rsidR="003921EA" w:rsidRPr="00C157AE" w:rsidRDefault="00D55638" w:rsidP="00C157AE">
      <w:pPr>
        <w:rPr>
          <w:rFonts w:ascii="Times New Roman" w:hAnsi="Times New Roman" w:cs="Times New Roman"/>
        </w:rPr>
      </w:pPr>
      <w:r w:rsidRPr="001771BD">
        <w:rPr>
          <w:rFonts w:ascii="Times New Roman" w:hAnsi="Times New Roman" w:cs="Times New Roman"/>
        </w:rPr>
        <w:t>*Enzalutamide versus abiraterone.</w:t>
      </w:r>
    </w:p>
    <w:p w14:paraId="112D0DD1" w14:textId="77777777" w:rsidR="003921EA" w:rsidRPr="002342D4" w:rsidRDefault="003921EA" w:rsidP="003921EA">
      <w:pPr>
        <w:spacing w:line="256" w:lineRule="auto"/>
        <w:rPr>
          <w:rFonts w:ascii="Times New Roman" w:eastAsia="Yu Mincho" w:hAnsi="Times New Roman" w:cs="Times New Roman"/>
        </w:rPr>
      </w:pPr>
      <w:r w:rsidRPr="002342D4">
        <w:rPr>
          <w:rFonts w:ascii="Times New Roman" w:eastAsia="Yu Mincho" w:hAnsi="Times New Roman" w:cs="Times New Roman"/>
          <w:i/>
        </w:rPr>
        <w:t xml:space="preserve">ABI </w:t>
      </w:r>
      <w:r w:rsidRPr="002342D4">
        <w:rPr>
          <w:rFonts w:ascii="Times New Roman" w:eastAsia="Yu Mincho" w:hAnsi="Times New Roman" w:cs="Times New Roman"/>
        </w:rPr>
        <w:t xml:space="preserve">abiraterone; </w:t>
      </w:r>
      <w:r w:rsidRPr="002342D4">
        <w:rPr>
          <w:rFonts w:ascii="Times New Roman" w:eastAsia="Yu Mincho" w:hAnsi="Times New Roman" w:cs="Times New Roman"/>
          <w:i/>
        </w:rPr>
        <w:t>ENZA</w:t>
      </w:r>
      <w:r w:rsidRPr="002342D4">
        <w:rPr>
          <w:rFonts w:ascii="Times New Roman" w:eastAsia="Yu Mincho" w:hAnsi="Times New Roman" w:cs="Times New Roman"/>
        </w:rPr>
        <w:t xml:space="preserve"> enzalutamide; </w:t>
      </w:r>
      <w:r w:rsidRPr="002342D4">
        <w:rPr>
          <w:rFonts w:ascii="Times New Roman" w:eastAsia="Yu Mincho" w:hAnsi="Times New Roman" w:cs="Times New Roman"/>
          <w:i/>
        </w:rPr>
        <w:t>HR</w:t>
      </w:r>
      <w:r w:rsidRPr="002342D4">
        <w:rPr>
          <w:rFonts w:ascii="Times New Roman" w:eastAsia="Yu Mincho" w:hAnsi="Times New Roman" w:cs="Times New Roman"/>
        </w:rPr>
        <w:t xml:space="preserve"> hazard ratio; </w:t>
      </w:r>
      <w:r w:rsidRPr="002342D4">
        <w:rPr>
          <w:rFonts w:ascii="Times New Roman" w:eastAsia="Yu Mincho" w:hAnsi="Times New Roman" w:cs="Times New Roman"/>
          <w:i/>
        </w:rPr>
        <w:t>IQR</w:t>
      </w:r>
      <w:r w:rsidRPr="002342D4">
        <w:rPr>
          <w:rFonts w:ascii="Times New Roman" w:eastAsia="Yu Mincho" w:hAnsi="Times New Roman" w:cs="Times New Roman"/>
        </w:rPr>
        <w:t xml:space="preserve"> interquartile range; OS overall survival.</w:t>
      </w:r>
    </w:p>
    <w:p w14:paraId="5D476BE2" w14:textId="2767D791" w:rsidR="003921EA" w:rsidRDefault="003921EA">
      <w:pPr>
        <w:rPr>
          <w:rFonts w:ascii="Times New Roman" w:eastAsia="Yu Mincho" w:hAnsi="Times New Roman" w:cs="Times New Roman"/>
          <w:b/>
        </w:rPr>
      </w:pPr>
    </w:p>
    <w:sectPr w:rsidR="003921EA" w:rsidSect="002342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5CC"/>
    <w:multiLevelType w:val="multilevel"/>
    <w:tmpl w:val="59045498"/>
    <w:lvl w:ilvl="0">
      <w:start w:val="1"/>
      <w:numFmt w:val="bullet"/>
      <w:pStyle w:val="BMS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2799B"/>
    <w:multiLevelType w:val="hybridMultilevel"/>
    <w:tmpl w:val="B3CAC11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D4"/>
    <w:rsid w:val="000A6411"/>
    <w:rsid w:val="000F0CF9"/>
    <w:rsid w:val="00142CE5"/>
    <w:rsid w:val="001A6116"/>
    <w:rsid w:val="001A7412"/>
    <w:rsid w:val="001E2165"/>
    <w:rsid w:val="002220C4"/>
    <w:rsid w:val="002342D4"/>
    <w:rsid w:val="002622A7"/>
    <w:rsid w:val="00272E46"/>
    <w:rsid w:val="00273238"/>
    <w:rsid w:val="00360621"/>
    <w:rsid w:val="00387FF9"/>
    <w:rsid w:val="003921EA"/>
    <w:rsid w:val="00440A92"/>
    <w:rsid w:val="00462B6C"/>
    <w:rsid w:val="00677AC3"/>
    <w:rsid w:val="006E43C4"/>
    <w:rsid w:val="00701B52"/>
    <w:rsid w:val="00712960"/>
    <w:rsid w:val="00720580"/>
    <w:rsid w:val="00797DA9"/>
    <w:rsid w:val="007D749F"/>
    <w:rsid w:val="00830D5F"/>
    <w:rsid w:val="008B17A0"/>
    <w:rsid w:val="0090133A"/>
    <w:rsid w:val="00953853"/>
    <w:rsid w:val="009561D6"/>
    <w:rsid w:val="00A241AC"/>
    <w:rsid w:val="00A256C3"/>
    <w:rsid w:val="00A46BBF"/>
    <w:rsid w:val="00AB467C"/>
    <w:rsid w:val="00AD0BF0"/>
    <w:rsid w:val="00B74005"/>
    <w:rsid w:val="00B827FF"/>
    <w:rsid w:val="00C157AE"/>
    <w:rsid w:val="00D55638"/>
    <w:rsid w:val="00D808A9"/>
    <w:rsid w:val="00E90EC7"/>
    <w:rsid w:val="00E966E6"/>
    <w:rsid w:val="00EA103D"/>
    <w:rsid w:val="00ED71EF"/>
    <w:rsid w:val="00F123BB"/>
    <w:rsid w:val="00FE7B73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19F"/>
  <w15:docId w15:val="{74F9C44F-CA02-0C45-B441-D42D607C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6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4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4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4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3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7AC3"/>
    <w:pPr>
      <w:spacing w:after="0" w:line="240" w:lineRule="auto"/>
    </w:pPr>
  </w:style>
  <w:style w:type="character" w:customStyle="1" w:styleId="BMSBulletsChar">
    <w:name w:val="BMS Bullets Char"/>
    <w:basedOn w:val="DefaultParagraphFont"/>
    <w:link w:val="BMSBullets"/>
    <w:locked/>
    <w:rsid w:val="00D55638"/>
    <w:rPr>
      <w:rFonts w:ascii="Times New Roman" w:hAnsi="Times New Roman" w:cs="Times New Roman"/>
      <w:color w:val="000000"/>
      <w:sz w:val="24"/>
      <w:szCs w:val="20"/>
      <w:lang w:eastAsia="en-US"/>
    </w:rPr>
  </w:style>
  <w:style w:type="paragraph" w:customStyle="1" w:styleId="BMSBullets">
    <w:name w:val="BMS Bullets"/>
    <w:basedOn w:val="Normal"/>
    <w:link w:val="BMSBulletsChar"/>
    <w:rsid w:val="00D55638"/>
    <w:pPr>
      <w:numPr>
        <w:numId w:val="1"/>
      </w:numPr>
      <w:spacing w:after="60" w:line="240" w:lineRule="auto"/>
      <w:jc w:val="both"/>
    </w:pPr>
    <w:rPr>
      <w:rFonts w:ascii="Times New Roman" w:hAnsi="Times New Roman" w:cs="Times New Roman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Sawh</dc:creator>
  <cp:lastModifiedBy>Tom Fresen</cp:lastModifiedBy>
  <cp:revision>3</cp:revision>
  <dcterms:created xsi:type="dcterms:W3CDTF">2022-08-04T08:34:00Z</dcterms:created>
  <dcterms:modified xsi:type="dcterms:W3CDTF">2022-08-04T08:40:00Z</dcterms:modified>
</cp:coreProperties>
</file>