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7D328" w14:textId="6913D816" w:rsidR="00C75085" w:rsidRPr="005F68F5" w:rsidRDefault="003C182F">
      <w:pPr>
        <w:rPr>
          <w:rFonts w:ascii="Times New Roman" w:hAnsi="Times New Roman" w:cs="Times New Roman"/>
          <w:b/>
          <w:bCs/>
        </w:rPr>
      </w:pPr>
      <w:r w:rsidRPr="005F68F5">
        <w:rPr>
          <w:rFonts w:ascii="Times New Roman" w:hAnsi="Times New Roman" w:cs="Times New Roman"/>
          <w:b/>
          <w:bCs/>
        </w:rPr>
        <w:t>Supplementary Table</w:t>
      </w:r>
      <w:r w:rsidR="00053F72">
        <w:rPr>
          <w:rFonts w:ascii="Times New Roman" w:hAnsi="Times New Roman" w:cs="Times New Roman"/>
          <w:b/>
          <w:bCs/>
        </w:rPr>
        <w:t xml:space="preserve"> 1</w:t>
      </w:r>
      <w:r w:rsidRPr="005F68F5">
        <w:rPr>
          <w:rFonts w:ascii="Times New Roman" w:hAnsi="Times New Roman" w:cs="Times New Roman"/>
          <w:b/>
          <w:bCs/>
        </w:rPr>
        <w:t>: Current Procedural Terminology Codes Used for Pricing Query</w:t>
      </w:r>
    </w:p>
    <w:p w14:paraId="29FA89C5" w14:textId="0B841EDD" w:rsidR="003C182F" w:rsidRDefault="003C182F">
      <w:pPr>
        <w:rPr>
          <w:b/>
          <w:bCs/>
        </w:rPr>
      </w:pPr>
    </w:p>
    <w:tbl>
      <w:tblPr>
        <w:tblW w:w="7920" w:type="dxa"/>
        <w:tblLook w:val="04A0" w:firstRow="1" w:lastRow="0" w:firstColumn="1" w:lastColumn="0" w:noHBand="0" w:noVBand="1"/>
      </w:tblPr>
      <w:tblGrid>
        <w:gridCol w:w="3940"/>
        <w:gridCol w:w="3980"/>
      </w:tblGrid>
      <w:tr w:rsidR="00A31A0F" w:rsidRPr="00A31A0F" w14:paraId="0F90EE6F" w14:textId="77777777" w:rsidTr="00A31A0F">
        <w:trPr>
          <w:trHeight w:val="320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1002D4" w14:textId="77777777" w:rsidR="00A31A0F" w:rsidRPr="00A31A0F" w:rsidRDefault="00A31A0F" w:rsidP="00A31A0F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31A0F">
              <w:rPr>
                <w:rFonts w:ascii="Calibri" w:eastAsia="Times New Roman" w:hAnsi="Calibri" w:cs="Calibri"/>
                <w:b/>
                <w:bCs/>
                <w:color w:val="000000"/>
              </w:rPr>
              <w:t>Service</w:t>
            </w:r>
          </w:p>
        </w:tc>
        <w:tc>
          <w:tcPr>
            <w:tcW w:w="3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498570" w14:textId="77777777" w:rsidR="00A31A0F" w:rsidRPr="00A31A0F" w:rsidRDefault="00A31A0F" w:rsidP="00A31A0F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31A0F">
              <w:rPr>
                <w:rFonts w:ascii="Calibri" w:eastAsia="Times New Roman" w:hAnsi="Calibri" w:cs="Calibri"/>
                <w:b/>
                <w:bCs/>
                <w:color w:val="000000"/>
              </w:rPr>
              <w:t>Current Procedural Terminology Codes</w:t>
            </w:r>
          </w:p>
        </w:tc>
      </w:tr>
      <w:tr w:rsidR="00A31A0F" w:rsidRPr="00A31A0F" w14:paraId="0E432774" w14:textId="77777777" w:rsidTr="00A31A0F">
        <w:trPr>
          <w:trHeight w:val="320"/>
        </w:trPr>
        <w:tc>
          <w:tcPr>
            <w:tcW w:w="3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17DC82" w14:textId="77777777" w:rsidR="00A31A0F" w:rsidRPr="00A31A0F" w:rsidRDefault="00A31A0F" w:rsidP="00A31A0F">
            <w:pPr>
              <w:rPr>
                <w:rFonts w:ascii="Calibri" w:eastAsia="Times New Roman" w:hAnsi="Calibri" w:cs="Calibri"/>
                <w:color w:val="000000"/>
              </w:rPr>
            </w:pPr>
            <w:r w:rsidRPr="00A31A0F">
              <w:rPr>
                <w:rFonts w:ascii="Calibri" w:eastAsia="Times New Roman" w:hAnsi="Calibri" w:cs="Calibri"/>
                <w:color w:val="000000"/>
              </w:rPr>
              <w:t>Total prostate-specific antigen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734C4F" w14:textId="77777777" w:rsidR="00A31A0F" w:rsidRPr="00A31A0F" w:rsidRDefault="00A31A0F" w:rsidP="00A31A0F">
            <w:pPr>
              <w:rPr>
                <w:rFonts w:ascii="Calibri" w:eastAsia="Times New Roman" w:hAnsi="Calibri" w:cs="Calibri"/>
                <w:color w:val="000000"/>
              </w:rPr>
            </w:pPr>
            <w:r w:rsidRPr="00A31A0F">
              <w:rPr>
                <w:rFonts w:ascii="Calibri" w:eastAsia="Times New Roman" w:hAnsi="Calibri" w:cs="Calibri"/>
                <w:color w:val="000000"/>
              </w:rPr>
              <w:t>84153</w:t>
            </w:r>
          </w:p>
        </w:tc>
      </w:tr>
      <w:tr w:rsidR="00A31A0F" w:rsidRPr="00A31A0F" w14:paraId="5E7875ED" w14:textId="77777777" w:rsidTr="00A31A0F">
        <w:trPr>
          <w:trHeight w:val="320"/>
        </w:trPr>
        <w:tc>
          <w:tcPr>
            <w:tcW w:w="3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4D3BD2" w14:textId="77777777" w:rsidR="00A31A0F" w:rsidRPr="00A31A0F" w:rsidRDefault="00A31A0F" w:rsidP="00A31A0F">
            <w:pPr>
              <w:rPr>
                <w:rFonts w:ascii="Calibri" w:eastAsia="Times New Roman" w:hAnsi="Calibri" w:cs="Calibri"/>
                <w:color w:val="000000"/>
              </w:rPr>
            </w:pPr>
            <w:r w:rsidRPr="00A31A0F">
              <w:rPr>
                <w:rFonts w:ascii="Calibri" w:eastAsia="Times New Roman" w:hAnsi="Calibri" w:cs="Calibri"/>
                <w:color w:val="000000"/>
              </w:rPr>
              <w:t>Free prostate-specific antigen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FCC759" w14:textId="77777777" w:rsidR="00A31A0F" w:rsidRPr="00A31A0F" w:rsidRDefault="00A31A0F" w:rsidP="00A31A0F">
            <w:pPr>
              <w:rPr>
                <w:rFonts w:ascii="Calibri" w:eastAsia="Times New Roman" w:hAnsi="Calibri" w:cs="Calibri"/>
                <w:color w:val="000000"/>
              </w:rPr>
            </w:pPr>
            <w:r w:rsidRPr="00A31A0F">
              <w:rPr>
                <w:rFonts w:ascii="Calibri" w:eastAsia="Times New Roman" w:hAnsi="Calibri" w:cs="Calibri"/>
                <w:color w:val="000000"/>
              </w:rPr>
              <w:t>84154</w:t>
            </w:r>
          </w:p>
        </w:tc>
      </w:tr>
      <w:tr w:rsidR="00A31A0F" w:rsidRPr="00A31A0F" w14:paraId="7D281543" w14:textId="77777777" w:rsidTr="00A31A0F">
        <w:trPr>
          <w:trHeight w:val="1360"/>
        </w:trPr>
        <w:tc>
          <w:tcPr>
            <w:tcW w:w="3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50E1B5" w14:textId="77777777" w:rsidR="00A31A0F" w:rsidRPr="00A31A0F" w:rsidRDefault="00A31A0F" w:rsidP="00A31A0F">
            <w:pPr>
              <w:rPr>
                <w:rFonts w:ascii="Calibri" w:eastAsia="Times New Roman" w:hAnsi="Calibri" w:cs="Calibri"/>
                <w:color w:val="000000"/>
              </w:rPr>
            </w:pPr>
            <w:r w:rsidRPr="00A31A0F">
              <w:rPr>
                <w:rFonts w:ascii="Calibri" w:eastAsia="Times New Roman" w:hAnsi="Calibri" w:cs="Calibri"/>
                <w:color w:val="000000"/>
              </w:rPr>
              <w:t>Prostate magnetic resonance imaging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EFCA14" w14:textId="77777777" w:rsidR="00A31A0F" w:rsidRPr="00A31A0F" w:rsidRDefault="00A31A0F" w:rsidP="00A31A0F">
            <w:pPr>
              <w:rPr>
                <w:rFonts w:ascii="Calibri" w:eastAsia="Times New Roman" w:hAnsi="Calibri" w:cs="Calibri"/>
                <w:color w:val="000000"/>
              </w:rPr>
            </w:pPr>
            <w:r w:rsidRPr="00A31A0F">
              <w:rPr>
                <w:rFonts w:ascii="Calibri" w:eastAsia="Times New Roman" w:hAnsi="Calibri" w:cs="Calibri"/>
                <w:color w:val="000000"/>
              </w:rPr>
              <w:t>72195, 72196, 72197, 76498</w:t>
            </w:r>
          </w:p>
        </w:tc>
      </w:tr>
      <w:tr w:rsidR="00A31A0F" w:rsidRPr="00A31A0F" w14:paraId="2FDD249A" w14:textId="77777777" w:rsidTr="00A31A0F">
        <w:trPr>
          <w:trHeight w:val="680"/>
        </w:trPr>
        <w:tc>
          <w:tcPr>
            <w:tcW w:w="3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C4ADCB" w14:textId="77777777" w:rsidR="00A31A0F" w:rsidRPr="00A31A0F" w:rsidRDefault="00A31A0F" w:rsidP="00A31A0F">
            <w:pPr>
              <w:rPr>
                <w:rFonts w:ascii="Calibri" w:eastAsia="Times New Roman" w:hAnsi="Calibri" w:cs="Calibri"/>
                <w:color w:val="000000"/>
              </w:rPr>
            </w:pPr>
            <w:r w:rsidRPr="00A31A0F">
              <w:rPr>
                <w:rFonts w:ascii="Calibri" w:eastAsia="Times New Roman" w:hAnsi="Calibri" w:cs="Calibri"/>
                <w:color w:val="000000"/>
              </w:rPr>
              <w:t>Prostate biopsy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4C015C" w14:textId="77777777" w:rsidR="00A31A0F" w:rsidRPr="00A31A0F" w:rsidRDefault="00A31A0F" w:rsidP="00A31A0F">
            <w:pPr>
              <w:rPr>
                <w:rFonts w:ascii="Calibri" w:eastAsia="Times New Roman" w:hAnsi="Calibri" w:cs="Calibri"/>
                <w:color w:val="000000"/>
              </w:rPr>
            </w:pPr>
            <w:r w:rsidRPr="00A31A0F">
              <w:rPr>
                <w:rFonts w:ascii="Calibri" w:eastAsia="Times New Roman" w:hAnsi="Calibri" w:cs="Calibri"/>
                <w:color w:val="000000"/>
              </w:rPr>
              <w:t>55700</w:t>
            </w:r>
          </w:p>
        </w:tc>
      </w:tr>
      <w:tr w:rsidR="00A31A0F" w:rsidRPr="00A31A0F" w14:paraId="087F8741" w14:textId="77777777" w:rsidTr="00A31A0F">
        <w:trPr>
          <w:trHeight w:val="320"/>
        </w:trPr>
        <w:tc>
          <w:tcPr>
            <w:tcW w:w="3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D1FD4A" w14:textId="77777777" w:rsidR="00A31A0F" w:rsidRPr="00A31A0F" w:rsidRDefault="00A31A0F" w:rsidP="00A31A0F">
            <w:pPr>
              <w:rPr>
                <w:rFonts w:ascii="Calibri" w:eastAsia="Times New Roman" w:hAnsi="Calibri" w:cs="Calibri"/>
                <w:color w:val="000000"/>
              </w:rPr>
            </w:pPr>
            <w:r w:rsidRPr="00A31A0F">
              <w:rPr>
                <w:rFonts w:ascii="Calibri" w:eastAsia="Times New Roman" w:hAnsi="Calibri" w:cs="Calibri"/>
                <w:color w:val="000000"/>
              </w:rPr>
              <w:t>Intensity-modulated radiation therapy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EED573" w14:textId="77777777" w:rsidR="00A31A0F" w:rsidRPr="00A31A0F" w:rsidRDefault="00A31A0F" w:rsidP="00A31A0F">
            <w:pPr>
              <w:rPr>
                <w:rFonts w:ascii="Calibri" w:eastAsia="Times New Roman" w:hAnsi="Calibri" w:cs="Calibri"/>
                <w:color w:val="000000"/>
              </w:rPr>
            </w:pPr>
            <w:r w:rsidRPr="00A31A0F">
              <w:rPr>
                <w:rFonts w:ascii="Calibri" w:eastAsia="Times New Roman" w:hAnsi="Calibri" w:cs="Calibri"/>
                <w:color w:val="000000"/>
              </w:rPr>
              <w:t>77385, G6015</w:t>
            </w:r>
          </w:p>
        </w:tc>
      </w:tr>
      <w:tr w:rsidR="00A31A0F" w:rsidRPr="00A31A0F" w14:paraId="0C03F398" w14:textId="77777777" w:rsidTr="00A31A0F">
        <w:trPr>
          <w:trHeight w:val="320"/>
        </w:trPr>
        <w:tc>
          <w:tcPr>
            <w:tcW w:w="3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748070" w14:textId="77777777" w:rsidR="00A31A0F" w:rsidRPr="00A31A0F" w:rsidRDefault="00A31A0F" w:rsidP="00A31A0F">
            <w:pPr>
              <w:rPr>
                <w:rFonts w:ascii="Calibri" w:eastAsia="Times New Roman" w:hAnsi="Calibri" w:cs="Calibri"/>
                <w:color w:val="000000"/>
              </w:rPr>
            </w:pPr>
            <w:r w:rsidRPr="00A31A0F">
              <w:rPr>
                <w:rFonts w:ascii="Calibri" w:eastAsia="Times New Roman" w:hAnsi="Calibri" w:cs="Calibri"/>
                <w:color w:val="000000"/>
              </w:rPr>
              <w:t>Radical prostatectomy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700887" w14:textId="77777777" w:rsidR="00A31A0F" w:rsidRPr="00A31A0F" w:rsidRDefault="00A31A0F" w:rsidP="00A31A0F">
            <w:pPr>
              <w:rPr>
                <w:rFonts w:ascii="Calibri" w:eastAsia="Times New Roman" w:hAnsi="Calibri" w:cs="Calibri"/>
                <w:color w:val="000000"/>
              </w:rPr>
            </w:pPr>
            <w:r w:rsidRPr="00A31A0F">
              <w:rPr>
                <w:rFonts w:ascii="Calibri" w:eastAsia="Times New Roman" w:hAnsi="Calibri" w:cs="Calibri"/>
                <w:color w:val="000000"/>
              </w:rPr>
              <w:t>55866</w:t>
            </w:r>
          </w:p>
        </w:tc>
      </w:tr>
    </w:tbl>
    <w:p w14:paraId="66A0C505" w14:textId="023F1954" w:rsidR="003C182F" w:rsidRPr="003C182F" w:rsidRDefault="003C182F"/>
    <w:sectPr w:rsidR="003C182F" w:rsidRPr="003C182F" w:rsidSect="00396B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678EE" w14:textId="77777777" w:rsidR="00B5557D" w:rsidRDefault="00B5557D" w:rsidP="005F68F5">
      <w:r>
        <w:separator/>
      </w:r>
    </w:p>
  </w:endnote>
  <w:endnote w:type="continuationSeparator" w:id="0">
    <w:p w14:paraId="4901A165" w14:textId="77777777" w:rsidR="00B5557D" w:rsidRDefault="00B5557D" w:rsidP="005F6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5F413" w14:textId="77777777" w:rsidR="00B5557D" w:rsidRDefault="00B5557D" w:rsidP="005F68F5">
      <w:r>
        <w:separator/>
      </w:r>
    </w:p>
  </w:footnote>
  <w:footnote w:type="continuationSeparator" w:id="0">
    <w:p w14:paraId="2DD6A2AD" w14:textId="77777777" w:rsidR="00B5557D" w:rsidRDefault="00B5557D" w:rsidP="005F68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82F"/>
    <w:rsid w:val="00053F72"/>
    <w:rsid w:val="000715C9"/>
    <w:rsid w:val="00396B5B"/>
    <w:rsid w:val="003C182F"/>
    <w:rsid w:val="005F68F5"/>
    <w:rsid w:val="0086535F"/>
    <w:rsid w:val="009728FD"/>
    <w:rsid w:val="00A31A0F"/>
    <w:rsid w:val="00AF7DD6"/>
    <w:rsid w:val="00B5557D"/>
    <w:rsid w:val="00C75085"/>
    <w:rsid w:val="00CA5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D1EA3"/>
  <w15:chartTrackingRefBased/>
  <w15:docId w15:val="{B4E68855-860B-7B47-AEF9-E8863D1AA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68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68F5"/>
  </w:style>
  <w:style w:type="paragraph" w:styleId="Footer">
    <w:name w:val="footer"/>
    <w:basedOn w:val="Normal"/>
    <w:link w:val="FooterChar"/>
    <w:uiPriority w:val="99"/>
    <w:unhideWhenUsed/>
    <w:rsid w:val="005F68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68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4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Brant</dc:creator>
  <cp:keywords/>
  <dc:description/>
  <cp:lastModifiedBy>Aaron Brant</cp:lastModifiedBy>
  <cp:revision>2</cp:revision>
  <dcterms:created xsi:type="dcterms:W3CDTF">2022-12-19T01:08:00Z</dcterms:created>
  <dcterms:modified xsi:type="dcterms:W3CDTF">2022-12-19T01:08:00Z</dcterms:modified>
</cp:coreProperties>
</file>