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48B3" w14:textId="77777777" w:rsidR="00762ABA"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MATERIAL</w:t>
      </w:r>
    </w:p>
    <w:p w14:paraId="1CBECD14" w14:textId="77777777" w:rsidR="00762ABA" w:rsidRDefault="00762ABA">
      <w:pPr>
        <w:rPr>
          <w:rFonts w:ascii="Times New Roman" w:eastAsia="Times New Roman" w:hAnsi="Times New Roman" w:cs="Times New Roman"/>
          <w:b/>
          <w:sz w:val="24"/>
          <w:szCs w:val="24"/>
        </w:rPr>
      </w:pPr>
    </w:p>
    <w:p w14:paraId="5ECE27C5" w14:textId="77777777" w:rsidR="00762ABA" w:rsidRDefault="00000000">
      <w:pPr>
        <w:spacing w:line="480" w:lineRule="auto"/>
        <w:rPr>
          <w:rFonts w:ascii="Times New Roman" w:eastAsia="Times New Roman" w:hAnsi="Times New Roman" w:cs="Times New Roman"/>
          <w:color w:val="212121"/>
          <w:sz w:val="20"/>
          <w:szCs w:val="20"/>
          <w:highlight w:val="white"/>
        </w:rPr>
      </w:pPr>
      <w:r>
        <w:rPr>
          <w:rFonts w:ascii="Times New Roman" w:eastAsia="Times New Roman" w:hAnsi="Times New Roman" w:cs="Times New Roman"/>
          <w:color w:val="212121"/>
          <w:sz w:val="20"/>
          <w:szCs w:val="20"/>
          <w:highlight w:val="white"/>
        </w:rPr>
        <w:t xml:space="preserve"> </w:t>
      </w:r>
      <w:r>
        <w:rPr>
          <w:rFonts w:ascii="Times New Roman" w:eastAsia="Times New Roman" w:hAnsi="Times New Roman" w:cs="Times New Roman"/>
          <w:noProof/>
          <w:color w:val="212121"/>
          <w:sz w:val="20"/>
          <w:szCs w:val="20"/>
          <w:highlight w:val="white"/>
        </w:rPr>
        <w:drawing>
          <wp:inline distT="114300" distB="114300" distL="114300" distR="114300" wp14:anchorId="30DB9674" wp14:editId="73279CE8">
            <wp:extent cx="5943600" cy="33401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943600" cy="3340100"/>
                    </a:xfrm>
                    <a:prstGeom prst="rect">
                      <a:avLst/>
                    </a:prstGeom>
                    <a:ln/>
                  </pic:spPr>
                </pic:pic>
              </a:graphicData>
            </a:graphic>
          </wp:inline>
        </w:drawing>
      </w:r>
    </w:p>
    <w:p w14:paraId="25D8908D" w14:textId="77777777" w:rsidR="00762ABA" w:rsidRDefault="00000000">
      <w:pPr>
        <w:spacing w:line="240" w:lineRule="auto"/>
        <w:rPr>
          <w:rFonts w:ascii="Times New Roman" w:eastAsia="Times New Roman" w:hAnsi="Times New Roman" w:cs="Times New Roman"/>
          <w:b/>
          <w:color w:val="212121"/>
          <w:sz w:val="24"/>
          <w:szCs w:val="24"/>
          <w:highlight w:val="white"/>
        </w:rPr>
      </w:pPr>
      <w:r>
        <w:rPr>
          <w:rFonts w:ascii="Times New Roman" w:eastAsia="Times New Roman" w:hAnsi="Times New Roman" w:cs="Times New Roman"/>
          <w:b/>
          <w:color w:val="212121"/>
          <w:sz w:val="24"/>
          <w:szCs w:val="24"/>
          <w:highlight w:val="white"/>
        </w:rPr>
        <w:t xml:space="preserve">Figure S1.  Flow chart showing the resulting informative surveys and responses from the 982 enrolled in the PROCLAIM trial.  </w:t>
      </w:r>
    </w:p>
    <w:p w14:paraId="002E3EDA" w14:textId="13637A3F" w:rsidR="00762ABA" w:rsidRDefault="00000000">
      <w:pPr>
        <w:spacing w:line="240" w:lineRule="auto"/>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In addition to the 485 individuals who provided informative responses to whether the return of GGT affected the patient’s feelings about their diagnosis, treatment and follow-up, 463 individuals provided informative responses about whether genetic counseling affected their feelings about their diagnosis, treatment and follow-up and 476 provided informative answers as to whether GGT and counseling affected their concerns for family members. </w:t>
      </w:r>
    </w:p>
    <w:p w14:paraId="092DEB91" w14:textId="77777777" w:rsidR="00762ABA" w:rsidRPr="00A5527E" w:rsidRDefault="00000000">
      <w:pPr>
        <w:spacing w:line="480" w:lineRule="auto"/>
        <w:rPr>
          <w:rFonts w:ascii="Times New Roman" w:eastAsia="Times New Roman" w:hAnsi="Times New Roman" w:cs="Times New Roman"/>
          <w:b/>
          <w:sz w:val="24"/>
          <w:szCs w:val="24"/>
        </w:rPr>
      </w:pPr>
      <w:r>
        <w:br w:type="page"/>
      </w:r>
    </w:p>
    <w:p w14:paraId="41B2E043" w14:textId="77777777" w:rsidR="00762ABA" w:rsidRPr="00A5527E" w:rsidRDefault="00000000">
      <w:pPr>
        <w:spacing w:line="240" w:lineRule="auto"/>
        <w:rPr>
          <w:rFonts w:ascii="Times New Roman" w:eastAsia="Times New Roman" w:hAnsi="Times New Roman" w:cs="Times New Roman"/>
          <w:b/>
          <w:sz w:val="24"/>
          <w:szCs w:val="24"/>
        </w:rPr>
      </w:pPr>
      <w:r w:rsidRPr="00A5527E">
        <w:rPr>
          <w:rFonts w:ascii="Times New Roman" w:eastAsia="Times New Roman" w:hAnsi="Times New Roman" w:cs="Times New Roman"/>
          <w:b/>
          <w:noProof/>
          <w:sz w:val="24"/>
          <w:szCs w:val="24"/>
        </w:rPr>
        <w:lastRenderedPageBreak/>
        <w:drawing>
          <wp:inline distT="114300" distB="114300" distL="114300" distR="114300" wp14:anchorId="51BB5608" wp14:editId="1AE06460">
            <wp:extent cx="6680200" cy="3759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680200" cy="3759200"/>
                    </a:xfrm>
                    <a:prstGeom prst="rect">
                      <a:avLst/>
                    </a:prstGeom>
                    <a:ln/>
                  </pic:spPr>
                </pic:pic>
              </a:graphicData>
            </a:graphic>
          </wp:inline>
        </w:drawing>
      </w:r>
    </w:p>
    <w:p w14:paraId="0652303E" w14:textId="77777777" w:rsidR="00762ABA" w:rsidRPr="00A5527E" w:rsidRDefault="00762ABA">
      <w:pPr>
        <w:spacing w:line="240" w:lineRule="auto"/>
        <w:rPr>
          <w:rFonts w:ascii="Times New Roman" w:eastAsia="Times New Roman" w:hAnsi="Times New Roman" w:cs="Times New Roman"/>
          <w:b/>
          <w:sz w:val="24"/>
          <w:szCs w:val="24"/>
        </w:rPr>
      </w:pPr>
    </w:p>
    <w:p w14:paraId="1A1170C6" w14:textId="77777777" w:rsidR="00762ABA" w:rsidRPr="00A5527E" w:rsidRDefault="00762ABA">
      <w:pPr>
        <w:spacing w:line="240" w:lineRule="auto"/>
        <w:rPr>
          <w:rFonts w:ascii="Times New Roman" w:eastAsia="Times New Roman" w:hAnsi="Times New Roman" w:cs="Times New Roman"/>
          <w:b/>
          <w:sz w:val="24"/>
          <w:szCs w:val="24"/>
        </w:rPr>
      </w:pPr>
    </w:p>
    <w:p w14:paraId="2A2022E3" w14:textId="77777777" w:rsidR="00762ABA" w:rsidRPr="00A5527E" w:rsidRDefault="00762ABA">
      <w:pPr>
        <w:spacing w:line="240" w:lineRule="auto"/>
        <w:rPr>
          <w:rFonts w:ascii="Times New Roman" w:eastAsia="Times New Roman" w:hAnsi="Times New Roman" w:cs="Times New Roman"/>
          <w:b/>
          <w:sz w:val="24"/>
          <w:szCs w:val="24"/>
        </w:rPr>
      </w:pPr>
    </w:p>
    <w:p w14:paraId="2DE738D4" w14:textId="77777777" w:rsidR="00762ABA" w:rsidRPr="00A5527E" w:rsidRDefault="00000000">
      <w:pPr>
        <w:spacing w:line="240" w:lineRule="auto"/>
        <w:rPr>
          <w:rFonts w:ascii="Times New Roman" w:eastAsia="Times New Roman" w:hAnsi="Times New Roman" w:cs="Times New Roman"/>
          <w:b/>
          <w:sz w:val="24"/>
          <w:szCs w:val="24"/>
        </w:rPr>
      </w:pPr>
      <w:r w:rsidRPr="00A5527E">
        <w:rPr>
          <w:rFonts w:ascii="Times New Roman" w:eastAsia="Times New Roman" w:hAnsi="Times New Roman" w:cs="Times New Roman"/>
          <w:b/>
          <w:sz w:val="24"/>
          <w:szCs w:val="24"/>
        </w:rPr>
        <w:t xml:space="preserve">Figure S2.  Rates of patient recall and comprehension of genetic test results, physician recommendations, patient uptake of recommendations and impact of genetic test results on patient concern by gene. </w:t>
      </w:r>
    </w:p>
    <w:p w14:paraId="1A7BF91B" w14:textId="77777777" w:rsidR="00762ABA" w:rsidRPr="00A5527E" w:rsidRDefault="00000000">
      <w:pPr>
        <w:spacing w:line="240" w:lineRule="auto"/>
        <w:rPr>
          <w:rFonts w:ascii="Times New Roman" w:eastAsia="Times New Roman" w:hAnsi="Times New Roman" w:cs="Times New Roman"/>
          <w:sz w:val="24"/>
          <w:szCs w:val="24"/>
        </w:rPr>
      </w:pPr>
      <w:r w:rsidRPr="00A5527E">
        <w:rPr>
          <w:rFonts w:ascii="Times New Roman" w:eastAsia="Times New Roman" w:hAnsi="Times New Roman" w:cs="Times New Roman"/>
          <w:sz w:val="24"/>
          <w:szCs w:val="24"/>
        </w:rPr>
        <w:t xml:space="preserve">AR, autosomal recessive; AD, autosomal dominant </w:t>
      </w:r>
    </w:p>
    <w:p w14:paraId="21103D5A" w14:textId="52546465" w:rsidR="00762ABA" w:rsidRPr="00A5527E" w:rsidRDefault="00000000">
      <w:pPr>
        <w:spacing w:line="240" w:lineRule="auto"/>
        <w:rPr>
          <w:rFonts w:ascii="Times New Roman" w:eastAsia="Times New Roman" w:hAnsi="Times New Roman" w:cs="Times New Roman"/>
          <w:sz w:val="24"/>
          <w:szCs w:val="24"/>
        </w:rPr>
      </w:pPr>
      <w:r w:rsidRPr="00A5527E">
        <w:rPr>
          <w:rFonts w:ascii="Times New Roman" w:eastAsia="Times New Roman" w:hAnsi="Times New Roman" w:cs="Times New Roman"/>
          <w:sz w:val="24"/>
          <w:szCs w:val="24"/>
        </w:rPr>
        <w:t>Two patients had P</w:t>
      </w:r>
      <w:r w:rsidR="00A5527E">
        <w:rPr>
          <w:rFonts w:ascii="Times New Roman" w:eastAsia="Times New Roman" w:hAnsi="Times New Roman" w:cs="Times New Roman"/>
          <w:sz w:val="24"/>
          <w:szCs w:val="24"/>
        </w:rPr>
        <w:t>G</w:t>
      </w:r>
      <w:r w:rsidRPr="00A5527E">
        <w:rPr>
          <w:rFonts w:ascii="Times New Roman" w:eastAsia="Times New Roman" w:hAnsi="Times New Roman" w:cs="Times New Roman"/>
          <w:sz w:val="24"/>
          <w:szCs w:val="24"/>
        </w:rPr>
        <w:t>Vs in two genes: one with P</w:t>
      </w:r>
      <w:r w:rsidR="00A5527E">
        <w:rPr>
          <w:rFonts w:ascii="Times New Roman" w:eastAsia="Times New Roman" w:hAnsi="Times New Roman" w:cs="Times New Roman"/>
          <w:sz w:val="24"/>
          <w:szCs w:val="24"/>
        </w:rPr>
        <w:t>G</w:t>
      </w:r>
      <w:r w:rsidRPr="00A5527E">
        <w:rPr>
          <w:rFonts w:ascii="Times New Roman" w:eastAsia="Times New Roman" w:hAnsi="Times New Roman" w:cs="Times New Roman"/>
          <w:sz w:val="24"/>
          <w:szCs w:val="24"/>
        </w:rPr>
        <w:t xml:space="preserve">Vs in </w:t>
      </w:r>
      <w:r w:rsidRPr="00A5527E">
        <w:rPr>
          <w:rFonts w:ascii="Times New Roman" w:eastAsia="Times New Roman" w:hAnsi="Times New Roman" w:cs="Times New Roman"/>
          <w:i/>
          <w:sz w:val="24"/>
          <w:szCs w:val="24"/>
        </w:rPr>
        <w:t>BRCA2</w:t>
      </w:r>
      <w:r w:rsidRPr="00A5527E">
        <w:rPr>
          <w:rFonts w:ascii="Times New Roman" w:eastAsia="Times New Roman" w:hAnsi="Times New Roman" w:cs="Times New Roman"/>
          <w:sz w:val="24"/>
          <w:szCs w:val="24"/>
        </w:rPr>
        <w:t xml:space="preserve"> and </w:t>
      </w:r>
      <w:r w:rsidRPr="00A5527E">
        <w:rPr>
          <w:rFonts w:ascii="Times New Roman" w:eastAsia="Times New Roman" w:hAnsi="Times New Roman" w:cs="Times New Roman"/>
          <w:i/>
          <w:sz w:val="24"/>
          <w:szCs w:val="24"/>
        </w:rPr>
        <w:t>MUTYH</w:t>
      </w:r>
      <w:r w:rsidRPr="00A5527E">
        <w:rPr>
          <w:rFonts w:ascii="Times New Roman" w:eastAsia="Times New Roman" w:hAnsi="Times New Roman" w:cs="Times New Roman"/>
          <w:sz w:val="24"/>
          <w:szCs w:val="24"/>
        </w:rPr>
        <w:t xml:space="preserve"> and one with P</w:t>
      </w:r>
      <w:r w:rsidR="00A5527E">
        <w:rPr>
          <w:rFonts w:ascii="Times New Roman" w:eastAsia="Times New Roman" w:hAnsi="Times New Roman" w:cs="Times New Roman"/>
          <w:sz w:val="24"/>
          <w:szCs w:val="24"/>
        </w:rPr>
        <w:t>G</w:t>
      </w:r>
      <w:r w:rsidRPr="00A5527E">
        <w:rPr>
          <w:rFonts w:ascii="Times New Roman" w:eastAsia="Times New Roman" w:hAnsi="Times New Roman" w:cs="Times New Roman"/>
          <w:sz w:val="24"/>
          <w:szCs w:val="24"/>
        </w:rPr>
        <w:t xml:space="preserve">Vs in both </w:t>
      </w:r>
      <w:r w:rsidRPr="00A5527E">
        <w:rPr>
          <w:rFonts w:ascii="Times New Roman" w:eastAsia="Times New Roman" w:hAnsi="Times New Roman" w:cs="Times New Roman"/>
          <w:i/>
          <w:sz w:val="24"/>
          <w:szCs w:val="24"/>
        </w:rPr>
        <w:t xml:space="preserve">BRCA2 </w:t>
      </w:r>
      <w:r w:rsidRPr="00A5527E">
        <w:rPr>
          <w:rFonts w:ascii="Times New Roman" w:eastAsia="Times New Roman" w:hAnsi="Times New Roman" w:cs="Times New Roman"/>
          <w:sz w:val="24"/>
          <w:szCs w:val="24"/>
        </w:rPr>
        <w:t xml:space="preserve">and </w:t>
      </w:r>
      <w:r w:rsidRPr="00A5527E">
        <w:rPr>
          <w:rFonts w:ascii="Times New Roman" w:eastAsia="Times New Roman" w:hAnsi="Times New Roman" w:cs="Times New Roman"/>
          <w:i/>
          <w:sz w:val="24"/>
          <w:szCs w:val="24"/>
        </w:rPr>
        <w:t>HOXB13.</w:t>
      </w:r>
      <w:r w:rsidRPr="00A5527E">
        <w:rPr>
          <w:rFonts w:ascii="Times New Roman" w:eastAsia="Times New Roman" w:hAnsi="Times New Roman" w:cs="Times New Roman"/>
          <w:sz w:val="24"/>
          <w:szCs w:val="24"/>
        </w:rPr>
        <w:t xml:space="preserve"> </w:t>
      </w:r>
    </w:p>
    <w:p w14:paraId="070E768C" w14:textId="77777777" w:rsidR="00762ABA" w:rsidRPr="00A5527E" w:rsidRDefault="00000000">
      <w:pPr>
        <w:spacing w:line="240" w:lineRule="auto"/>
        <w:rPr>
          <w:rFonts w:ascii="Times New Roman" w:eastAsia="Times New Roman" w:hAnsi="Times New Roman" w:cs="Times New Roman"/>
          <w:sz w:val="24"/>
          <w:szCs w:val="24"/>
        </w:rPr>
      </w:pPr>
      <w:r w:rsidRPr="00A5527E">
        <w:rPr>
          <w:rFonts w:ascii="Times New Roman" w:eastAsia="Times New Roman" w:hAnsi="Times New Roman" w:cs="Times New Roman"/>
          <w:sz w:val="24"/>
          <w:szCs w:val="24"/>
        </w:rPr>
        <w:t xml:space="preserve">Both PGV in </w:t>
      </w:r>
      <w:r w:rsidRPr="00A5527E">
        <w:rPr>
          <w:rFonts w:ascii="Times New Roman" w:eastAsia="Times New Roman" w:hAnsi="Times New Roman" w:cs="Times New Roman"/>
          <w:i/>
          <w:sz w:val="24"/>
          <w:szCs w:val="24"/>
        </w:rPr>
        <w:t>TP53</w:t>
      </w:r>
      <w:r w:rsidRPr="00A5527E">
        <w:rPr>
          <w:rFonts w:ascii="Times New Roman" w:eastAsia="Times New Roman" w:hAnsi="Times New Roman" w:cs="Times New Roman"/>
          <w:sz w:val="24"/>
          <w:szCs w:val="24"/>
        </w:rPr>
        <w:t xml:space="preserve"> were classified as “possibly mosaic” (meaning that the variant is suspected to be present in some but not all cells in the body), which may have impacted patient comprehension and physician recommendations as management recommendations are not straightforward for these patients. </w:t>
      </w:r>
    </w:p>
    <w:p w14:paraId="50E68BF6" w14:textId="0A9C5D6C" w:rsidR="00762ABA" w:rsidRPr="00A5527E" w:rsidRDefault="00000000">
      <w:pPr>
        <w:spacing w:line="240" w:lineRule="auto"/>
        <w:rPr>
          <w:rFonts w:ascii="Times New Roman" w:eastAsia="Times New Roman" w:hAnsi="Times New Roman" w:cs="Times New Roman"/>
          <w:sz w:val="24"/>
          <w:szCs w:val="24"/>
        </w:rPr>
      </w:pPr>
      <w:r w:rsidRPr="00A5527E">
        <w:rPr>
          <w:rFonts w:ascii="Times New Roman" w:eastAsia="Times New Roman" w:hAnsi="Times New Roman" w:cs="Times New Roman"/>
          <w:sz w:val="24"/>
          <w:szCs w:val="24"/>
        </w:rPr>
        <w:t>None of the factors differed significantly between patients with P</w:t>
      </w:r>
      <w:r w:rsidR="00A5527E">
        <w:rPr>
          <w:rFonts w:ascii="Times New Roman" w:eastAsia="Times New Roman" w:hAnsi="Times New Roman" w:cs="Times New Roman"/>
          <w:sz w:val="24"/>
          <w:szCs w:val="24"/>
        </w:rPr>
        <w:t>G</w:t>
      </w:r>
      <w:r w:rsidRPr="00A5527E">
        <w:rPr>
          <w:rFonts w:ascii="Times New Roman" w:eastAsia="Times New Roman" w:hAnsi="Times New Roman" w:cs="Times New Roman"/>
          <w:sz w:val="24"/>
          <w:szCs w:val="24"/>
        </w:rPr>
        <w:t>V in autosomal dominant genes (n=39) compared to carriers of autosomal recessive conditions (n=16)</w:t>
      </w:r>
    </w:p>
    <w:p w14:paraId="37943190" w14:textId="77777777" w:rsidR="00762ABA" w:rsidRDefault="00000000">
      <w:pPr>
        <w:spacing w:line="240" w:lineRule="auto"/>
        <w:rPr>
          <w:rFonts w:ascii="Times New Roman" w:eastAsia="Times New Roman" w:hAnsi="Times New Roman" w:cs="Times New Roman"/>
          <w:b/>
          <w:sz w:val="24"/>
          <w:szCs w:val="24"/>
        </w:rPr>
      </w:pPr>
      <w:r>
        <w:br w:type="page"/>
      </w:r>
    </w:p>
    <w:p w14:paraId="4B3E28F2" w14:textId="77777777" w:rsidR="00762ABA" w:rsidRDefault="00762ABA">
      <w:pPr>
        <w:spacing w:line="480" w:lineRule="auto"/>
        <w:rPr>
          <w:rFonts w:ascii="Times New Roman" w:eastAsia="Times New Roman" w:hAnsi="Times New Roman" w:cs="Times New Roman"/>
          <w:b/>
          <w:sz w:val="24"/>
          <w:szCs w:val="24"/>
        </w:rPr>
      </w:pPr>
    </w:p>
    <w:p w14:paraId="2AB59845" w14:textId="77777777" w:rsidR="00762ABA"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S1. Patient survey on testing and clinical recommendations</w:t>
      </w:r>
    </w:p>
    <w:tbl>
      <w:tblPr>
        <w:tblStyle w:val="a"/>
        <w:tblW w:w="7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
        <w:gridCol w:w="6735"/>
      </w:tblGrid>
      <w:tr w:rsidR="00762ABA" w14:paraId="6DA2DBDF" w14:textId="77777777">
        <w:trPr>
          <w:trHeight w:val="75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139F4611"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604FBA17"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Enter the Patient ID Number provided by your participating physician:</w:t>
            </w:r>
            <w:r>
              <w:rPr>
                <w:rFonts w:ascii="Times New Roman" w:eastAsia="Times New Roman" w:hAnsi="Times New Roman" w:cs="Times New Roman"/>
                <w:b/>
                <w:color w:val="2A2A2A"/>
                <w:sz w:val="20"/>
                <w:szCs w:val="20"/>
              </w:rPr>
              <w:br/>
              <w:t>This number can also be found at the top of your email invitation to take this survey.</w:t>
            </w:r>
          </w:p>
        </w:tc>
      </w:tr>
      <w:tr w:rsidR="00762ABA" w14:paraId="59BE28F8" w14:textId="77777777">
        <w:trPr>
          <w:trHeight w:val="1110"/>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1BD9D9D9"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0F871999"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Did you get a copy of your genetic test result?    </w:t>
            </w:r>
          </w:p>
          <w:p w14:paraId="4CEDCC29"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Yes</w:t>
            </w:r>
            <w:r>
              <w:rPr>
                <w:rFonts w:ascii="Times New Roman" w:eastAsia="Times New Roman" w:hAnsi="Times New Roman" w:cs="Times New Roman"/>
                <w:b/>
                <w:sz w:val="20"/>
                <w:szCs w:val="20"/>
              </w:rPr>
              <w:br/>
              <w:t>□ No</w:t>
            </w:r>
          </w:p>
        </w:tc>
      </w:tr>
      <w:tr w:rsidR="00762ABA" w14:paraId="675E27DF" w14:textId="77777777">
        <w:trPr>
          <w:trHeight w:val="33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6F369765"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1C5AEDB6"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What was your genetic test result?</w:t>
            </w:r>
          </w:p>
        </w:tc>
      </w:tr>
      <w:tr w:rsidR="00762ABA" w14:paraId="757B5227" w14:textId="77777777">
        <w:trPr>
          <w:trHeight w:val="1230"/>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222C7E2A"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1FF0D72B"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Negative</w:t>
            </w:r>
            <w:r>
              <w:rPr>
                <w:rFonts w:ascii="Times New Roman" w:eastAsia="Times New Roman" w:hAnsi="Times New Roman" w:cs="Times New Roman"/>
                <w:b/>
                <w:sz w:val="20"/>
                <w:szCs w:val="20"/>
              </w:rPr>
              <w:br/>
              <w:t>□ Positive</w:t>
            </w:r>
            <w:r>
              <w:rPr>
                <w:rFonts w:ascii="Times New Roman" w:eastAsia="Times New Roman" w:hAnsi="Times New Roman" w:cs="Times New Roman"/>
                <w:b/>
                <w:sz w:val="20"/>
                <w:szCs w:val="20"/>
              </w:rPr>
              <w:br/>
              <w:t>□ Uncertain or Variant of Unknown Significance</w:t>
            </w:r>
            <w:r>
              <w:rPr>
                <w:rFonts w:ascii="Times New Roman" w:eastAsia="Times New Roman" w:hAnsi="Times New Roman" w:cs="Times New Roman"/>
                <w:b/>
                <w:sz w:val="20"/>
                <w:szCs w:val="20"/>
              </w:rPr>
              <w:br/>
              <w:t>□ Unsure</w:t>
            </w:r>
          </w:p>
        </w:tc>
      </w:tr>
      <w:tr w:rsidR="00762ABA" w14:paraId="071E64D4" w14:textId="77777777">
        <w:trPr>
          <w:trHeight w:val="33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170B9197"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31DD053B"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Please describe your understanding of your test result. (Select all that apply)</w:t>
            </w:r>
          </w:p>
        </w:tc>
      </w:tr>
      <w:tr w:rsidR="00762ABA" w14:paraId="67175747" w14:textId="77777777">
        <w:trPr>
          <w:trHeight w:val="2160"/>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340EDBED"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3917F4CE"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My genetic test results show that I do NOT carry any genetic changes that are known to be linked to cancer</w:t>
            </w:r>
            <w:r>
              <w:rPr>
                <w:rFonts w:ascii="Times New Roman" w:eastAsia="Times New Roman" w:hAnsi="Times New Roman" w:cs="Times New Roman"/>
                <w:b/>
                <w:sz w:val="20"/>
                <w:szCs w:val="20"/>
              </w:rPr>
              <w:br/>
              <w:t>□ My genetic test results show that I DO have a genetic change(s) that is known to be linked to cancer</w:t>
            </w:r>
            <w:r>
              <w:rPr>
                <w:rFonts w:ascii="Times New Roman" w:eastAsia="Times New Roman" w:hAnsi="Times New Roman" w:cs="Times New Roman"/>
                <w:b/>
                <w:sz w:val="20"/>
                <w:szCs w:val="20"/>
              </w:rPr>
              <w:br/>
              <w:t>□ My genetic test results suggest members of my family should also be tested</w:t>
            </w:r>
            <w:r>
              <w:rPr>
                <w:rFonts w:ascii="Times New Roman" w:eastAsia="Times New Roman" w:hAnsi="Times New Roman" w:cs="Times New Roman"/>
                <w:b/>
                <w:sz w:val="20"/>
                <w:szCs w:val="20"/>
              </w:rPr>
              <w:br/>
              <w:t xml:space="preserve">□ My genetic test results suggest that I meet with another physician specialist to follow up on </w:t>
            </w:r>
            <w:proofErr w:type="spellStart"/>
            <w:r>
              <w:rPr>
                <w:rFonts w:ascii="Times New Roman" w:eastAsia="Times New Roman" w:hAnsi="Times New Roman" w:cs="Times New Roman"/>
                <w:b/>
                <w:sz w:val="20"/>
                <w:szCs w:val="20"/>
              </w:rPr>
              <w:t>non prostate</w:t>
            </w:r>
            <w:proofErr w:type="spellEnd"/>
            <w:r>
              <w:rPr>
                <w:rFonts w:ascii="Times New Roman" w:eastAsia="Times New Roman" w:hAnsi="Times New Roman" w:cs="Times New Roman"/>
                <w:b/>
                <w:sz w:val="20"/>
                <w:szCs w:val="20"/>
              </w:rPr>
              <w:t xml:space="preserve"> concerns</w:t>
            </w:r>
            <w:r>
              <w:rPr>
                <w:rFonts w:ascii="Times New Roman" w:eastAsia="Times New Roman" w:hAnsi="Times New Roman" w:cs="Times New Roman"/>
                <w:b/>
                <w:sz w:val="20"/>
                <w:szCs w:val="20"/>
              </w:rPr>
              <w:br/>
              <w:t>□ Unsure</w:t>
            </w:r>
          </w:p>
        </w:tc>
      </w:tr>
      <w:tr w:rsidR="00762ABA" w14:paraId="2B29A462" w14:textId="77777777">
        <w:trPr>
          <w:trHeight w:val="33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057C33D6"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08DD4195"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Have you talked to a cancer genetic counselor about your test results?</w:t>
            </w:r>
          </w:p>
        </w:tc>
      </w:tr>
      <w:tr w:rsidR="00762ABA" w14:paraId="1C729A06" w14:textId="77777777">
        <w:trPr>
          <w:trHeight w:val="975"/>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7794005E"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03DEFBE8"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Yes</w:t>
            </w:r>
            <w:r>
              <w:rPr>
                <w:rFonts w:ascii="Times New Roman" w:eastAsia="Times New Roman" w:hAnsi="Times New Roman" w:cs="Times New Roman"/>
                <w:b/>
                <w:sz w:val="20"/>
                <w:szCs w:val="20"/>
              </w:rPr>
              <w:br/>
              <w:t>□ No</w:t>
            </w:r>
            <w:r>
              <w:rPr>
                <w:rFonts w:ascii="Times New Roman" w:eastAsia="Times New Roman" w:hAnsi="Times New Roman" w:cs="Times New Roman"/>
                <w:b/>
                <w:sz w:val="20"/>
                <w:szCs w:val="20"/>
              </w:rPr>
              <w:br/>
              <w:t>□ Unsure</w:t>
            </w:r>
          </w:p>
        </w:tc>
      </w:tr>
      <w:tr w:rsidR="00762ABA" w14:paraId="4FEACAFE" w14:textId="77777777">
        <w:trPr>
          <w:trHeight w:val="33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738B8822"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4AF263C8"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If not, do you plan to speak to a cancer genetic counselor?</w:t>
            </w:r>
          </w:p>
        </w:tc>
      </w:tr>
      <w:tr w:rsidR="00762ABA" w14:paraId="1CD1A737" w14:textId="77777777">
        <w:trPr>
          <w:trHeight w:val="990"/>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7D7A5C38"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5A30CA67"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Yes</w:t>
            </w:r>
            <w:r>
              <w:rPr>
                <w:rFonts w:ascii="Times New Roman" w:eastAsia="Times New Roman" w:hAnsi="Times New Roman" w:cs="Times New Roman"/>
                <w:b/>
                <w:sz w:val="20"/>
                <w:szCs w:val="20"/>
              </w:rPr>
              <w:br/>
              <w:t>□ No</w:t>
            </w:r>
            <w:r>
              <w:rPr>
                <w:rFonts w:ascii="Times New Roman" w:eastAsia="Times New Roman" w:hAnsi="Times New Roman" w:cs="Times New Roman"/>
                <w:b/>
                <w:sz w:val="20"/>
                <w:szCs w:val="20"/>
              </w:rPr>
              <w:br/>
              <w:t>□ Unsure</w:t>
            </w:r>
          </w:p>
        </w:tc>
      </w:tr>
      <w:tr w:rsidR="00762ABA" w14:paraId="415E38F1" w14:textId="77777777">
        <w:trPr>
          <w:trHeight w:val="54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32089BA2"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0F47679A"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What were your physician’s recommendations for your care after testing? (Select all that apply)</w:t>
            </w:r>
          </w:p>
        </w:tc>
      </w:tr>
      <w:tr w:rsidR="00762ABA" w14:paraId="725BD959" w14:textId="77777777">
        <w:trPr>
          <w:trHeight w:val="2520"/>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56BB3FA7"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lastRenderedPageBreak/>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6885DC28"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No further recommendations</w:t>
            </w:r>
            <w:r>
              <w:rPr>
                <w:rFonts w:ascii="Times New Roman" w:eastAsia="Times New Roman" w:hAnsi="Times New Roman" w:cs="Times New Roman"/>
                <w:b/>
                <w:sz w:val="20"/>
                <w:szCs w:val="20"/>
              </w:rPr>
              <w:br/>
              <w:t>□ Meet with a genetic counselor for further counseling</w:t>
            </w:r>
            <w:r>
              <w:rPr>
                <w:rFonts w:ascii="Times New Roman" w:eastAsia="Times New Roman" w:hAnsi="Times New Roman" w:cs="Times New Roman"/>
                <w:b/>
                <w:sz w:val="20"/>
                <w:szCs w:val="20"/>
              </w:rPr>
              <w:br/>
              <w:t>□ Change my treatment plan</w:t>
            </w:r>
            <w:r>
              <w:rPr>
                <w:rFonts w:ascii="Times New Roman" w:eastAsia="Times New Roman" w:hAnsi="Times New Roman" w:cs="Times New Roman"/>
                <w:b/>
                <w:sz w:val="20"/>
                <w:szCs w:val="20"/>
              </w:rPr>
              <w:br/>
              <w:t>□ Change my follow up plan</w:t>
            </w:r>
            <w:r>
              <w:rPr>
                <w:rFonts w:ascii="Times New Roman" w:eastAsia="Times New Roman" w:hAnsi="Times New Roman" w:cs="Times New Roman"/>
                <w:b/>
                <w:sz w:val="20"/>
                <w:szCs w:val="20"/>
              </w:rPr>
              <w:br/>
              <w:t>□ Meet with another physician specialist to follow up on non-prostate concerns</w:t>
            </w:r>
            <w:r>
              <w:rPr>
                <w:rFonts w:ascii="Times New Roman" w:eastAsia="Times New Roman" w:hAnsi="Times New Roman" w:cs="Times New Roman"/>
                <w:b/>
                <w:sz w:val="20"/>
                <w:szCs w:val="20"/>
              </w:rPr>
              <w:br/>
              <w:t>□ Family members should be tested</w:t>
            </w:r>
            <w:r>
              <w:rPr>
                <w:rFonts w:ascii="Times New Roman" w:eastAsia="Times New Roman" w:hAnsi="Times New Roman" w:cs="Times New Roman"/>
                <w:b/>
                <w:sz w:val="20"/>
                <w:szCs w:val="20"/>
              </w:rPr>
              <w:br/>
              <w:t>□ Family members should visit a genetic counselor</w:t>
            </w:r>
            <w:r>
              <w:rPr>
                <w:rFonts w:ascii="Times New Roman" w:eastAsia="Times New Roman" w:hAnsi="Times New Roman" w:cs="Times New Roman"/>
                <w:b/>
                <w:sz w:val="20"/>
                <w:szCs w:val="20"/>
              </w:rPr>
              <w:br/>
              <w:t>□ Unsure</w:t>
            </w:r>
            <w:r>
              <w:rPr>
                <w:rFonts w:ascii="Times New Roman" w:eastAsia="Times New Roman" w:hAnsi="Times New Roman" w:cs="Times New Roman"/>
                <w:b/>
                <w:sz w:val="20"/>
                <w:szCs w:val="20"/>
              </w:rPr>
              <w:br/>
              <w:t>□ Other</w:t>
            </w:r>
          </w:p>
        </w:tc>
      </w:tr>
      <w:tr w:rsidR="00762ABA" w14:paraId="2D27023B" w14:textId="77777777">
        <w:trPr>
          <w:trHeight w:val="54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48AE1DF9"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5AC0AFD9"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If your physician made recommendations for your care, which ones have you already completed? (Select all that apply)</w:t>
            </w:r>
          </w:p>
        </w:tc>
      </w:tr>
      <w:tr w:rsidR="00762ABA" w14:paraId="3E6390C5" w14:textId="77777777">
        <w:trPr>
          <w:trHeight w:val="2250"/>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4C8D6893"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67F1B2C1"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I met with a genetic counselor to further understand my test results</w:t>
            </w:r>
            <w:r>
              <w:rPr>
                <w:rFonts w:ascii="Times New Roman" w:eastAsia="Times New Roman" w:hAnsi="Times New Roman" w:cs="Times New Roman"/>
                <w:b/>
                <w:sz w:val="20"/>
                <w:szCs w:val="20"/>
              </w:rPr>
              <w:br/>
              <w:t>□ I am following a new treatment plan</w:t>
            </w:r>
            <w:r>
              <w:rPr>
                <w:rFonts w:ascii="Times New Roman" w:eastAsia="Times New Roman" w:hAnsi="Times New Roman" w:cs="Times New Roman"/>
                <w:b/>
                <w:sz w:val="20"/>
                <w:szCs w:val="20"/>
              </w:rPr>
              <w:br/>
              <w:t>□ I am participating in a new follow up plan</w:t>
            </w:r>
            <w:r>
              <w:rPr>
                <w:rFonts w:ascii="Times New Roman" w:eastAsia="Times New Roman" w:hAnsi="Times New Roman" w:cs="Times New Roman"/>
                <w:b/>
                <w:sz w:val="20"/>
                <w:szCs w:val="20"/>
              </w:rPr>
              <w:br/>
              <w:t xml:space="preserve">□ I met with another physician specialist to follow up on </w:t>
            </w:r>
            <w:proofErr w:type="spellStart"/>
            <w:r>
              <w:rPr>
                <w:rFonts w:ascii="Times New Roman" w:eastAsia="Times New Roman" w:hAnsi="Times New Roman" w:cs="Times New Roman"/>
                <w:b/>
                <w:sz w:val="20"/>
                <w:szCs w:val="20"/>
              </w:rPr>
              <w:t>non prostate</w:t>
            </w:r>
            <w:proofErr w:type="spellEnd"/>
            <w:r>
              <w:rPr>
                <w:rFonts w:ascii="Times New Roman" w:eastAsia="Times New Roman" w:hAnsi="Times New Roman" w:cs="Times New Roman"/>
                <w:b/>
                <w:sz w:val="20"/>
                <w:szCs w:val="20"/>
              </w:rPr>
              <w:t xml:space="preserve"> concerns</w:t>
            </w:r>
            <w:r>
              <w:rPr>
                <w:rFonts w:ascii="Times New Roman" w:eastAsia="Times New Roman" w:hAnsi="Times New Roman" w:cs="Times New Roman"/>
                <w:b/>
                <w:sz w:val="20"/>
                <w:szCs w:val="20"/>
              </w:rPr>
              <w:br/>
              <w:t>□ I recommended to family members that they should be tested</w:t>
            </w:r>
            <w:r>
              <w:rPr>
                <w:rFonts w:ascii="Times New Roman" w:eastAsia="Times New Roman" w:hAnsi="Times New Roman" w:cs="Times New Roman"/>
                <w:b/>
                <w:sz w:val="20"/>
                <w:szCs w:val="20"/>
              </w:rPr>
              <w:br/>
              <w:t>□ I recommended to family members that they should visit a genetic counselor</w:t>
            </w:r>
            <w:r>
              <w:rPr>
                <w:rFonts w:ascii="Times New Roman" w:eastAsia="Times New Roman" w:hAnsi="Times New Roman" w:cs="Times New Roman"/>
                <w:b/>
                <w:sz w:val="20"/>
                <w:szCs w:val="20"/>
              </w:rPr>
              <w:br/>
              <w:t>□ No additional recommendations were made by my physician</w:t>
            </w:r>
            <w:r>
              <w:rPr>
                <w:rFonts w:ascii="Times New Roman" w:eastAsia="Times New Roman" w:hAnsi="Times New Roman" w:cs="Times New Roman"/>
                <w:b/>
                <w:sz w:val="20"/>
                <w:szCs w:val="20"/>
              </w:rPr>
              <w:br/>
              <w:t>□ Other</w:t>
            </w:r>
          </w:p>
        </w:tc>
      </w:tr>
      <w:tr w:rsidR="00762ABA" w14:paraId="1842442E" w14:textId="77777777">
        <w:trPr>
          <w:trHeight w:val="96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0CB5BCAC"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3313C390"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Which of the recommendations made by your physician have you not done yet, but plan to do? (Select all that apply)</w:t>
            </w:r>
          </w:p>
        </w:tc>
      </w:tr>
      <w:tr w:rsidR="00762ABA" w14:paraId="3DC3FABA" w14:textId="77777777">
        <w:trPr>
          <w:trHeight w:val="2265"/>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413E5C85"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107042EB"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Meet with a genetic counselor to further understand my test results</w:t>
            </w:r>
            <w:r>
              <w:rPr>
                <w:rFonts w:ascii="Times New Roman" w:eastAsia="Times New Roman" w:hAnsi="Times New Roman" w:cs="Times New Roman"/>
                <w:b/>
                <w:sz w:val="20"/>
                <w:szCs w:val="20"/>
              </w:rPr>
              <w:br/>
              <w:t>□ Accept my new treatment plan</w:t>
            </w:r>
            <w:r>
              <w:rPr>
                <w:rFonts w:ascii="Times New Roman" w:eastAsia="Times New Roman" w:hAnsi="Times New Roman" w:cs="Times New Roman"/>
                <w:b/>
                <w:sz w:val="20"/>
                <w:szCs w:val="20"/>
              </w:rPr>
              <w:br/>
              <w:t>□ Accept the change to my follow up plan</w:t>
            </w:r>
            <w:r>
              <w:rPr>
                <w:rFonts w:ascii="Times New Roman" w:eastAsia="Times New Roman" w:hAnsi="Times New Roman" w:cs="Times New Roman"/>
                <w:b/>
                <w:sz w:val="20"/>
                <w:szCs w:val="20"/>
              </w:rPr>
              <w:br/>
              <w:t xml:space="preserve">□ Meet with another physician specialist to follow up on </w:t>
            </w:r>
            <w:proofErr w:type="spellStart"/>
            <w:r>
              <w:rPr>
                <w:rFonts w:ascii="Times New Roman" w:eastAsia="Times New Roman" w:hAnsi="Times New Roman" w:cs="Times New Roman"/>
                <w:b/>
                <w:sz w:val="20"/>
                <w:szCs w:val="20"/>
              </w:rPr>
              <w:t>non prostate</w:t>
            </w:r>
            <w:proofErr w:type="spellEnd"/>
            <w:r>
              <w:rPr>
                <w:rFonts w:ascii="Times New Roman" w:eastAsia="Times New Roman" w:hAnsi="Times New Roman" w:cs="Times New Roman"/>
                <w:b/>
                <w:sz w:val="20"/>
                <w:szCs w:val="20"/>
              </w:rPr>
              <w:t xml:space="preserve"> concerns</w:t>
            </w:r>
            <w:r>
              <w:rPr>
                <w:rFonts w:ascii="Times New Roman" w:eastAsia="Times New Roman" w:hAnsi="Times New Roman" w:cs="Times New Roman"/>
                <w:b/>
                <w:sz w:val="20"/>
                <w:szCs w:val="20"/>
              </w:rPr>
              <w:br/>
              <w:t>□ Recommend to family member/s that they should be tested</w:t>
            </w:r>
            <w:r>
              <w:rPr>
                <w:rFonts w:ascii="Times New Roman" w:eastAsia="Times New Roman" w:hAnsi="Times New Roman" w:cs="Times New Roman"/>
                <w:b/>
                <w:sz w:val="20"/>
                <w:szCs w:val="20"/>
              </w:rPr>
              <w:br/>
              <w:t>□ Recommend to family members that they should visit a genetic counselor</w:t>
            </w:r>
            <w:r>
              <w:rPr>
                <w:rFonts w:ascii="Times New Roman" w:eastAsia="Times New Roman" w:hAnsi="Times New Roman" w:cs="Times New Roman"/>
                <w:b/>
                <w:sz w:val="20"/>
                <w:szCs w:val="20"/>
              </w:rPr>
              <w:br/>
              <w:t>□ I do not plan to follow any of the recommendations</w:t>
            </w:r>
            <w:r>
              <w:rPr>
                <w:rFonts w:ascii="Times New Roman" w:eastAsia="Times New Roman" w:hAnsi="Times New Roman" w:cs="Times New Roman"/>
                <w:b/>
                <w:sz w:val="20"/>
                <w:szCs w:val="20"/>
              </w:rPr>
              <w:br/>
              <w:t>□ Other</w:t>
            </w:r>
          </w:p>
        </w:tc>
      </w:tr>
      <w:tr w:rsidR="00762ABA" w14:paraId="23B0B70C" w14:textId="77777777">
        <w:trPr>
          <w:trHeight w:val="54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227684BE"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37CF3854"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How did the testing result impact how you feel about your prostate cancer diagnosis, treatment and follow up?</w:t>
            </w:r>
          </w:p>
        </w:tc>
      </w:tr>
      <w:tr w:rsidR="00762ABA" w14:paraId="124CDE8B" w14:textId="77777777">
        <w:trPr>
          <w:trHeight w:val="1485"/>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4D6B1A9B"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20E87E95"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Reduced my concerns a lot</w:t>
            </w:r>
            <w:r>
              <w:rPr>
                <w:rFonts w:ascii="Times New Roman" w:eastAsia="Times New Roman" w:hAnsi="Times New Roman" w:cs="Times New Roman"/>
                <w:b/>
                <w:sz w:val="20"/>
                <w:szCs w:val="20"/>
              </w:rPr>
              <w:br/>
              <w:t>□ Reduced my concerns somewhat</w:t>
            </w:r>
            <w:r>
              <w:rPr>
                <w:rFonts w:ascii="Times New Roman" w:eastAsia="Times New Roman" w:hAnsi="Times New Roman" w:cs="Times New Roman"/>
                <w:b/>
                <w:sz w:val="20"/>
                <w:szCs w:val="20"/>
              </w:rPr>
              <w:br/>
              <w:t>□ No change</w:t>
            </w:r>
            <w:r>
              <w:rPr>
                <w:rFonts w:ascii="Times New Roman" w:eastAsia="Times New Roman" w:hAnsi="Times New Roman" w:cs="Times New Roman"/>
                <w:b/>
                <w:sz w:val="20"/>
                <w:szCs w:val="20"/>
              </w:rPr>
              <w:br/>
              <w:t>□ Increased my concerns somewhat</w:t>
            </w:r>
            <w:r>
              <w:rPr>
                <w:rFonts w:ascii="Times New Roman" w:eastAsia="Times New Roman" w:hAnsi="Times New Roman" w:cs="Times New Roman"/>
                <w:b/>
                <w:sz w:val="20"/>
                <w:szCs w:val="20"/>
              </w:rPr>
              <w:br/>
              <w:t>□ Increased my concerns a lot</w:t>
            </w:r>
          </w:p>
        </w:tc>
      </w:tr>
      <w:tr w:rsidR="00762ABA" w14:paraId="566E2574" w14:textId="77777777">
        <w:trPr>
          <w:trHeight w:val="54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2A0227C1"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2FBBE5DD"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Did the counseling/discussion with your physician after your testing impact how you feel about your prostate cancer diagnosis, treatment and follow up?</w:t>
            </w:r>
          </w:p>
        </w:tc>
      </w:tr>
      <w:tr w:rsidR="00762ABA" w14:paraId="5A39AF4A" w14:textId="77777777">
        <w:trPr>
          <w:trHeight w:val="1485"/>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5A9FA8A2"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lastRenderedPageBreak/>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3A15325B"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Reduced my concerns a lot</w:t>
            </w:r>
            <w:r>
              <w:rPr>
                <w:rFonts w:ascii="Times New Roman" w:eastAsia="Times New Roman" w:hAnsi="Times New Roman" w:cs="Times New Roman"/>
                <w:b/>
                <w:sz w:val="20"/>
                <w:szCs w:val="20"/>
              </w:rPr>
              <w:br/>
              <w:t>□ Reduced my concerns somewhat</w:t>
            </w:r>
            <w:r>
              <w:rPr>
                <w:rFonts w:ascii="Times New Roman" w:eastAsia="Times New Roman" w:hAnsi="Times New Roman" w:cs="Times New Roman"/>
                <w:b/>
                <w:sz w:val="20"/>
                <w:szCs w:val="20"/>
              </w:rPr>
              <w:br/>
              <w:t>□ No change</w:t>
            </w:r>
            <w:r>
              <w:rPr>
                <w:rFonts w:ascii="Times New Roman" w:eastAsia="Times New Roman" w:hAnsi="Times New Roman" w:cs="Times New Roman"/>
                <w:b/>
                <w:sz w:val="20"/>
                <w:szCs w:val="20"/>
              </w:rPr>
              <w:br/>
              <w:t>□ Increased my concerns somewhat</w:t>
            </w:r>
            <w:r>
              <w:rPr>
                <w:rFonts w:ascii="Times New Roman" w:eastAsia="Times New Roman" w:hAnsi="Times New Roman" w:cs="Times New Roman"/>
                <w:b/>
                <w:sz w:val="20"/>
                <w:szCs w:val="20"/>
              </w:rPr>
              <w:br/>
              <w:t>□ Increased my concerns a lot</w:t>
            </w:r>
          </w:p>
        </w:tc>
      </w:tr>
      <w:tr w:rsidR="00762ABA" w14:paraId="6CA644E0" w14:textId="77777777">
        <w:trPr>
          <w:trHeight w:val="750"/>
        </w:trPr>
        <w:tc>
          <w:tcPr>
            <w:tcW w:w="270"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720688BD"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E2E5F2"/>
            <w:tcMar>
              <w:top w:w="60" w:type="dxa"/>
              <w:left w:w="60" w:type="dxa"/>
              <w:bottom w:w="60" w:type="dxa"/>
              <w:right w:w="60" w:type="dxa"/>
            </w:tcMar>
          </w:tcPr>
          <w:p w14:paraId="7FB8B936"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Did the testing result and follow up counseling/discussion impact your concerns for your family and their hereditary risk of prostate or other cancers?</w:t>
            </w:r>
          </w:p>
        </w:tc>
      </w:tr>
      <w:tr w:rsidR="00762ABA" w14:paraId="1B36DFF9" w14:textId="77777777">
        <w:trPr>
          <w:trHeight w:val="1485"/>
        </w:trPr>
        <w:tc>
          <w:tcPr>
            <w:tcW w:w="270"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41AD33BF"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single" w:sz="4" w:space="0" w:color="D5D5D5"/>
              <w:right w:val="nil"/>
            </w:tcBorders>
            <w:shd w:val="clear" w:color="auto" w:fill="FFFFFF"/>
            <w:tcMar>
              <w:top w:w="60" w:type="dxa"/>
              <w:left w:w="60" w:type="dxa"/>
              <w:bottom w:w="60" w:type="dxa"/>
              <w:right w:w="60" w:type="dxa"/>
            </w:tcMar>
          </w:tcPr>
          <w:p w14:paraId="2CA6EF4B" w14:textId="77777777" w:rsidR="00762AB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Reduced my concerns a lot</w:t>
            </w:r>
            <w:r>
              <w:rPr>
                <w:rFonts w:ascii="Times New Roman" w:eastAsia="Times New Roman" w:hAnsi="Times New Roman" w:cs="Times New Roman"/>
                <w:b/>
                <w:sz w:val="20"/>
                <w:szCs w:val="20"/>
              </w:rPr>
              <w:br/>
              <w:t>□ Reduced my concerns somewhat</w:t>
            </w:r>
            <w:r>
              <w:rPr>
                <w:rFonts w:ascii="Times New Roman" w:eastAsia="Times New Roman" w:hAnsi="Times New Roman" w:cs="Times New Roman"/>
                <w:b/>
                <w:sz w:val="20"/>
                <w:szCs w:val="20"/>
              </w:rPr>
              <w:br/>
              <w:t>□ No change</w:t>
            </w:r>
            <w:r>
              <w:rPr>
                <w:rFonts w:ascii="Times New Roman" w:eastAsia="Times New Roman" w:hAnsi="Times New Roman" w:cs="Times New Roman"/>
                <w:b/>
                <w:sz w:val="20"/>
                <w:szCs w:val="20"/>
              </w:rPr>
              <w:br/>
              <w:t>□ Increased my concerns somewhat</w:t>
            </w:r>
            <w:r>
              <w:rPr>
                <w:rFonts w:ascii="Times New Roman" w:eastAsia="Times New Roman" w:hAnsi="Times New Roman" w:cs="Times New Roman"/>
                <w:b/>
                <w:sz w:val="20"/>
                <w:szCs w:val="20"/>
              </w:rPr>
              <w:br/>
              <w:t>□ Increased my concerns a lot</w:t>
            </w:r>
          </w:p>
        </w:tc>
      </w:tr>
      <w:tr w:rsidR="00762ABA" w14:paraId="0004B2A9" w14:textId="77777777">
        <w:trPr>
          <w:trHeight w:val="330"/>
        </w:trPr>
        <w:tc>
          <w:tcPr>
            <w:tcW w:w="270" w:type="dxa"/>
            <w:tcBorders>
              <w:top w:val="single" w:sz="4" w:space="0" w:color="D5D5D5"/>
              <w:left w:val="nil"/>
              <w:bottom w:val="nil"/>
              <w:right w:val="nil"/>
            </w:tcBorders>
            <w:shd w:val="clear" w:color="auto" w:fill="E2E5F2"/>
            <w:tcMar>
              <w:top w:w="60" w:type="dxa"/>
              <w:left w:w="60" w:type="dxa"/>
              <w:bottom w:w="60" w:type="dxa"/>
              <w:right w:w="60" w:type="dxa"/>
            </w:tcMar>
          </w:tcPr>
          <w:p w14:paraId="233B1120"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 xml:space="preserve"> </w:t>
            </w:r>
          </w:p>
        </w:tc>
        <w:tc>
          <w:tcPr>
            <w:tcW w:w="6735" w:type="dxa"/>
            <w:tcBorders>
              <w:top w:val="single" w:sz="4" w:space="0" w:color="D5D5D5"/>
              <w:left w:val="nil"/>
              <w:bottom w:val="nil"/>
              <w:right w:val="nil"/>
            </w:tcBorders>
            <w:shd w:val="clear" w:color="auto" w:fill="E2E5F2"/>
            <w:tcMar>
              <w:top w:w="60" w:type="dxa"/>
              <w:left w:w="60" w:type="dxa"/>
              <w:bottom w:w="60" w:type="dxa"/>
              <w:right w:w="60" w:type="dxa"/>
            </w:tcMar>
          </w:tcPr>
          <w:p w14:paraId="2C0CBEE9" w14:textId="77777777" w:rsidR="00762ABA" w:rsidRDefault="00000000">
            <w:pPr>
              <w:rPr>
                <w:rFonts w:ascii="Times New Roman" w:eastAsia="Times New Roman" w:hAnsi="Times New Roman" w:cs="Times New Roman"/>
                <w:b/>
                <w:color w:val="2A2A2A"/>
                <w:sz w:val="20"/>
                <w:szCs w:val="20"/>
              </w:rPr>
            </w:pPr>
            <w:r>
              <w:rPr>
                <w:rFonts w:ascii="Times New Roman" w:eastAsia="Times New Roman" w:hAnsi="Times New Roman" w:cs="Times New Roman"/>
                <w:b/>
                <w:color w:val="2A2A2A"/>
                <w:sz w:val="20"/>
                <w:szCs w:val="20"/>
              </w:rPr>
              <w:t>Is there anything else you would like to share about your testing experience?</w:t>
            </w:r>
          </w:p>
        </w:tc>
      </w:tr>
    </w:tbl>
    <w:p w14:paraId="7A87B9EA" w14:textId="77777777" w:rsidR="00762ABA" w:rsidRDefault="00000000" w:rsidP="00A5527E">
      <w:pPr>
        <w:spacing w:line="480" w:lineRule="auto"/>
        <w:rPr>
          <w:rFonts w:ascii="Times New Roman" w:eastAsia="Times New Roman" w:hAnsi="Times New Roman" w:cs="Times New Roman"/>
          <w:sz w:val="24"/>
          <w:szCs w:val="24"/>
        </w:rPr>
      </w:pPr>
      <w:r>
        <w:br w:type="page"/>
      </w:r>
    </w:p>
    <w:p w14:paraId="43F44A2E" w14:textId="77777777" w:rsidR="00762A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S2.  Comparison of demographic data between patients who did and did not comprehend their germline genetic test results.</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1"/>
        <w:gridCol w:w="2165"/>
        <w:gridCol w:w="1822"/>
        <w:gridCol w:w="1822"/>
      </w:tblGrid>
      <w:tr w:rsidR="00762ABA" w14:paraId="19E366C3" w14:textId="77777777">
        <w:trPr>
          <w:trHeight w:val="420"/>
        </w:trPr>
        <w:tc>
          <w:tcPr>
            <w:tcW w:w="3549" w:type="dxa"/>
            <w:vMerge w:val="restart"/>
            <w:tcMar>
              <w:top w:w="100" w:type="dxa"/>
              <w:left w:w="100" w:type="dxa"/>
              <w:bottom w:w="100" w:type="dxa"/>
              <w:right w:w="100" w:type="dxa"/>
            </w:tcMar>
          </w:tcPr>
          <w:p w14:paraId="0DCEB070" w14:textId="77777777" w:rsidR="00762ABA" w:rsidRPr="00A5527E" w:rsidRDefault="00000000">
            <w:pPr>
              <w:widowControl w:val="0"/>
              <w:spacing w:line="240" w:lineRule="auto"/>
              <w:rPr>
                <w:rFonts w:ascii="Times New Roman" w:eastAsia="Times New Roman" w:hAnsi="Times New Roman" w:cs="Times New Roman"/>
                <w:b/>
                <w:vertAlign w:val="superscript"/>
              </w:rPr>
            </w:pPr>
            <w:proofErr w:type="spellStart"/>
            <w:r w:rsidRPr="00A5527E">
              <w:rPr>
                <w:rFonts w:ascii="Times New Roman" w:eastAsia="Times New Roman" w:hAnsi="Times New Roman" w:cs="Times New Roman"/>
                <w:b/>
              </w:rPr>
              <w:t>Characteristic</w:t>
            </w:r>
            <w:r w:rsidRPr="00A5527E">
              <w:rPr>
                <w:rFonts w:ascii="Times New Roman" w:eastAsia="Times New Roman" w:hAnsi="Times New Roman" w:cs="Times New Roman"/>
                <w:b/>
                <w:vertAlign w:val="superscript"/>
              </w:rPr>
              <w:t>a</w:t>
            </w:r>
            <w:proofErr w:type="spellEnd"/>
          </w:p>
        </w:tc>
        <w:tc>
          <w:tcPr>
            <w:tcW w:w="2165" w:type="dxa"/>
            <w:vMerge w:val="restart"/>
            <w:tcMar>
              <w:top w:w="100" w:type="dxa"/>
              <w:left w:w="100" w:type="dxa"/>
              <w:bottom w:w="100" w:type="dxa"/>
              <w:right w:w="100" w:type="dxa"/>
            </w:tcMar>
          </w:tcPr>
          <w:p w14:paraId="4D53777A" w14:textId="73323C48" w:rsidR="00762ABA" w:rsidRPr="00A5527E" w:rsidRDefault="00000000">
            <w:pPr>
              <w:widowControl w:val="0"/>
              <w:spacing w:line="240" w:lineRule="auto"/>
              <w:jc w:val="center"/>
              <w:rPr>
                <w:rFonts w:ascii="Times New Roman" w:eastAsia="Times New Roman" w:hAnsi="Times New Roman" w:cs="Times New Roman"/>
                <w:b/>
              </w:rPr>
            </w:pPr>
            <w:r w:rsidRPr="00A5527E">
              <w:rPr>
                <w:rFonts w:ascii="Times New Roman" w:eastAsia="Times New Roman" w:hAnsi="Times New Roman" w:cs="Times New Roman"/>
                <w:b/>
              </w:rPr>
              <w:t>No. (%) of patients who comprehended test results</w:t>
            </w:r>
          </w:p>
          <w:p w14:paraId="161B6568" w14:textId="77777777" w:rsidR="00762ABA" w:rsidRPr="00A5527E" w:rsidRDefault="00000000">
            <w:pPr>
              <w:widowControl w:val="0"/>
              <w:spacing w:line="240" w:lineRule="auto"/>
              <w:jc w:val="center"/>
              <w:rPr>
                <w:rFonts w:ascii="Times New Roman" w:eastAsia="Times New Roman" w:hAnsi="Times New Roman" w:cs="Times New Roman"/>
                <w:b/>
              </w:rPr>
            </w:pPr>
            <w:r w:rsidRPr="00A5527E">
              <w:rPr>
                <w:rFonts w:ascii="Times New Roman" w:eastAsia="Times New Roman" w:hAnsi="Times New Roman" w:cs="Times New Roman"/>
                <w:b/>
              </w:rPr>
              <w:t>[n=338]</w:t>
            </w:r>
          </w:p>
        </w:tc>
        <w:tc>
          <w:tcPr>
            <w:tcW w:w="1822" w:type="dxa"/>
            <w:vMerge w:val="restart"/>
            <w:tcMar>
              <w:top w:w="100" w:type="dxa"/>
              <w:left w:w="100" w:type="dxa"/>
              <w:bottom w:w="100" w:type="dxa"/>
              <w:right w:w="100" w:type="dxa"/>
            </w:tcMar>
          </w:tcPr>
          <w:p w14:paraId="340DF157" w14:textId="77777777" w:rsidR="00762ABA" w:rsidRPr="00A5527E" w:rsidRDefault="00000000">
            <w:pPr>
              <w:widowControl w:val="0"/>
              <w:spacing w:line="240" w:lineRule="auto"/>
              <w:jc w:val="center"/>
              <w:rPr>
                <w:rFonts w:ascii="Times New Roman" w:eastAsia="Times New Roman" w:hAnsi="Times New Roman" w:cs="Times New Roman"/>
                <w:b/>
              </w:rPr>
            </w:pPr>
            <w:r w:rsidRPr="00A5527E">
              <w:rPr>
                <w:rFonts w:ascii="Times New Roman" w:eastAsia="Times New Roman" w:hAnsi="Times New Roman" w:cs="Times New Roman"/>
                <w:b/>
              </w:rPr>
              <w:t>No. (%) of patients who did not comprehend test results</w:t>
            </w:r>
          </w:p>
          <w:p w14:paraId="15F0770B" w14:textId="693F8426" w:rsidR="00762ABA" w:rsidRPr="00A5527E" w:rsidRDefault="00000000">
            <w:pPr>
              <w:widowControl w:val="0"/>
              <w:spacing w:line="240" w:lineRule="auto"/>
              <w:jc w:val="center"/>
              <w:rPr>
                <w:rFonts w:ascii="Times New Roman" w:eastAsia="Times New Roman" w:hAnsi="Times New Roman" w:cs="Times New Roman"/>
                <w:b/>
              </w:rPr>
            </w:pPr>
            <w:r w:rsidRPr="00A5527E">
              <w:rPr>
                <w:rFonts w:ascii="Times New Roman" w:eastAsia="Times New Roman" w:hAnsi="Times New Roman" w:cs="Times New Roman"/>
                <w:b/>
              </w:rPr>
              <w:t>[n=136]</w:t>
            </w:r>
          </w:p>
        </w:tc>
        <w:tc>
          <w:tcPr>
            <w:tcW w:w="1822" w:type="dxa"/>
            <w:vMerge w:val="restart"/>
            <w:tcMar>
              <w:top w:w="100" w:type="dxa"/>
              <w:left w:w="100" w:type="dxa"/>
              <w:bottom w:w="100" w:type="dxa"/>
              <w:right w:w="100" w:type="dxa"/>
            </w:tcMar>
          </w:tcPr>
          <w:p w14:paraId="45138BB5" w14:textId="77777777" w:rsidR="00762ABA" w:rsidRPr="00A5527E" w:rsidRDefault="00000000">
            <w:pPr>
              <w:widowControl w:val="0"/>
              <w:spacing w:line="240" w:lineRule="auto"/>
              <w:jc w:val="center"/>
              <w:rPr>
                <w:rFonts w:ascii="Times New Roman" w:eastAsia="Times New Roman" w:hAnsi="Times New Roman" w:cs="Times New Roman"/>
                <w:b/>
              </w:rPr>
            </w:pPr>
            <w:r w:rsidRPr="00A5527E">
              <w:rPr>
                <w:rFonts w:ascii="Times New Roman" w:eastAsia="Times New Roman" w:hAnsi="Times New Roman" w:cs="Times New Roman"/>
                <w:b/>
              </w:rPr>
              <w:t>Adjusted p-value</w:t>
            </w:r>
          </w:p>
        </w:tc>
      </w:tr>
      <w:tr w:rsidR="00762ABA" w14:paraId="21C005FF" w14:textId="77777777">
        <w:trPr>
          <w:trHeight w:val="420"/>
        </w:trPr>
        <w:tc>
          <w:tcPr>
            <w:tcW w:w="3549" w:type="dxa"/>
            <w:vMerge/>
            <w:tcMar>
              <w:top w:w="100" w:type="dxa"/>
              <w:left w:w="100" w:type="dxa"/>
              <w:bottom w:w="100" w:type="dxa"/>
              <w:right w:w="100" w:type="dxa"/>
            </w:tcMar>
          </w:tcPr>
          <w:p w14:paraId="43EA0FAC" w14:textId="77777777" w:rsidR="00762ABA" w:rsidRPr="00A5527E" w:rsidRDefault="00762ABA">
            <w:pPr>
              <w:widowControl w:val="0"/>
              <w:rPr>
                <w:rFonts w:ascii="Times New Roman" w:eastAsia="Times New Roman" w:hAnsi="Times New Roman" w:cs="Times New Roman"/>
                <w:b/>
              </w:rPr>
            </w:pPr>
          </w:p>
        </w:tc>
        <w:tc>
          <w:tcPr>
            <w:tcW w:w="2165" w:type="dxa"/>
            <w:vMerge/>
            <w:tcMar>
              <w:top w:w="100" w:type="dxa"/>
              <w:left w:w="100" w:type="dxa"/>
              <w:bottom w:w="100" w:type="dxa"/>
              <w:right w:w="100" w:type="dxa"/>
            </w:tcMar>
          </w:tcPr>
          <w:p w14:paraId="0568023E" w14:textId="77777777" w:rsidR="00762ABA" w:rsidRPr="00A5527E" w:rsidRDefault="00762ABA">
            <w:pPr>
              <w:widowControl w:val="0"/>
              <w:rPr>
                <w:rFonts w:ascii="Times New Roman" w:eastAsia="Times New Roman" w:hAnsi="Times New Roman" w:cs="Times New Roman"/>
                <w:b/>
              </w:rPr>
            </w:pPr>
          </w:p>
        </w:tc>
        <w:tc>
          <w:tcPr>
            <w:tcW w:w="1822" w:type="dxa"/>
            <w:vMerge/>
            <w:tcMar>
              <w:top w:w="100" w:type="dxa"/>
              <w:left w:w="100" w:type="dxa"/>
              <w:bottom w:w="100" w:type="dxa"/>
              <w:right w:w="100" w:type="dxa"/>
            </w:tcMar>
          </w:tcPr>
          <w:p w14:paraId="022AC651" w14:textId="77777777" w:rsidR="00762ABA" w:rsidRPr="00A5527E" w:rsidRDefault="00762ABA">
            <w:pPr>
              <w:widowControl w:val="0"/>
              <w:rPr>
                <w:rFonts w:ascii="Times New Roman" w:eastAsia="Times New Roman" w:hAnsi="Times New Roman" w:cs="Times New Roman"/>
                <w:b/>
              </w:rPr>
            </w:pPr>
          </w:p>
        </w:tc>
        <w:tc>
          <w:tcPr>
            <w:tcW w:w="1822" w:type="dxa"/>
            <w:vMerge/>
            <w:tcMar>
              <w:top w:w="100" w:type="dxa"/>
              <w:left w:w="100" w:type="dxa"/>
              <w:bottom w:w="100" w:type="dxa"/>
              <w:right w:w="100" w:type="dxa"/>
            </w:tcMar>
          </w:tcPr>
          <w:p w14:paraId="3E06B0F9" w14:textId="77777777" w:rsidR="00762ABA" w:rsidRPr="00A5527E" w:rsidRDefault="00762ABA">
            <w:pPr>
              <w:widowControl w:val="0"/>
              <w:rPr>
                <w:rFonts w:ascii="Times New Roman" w:eastAsia="Times New Roman" w:hAnsi="Times New Roman" w:cs="Times New Roman"/>
                <w:b/>
              </w:rPr>
            </w:pPr>
          </w:p>
        </w:tc>
      </w:tr>
      <w:tr w:rsidR="00762ABA" w14:paraId="29CD9000" w14:textId="77777777">
        <w:trPr>
          <w:trHeight w:val="420"/>
        </w:trPr>
        <w:tc>
          <w:tcPr>
            <w:tcW w:w="3549" w:type="dxa"/>
            <w:tcMar>
              <w:top w:w="100" w:type="dxa"/>
              <w:left w:w="100" w:type="dxa"/>
              <w:bottom w:w="100" w:type="dxa"/>
              <w:right w:w="100" w:type="dxa"/>
            </w:tcMar>
          </w:tcPr>
          <w:p w14:paraId="5EB2C154" w14:textId="77777777" w:rsidR="00762ABA" w:rsidRPr="00A5527E" w:rsidRDefault="00000000">
            <w:pPr>
              <w:widowControl w:val="0"/>
              <w:spacing w:line="240" w:lineRule="auto"/>
              <w:rPr>
                <w:rFonts w:ascii="Times New Roman" w:eastAsia="Times New Roman" w:hAnsi="Times New Roman" w:cs="Times New Roman"/>
                <w:b/>
                <w:vertAlign w:val="superscript"/>
              </w:rPr>
            </w:pPr>
            <w:r w:rsidRPr="00A5527E">
              <w:rPr>
                <w:rFonts w:ascii="Times New Roman" w:eastAsia="Times New Roman" w:hAnsi="Times New Roman" w:cs="Times New Roman"/>
                <w:b/>
              </w:rPr>
              <w:t>Race/ethnicity</w:t>
            </w:r>
            <w:r w:rsidRPr="00A5527E">
              <w:rPr>
                <w:rFonts w:ascii="Times New Roman" w:eastAsia="Times New Roman" w:hAnsi="Times New Roman" w:cs="Times New Roman"/>
                <w:b/>
                <w:vertAlign w:val="superscript"/>
              </w:rPr>
              <w:t>1</w:t>
            </w:r>
          </w:p>
        </w:tc>
        <w:tc>
          <w:tcPr>
            <w:tcW w:w="2165" w:type="dxa"/>
            <w:tcMar>
              <w:top w:w="100" w:type="dxa"/>
              <w:left w:w="100" w:type="dxa"/>
              <w:bottom w:w="100" w:type="dxa"/>
              <w:right w:w="100" w:type="dxa"/>
            </w:tcMar>
          </w:tcPr>
          <w:p w14:paraId="0AAFAE7A" w14:textId="77777777" w:rsidR="00762ABA" w:rsidRPr="00A5527E" w:rsidRDefault="00762ABA">
            <w:pPr>
              <w:widowControl w:val="0"/>
              <w:spacing w:line="240" w:lineRule="auto"/>
              <w:rPr>
                <w:rFonts w:ascii="Times New Roman" w:eastAsia="Times New Roman" w:hAnsi="Times New Roman" w:cs="Times New Roman"/>
              </w:rPr>
            </w:pPr>
          </w:p>
        </w:tc>
        <w:tc>
          <w:tcPr>
            <w:tcW w:w="1822" w:type="dxa"/>
            <w:tcMar>
              <w:top w:w="100" w:type="dxa"/>
              <w:left w:w="100" w:type="dxa"/>
              <w:bottom w:w="100" w:type="dxa"/>
              <w:right w:w="100" w:type="dxa"/>
            </w:tcMar>
          </w:tcPr>
          <w:p w14:paraId="10C53492" w14:textId="77777777" w:rsidR="00762ABA" w:rsidRPr="00A5527E" w:rsidRDefault="00762ABA">
            <w:pPr>
              <w:widowControl w:val="0"/>
              <w:spacing w:line="240" w:lineRule="auto"/>
              <w:rPr>
                <w:rFonts w:ascii="Times New Roman" w:eastAsia="Times New Roman" w:hAnsi="Times New Roman" w:cs="Times New Roman"/>
              </w:rPr>
            </w:pPr>
          </w:p>
        </w:tc>
        <w:tc>
          <w:tcPr>
            <w:tcW w:w="1822" w:type="dxa"/>
            <w:tcMar>
              <w:top w:w="100" w:type="dxa"/>
              <w:left w:w="100" w:type="dxa"/>
              <w:bottom w:w="100" w:type="dxa"/>
              <w:right w:w="100" w:type="dxa"/>
            </w:tcMar>
          </w:tcPr>
          <w:p w14:paraId="787E8BFE"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1.000</w:t>
            </w:r>
          </w:p>
        </w:tc>
      </w:tr>
      <w:tr w:rsidR="00762ABA" w14:paraId="7FBF354B" w14:textId="77777777">
        <w:trPr>
          <w:trHeight w:val="420"/>
        </w:trPr>
        <w:tc>
          <w:tcPr>
            <w:tcW w:w="3549" w:type="dxa"/>
            <w:tcMar>
              <w:top w:w="100" w:type="dxa"/>
              <w:left w:w="100" w:type="dxa"/>
              <w:bottom w:w="100" w:type="dxa"/>
              <w:right w:w="100" w:type="dxa"/>
            </w:tcMar>
          </w:tcPr>
          <w:p w14:paraId="4E1A2C16"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Non-Hispanic White </w:t>
            </w:r>
          </w:p>
        </w:tc>
        <w:tc>
          <w:tcPr>
            <w:tcW w:w="2165" w:type="dxa"/>
            <w:tcMar>
              <w:top w:w="100" w:type="dxa"/>
              <w:left w:w="100" w:type="dxa"/>
              <w:bottom w:w="100" w:type="dxa"/>
              <w:right w:w="100" w:type="dxa"/>
            </w:tcMar>
          </w:tcPr>
          <w:p w14:paraId="5D1A2AE5"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292 (86.4)</w:t>
            </w:r>
          </w:p>
        </w:tc>
        <w:tc>
          <w:tcPr>
            <w:tcW w:w="1822" w:type="dxa"/>
            <w:tcMar>
              <w:top w:w="100" w:type="dxa"/>
              <w:left w:w="100" w:type="dxa"/>
              <w:bottom w:w="100" w:type="dxa"/>
              <w:right w:w="100" w:type="dxa"/>
            </w:tcMar>
          </w:tcPr>
          <w:p w14:paraId="4FEC8A67" w14:textId="389103AE"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117 (86.0)</w:t>
            </w:r>
          </w:p>
        </w:tc>
        <w:tc>
          <w:tcPr>
            <w:tcW w:w="1822" w:type="dxa"/>
            <w:tcMar>
              <w:top w:w="100" w:type="dxa"/>
              <w:left w:w="100" w:type="dxa"/>
              <w:bottom w:w="100" w:type="dxa"/>
              <w:right w:w="100" w:type="dxa"/>
            </w:tcMar>
          </w:tcPr>
          <w:p w14:paraId="40866AE2"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19FB60FF" w14:textId="77777777">
        <w:trPr>
          <w:trHeight w:val="420"/>
        </w:trPr>
        <w:tc>
          <w:tcPr>
            <w:tcW w:w="3549" w:type="dxa"/>
            <w:tcMar>
              <w:top w:w="100" w:type="dxa"/>
              <w:left w:w="100" w:type="dxa"/>
              <w:bottom w:w="100" w:type="dxa"/>
              <w:right w:w="100" w:type="dxa"/>
            </w:tcMar>
          </w:tcPr>
          <w:p w14:paraId="656C6C3D" w14:textId="77777777" w:rsidR="00762ABA" w:rsidRPr="00A5527E" w:rsidRDefault="00000000">
            <w:pPr>
              <w:widowControl w:val="0"/>
              <w:spacing w:line="240" w:lineRule="auto"/>
              <w:rPr>
                <w:rFonts w:ascii="Times New Roman" w:eastAsia="Times New Roman" w:hAnsi="Times New Roman" w:cs="Times New Roman"/>
                <w:vertAlign w:val="superscript"/>
              </w:rPr>
            </w:pPr>
            <w:r w:rsidRPr="00A5527E">
              <w:rPr>
                <w:rFonts w:ascii="Times New Roman" w:eastAsia="Times New Roman" w:hAnsi="Times New Roman" w:cs="Times New Roman"/>
              </w:rPr>
              <w:t xml:space="preserve">   Asian/Pacific Islander</w:t>
            </w:r>
          </w:p>
        </w:tc>
        <w:tc>
          <w:tcPr>
            <w:tcW w:w="2165" w:type="dxa"/>
            <w:tcMar>
              <w:top w:w="100" w:type="dxa"/>
              <w:left w:w="100" w:type="dxa"/>
              <w:bottom w:w="100" w:type="dxa"/>
              <w:right w:w="100" w:type="dxa"/>
            </w:tcMar>
          </w:tcPr>
          <w:p w14:paraId="0B8152E1"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5 (1.5)</w:t>
            </w:r>
          </w:p>
        </w:tc>
        <w:tc>
          <w:tcPr>
            <w:tcW w:w="1822" w:type="dxa"/>
            <w:tcMar>
              <w:top w:w="100" w:type="dxa"/>
              <w:left w:w="100" w:type="dxa"/>
              <w:bottom w:w="100" w:type="dxa"/>
              <w:right w:w="100" w:type="dxa"/>
            </w:tcMar>
          </w:tcPr>
          <w:p w14:paraId="7B5538BB"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 (0.7)</w:t>
            </w:r>
          </w:p>
        </w:tc>
        <w:tc>
          <w:tcPr>
            <w:tcW w:w="1822" w:type="dxa"/>
            <w:tcMar>
              <w:top w:w="100" w:type="dxa"/>
              <w:left w:w="100" w:type="dxa"/>
              <w:bottom w:w="100" w:type="dxa"/>
              <w:right w:w="100" w:type="dxa"/>
            </w:tcMar>
          </w:tcPr>
          <w:p w14:paraId="0F6E6A94"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3E208636" w14:textId="77777777">
        <w:trPr>
          <w:trHeight w:val="420"/>
        </w:trPr>
        <w:tc>
          <w:tcPr>
            <w:tcW w:w="3549" w:type="dxa"/>
            <w:tcMar>
              <w:top w:w="100" w:type="dxa"/>
              <w:left w:w="100" w:type="dxa"/>
              <w:bottom w:w="100" w:type="dxa"/>
              <w:right w:w="100" w:type="dxa"/>
            </w:tcMar>
          </w:tcPr>
          <w:p w14:paraId="5BC4D713"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Black/African American</w:t>
            </w:r>
          </w:p>
        </w:tc>
        <w:tc>
          <w:tcPr>
            <w:tcW w:w="2165" w:type="dxa"/>
            <w:tcMar>
              <w:top w:w="100" w:type="dxa"/>
              <w:left w:w="100" w:type="dxa"/>
              <w:bottom w:w="100" w:type="dxa"/>
              <w:right w:w="100" w:type="dxa"/>
            </w:tcMar>
          </w:tcPr>
          <w:p w14:paraId="297BD5D6"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26 (7.7)</w:t>
            </w:r>
          </w:p>
        </w:tc>
        <w:tc>
          <w:tcPr>
            <w:tcW w:w="1822" w:type="dxa"/>
            <w:tcMar>
              <w:top w:w="100" w:type="dxa"/>
              <w:left w:w="100" w:type="dxa"/>
              <w:bottom w:w="100" w:type="dxa"/>
              <w:right w:w="100" w:type="dxa"/>
            </w:tcMar>
          </w:tcPr>
          <w:p w14:paraId="0EC735BB"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14 (10.1)</w:t>
            </w:r>
          </w:p>
        </w:tc>
        <w:tc>
          <w:tcPr>
            <w:tcW w:w="1822" w:type="dxa"/>
            <w:tcMar>
              <w:top w:w="100" w:type="dxa"/>
              <w:left w:w="100" w:type="dxa"/>
              <w:bottom w:w="100" w:type="dxa"/>
              <w:right w:w="100" w:type="dxa"/>
            </w:tcMar>
          </w:tcPr>
          <w:p w14:paraId="0B650940"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4C76374B" w14:textId="77777777">
        <w:trPr>
          <w:trHeight w:val="420"/>
        </w:trPr>
        <w:tc>
          <w:tcPr>
            <w:tcW w:w="3549" w:type="dxa"/>
            <w:tcMar>
              <w:top w:w="100" w:type="dxa"/>
              <w:left w:w="100" w:type="dxa"/>
              <w:bottom w:w="100" w:type="dxa"/>
              <w:right w:w="100" w:type="dxa"/>
            </w:tcMar>
          </w:tcPr>
          <w:p w14:paraId="00C994AC"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Hispanic</w:t>
            </w:r>
          </w:p>
        </w:tc>
        <w:tc>
          <w:tcPr>
            <w:tcW w:w="2165" w:type="dxa"/>
            <w:tcMar>
              <w:top w:w="100" w:type="dxa"/>
              <w:left w:w="100" w:type="dxa"/>
              <w:bottom w:w="100" w:type="dxa"/>
              <w:right w:w="100" w:type="dxa"/>
            </w:tcMar>
          </w:tcPr>
          <w:p w14:paraId="50592FCC"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9 (2.7)</w:t>
            </w:r>
          </w:p>
        </w:tc>
        <w:tc>
          <w:tcPr>
            <w:tcW w:w="1822" w:type="dxa"/>
            <w:tcMar>
              <w:top w:w="100" w:type="dxa"/>
              <w:left w:w="100" w:type="dxa"/>
              <w:bottom w:w="100" w:type="dxa"/>
              <w:right w:w="100" w:type="dxa"/>
            </w:tcMar>
          </w:tcPr>
          <w:p w14:paraId="088B907D"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3 (2.2)</w:t>
            </w:r>
          </w:p>
        </w:tc>
        <w:tc>
          <w:tcPr>
            <w:tcW w:w="1822" w:type="dxa"/>
            <w:tcMar>
              <w:top w:w="100" w:type="dxa"/>
              <w:left w:w="100" w:type="dxa"/>
              <w:bottom w:w="100" w:type="dxa"/>
              <w:right w:w="100" w:type="dxa"/>
            </w:tcMar>
          </w:tcPr>
          <w:p w14:paraId="6D32AF26"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29C97BFB" w14:textId="77777777">
        <w:trPr>
          <w:trHeight w:val="420"/>
        </w:trPr>
        <w:tc>
          <w:tcPr>
            <w:tcW w:w="3549" w:type="dxa"/>
            <w:tcMar>
              <w:top w:w="100" w:type="dxa"/>
              <w:left w:w="100" w:type="dxa"/>
              <w:bottom w:w="100" w:type="dxa"/>
              <w:right w:w="100" w:type="dxa"/>
            </w:tcMar>
          </w:tcPr>
          <w:p w14:paraId="6E342710" w14:textId="77777777" w:rsidR="00762ABA" w:rsidRPr="00A5527E" w:rsidRDefault="00000000">
            <w:pPr>
              <w:widowControl w:val="0"/>
              <w:spacing w:line="240" w:lineRule="auto"/>
              <w:rPr>
                <w:rFonts w:ascii="Times New Roman" w:eastAsia="Times New Roman" w:hAnsi="Times New Roman" w:cs="Times New Roman"/>
                <w:b/>
                <w:vertAlign w:val="superscript"/>
              </w:rPr>
            </w:pPr>
            <w:r w:rsidRPr="00A5527E">
              <w:rPr>
                <w:rFonts w:ascii="Times New Roman" w:eastAsia="Times New Roman" w:hAnsi="Times New Roman" w:cs="Times New Roman"/>
                <w:b/>
              </w:rPr>
              <w:t>Personal history of cancer</w:t>
            </w:r>
            <w:r w:rsidRPr="00A5527E">
              <w:rPr>
                <w:rFonts w:ascii="Times New Roman" w:eastAsia="Times New Roman" w:hAnsi="Times New Roman" w:cs="Times New Roman"/>
                <w:b/>
                <w:vertAlign w:val="superscript"/>
              </w:rPr>
              <w:t>2</w:t>
            </w:r>
          </w:p>
        </w:tc>
        <w:tc>
          <w:tcPr>
            <w:tcW w:w="2165" w:type="dxa"/>
            <w:tcMar>
              <w:top w:w="100" w:type="dxa"/>
              <w:left w:w="100" w:type="dxa"/>
              <w:bottom w:w="100" w:type="dxa"/>
              <w:right w:w="100" w:type="dxa"/>
            </w:tcMar>
          </w:tcPr>
          <w:p w14:paraId="61CB8373"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577ECF88"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36EC7ECE"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1.000</w:t>
            </w:r>
          </w:p>
        </w:tc>
      </w:tr>
      <w:tr w:rsidR="00762ABA" w14:paraId="5E21DE88" w14:textId="77777777">
        <w:trPr>
          <w:trHeight w:val="420"/>
        </w:trPr>
        <w:tc>
          <w:tcPr>
            <w:tcW w:w="3549" w:type="dxa"/>
            <w:tcMar>
              <w:top w:w="100" w:type="dxa"/>
              <w:left w:w="100" w:type="dxa"/>
              <w:bottom w:w="100" w:type="dxa"/>
              <w:right w:w="100" w:type="dxa"/>
            </w:tcMar>
          </w:tcPr>
          <w:p w14:paraId="31A6092D"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Other non-prostate cancers</w:t>
            </w:r>
          </w:p>
        </w:tc>
        <w:tc>
          <w:tcPr>
            <w:tcW w:w="2165" w:type="dxa"/>
            <w:tcMar>
              <w:top w:w="100" w:type="dxa"/>
              <w:left w:w="100" w:type="dxa"/>
              <w:bottom w:w="100" w:type="dxa"/>
              <w:right w:w="100" w:type="dxa"/>
            </w:tcMar>
          </w:tcPr>
          <w:p w14:paraId="49BAD7A4"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44 (13.0)</w:t>
            </w:r>
          </w:p>
        </w:tc>
        <w:tc>
          <w:tcPr>
            <w:tcW w:w="1822" w:type="dxa"/>
            <w:tcMar>
              <w:top w:w="100" w:type="dxa"/>
              <w:left w:w="100" w:type="dxa"/>
              <w:bottom w:w="100" w:type="dxa"/>
              <w:right w:w="100" w:type="dxa"/>
            </w:tcMar>
          </w:tcPr>
          <w:p w14:paraId="1FEF95AF" w14:textId="7190A523"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16 (11.8)</w:t>
            </w:r>
          </w:p>
        </w:tc>
        <w:tc>
          <w:tcPr>
            <w:tcW w:w="1822" w:type="dxa"/>
            <w:tcMar>
              <w:top w:w="100" w:type="dxa"/>
              <w:left w:w="100" w:type="dxa"/>
              <w:bottom w:w="100" w:type="dxa"/>
              <w:right w:w="100" w:type="dxa"/>
            </w:tcMar>
          </w:tcPr>
          <w:p w14:paraId="454E0BA7"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2208D272" w14:textId="77777777">
        <w:trPr>
          <w:trHeight w:val="420"/>
        </w:trPr>
        <w:tc>
          <w:tcPr>
            <w:tcW w:w="3549" w:type="dxa"/>
            <w:tcMar>
              <w:top w:w="100" w:type="dxa"/>
              <w:left w:w="100" w:type="dxa"/>
              <w:bottom w:w="100" w:type="dxa"/>
              <w:right w:w="100" w:type="dxa"/>
            </w:tcMar>
          </w:tcPr>
          <w:p w14:paraId="5462F194"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b/>
              </w:rPr>
              <w:t xml:space="preserve">   </w:t>
            </w:r>
            <w:r w:rsidRPr="00A5527E">
              <w:rPr>
                <w:rFonts w:ascii="Times New Roman" w:eastAsia="Times New Roman" w:hAnsi="Times New Roman" w:cs="Times New Roman"/>
              </w:rPr>
              <w:t>No other non-prostate cancers</w:t>
            </w:r>
          </w:p>
        </w:tc>
        <w:tc>
          <w:tcPr>
            <w:tcW w:w="2165" w:type="dxa"/>
            <w:tcMar>
              <w:top w:w="100" w:type="dxa"/>
              <w:left w:w="100" w:type="dxa"/>
              <w:bottom w:w="100" w:type="dxa"/>
              <w:right w:w="100" w:type="dxa"/>
            </w:tcMar>
          </w:tcPr>
          <w:p w14:paraId="72DAA35D"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268 (79.3)</w:t>
            </w:r>
          </w:p>
        </w:tc>
        <w:tc>
          <w:tcPr>
            <w:tcW w:w="1822" w:type="dxa"/>
            <w:tcMar>
              <w:top w:w="100" w:type="dxa"/>
              <w:left w:w="100" w:type="dxa"/>
              <w:bottom w:w="100" w:type="dxa"/>
              <w:right w:w="100" w:type="dxa"/>
            </w:tcMar>
          </w:tcPr>
          <w:p w14:paraId="48BA1681" w14:textId="364D11C6"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113 (83.0)</w:t>
            </w:r>
          </w:p>
        </w:tc>
        <w:tc>
          <w:tcPr>
            <w:tcW w:w="1822" w:type="dxa"/>
            <w:tcMar>
              <w:top w:w="100" w:type="dxa"/>
              <w:left w:w="100" w:type="dxa"/>
              <w:bottom w:w="100" w:type="dxa"/>
              <w:right w:w="100" w:type="dxa"/>
            </w:tcMar>
          </w:tcPr>
          <w:p w14:paraId="25FE261C"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4059983B" w14:textId="77777777">
        <w:trPr>
          <w:trHeight w:val="420"/>
        </w:trPr>
        <w:tc>
          <w:tcPr>
            <w:tcW w:w="3549" w:type="dxa"/>
            <w:tcMar>
              <w:top w:w="100" w:type="dxa"/>
              <w:left w:w="100" w:type="dxa"/>
              <w:bottom w:w="100" w:type="dxa"/>
              <w:right w:w="100" w:type="dxa"/>
            </w:tcMar>
          </w:tcPr>
          <w:p w14:paraId="477E23D3"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b/>
              </w:rPr>
              <w:t>Family history of cancer</w:t>
            </w:r>
          </w:p>
        </w:tc>
        <w:tc>
          <w:tcPr>
            <w:tcW w:w="2165" w:type="dxa"/>
            <w:tcMar>
              <w:top w:w="100" w:type="dxa"/>
              <w:left w:w="100" w:type="dxa"/>
              <w:bottom w:w="100" w:type="dxa"/>
              <w:right w:w="100" w:type="dxa"/>
            </w:tcMar>
          </w:tcPr>
          <w:p w14:paraId="4D312946"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7209312D"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65B087E0"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1.000</w:t>
            </w:r>
          </w:p>
        </w:tc>
      </w:tr>
      <w:tr w:rsidR="00762ABA" w14:paraId="58BB7172" w14:textId="77777777">
        <w:trPr>
          <w:trHeight w:val="420"/>
        </w:trPr>
        <w:tc>
          <w:tcPr>
            <w:tcW w:w="3549" w:type="dxa"/>
            <w:tcMar>
              <w:top w:w="100" w:type="dxa"/>
              <w:left w:w="100" w:type="dxa"/>
              <w:bottom w:w="100" w:type="dxa"/>
              <w:right w:w="100" w:type="dxa"/>
            </w:tcMar>
          </w:tcPr>
          <w:p w14:paraId="4831F2F0"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Reported positive family history</w:t>
            </w:r>
          </w:p>
        </w:tc>
        <w:tc>
          <w:tcPr>
            <w:tcW w:w="2165" w:type="dxa"/>
            <w:tcMar>
              <w:top w:w="100" w:type="dxa"/>
              <w:left w:w="100" w:type="dxa"/>
              <w:bottom w:w="100" w:type="dxa"/>
              <w:right w:w="100" w:type="dxa"/>
            </w:tcMar>
          </w:tcPr>
          <w:p w14:paraId="3F41C36B"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82 (24.3)</w:t>
            </w:r>
          </w:p>
        </w:tc>
        <w:tc>
          <w:tcPr>
            <w:tcW w:w="1822" w:type="dxa"/>
            <w:tcMar>
              <w:top w:w="100" w:type="dxa"/>
              <w:left w:w="100" w:type="dxa"/>
              <w:bottom w:w="100" w:type="dxa"/>
              <w:right w:w="100" w:type="dxa"/>
            </w:tcMar>
          </w:tcPr>
          <w:p w14:paraId="58F2BEBB" w14:textId="7DFA3D4C"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33 (24.3)</w:t>
            </w:r>
          </w:p>
        </w:tc>
        <w:tc>
          <w:tcPr>
            <w:tcW w:w="1822" w:type="dxa"/>
            <w:tcMar>
              <w:top w:w="100" w:type="dxa"/>
              <w:left w:w="100" w:type="dxa"/>
              <w:bottom w:w="100" w:type="dxa"/>
              <w:right w:w="100" w:type="dxa"/>
            </w:tcMar>
          </w:tcPr>
          <w:p w14:paraId="738BE41F"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3342D52F" w14:textId="77777777">
        <w:trPr>
          <w:trHeight w:val="420"/>
        </w:trPr>
        <w:tc>
          <w:tcPr>
            <w:tcW w:w="3549" w:type="dxa"/>
            <w:tcMar>
              <w:top w:w="100" w:type="dxa"/>
              <w:left w:w="100" w:type="dxa"/>
              <w:bottom w:w="100" w:type="dxa"/>
              <w:right w:w="100" w:type="dxa"/>
            </w:tcMar>
          </w:tcPr>
          <w:p w14:paraId="29FC09BE"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No reported positive family history</w:t>
            </w:r>
          </w:p>
        </w:tc>
        <w:tc>
          <w:tcPr>
            <w:tcW w:w="2165" w:type="dxa"/>
            <w:tcMar>
              <w:top w:w="100" w:type="dxa"/>
              <w:left w:w="100" w:type="dxa"/>
              <w:bottom w:w="100" w:type="dxa"/>
              <w:right w:w="100" w:type="dxa"/>
            </w:tcMar>
          </w:tcPr>
          <w:p w14:paraId="450E8402"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257 (76.0)</w:t>
            </w:r>
          </w:p>
        </w:tc>
        <w:tc>
          <w:tcPr>
            <w:tcW w:w="1822" w:type="dxa"/>
            <w:tcMar>
              <w:top w:w="100" w:type="dxa"/>
              <w:left w:w="100" w:type="dxa"/>
              <w:bottom w:w="100" w:type="dxa"/>
              <w:right w:w="100" w:type="dxa"/>
            </w:tcMar>
          </w:tcPr>
          <w:p w14:paraId="58EB0D3A" w14:textId="3EF4A573"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103 (75.7)</w:t>
            </w:r>
          </w:p>
        </w:tc>
        <w:tc>
          <w:tcPr>
            <w:tcW w:w="1822" w:type="dxa"/>
            <w:tcMar>
              <w:top w:w="100" w:type="dxa"/>
              <w:left w:w="100" w:type="dxa"/>
              <w:bottom w:w="100" w:type="dxa"/>
              <w:right w:w="100" w:type="dxa"/>
            </w:tcMar>
          </w:tcPr>
          <w:p w14:paraId="4C67555E"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0305DDFE" w14:textId="77777777">
        <w:trPr>
          <w:trHeight w:val="420"/>
        </w:trPr>
        <w:tc>
          <w:tcPr>
            <w:tcW w:w="3549" w:type="dxa"/>
            <w:tcMar>
              <w:top w:w="100" w:type="dxa"/>
              <w:left w:w="100" w:type="dxa"/>
              <w:bottom w:w="100" w:type="dxa"/>
              <w:right w:w="100" w:type="dxa"/>
            </w:tcMar>
          </w:tcPr>
          <w:p w14:paraId="25F94457"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b/>
              </w:rPr>
              <w:t>Time of diagnosis</w:t>
            </w:r>
            <w:r w:rsidRPr="00A5527E">
              <w:rPr>
                <w:rFonts w:ascii="Times New Roman" w:eastAsia="Times New Roman" w:hAnsi="Times New Roman" w:cs="Times New Roman"/>
                <w:b/>
                <w:vertAlign w:val="superscript"/>
              </w:rPr>
              <w:t>2</w:t>
            </w:r>
          </w:p>
        </w:tc>
        <w:tc>
          <w:tcPr>
            <w:tcW w:w="2165" w:type="dxa"/>
            <w:tcMar>
              <w:top w:w="100" w:type="dxa"/>
              <w:left w:w="100" w:type="dxa"/>
              <w:bottom w:w="100" w:type="dxa"/>
              <w:right w:w="100" w:type="dxa"/>
            </w:tcMar>
          </w:tcPr>
          <w:p w14:paraId="66BF9665"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5EF983E5"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2545D4EA"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1.000</w:t>
            </w:r>
          </w:p>
        </w:tc>
      </w:tr>
      <w:tr w:rsidR="00762ABA" w14:paraId="124F9E63" w14:textId="77777777">
        <w:trPr>
          <w:trHeight w:val="420"/>
        </w:trPr>
        <w:tc>
          <w:tcPr>
            <w:tcW w:w="3549" w:type="dxa"/>
            <w:tcMar>
              <w:top w:w="100" w:type="dxa"/>
              <w:left w:w="100" w:type="dxa"/>
              <w:bottom w:w="100" w:type="dxa"/>
              <w:right w:w="100" w:type="dxa"/>
            </w:tcMar>
          </w:tcPr>
          <w:p w14:paraId="1322099B"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Gungsuh" w:hAnsi="Times New Roman" w:cs="Times New Roman"/>
              </w:rPr>
              <w:t xml:space="preserve">   Recent (≤ 1 year)  </w:t>
            </w:r>
          </w:p>
        </w:tc>
        <w:tc>
          <w:tcPr>
            <w:tcW w:w="2165" w:type="dxa"/>
            <w:tcMar>
              <w:top w:w="100" w:type="dxa"/>
              <w:left w:w="100" w:type="dxa"/>
              <w:bottom w:w="100" w:type="dxa"/>
              <w:right w:w="100" w:type="dxa"/>
            </w:tcMar>
          </w:tcPr>
          <w:p w14:paraId="1BD738DC"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158 (46.7)</w:t>
            </w:r>
          </w:p>
        </w:tc>
        <w:tc>
          <w:tcPr>
            <w:tcW w:w="1822" w:type="dxa"/>
            <w:tcMar>
              <w:top w:w="100" w:type="dxa"/>
              <w:left w:w="100" w:type="dxa"/>
              <w:bottom w:w="100" w:type="dxa"/>
              <w:right w:w="100" w:type="dxa"/>
            </w:tcMar>
          </w:tcPr>
          <w:p w14:paraId="2AAD0738" w14:textId="10846AB0"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62 (45.6)</w:t>
            </w:r>
          </w:p>
        </w:tc>
        <w:tc>
          <w:tcPr>
            <w:tcW w:w="1822" w:type="dxa"/>
            <w:tcMar>
              <w:top w:w="100" w:type="dxa"/>
              <w:left w:w="100" w:type="dxa"/>
              <w:bottom w:w="100" w:type="dxa"/>
              <w:right w:w="100" w:type="dxa"/>
            </w:tcMar>
          </w:tcPr>
          <w:p w14:paraId="4AFACB21"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3B4D61DA" w14:textId="77777777">
        <w:trPr>
          <w:trHeight w:val="420"/>
        </w:trPr>
        <w:tc>
          <w:tcPr>
            <w:tcW w:w="3549" w:type="dxa"/>
            <w:tcMar>
              <w:top w:w="100" w:type="dxa"/>
              <w:left w:w="100" w:type="dxa"/>
              <w:bottom w:w="100" w:type="dxa"/>
              <w:right w:w="100" w:type="dxa"/>
            </w:tcMar>
          </w:tcPr>
          <w:p w14:paraId="137BF6F0"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Not recent (&gt; 1 year)</w:t>
            </w:r>
          </w:p>
        </w:tc>
        <w:tc>
          <w:tcPr>
            <w:tcW w:w="2165" w:type="dxa"/>
            <w:tcMar>
              <w:top w:w="100" w:type="dxa"/>
              <w:left w:w="100" w:type="dxa"/>
              <w:bottom w:w="100" w:type="dxa"/>
              <w:right w:w="100" w:type="dxa"/>
            </w:tcMar>
          </w:tcPr>
          <w:p w14:paraId="15BD06CB"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179 (53.0)</w:t>
            </w:r>
          </w:p>
        </w:tc>
        <w:tc>
          <w:tcPr>
            <w:tcW w:w="1822" w:type="dxa"/>
            <w:tcMar>
              <w:top w:w="100" w:type="dxa"/>
              <w:left w:w="100" w:type="dxa"/>
              <w:bottom w:w="100" w:type="dxa"/>
              <w:right w:w="100" w:type="dxa"/>
            </w:tcMar>
          </w:tcPr>
          <w:p w14:paraId="0FBA56AB" w14:textId="5B1EA030"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73 (53.7)</w:t>
            </w:r>
          </w:p>
        </w:tc>
        <w:tc>
          <w:tcPr>
            <w:tcW w:w="1822" w:type="dxa"/>
            <w:tcMar>
              <w:top w:w="100" w:type="dxa"/>
              <w:left w:w="100" w:type="dxa"/>
              <w:bottom w:w="100" w:type="dxa"/>
              <w:right w:w="100" w:type="dxa"/>
            </w:tcMar>
          </w:tcPr>
          <w:p w14:paraId="7A9B8515"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57E50DC3" w14:textId="77777777">
        <w:trPr>
          <w:trHeight w:val="420"/>
        </w:trPr>
        <w:tc>
          <w:tcPr>
            <w:tcW w:w="3549" w:type="dxa"/>
            <w:tcMar>
              <w:top w:w="100" w:type="dxa"/>
              <w:left w:w="100" w:type="dxa"/>
              <w:bottom w:w="100" w:type="dxa"/>
              <w:right w:w="100" w:type="dxa"/>
            </w:tcMar>
          </w:tcPr>
          <w:p w14:paraId="22AFBF57"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b/>
              </w:rPr>
              <w:t>Metastatic status at diagnosis</w:t>
            </w:r>
          </w:p>
        </w:tc>
        <w:tc>
          <w:tcPr>
            <w:tcW w:w="2165" w:type="dxa"/>
            <w:tcMar>
              <w:top w:w="100" w:type="dxa"/>
              <w:left w:w="100" w:type="dxa"/>
              <w:bottom w:w="100" w:type="dxa"/>
              <w:right w:w="100" w:type="dxa"/>
            </w:tcMar>
          </w:tcPr>
          <w:p w14:paraId="4B4C2999"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43E4A6E0"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35E2C67A"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1.000</w:t>
            </w:r>
          </w:p>
        </w:tc>
      </w:tr>
      <w:tr w:rsidR="00762ABA" w14:paraId="4C5FA9F5" w14:textId="77777777">
        <w:trPr>
          <w:trHeight w:val="420"/>
        </w:trPr>
        <w:tc>
          <w:tcPr>
            <w:tcW w:w="3549" w:type="dxa"/>
            <w:tcMar>
              <w:top w:w="100" w:type="dxa"/>
              <w:left w:w="100" w:type="dxa"/>
              <w:bottom w:w="100" w:type="dxa"/>
              <w:right w:w="100" w:type="dxa"/>
            </w:tcMar>
          </w:tcPr>
          <w:p w14:paraId="094DCAB5"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rPr>
              <w:t xml:space="preserve">   Metastatic</w:t>
            </w:r>
          </w:p>
        </w:tc>
        <w:tc>
          <w:tcPr>
            <w:tcW w:w="2165" w:type="dxa"/>
            <w:tcMar>
              <w:top w:w="100" w:type="dxa"/>
              <w:left w:w="100" w:type="dxa"/>
              <w:bottom w:w="100" w:type="dxa"/>
              <w:right w:w="100" w:type="dxa"/>
            </w:tcMar>
          </w:tcPr>
          <w:p w14:paraId="08664591"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47 (13.9)</w:t>
            </w:r>
          </w:p>
        </w:tc>
        <w:tc>
          <w:tcPr>
            <w:tcW w:w="1822" w:type="dxa"/>
            <w:tcMar>
              <w:top w:w="100" w:type="dxa"/>
              <w:left w:w="100" w:type="dxa"/>
              <w:bottom w:w="100" w:type="dxa"/>
              <w:right w:w="100" w:type="dxa"/>
            </w:tcMar>
          </w:tcPr>
          <w:p w14:paraId="56878DE9" w14:textId="75D62A4D"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22 (16.2)</w:t>
            </w:r>
          </w:p>
        </w:tc>
        <w:tc>
          <w:tcPr>
            <w:tcW w:w="1822" w:type="dxa"/>
            <w:tcMar>
              <w:top w:w="100" w:type="dxa"/>
              <w:left w:w="100" w:type="dxa"/>
              <w:bottom w:w="100" w:type="dxa"/>
              <w:right w:w="100" w:type="dxa"/>
            </w:tcMar>
          </w:tcPr>
          <w:p w14:paraId="295C135D"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58DACD74" w14:textId="77777777">
        <w:trPr>
          <w:trHeight w:val="420"/>
        </w:trPr>
        <w:tc>
          <w:tcPr>
            <w:tcW w:w="3549" w:type="dxa"/>
            <w:tcMar>
              <w:top w:w="100" w:type="dxa"/>
              <w:left w:w="100" w:type="dxa"/>
              <w:bottom w:w="100" w:type="dxa"/>
              <w:right w:w="100" w:type="dxa"/>
            </w:tcMar>
          </w:tcPr>
          <w:p w14:paraId="0D07E74F"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rPr>
              <w:lastRenderedPageBreak/>
              <w:t xml:space="preserve">   Non-metastatic</w:t>
            </w:r>
          </w:p>
        </w:tc>
        <w:tc>
          <w:tcPr>
            <w:tcW w:w="2165" w:type="dxa"/>
            <w:tcMar>
              <w:top w:w="100" w:type="dxa"/>
              <w:left w:w="100" w:type="dxa"/>
              <w:bottom w:w="100" w:type="dxa"/>
              <w:right w:w="100" w:type="dxa"/>
            </w:tcMar>
          </w:tcPr>
          <w:p w14:paraId="03418A3C"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286 (84.6)</w:t>
            </w:r>
          </w:p>
        </w:tc>
        <w:tc>
          <w:tcPr>
            <w:tcW w:w="1822" w:type="dxa"/>
            <w:tcMar>
              <w:top w:w="100" w:type="dxa"/>
              <w:left w:w="100" w:type="dxa"/>
              <w:bottom w:w="100" w:type="dxa"/>
              <w:right w:w="100" w:type="dxa"/>
            </w:tcMar>
          </w:tcPr>
          <w:p w14:paraId="0460CCAF" w14:textId="0F74AE2B"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114 (83.8)</w:t>
            </w:r>
          </w:p>
        </w:tc>
        <w:tc>
          <w:tcPr>
            <w:tcW w:w="1822" w:type="dxa"/>
            <w:tcMar>
              <w:top w:w="100" w:type="dxa"/>
              <w:left w:w="100" w:type="dxa"/>
              <w:bottom w:w="100" w:type="dxa"/>
              <w:right w:w="100" w:type="dxa"/>
            </w:tcMar>
          </w:tcPr>
          <w:p w14:paraId="1099017D"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30637C6C" w14:textId="77777777">
        <w:trPr>
          <w:trHeight w:val="420"/>
        </w:trPr>
        <w:tc>
          <w:tcPr>
            <w:tcW w:w="3549" w:type="dxa"/>
            <w:tcMar>
              <w:top w:w="100" w:type="dxa"/>
              <w:left w:w="100" w:type="dxa"/>
              <w:bottom w:w="100" w:type="dxa"/>
              <w:right w:w="100" w:type="dxa"/>
            </w:tcMar>
          </w:tcPr>
          <w:p w14:paraId="5D08C46F"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b/>
              </w:rPr>
              <w:t>Gleason (ISUP) Grade Group at diagnosis</w:t>
            </w:r>
            <w:r w:rsidRPr="00A5527E">
              <w:rPr>
                <w:rFonts w:ascii="Times New Roman" w:eastAsia="Times New Roman" w:hAnsi="Times New Roman" w:cs="Times New Roman"/>
                <w:b/>
                <w:vertAlign w:val="superscript"/>
              </w:rPr>
              <w:t>2</w:t>
            </w:r>
            <w:r w:rsidRPr="00A5527E">
              <w:rPr>
                <w:rFonts w:ascii="Times New Roman" w:eastAsia="Times New Roman" w:hAnsi="Times New Roman" w:cs="Times New Roman"/>
                <w:b/>
              </w:rPr>
              <w:t xml:space="preserve"> </w:t>
            </w:r>
          </w:p>
        </w:tc>
        <w:tc>
          <w:tcPr>
            <w:tcW w:w="2165" w:type="dxa"/>
            <w:tcMar>
              <w:top w:w="100" w:type="dxa"/>
              <w:left w:w="100" w:type="dxa"/>
              <w:bottom w:w="100" w:type="dxa"/>
              <w:right w:w="100" w:type="dxa"/>
            </w:tcMar>
          </w:tcPr>
          <w:p w14:paraId="3464B02A"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15C70CEF"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1047DFDB"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1.000</w:t>
            </w:r>
          </w:p>
        </w:tc>
      </w:tr>
      <w:tr w:rsidR="00762ABA" w14:paraId="2A9AFED7" w14:textId="77777777">
        <w:trPr>
          <w:trHeight w:val="420"/>
        </w:trPr>
        <w:tc>
          <w:tcPr>
            <w:tcW w:w="3549" w:type="dxa"/>
            <w:tcMar>
              <w:top w:w="100" w:type="dxa"/>
              <w:left w:w="100" w:type="dxa"/>
              <w:bottom w:w="100" w:type="dxa"/>
              <w:right w:w="100" w:type="dxa"/>
            </w:tcMar>
          </w:tcPr>
          <w:p w14:paraId="73A906FC"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4 or 5</w:t>
            </w:r>
          </w:p>
        </w:tc>
        <w:tc>
          <w:tcPr>
            <w:tcW w:w="2165" w:type="dxa"/>
            <w:tcMar>
              <w:top w:w="100" w:type="dxa"/>
              <w:left w:w="100" w:type="dxa"/>
              <w:bottom w:w="100" w:type="dxa"/>
              <w:right w:w="100" w:type="dxa"/>
            </w:tcMar>
          </w:tcPr>
          <w:p w14:paraId="367DE3E3"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83 (24.6)</w:t>
            </w:r>
          </w:p>
        </w:tc>
        <w:tc>
          <w:tcPr>
            <w:tcW w:w="1822" w:type="dxa"/>
            <w:tcMar>
              <w:top w:w="100" w:type="dxa"/>
              <w:left w:w="100" w:type="dxa"/>
              <w:bottom w:w="100" w:type="dxa"/>
              <w:right w:w="100" w:type="dxa"/>
            </w:tcMar>
          </w:tcPr>
          <w:p w14:paraId="169C5C5A"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33 (23.7)</w:t>
            </w:r>
          </w:p>
        </w:tc>
        <w:tc>
          <w:tcPr>
            <w:tcW w:w="1822" w:type="dxa"/>
            <w:tcMar>
              <w:top w:w="100" w:type="dxa"/>
              <w:left w:w="100" w:type="dxa"/>
              <w:bottom w:w="100" w:type="dxa"/>
              <w:right w:w="100" w:type="dxa"/>
            </w:tcMar>
          </w:tcPr>
          <w:p w14:paraId="078F96DB"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27D7BDA7" w14:textId="77777777">
        <w:trPr>
          <w:trHeight w:val="420"/>
        </w:trPr>
        <w:tc>
          <w:tcPr>
            <w:tcW w:w="3549" w:type="dxa"/>
            <w:tcMar>
              <w:top w:w="100" w:type="dxa"/>
              <w:left w:w="100" w:type="dxa"/>
              <w:bottom w:w="100" w:type="dxa"/>
              <w:right w:w="100" w:type="dxa"/>
            </w:tcMar>
          </w:tcPr>
          <w:p w14:paraId="172F4930"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b/>
              </w:rPr>
              <w:t xml:space="preserve">   </w:t>
            </w:r>
            <w:r w:rsidRPr="00A5527E">
              <w:rPr>
                <w:rFonts w:ascii="Times New Roman" w:eastAsia="Times New Roman" w:hAnsi="Times New Roman" w:cs="Times New Roman"/>
              </w:rPr>
              <w:t>3 or lower</w:t>
            </w:r>
          </w:p>
        </w:tc>
        <w:tc>
          <w:tcPr>
            <w:tcW w:w="2165" w:type="dxa"/>
            <w:tcMar>
              <w:top w:w="100" w:type="dxa"/>
              <w:left w:w="100" w:type="dxa"/>
              <w:bottom w:w="100" w:type="dxa"/>
              <w:right w:w="100" w:type="dxa"/>
            </w:tcMar>
          </w:tcPr>
          <w:p w14:paraId="0C176A11"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232 (68.6)</w:t>
            </w:r>
          </w:p>
        </w:tc>
        <w:tc>
          <w:tcPr>
            <w:tcW w:w="1822" w:type="dxa"/>
            <w:tcMar>
              <w:top w:w="100" w:type="dxa"/>
              <w:left w:w="100" w:type="dxa"/>
              <w:bottom w:w="100" w:type="dxa"/>
              <w:right w:w="100" w:type="dxa"/>
            </w:tcMar>
          </w:tcPr>
          <w:p w14:paraId="794CC76B" w14:textId="60F1C720"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98(72.1)</w:t>
            </w:r>
          </w:p>
        </w:tc>
        <w:tc>
          <w:tcPr>
            <w:tcW w:w="1822" w:type="dxa"/>
            <w:tcMar>
              <w:top w:w="100" w:type="dxa"/>
              <w:left w:w="100" w:type="dxa"/>
              <w:bottom w:w="100" w:type="dxa"/>
              <w:right w:w="100" w:type="dxa"/>
            </w:tcMar>
          </w:tcPr>
          <w:p w14:paraId="118B4B63"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6B9BDF17" w14:textId="77777777">
        <w:trPr>
          <w:trHeight w:val="420"/>
        </w:trPr>
        <w:tc>
          <w:tcPr>
            <w:tcW w:w="3549" w:type="dxa"/>
            <w:tcMar>
              <w:top w:w="100" w:type="dxa"/>
              <w:left w:w="100" w:type="dxa"/>
              <w:bottom w:w="100" w:type="dxa"/>
              <w:right w:w="100" w:type="dxa"/>
            </w:tcMar>
          </w:tcPr>
          <w:p w14:paraId="1A937B59"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b/>
              </w:rPr>
              <w:t>Disease status at GGT</w:t>
            </w:r>
            <w:r w:rsidRPr="00A5527E">
              <w:rPr>
                <w:rFonts w:ascii="Times New Roman" w:eastAsia="Times New Roman" w:hAnsi="Times New Roman" w:cs="Times New Roman"/>
                <w:b/>
                <w:vertAlign w:val="superscript"/>
              </w:rPr>
              <w:t>2</w:t>
            </w:r>
          </w:p>
        </w:tc>
        <w:tc>
          <w:tcPr>
            <w:tcW w:w="2165" w:type="dxa"/>
            <w:tcMar>
              <w:top w:w="100" w:type="dxa"/>
              <w:left w:w="100" w:type="dxa"/>
              <w:bottom w:w="100" w:type="dxa"/>
              <w:right w:w="100" w:type="dxa"/>
            </w:tcMar>
          </w:tcPr>
          <w:p w14:paraId="26EFCA58"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5832509C"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1D4B44D2"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1.000</w:t>
            </w:r>
          </w:p>
        </w:tc>
      </w:tr>
      <w:tr w:rsidR="00762ABA" w14:paraId="47EA0381" w14:textId="77777777">
        <w:trPr>
          <w:trHeight w:val="420"/>
        </w:trPr>
        <w:tc>
          <w:tcPr>
            <w:tcW w:w="3549" w:type="dxa"/>
            <w:tcMar>
              <w:top w:w="100" w:type="dxa"/>
              <w:left w:w="100" w:type="dxa"/>
              <w:bottom w:w="100" w:type="dxa"/>
              <w:right w:w="100" w:type="dxa"/>
            </w:tcMar>
          </w:tcPr>
          <w:p w14:paraId="55CA550A"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Stable</w:t>
            </w:r>
          </w:p>
        </w:tc>
        <w:tc>
          <w:tcPr>
            <w:tcW w:w="2165" w:type="dxa"/>
            <w:tcMar>
              <w:top w:w="100" w:type="dxa"/>
              <w:left w:w="100" w:type="dxa"/>
              <w:bottom w:w="100" w:type="dxa"/>
              <w:right w:w="100" w:type="dxa"/>
            </w:tcMar>
          </w:tcPr>
          <w:p w14:paraId="4E2D38D3"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189 (55.9)</w:t>
            </w:r>
          </w:p>
        </w:tc>
        <w:tc>
          <w:tcPr>
            <w:tcW w:w="1822" w:type="dxa"/>
            <w:tcMar>
              <w:top w:w="100" w:type="dxa"/>
              <w:left w:w="100" w:type="dxa"/>
              <w:bottom w:w="100" w:type="dxa"/>
              <w:right w:w="100" w:type="dxa"/>
            </w:tcMar>
          </w:tcPr>
          <w:p w14:paraId="37E9C87A" w14:textId="2669AF88"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73 (53.7)</w:t>
            </w:r>
          </w:p>
        </w:tc>
        <w:tc>
          <w:tcPr>
            <w:tcW w:w="1822" w:type="dxa"/>
            <w:tcMar>
              <w:top w:w="100" w:type="dxa"/>
              <w:left w:w="100" w:type="dxa"/>
              <w:bottom w:w="100" w:type="dxa"/>
              <w:right w:w="100" w:type="dxa"/>
            </w:tcMar>
          </w:tcPr>
          <w:p w14:paraId="1EBCB149"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24E7E2F9" w14:textId="77777777">
        <w:trPr>
          <w:trHeight w:val="420"/>
        </w:trPr>
        <w:tc>
          <w:tcPr>
            <w:tcW w:w="3549" w:type="dxa"/>
            <w:tcMar>
              <w:top w:w="100" w:type="dxa"/>
              <w:left w:w="100" w:type="dxa"/>
              <w:bottom w:w="100" w:type="dxa"/>
              <w:right w:w="100" w:type="dxa"/>
            </w:tcMar>
          </w:tcPr>
          <w:p w14:paraId="7795385D"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Progressing</w:t>
            </w:r>
          </w:p>
        </w:tc>
        <w:tc>
          <w:tcPr>
            <w:tcW w:w="2165" w:type="dxa"/>
            <w:tcMar>
              <w:top w:w="100" w:type="dxa"/>
              <w:left w:w="100" w:type="dxa"/>
              <w:bottom w:w="100" w:type="dxa"/>
              <w:right w:w="100" w:type="dxa"/>
            </w:tcMar>
          </w:tcPr>
          <w:p w14:paraId="32A03315"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37 (10.9)</w:t>
            </w:r>
          </w:p>
        </w:tc>
        <w:tc>
          <w:tcPr>
            <w:tcW w:w="1822" w:type="dxa"/>
            <w:tcMar>
              <w:top w:w="100" w:type="dxa"/>
              <w:left w:w="100" w:type="dxa"/>
              <w:bottom w:w="100" w:type="dxa"/>
              <w:right w:w="100" w:type="dxa"/>
            </w:tcMar>
          </w:tcPr>
          <w:p w14:paraId="46D48AAA"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16 (11.5)</w:t>
            </w:r>
          </w:p>
        </w:tc>
        <w:tc>
          <w:tcPr>
            <w:tcW w:w="1822" w:type="dxa"/>
            <w:tcMar>
              <w:top w:w="100" w:type="dxa"/>
              <w:left w:w="100" w:type="dxa"/>
              <w:bottom w:w="100" w:type="dxa"/>
              <w:right w:w="100" w:type="dxa"/>
            </w:tcMar>
          </w:tcPr>
          <w:p w14:paraId="62D87406"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0C927AD6" w14:textId="77777777">
        <w:trPr>
          <w:trHeight w:val="420"/>
        </w:trPr>
        <w:tc>
          <w:tcPr>
            <w:tcW w:w="3549" w:type="dxa"/>
            <w:tcMar>
              <w:top w:w="100" w:type="dxa"/>
              <w:left w:w="100" w:type="dxa"/>
              <w:bottom w:w="100" w:type="dxa"/>
              <w:right w:w="100" w:type="dxa"/>
            </w:tcMar>
          </w:tcPr>
          <w:p w14:paraId="6EFB274C"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b/>
              </w:rPr>
              <w:t>2019 NCCN</w:t>
            </w:r>
            <w:r w:rsidRPr="00A5527E">
              <w:rPr>
                <w:rFonts w:ascii="Times New Roman" w:eastAsia="Times New Roman" w:hAnsi="Times New Roman" w:cs="Times New Roman"/>
                <w:b/>
                <w:vertAlign w:val="superscript"/>
              </w:rPr>
              <w:t>®</w:t>
            </w:r>
            <w:r w:rsidRPr="00A5527E">
              <w:rPr>
                <w:rFonts w:ascii="Times New Roman" w:eastAsia="Times New Roman" w:hAnsi="Times New Roman" w:cs="Times New Roman"/>
                <w:b/>
              </w:rPr>
              <w:t xml:space="preserve"> criteria</w:t>
            </w:r>
          </w:p>
        </w:tc>
        <w:tc>
          <w:tcPr>
            <w:tcW w:w="2165" w:type="dxa"/>
            <w:tcMar>
              <w:top w:w="100" w:type="dxa"/>
              <w:left w:w="100" w:type="dxa"/>
              <w:bottom w:w="100" w:type="dxa"/>
              <w:right w:w="100" w:type="dxa"/>
            </w:tcMar>
          </w:tcPr>
          <w:p w14:paraId="341F7B55"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36CB34EF"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2CBA927C"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1.000</w:t>
            </w:r>
          </w:p>
        </w:tc>
      </w:tr>
      <w:tr w:rsidR="00762ABA" w14:paraId="39695EBA" w14:textId="77777777">
        <w:trPr>
          <w:trHeight w:val="420"/>
        </w:trPr>
        <w:tc>
          <w:tcPr>
            <w:tcW w:w="3549" w:type="dxa"/>
            <w:tcMar>
              <w:top w:w="100" w:type="dxa"/>
              <w:left w:w="100" w:type="dxa"/>
              <w:bottom w:w="100" w:type="dxa"/>
              <w:right w:w="100" w:type="dxa"/>
            </w:tcMar>
          </w:tcPr>
          <w:p w14:paraId="6A7F2AC6"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Met criteria for GGT </w:t>
            </w:r>
          </w:p>
        </w:tc>
        <w:tc>
          <w:tcPr>
            <w:tcW w:w="2165" w:type="dxa"/>
            <w:tcMar>
              <w:top w:w="100" w:type="dxa"/>
              <w:left w:w="100" w:type="dxa"/>
              <w:bottom w:w="100" w:type="dxa"/>
              <w:right w:w="100" w:type="dxa"/>
            </w:tcMar>
          </w:tcPr>
          <w:p w14:paraId="2B98CF43"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163 (48.2)</w:t>
            </w:r>
          </w:p>
        </w:tc>
        <w:tc>
          <w:tcPr>
            <w:tcW w:w="1822" w:type="dxa"/>
            <w:tcMar>
              <w:top w:w="100" w:type="dxa"/>
              <w:left w:w="100" w:type="dxa"/>
              <w:bottom w:w="100" w:type="dxa"/>
              <w:right w:w="100" w:type="dxa"/>
            </w:tcMar>
          </w:tcPr>
          <w:p w14:paraId="2054154F" w14:textId="6F7874E1"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58 (42.6)</w:t>
            </w:r>
          </w:p>
        </w:tc>
        <w:tc>
          <w:tcPr>
            <w:tcW w:w="1822" w:type="dxa"/>
            <w:tcMar>
              <w:top w:w="100" w:type="dxa"/>
              <w:left w:w="100" w:type="dxa"/>
              <w:bottom w:w="100" w:type="dxa"/>
              <w:right w:w="100" w:type="dxa"/>
            </w:tcMar>
          </w:tcPr>
          <w:p w14:paraId="54C2349D"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14756E92" w14:textId="77777777">
        <w:trPr>
          <w:trHeight w:val="420"/>
        </w:trPr>
        <w:tc>
          <w:tcPr>
            <w:tcW w:w="3549" w:type="dxa"/>
            <w:tcMar>
              <w:top w:w="100" w:type="dxa"/>
              <w:left w:w="100" w:type="dxa"/>
              <w:bottom w:w="100" w:type="dxa"/>
              <w:right w:w="100" w:type="dxa"/>
            </w:tcMar>
          </w:tcPr>
          <w:p w14:paraId="1A63CA6F"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b/>
              </w:rPr>
              <w:t xml:space="preserve">   </w:t>
            </w:r>
            <w:r w:rsidRPr="00A5527E">
              <w:rPr>
                <w:rFonts w:ascii="Times New Roman" w:eastAsia="Times New Roman" w:hAnsi="Times New Roman" w:cs="Times New Roman"/>
              </w:rPr>
              <w:t>Did not meet criteria for GGT</w:t>
            </w:r>
          </w:p>
        </w:tc>
        <w:tc>
          <w:tcPr>
            <w:tcW w:w="2165" w:type="dxa"/>
            <w:tcMar>
              <w:top w:w="100" w:type="dxa"/>
              <w:left w:w="100" w:type="dxa"/>
              <w:bottom w:w="100" w:type="dxa"/>
              <w:right w:w="100" w:type="dxa"/>
            </w:tcMar>
          </w:tcPr>
          <w:p w14:paraId="0159B508"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175 (51.8)</w:t>
            </w:r>
          </w:p>
        </w:tc>
        <w:tc>
          <w:tcPr>
            <w:tcW w:w="1822" w:type="dxa"/>
            <w:tcMar>
              <w:top w:w="100" w:type="dxa"/>
              <w:left w:w="100" w:type="dxa"/>
              <w:bottom w:w="100" w:type="dxa"/>
              <w:right w:w="100" w:type="dxa"/>
            </w:tcMar>
          </w:tcPr>
          <w:p w14:paraId="6982A9ED" w14:textId="2C6900BB"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78 (57.4)</w:t>
            </w:r>
          </w:p>
        </w:tc>
        <w:tc>
          <w:tcPr>
            <w:tcW w:w="1822" w:type="dxa"/>
            <w:tcMar>
              <w:top w:w="100" w:type="dxa"/>
              <w:left w:w="100" w:type="dxa"/>
              <w:bottom w:w="100" w:type="dxa"/>
              <w:right w:w="100" w:type="dxa"/>
            </w:tcMar>
          </w:tcPr>
          <w:p w14:paraId="54BDE7E0"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7384FA62" w14:textId="77777777">
        <w:trPr>
          <w:trHeight w:val="420"/>
        </w:trPr>
        <w:tc>
          <w:tcPr>
            <w:tcW w:w="3549" w:type="dxa"/>
            <w:tcMar>
              <w:top w:w="100" w:type="dxa"/>
              <w:left w:w="100" w:type="dxa"/>
              <w:bottom w:w="100" w:type="dxa"/>
              <w:right w:w="100" w:type="dxa"/>
            </w:tcMar>
          </w:tcPr>
          <w:p w14:paraId="781F839E" w14:textId="77777777" w:rsidR="00762ABA" w:rsidRPr="00A5527E" w:rsidRDefault="00000000">
            <w:pPr>
              <w:widowControl w:val="0"/>
              <w:spacing w:line="240" w:lineRule="auto"/>
              <w:rPr>
                <w:rFonts w:ascii="Times New Roman" w:eastAsia="Times New Roman" w:hAnsi="Times New Roman" w:cs="Times New Roman"/>
                <w:b/>
              </w:rPr>
            </w:pPr>
            <w:r w:rsidRPr="00A5527E">
              <w:rPr>
                <w:rFonts w:ascii="Times New Roman" w:eastAsia="Times New Roman" w:hAnsi="Times New Roman" w:cs="Times New Roman"/>
                <w:b/>
              </w:rPr>
              <w:t>Germline status</w:t>
            </w:r>
          </w:p>
        </w:tc>
        <w:tc>
          <w:tcPr>
            <w:tcW w:w="2165" w:type="dxa"/>
            <w:tcMar>
              <w:top w:w="100" w:type="dxa"/>
              <w:left w:w="100" w:type="dxa"/>
              <w:bottom w:w="100" w:type="dxa"/>
              <w:right w:w="100" w:type="dxa"/>
            </w:tcMar>
          </w:tcPr>
          <w:p w14:paraId="6C094785"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3B09B493" w14:textId="77777777" w:rsidR="00762ABA" w:rsidRPr="00A5527E" w:rsidRDefault="00762ABA">
            <w:pPr>
              <w:widowControl w:val="0"/>
              <w:spacing w:line="240" w:lineRule="auto"/>
              <w:jc w:val="center"/>
              <w:rPr>
                <w:rFonts w:ascii="Times New Roman" w:eastAsia="Times New Roman" w:hAnsi="Times New Roman" w:cs="Times New Roman"/>
              </w:rPr>
            </w:pPr>
          </w:p>
        </w:tc>
        <w:tc>
          <w:tcPr>
            <w:tcW w:w="1822" w:type="dxa"/>
            <w:tcMar>
              <w:top w:w="100" w:type="dxa"/>
              <w:left w:w="100" w:type="dxa"/>
              <w:bottom w:w="100" w:type="dxa"/>
              <w:right w:w="100" w:type="dxa"/>
            </w:tcMar>
          </w:tcPr>
          <w:p w14:paraId="7E613D98"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&lt;0.001</w:t>
            </w:r>
          </w:p>
        </w:tc>
      </w:tr>
      <w:tr w:rsidR="00762ABA" w14:paraId="65D2EBBF" w14:textId="77777777">
        <w:trPr>
          <w:trHeight w:val="420"/>
        </w:trPr>
        <w:tc>
          <w:tcPr>
            <w:tcW w:w="3549" w:type="dxa"/>
            <w:tcMar>
              <w:top w:w="100" w:type="dxa"/>
              <w:left w:w="100" w:type="dxa"/>
              <w:bottom w:w="100" w:type="dxa"/>
              <w:right w:w="100" w:type="dxa"/>
            </w:tcMar>
          </w:tcPr>
          <w:p w14:paraId="4F867FB5"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rPr>
              <w:t xml:space="preserve">    Positive</w:t>
            </w:r>
          </w:p>
        </w:tc>
        <w:tc>
          <w:tcPr>
            <w:tcW w:w="2165" w:type="dxa"/>
            <w:tcMar>
              <w:top w:w="100" w:type="dxa"/>
              <w:left w:w="100" w:type="dxa"/>
              <w:bottom w:w="100" w:type="dxa"/>
              <w:right w:w="100" w:type="dxa"/>
            </w:tcMar>
          </w:tcPr>
          <w:p w14:paraId="75DE1133"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34 (10.1)</w:t>
            </w:r>
          </w:p>
        </w:tc>
        <w:tc>
          <w:tcPr>
            <w:tcW w:w="1822" w:type="dxa"/>
            <w:tcMar>
              <w:top w:w="100" w:type="dxa"/>
              <w:left w:w="100" w:type="dxa"/>
              <w:bottom w:w="100" w:type="dxa"/>
              <w:right w:w="100" w:type="dxa"/>
            </w:tcMar>
          </w:tcPr>
          <w:p w14:paraId="6346D88C" w14:textId="534DDB80"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17 (12.5)</w:t>
            </w:r>
          </w:p>
        </w:tc>
        <w:tc>
          <w:tcPr>
            <w:tcW w:w="1822" w:type="dxa"/>
            <w:tcMar>
              <w:top w:w="100" w:type="dxa"/>
              <w:left w:w="100" w:type="dxa"/>
              <w:bottom w:w="100" w:type="dxa"/>
              <w:right w:w="100" w:type="dxa"/>
            </w:tcMar>
          </w:tcPr>
          <w:p w14:paraId="2FEE58D7"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588A8EBF" w14:textId="77777777">
        <w:trPr>
          <w:trHeight w:val="420"/>
        </w:trPr>
        <w:tc>
          <w:tcPr>
            <w:tcW w:w="3549" w:type="dxa"/>
            <w:tcMar>
              <w:top w:w="100" w:type="dxa"/>
              <w:left w:w="100" w:type="dxa"/>
              <w:bottom w:w="100" w:type="dxa"/>
              <w:right w:w="100" w:type="dxa"/>
            </w:tcMar>
          </w:tcPr>
          <w:p w14:paraId="67AAEEB4"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b/>
              </w:rPr>
              <w:t xml:space="preserve">   </w:t>
            </w:r>
            <w:r w:rsidRPr="00A5527E">
              <w:rPr>
                <w:rFonts w:ascii="Times New Roman" w:eastAsia="Times New Roman" w:hAnsi="Times New Roman" w:cs="Times New Roman"/>
              </w:rPr>
              <w:t xml:space="preserve"> VUS-only</w:t>
            </w:r>
          </w:p>
        </w:tc>
        <w:tc>
          <w:tcPr>
            <w:tcW w:w="2165" w:type="dxa"/>
            <w:tcMar>
              <w:top w:w="100" w:type="dxa"/>
              <w:left w:w="100" w:type="dxa"/>
              <w:bottom w:w="100" w:type="dxa"/>
              <w:right w:w="100" w:type="dxa"/>
            </w:tcMar>
          </w:tcPr>
          <w:p w14:paraId="239453F2"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125 (37.0)</w:t>
            </w:r>
          </w:p>
        </w:tc>
        <w:tc>
          <w:tcPr>
            <w:tcW w:w="1822" w:type="dxa"/>
            <w:tcMar>
              <w:top w:w="100" w:type="dxa"/>
              <w:left w:w="100" w:type="dxa"/>
              <w:bottom w:w="100" w:type="dxa"/>
              <w:right w:w="100" w:type="dxa"/>
            </w:tcMar>
          </w:tcPr>
          <w:p w14:paraId="0C653B9E" w14:textId="49B96EE9"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89 (65.4)</w:t>
            </w:r>
          </w:p>
        </w:tc>
        <w:tc>
          <w:tcPr>
            <w:tcW w:w="1822" w:type="dxa"/>
            <w:tcMar>
              <w:top w:w="100" w:type="dxa"/>
              <w:left w:w="100" w:type="dxa"/>
              <w:bottom w:w="100" w:type="dxa"/>
              <w:right w:w="100" w:type="dxa"/>
            </w:tcMar>
          </w:tcPr>
          <w:p w14:paraId="22ACC191" w14:textId="77777777" w:rsidR="00762ABA" w:rsidRPr="00A5527E" w:rsidRDefault="00762ABA">
            <w:pPr>
              <w:widowControl w:val="0"/>
              <w:spacing w:line="240" w:lineRule="auto"/>
              <w:jc w:val="center"/>
              <w:rPr>
                <w:rFonts w:ascii="Times New Roman" w:eastAsia="Times New Roman" w:hAnsi="Times New Roman" w:cs="Times New Roman"/>
              </w:rPr>
            </w:pPr>
          </w:p>
        </w:tc>
      </w:tr>
      <w:tr w:rsidR="00762ABA" w14:paraId="227DF7B2" w14:textId="77777777">
        <w:trPr>
          <w:trHeight w:val="420"/>
        </w:trPr>
        <w:tc>
          <w:tcPr>
            <w:tcW w:w="3549" w:type="dxa"/>
            <w:tcMar>
              <w:top w:w="100" w:type="dxa"/>
              <w:left w:w="100" w:type="dxa"/>
              <w:bottom w:w="100" w:type="dxa"/>
              <w:right w:w="100" w:type="dxa"/>
            </w:tcMar>
          </w:tcPr>
          <w:p w14:paraId="569322A2" w14:textId="77777777" w:rsidR="00762ABA" w:rsidRPr="00A5527E" w:rsidRDefault="00000000">
            <w:pPr>
              <w:widowControl w:val="0"/>
              <w:spacing w:line="240" w:lineRule="auto"/>
              <w:rPr>
                <w:rFonts w:ascii="Times New Roman" w:eastAsia="Times New Roman" w:hAnsi="Times New Roman" w:cs="Times New Roman"/>
              </w:rPr>
            </w:pPr>
            <w:r w:rsidRPr="00A5527E">
              <w:rPr>
                <w:rFonts w:ascii="Times New Roman" w:eastAsia="Times New Roman" w:hAnsi="Times New Roman" w:cs="Times New Roman"/>
                <w:b/>
              </w:rPr>
              <w:t xml:space="preserve">    </w:t>
            </w:r>
            <w:r w:rsidRPr="00A5527E">
              <w:rPr>
                <w:rFonts w:ascii="Times New Roman" w:eastAsia="Times New Roman" w:hAnsi="Times New Roman" w:cs="Times New Roman"/>
              </w:rPr>
              <w:t>Negative</w:t>
            </w:r>
          </w:p>
        </w:tc>
        <w:tc>
          <w:tcPr>
            <w:tcW w:w="2165" w:type="dxa"/>
            <w:tcMar>
              <w:top w:w="100" w:type="dxa"/>
              <w:left w:w="100" w:type="dxa"/>
              <w:bottom w:w="100" w:type="dxa"/>
              <w:right w:w="100" w:type="dxa"/>
            </w:tcMar>
          </w:tcPr>
          <w:p w14:paraId="65A4743F" w14:textId="77777777"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179 (53.0)</w:t>
            </w:r>
          </w:p>
        </w:tc>
        <w:tc>
          <w:tcPr>
            <w:tcW w:w="1822" w:type="dxa"/>
            <w:tcMar>
              <w:top w:w="100" w:type="dxa"/>
              <w:left w:w="100" w:type="dxa"/>
              <w:bottom w:w="100" w:type="dxa"/>
              <w:right w:w="100" w:type="dxa"/>
            </w:tcMar>
          </w:tcPr>
          <w:p w14:paraId="710C7518" w14:textId="3835C5FE" w:rsidR="00762ABA" w:rsidRPr="00A5527E" w:rsidRDefault="00000000">
            <w:pPr>
              <w:widowControl w:val="0"/>
              <w:spacing w:line="240" w:lineRule="auto"/>
              <w:jc w:val="center"/>
              <w:rPr>
                <w:rFonts w:ascii="Times New Roman" w:eastAsia="Times New Roman" w:hAnsi="Times New Roman" w:cs="Times New Roman"/>
              </w:rPr>
            </w:pPr>
            <w:r w:rsidRPr="00A5527E">
              <w:rPr>
                <w:rFonts w:ascii="Times New Roman" w:eastAsia="Times New Roman" w:hAnsi="Times New Roman" w:cs="Times New Roman"/>
              </w:rPr>
              <w:t>30 (22.1)</w:t>
            </w:r>
          </w:p>
        </w:tc>
        <w:tc>
          <w:tcPr>
            <w:tcW w:w="1822" w:type="dxa"/>
            <w:tcMar>
              <w:top w:w="100" w:type="dxa"/>
              <w:left w:w="100" w:type="dxa"/>
              <w:bottom w:w="100" w:type="dxa"/>
              <w:right w:w="100" w:type="dxa"/>
            </w:tcMar>
          </w:tcPr>
          <w:p w14:paraId="05F4FC41" w14:textId="77777777" w:rsidR="00762ABA" w:rsidRPr="00A5527E" w:rsidRDefault="00762ABA">
            <w:pPr>
              <w:widowControl w:val="0"/>
              <w:spacing w:line="240" w:lineRule="auto"/>
              <w:jc w:val="center"/>
              <w:rPr>
                <w:rFonts w:ascii="Times New Roman" w:eastAsia="Times New Roman" w:hAnsi="Times New Roman" w:cs="Times New Roman"/>
              </w:rPr>
            </w:pPr>
          </w:p>
        </w:tc>
      </w:tr>
    </w:tbl>
    <w:p w14:paraId="55943656" w14:textId="77777777" w:rsidR="00762ABA" w:rsidRDefault="00000000">
      <w:pPr>
        <w:rPr>
          <w:rFonts w:ascii="Times New Roman" w:eastAsia="Times New Roman" w:hAnsi="Times New Roman" w:cs="Times New Roman"/>
        </w:rPr>
      </w:pPr>
      <w:r w:rsidRPr="00A5527E">
        <w:rPr>
          <w:rFonts w:ascii="Times New Roman" w:eastAsia="Times New Roman" w:hAnsi="Times New Roman" w:cs="Times New Roman"/>
          <w:vertAlign w:val="superscript"/>
        </w:rPr>
        <w:t>1</w:t>
      </w:r>
      <w:r>
        <w:rPr>
          <w:rFonts w:ascii="Times New Roman" w:eastAsia="Times New Roman" w:hAnsi="Times New Roman" w:cs="Times New Roman"/>
        </w:rPr>
        <w:t>excludes Mixed, Other, Unknown responses</w:t>
      </w:r>
    </w:p>
    <w:p w14:paraId="31F576CE" w14:textId="77777777" w:rsidR="00762ABA" w:rsidRDefault="00000000">
      <w:pPr>
        <w:rPr>
          <w:rFonts w:ascii="Times New Roman" w:eastAsia="Times New Roman" w:hAnsi="Times New Roman" w:cs="Times New Roman"/>
        </w:rPr>
      </w:pPr>
      <w:r w:rsidRPr="00A5527E">
        <w:rPr>
          <w:rFonts w:ascii="Times New Roman" w:eastAsia="Times New Roman" w:hAnsi="Times New Roman" w:cs="Times New Roman"/>
          <w:vertAlign w:val="superscript"/>
        </w:rPr>
        <w:t>2</w:t>
      </w:r>
      <w:r>
        <w:rPr>
          <w:rFonts w:ascii="Times New Roman" w:eastAsia="Times New Roman" w:hAnsi="Times New Roman" w:cs="Times New Roman"/>
        </w:rPr>
        <w:t>excludes Unknown responses</w:t>
      </w:r>
    </w:p>
    <w:sectPr w:rsidR="00762AB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ABA"/>
    <w:rsid w:val="005F03C7"/>
    <w:rsid w:val="00762ABA"/>
    <w:rsid w:val="00A55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C3E5D4"/>
  <w15:docId w15:val="{6748049A-0090-7940-AC3B-518CA1FA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976</Words>
  <Characters>5568</Characters>
  <Application>Microsoft Office Word</Application>
  <DocSecurity>0</DocSecurity>
  <Lines>46</Lines>
  <Paragraphs>13</Paragraphs>
  <ScaleCrop>false</ScaleCrop>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Young, Sarah</cp:lastModifiedBy>
  <cp:revision>2</cp:revision>
  <dcterms:created xsi:type="dcterms:W3CDTF">2025-09-18T15:19:00Z</dcterms:created>
  <dcterms:modified xsi:type="dcterms:W3CDTF">2025-09-18T15:19:00Z</dcterms:modified>
</cp:coreProperties>
</file>