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6678" w14:textId="2CA7CF8C" w:rsidR="003A09DA" w:rsidRPr="00580D41" w:rsidRDefault="003A09DA" w:rsidP="003A09DA">
      <w:pPr>
        <w:spacing w:after="0" w:line="276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t>Supplementary Files</w:t>
      </w:r>
    </w:p>
    <w:p w14:paraId="5F11A68A" w14:textId="193B6F42" w:rsidR="003A09DA" w:rsidRPr="00580D41" w:rsidRDefault="003A09DA" w:rsidP="003A09DA">
      <w:pPr>
        <w:spacing w:after="0" w:line="276" w:lineRule="auto"/>
        <w:rPr>
          <w:rFonts w:ascii="Arial" w:hAnsi="Arial" w:cs="Arial"/>
          <w:b/>
          <w:bCs/>
        </w:rPr>
      </w:pPr>
    </w:p>
    <w:p w14:paraId="4DDBBB81" w14:textId="3A41148C" w:rsidR="003A09DA" w:rsidRDefault="003A09DA" w:rsidP="003A09DA">
      <w:pPr>
        <w:spacing w:after="0" w:line="276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t>Supplementary Methods</w:t>
      </w:r>
    </w:p>
    <w:p w14:paraId="5EDB77A6" w14:textId="6FDDD4D4" w:rsidR="00BD1915" w:rsidRPr="00BD1915" w:rsidRDefault="00BD1915" w:rsidP="00BD1915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Definitions of biologic groupings for pathway</w:t>
      </w:r>
      <w:r w:rsidR="0092408D">
        <w:rPr>
          <w:rFonts w:ascii="Arial" w:hAnsi="Arial" w:cs="Arial"/>
        </w:rPr>
        <w:t xml:space="preserve">-level </w:t>
      </w:r>
      <w:r>
        <w:rPr>
          <w:rFonts w:ascii="Arial" w:hAnsi="Arial" w:cs="Arial"/>
        </w:rPr>
        <w:t>analyses</w:t>
      </w:r>
    </w:p>
    <w:p w14:paraId="7BD2A993" w14:textId="77777777" w:rsidR="003A09DA" w:rsidRPr="00580D41" w:rsidRDefault="003A09DA" w:rsidP="003A09DA">
      <w:pPr>
        <w:spacing w:after="0" w:line="276" w:lineRule="auto"/>
        <w:rPr>
          <w:rFonts w:ascii="Arial" w:hAnsi="Arial" w:cs="Arial"/>
          <w:b/>
          <w:bCs/>
        </w:rPr>
      </w:pPr>
    </w:p>
    <w:p w14:paraId="44E2DD9A" w14:textId="141886C2" w:rsidR="003A09DA" w:rsidRPr="00580D41" w:rsidRDefault="00F61A5E" w:rsidP="003A09DA">
      <w:pPr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</w:t>
      </w:r>
      <w:r w:rsidR="003A09DA" w:rsidRPr="00580D41">
        <w:rPr>
          <w:rFonts w:ascii="Arial" w:hAnsi="Arial" w:cs="Arial"/>
          <w:b/>
          <w:bCs/>
        </w:rPr>
        <w:t>Tables</w:t>
      </w:r>
    </w:p>
    <w:p w14:paraId="4E5C2AF2" w14:textId="4A8F7530" w:rsidR="003A09DA" w:rsidRPr="00580D41" w:rsidRDefault="003A09DA" w:rsidP="003A09D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8C0E7E">
        <w:rPr>
          <w:rFonts w:ascii="Arial" w:hAnsi="Arial" w:cs="Arial"/>
          <w:b/>
          <w:bCs/>
        </w:rPr>
        <w:t xml:space="preserve">Supplementary Table </w:t>
      </w:r>
      <w:r w:rsidR="00580D41" w:rsidRPr="008C0E7E">
        <w:rPr>
          <w:rFonts w:ascii="Arial" w:hAnsi="Arial" w:cs="Arial"/>
          <w:b/>
          <w:bCs/>
        </w:rPr>
        <w:t>S</w:t>
      </w:r>
      <w:r w:rsidRPr="008C0E7E">
        <w:rPr>
          <w:rFonts w:ascii="Arial" w:hAnsi="Arial" w:cs="Arial"/>
          <w:b/>
          <w:bCs/>
        </w:rPr>
        <w:t>1.</w:t>
      </w:r>
      <w:r w:rsidRPr="00580D41">
        <w:rPr>
          <w:rFonts w:ascii="Arial" w:hAnsi="Arial" w:cs="Arial"/>
        </w:rPr>
        <w:t xml:space="preserve"> Clinical predictors of PSA nadir &lt;0.2 ng/mL at 12 months</w:t>
      </w:r>
    </w:p>
    <w:p w14:paraId="40E86320" w14:textId="7C8F9890" w:rsidR="003A09DA" w:rsidRPr="00580D41" w:rsidRDefault="003A09DA" w:rsidP="003A09D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8C0E7E">
        <w:rPr>
          <w:rFonts w:ascii="Arial" w:hAnsi="Arial" w:cs="Arial"/>
          <w:b/>
          <w:bCs/>
        </w:rPr>
        <w:t xml:space="preserve">Supplementary Table </w:t>
      </w:r>
      <w:r w:rsidR="00580D41" w:rsidRPr="008C0E7E">
        <w:rPr>
          <w:rFonts w:ascii="Arial" w:hAnsi="Arial" w:cs="Arial"/>
          <w:b/>
          <w:bCs/>
        </w:rPr>
        <w:t>S</w:t>
      </w:r>
      <w:r w:rsidRPr="008C0E7E">
        <w:rPr>
          <w:rFonts w:ascii="Arial" w:hAnsi="Arial" w:cs="Arial"/>
          <w:b/>
          <w:bCs/>
        </w:rPr>
        <w:t>2.</w:t>
      </w:r>
      <w:r w:rsidRPr="00580D41">
        <w:rPr>
          <w:rFonts w:ascii="Arial" w:hAnsi="Arial" w:cs="Arial"/>
        </w:rPr>
        <w:t xml:space="preserve"> Association between discordant progression and genetic alterations</w:t>
      </w:r>
    </w:p>
    <w:p w14:paraId="6BBB6229" w14:textId="720EC108" w:rsidR="00E41E13" w:rsidRPr="00580D41" w:rsidRDefault="00E41E13" w:rsidP="00E41E1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8C0E7E">
        <w:rPr>
          <w:rFonts w:ascii="Arial" w:hAnsi="Arial" w:cs="Arial"/>
          <w:b/>
          <w:bCs/>
        </w:rPr>
        <w:t>Supplementary Table S3.</w:t>
      </w:r>
      <w:r w:rsidRPr="00580D41">
        <w:rPr>
          <w:rFonts w:ascii="Arial" w:hAnsi="Arial" w:cs="Arial"/>
          <w:b/>
          <w:bCs/>
        </w:rPr>
        <w:t xml:space="preserve"> </w:t>
      </w:r>
      <w:r w:rsidRPr="00580D41">
        <w:rPr>
          <w:rFonts w:ascii="Arial" w:hAnsi="Arial" w:cs="Arial"/>
        </w:rPr>
        <w:t>Evidence of AVPC per ER status</w:t>
      </w:r>
    </w:p>
    <w:p w14:paraId="2E2F9AF8" w14:textId="0BFB73D5" w:rsidR="003A09DA" w:rsidRPr="00580D41" w:rsidRDefault="003A09DA" w:rsidP="003A09DA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8C0E7E">
        <w:rPr>
          <w:rFonts w:ascii="Arial" w:hAnsi="Arial" w:cs="Arial"/>
          <w:b/>
          <w:bCs/>
        </w:rPr>
        <w:t xml:space="preserve">Supplementary Table </w:t>
      </w:r>
      <w:r w:rsidR="00580D41" w:rsidRPr="008C0E7E">
        <w:rPr>
          <w:rFonts w:ascii="Arial" w:hAnsi="Arial" w:cs="Arial"/>
          <w:b/>
          <w:bCs/>
        </w:rPr>
        <w:t>S</w:t>
      </w:r>
      <w:r w:rsidR="00E41E13" w:rsidRPr="008C0E7E">
        <w:rPr>
          <w:rFonts w:ascii="Arial" w:hAnsi="Arial" w:cs="Arial"/>
          <w:b/>
          <w:bCs/>
        </w:rPr>
        <w:t>4</w:t>
      </w:r>
      <w:r w:rsidRPr="008C0E7E">
        <w:rPr>
          <w:rFonts w:ascii="Arial" w:hAnsi="Arial" w:cs="Arial"/>
          <w:b/>
          <w:bCs/>
        </w:rPr>
        <w:t>.</w:t>
      </w:r>
      <w:r w:rsidRPr="00580D41">
        <w:rPr>
          <w:rFonts w:ascii="Arial" w:hAnsi="Arial" w:cs="Arial"/>
        </w:rPr>
        <w:t xml:space="preserve"> Association between top 10 genes and aggressive variant prostate cancer</w:t>
      </w:r>
    </w:p>
    <w:p w14:paraId="098600E9" w14:textId="77777777" w:rsidR="00F61A5E" w:rsidRDefault="00F61A5E" w:rsidP="00F61A5E">
      <w:pPr>
        <w:spacing w:after="0" w:line="276" w:lineRule="auto"/>
        <w:rPr>
          <w:rFonts w:ascii="Arial" w:hAnsi="Arial" w:cs="Arial"/>
        </w:rPr>
      </w:pPr>
    </w:p>
    <w:p w14:paraId="5195E156" w14:textId="77777777" w:rsidR="00B249FF" w:rsidRDefault="00B249FF" w:rsidP="00F61A5E">
      <w:pPr>
        <w:spacing w:after="0" w:line="276" w:lineRule="auto"/>
        <w:rPr>
          <w:rFonts w:ascii="Arial" w:hAnsi="Arial" w:cs="Arial"/>
        </w:rPr>
      </w:pPr>
    </w:p>
    <w:p w14:paraId="1465E91E" w14:textId="3D93268D" w:rsidR="00F61A5E" w:rsidRPr="00F61A5E" w:rsidRDefault="00F61A5E" w:rsidP="00F61A5E">
      <w:pPr>
        <w:spacing w:after="0" w:line="276" w:lineRule="auto"/>
        <w:rPr>
          <w:rFonts w:ascii="Arial" w:hAnsi="Arial" w:cs="Arial"/>
          <w:b/>
          <w:bCs/>
        </w:rPr>
      </w:pPr>
      <w:r w:rsidRPr="00F61A5E">
        <w:rPr>
          <w:rFonts w:ascii="Arial" w:hAnsi="Arial" w:cs="Arial"/>
          <w:b/>
          <w:bCs/>
        </w:rPr>
        <w:t xml:space="preserve">Supplementary </w:t>
      </w:r>
      <w:r w:rsidRPr="00F61A5E">
        <w:rPr>
          <w:rFonts w:ascii="Arial" w:hAnsi="Arial" w:cs="Arial"/>
          <w:b/>
          <w:bCs/>
        </w:rPr>
        <w:t>Figure</w:t>
      </w:r>
      <w:r>
        <w:rPr>
          <w:rFonts w:ascii="Arial" w:hAnsi="Arial" w:cs="Arial"/>
          <w:b/>
          <w:bCs/>
        </w:rPr>
        <w:t xml:space="preserve"> Legends</w:t>
      </w:r>
    </w:p>
    <w:p w14:paraId="7358D57C" w14:textId="40ABC833" w:rsidR="003A09DA" w:rsidRPr="00F61A5E" w:rsidRDefault="003A09DA" w:rsidP="00F61A5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A5E">
        <w:rPr>
          <w:rFonts w:ascii="Arial" w:hAnsi="Arial" w:cs="Arial"/>
          <w:b/>
          <w:bCs/>
        </w:rPr>
        <w:t xml:space="preserve">Supplementary Figure </w:t>
      </w:r>
      <w:r w:rsidR="00580D41" w:rsidRPr="00F61A5E">
        <w:rPr>
          <w:rFonts w:ascii="Arial" w:hAnsi="Arial" w:cs="Arial"/>
          <w:b/>
          <w:bCs/>
        </w:rPr>
        <w:t>S</w:t>
      </w:r>
      <w:r w:rsidRPr="00F61A5E">
        <w:rPr>
          <w:rFonts w:ascii="Arial" w:hAnsi="Arial" w:cs="Arial"/>
          <w:b/>
          <w:bCs/>
        </w:rPr>
        <w:t>1.</w:t>
      </w:r>
      <w:r w:rsidRPr="00F61A5E">
        <w:rPr>
          <w:rFonts w:ascii="Arial" w:hAnsi="Arial" w:cs="Arial"/>
        </w:rPr>
        <w:t xml:space="preserve"> Consort diagram</w:t>
      </w:r>
      <w:r w:rsidR="00F61A5E" w:rsidRPr="00F61A5E">
        <w:rPr>
          <w:rFonts w:ascii="Arial" w:hAnsi="Arial" w:cs="Arial"/>
        </w:rPr>
        <w:t xml:space="preserve">. </w:t>
      </w:r>
      <w:r w:rsidR="00F61A5E" w:rsidRPr="00F61A5E">
        <w:rPr>
          <w:rFonts w:ascii="Arial" w:hAnsi="Arial" w:cs="Arial"/>
        </w:rPr>
        <w:t xml:space="preserve">Of 154 with temporal molecular data available, 62% had </w:t>
      </w:r>
      <w:proofErr w:type="spellStart"/>
      <w:r w:rsidR="00F61A5E" w:rsidRPr="00F61A5E">
        <w:rPr>
          <w:rFonts w:ascii="Arial" w:hAnsi="Arial" w:cs="Arial"/>
        </w:rPr>
        <w:t>FoundationOne</w:t>
      </w:r>
      <w:proofErr w:type="spellEnd"/>
      <w:r w:rsidR="00F61A5E" w:rsidRPr="00F61A5E">
        <w:rPr>
          <w:rFonts w:ascii="Arial" w:hAnsi="Arial" w:cs="Arial"/>
        </w:rPr>
        <w:t xml:space="preserve"> CDx tissue testing (107 primary tissue, 32 metastatic tissue) and 87 (38%) had cfDNA testing (85 Guardant360, 2 </w:t>
      </w:r>
      <w:proofErr w:type="spellStart"/>
      <w:r w:rsidR="00F61A5E" w:rsidRPr="00F61A5E">
        <w:rPr>
          <w:rFonts w:ascii="Arial" w:hAnsi="Arial" w:cs="Arial"/>
        </w:rPr>
        <w:t>FoundationOne</w:t>
      </w:r>
      <w:proofErr w:type="spellEnd"/>
      <w:r w:rsidR="00F61A5E" w:rsidRPr="00F61A5E">
        <w:rPr>
          <w:rFonts w:ascii="Arial" w:hAnsi="Arial" w:cs="Arial"/>
        </w:rPr>
        <w:t xml:space="preserve"> </w:t>
      </w:r>
      <w:proofErr w:type="spellStart"/>
      <w:r w:rsidR="00F61A5E" w:rsidRPr="00F61A5E">
        <w:rPr>
          <w:rFonts w:ascii="Arial" w:hAnsi="Arial" w:cs="Arial"/>
        </w:rPr>
        <w:t>LiquidDx</w:t>
      </w:r>
      <w:proofErr w:type="spellEnd"/>
      <w:r w:rsidR="00F61A5E" w:rsidRPr="00F61A5E">
        <w:rPr>
          <w:rFonts w:ascii="Arial" w:hAnsi="Arial" w:cs="Arial"/>
        </w:rPr>
        <w:t>).</w:t>
      </w:r>
      <w:r w:rsidR="00F61A5E" w:rsidRPr="00F61A5E">
        <w:rPr>
          <w:rFonts w:ascii="Arial" w:hAnsi="Arial" w:cs="Arial"/>
        </w:rPr>
        <w:t xml:space="preserve"> </w:t>
      </w:r>
      <w:r w:rsidR="00F61A5E" w:rsidRPr="00F61A5E">
        <w:rPr>
          <w:rFonts w:ascii="Arial" w:hAnsi="Arial" w:cs="Arial"/>
        </w:rPr>
        <w:t xml:space="preserve">ARPI = androgen receptor pathway inhibitor, </w:t>
      </w:r>
      <w:proofErr w:type="spellStart"/>
      <w:r w:rsidR="00F61A5E" w:rsidRPr="00F61A5E">
        <w:rPr>
          <w:rFonts w:ascii="Arial" w:hAnsi="Arial" w:cs="Arial"/>
        </w:rPr>
        <w:t>mAPMS</w:t>
      </w:r>
      <w:proofErr w:type="spellEnd"/>
      <w:r w:rsidR="00F61A5E" w:rsidRPr="00F61A5E">
        <w:rPr>
          <w:rFonts w:ascii="Arial" w:hAnsi="Arial" w:cs="Arial"/>
        </w:rPr>
        <w:t xml:space="preserve"> = metastatic androgen pathway modulation sensitive prostate cancer, </w:t>
      </w:r>
      <w:proofErr w:type="spellStart"/>
      <w:r w:rsidR="00F61A5E" w:rsidRPr="00F61A5E">
        <w:rPr>
          <w:rFonts w:ascii="Arial" w:hAnsi="Arial" w:cs="Arial"/>
        </w:rPr>
        <w:t>mAPMR</w:t>
      </w:r>
      <w:proofErr w:type="spellEnd"/>
      <w:r w:rsidR="00F61A5E" w:rsidRPr="00F61A5E">
        <w:rPr>
          <w:rFonts w:ascii="Arial" w:hAnsi="Arial" w:cs="Arial"/>
        </w:rPr>
        <w:t xml:space="preserve"> = metastatic androgen pathway modulation resistant prostate cancer. </w:t>
      </w:r>
    </w:p>
    <w:p w14:paraId="3C86FE3E" w14:textId="77777777" w:rsidR="00F61A5E" w:rsidRPr="00F61A5E" w:rsidRDefault="00F61A5E" w:rsidP="00F61A5E">
      <w:pPr>
        <w:pStyle w:val="ListParagraph"/>
        <w:rPr>
          <w:rFonts w:ascii="Arial" w:hAnsi="Arial" w:cs="Arial"/>
          <w:sz w:val="20"/>
          <w:szCs w:val="20"/>
        </w:rPr>
      </w:pPr>
    </w:p>
    <w:p w14:paraId="56E89B04" w14:textId="2EA04038" w:rsidR="00F61A5E" w:rsidRPr="00FA18F0" w:rsidRDefault="00791ABA" w:rsidP="00FA18F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F61A5E">
        <w:rPr>
          <w:rFonts w:ascii="Arial" w:hAnsi="Arial" w:cs="Arial"/>
          <w:b/>
          <w:bCs/>
        </w:rPr>
        <w:t xml:space="preserve">Supplementary Figure </w:t>
      </w:r>
      <w:r w:rsidR="00580D41" w:rsidRPr="00F61A5E">
        <w:rPr>
          <w:rFonts w:ascii="Arial" w:hAnsi="Arial" w:cs="Arial"/>
          <w:b/>
          <w:bCs/>
        </w:rPr>
        <w:t>S</w:t>
      </w:r>
      <w:r w:rsidRPr="00F61A5E">
        <w:rPr>
          <w:rFonts w:ascii="Arial" w:hAnsi="Arial" w:cs="Arial"/>
          <w:b/>
          <w:bCs/>
        </w:rPr>
        <w:t>2.</w:t>
      </w:r>
      <w:r w:rsidRPr="00580D41">
        <w:rPr>
          <w:rFonts w:ascii="Arial" w:hAnsi="Arial" w:cs="Arial"/>
        </w:rPr>
        <w:t xml:space="preserve"> </w:t>
      </w:r>
      <w:proofErr w:type="spellStart"/>
      <w:r w:rsidRPr="00580D41">
        <w:rPr>
          <w:rFonts w:ascii="Arial" w:hAnsi="Arial" w:cs="Arial"/>
        </w:rPr>
        <w:t>Oncoprint</w:t>
      </w:r>
      <w:proofErr w:type="spellEnd"/>
      <w:r w:rsidRPr="00580D41">
        <w:rPr>
          <w:rFonts w:ascii="Arial" w:hAnsi="Arial" w:cs="Arial"/>
        </w:rPr>
        <w:t xml:space="preserve"> of genes in &gt;1 patient in the temporal testing cohort</w:t>
      </w:r>
      <w:r w:rsidR="00F61A5E">
        <w:rPr>
          <w:rFonts w:ascii="Arial" w:hAnsi="Arial" w:cs="Arial"/>
        </w:rPr>
        <w:t xml:space="preserve">. </w:t>
      </w:r>
      <w:proofErr w:type="spellStart"/>
      <w:r w:rsidR="00F61A5E" w:rsidRPr="00F61A5E">
        <w:rPr>
          <w:rFonts w:ascii="Arial" w:hAnsi="Arial" w:cs="Arial"/>
        </w:rPr>
        <w:t>Oncoprint</w:t>
      </w:r>
      <w:proofErr w:type="spellEnd"/>
      <w:r w:rsidR="00F61A5E" w:rsidRPr="00F61A5E">
        <w:rPr>
          <w:rFonts w:ascii="Arial" w:hAnsi="Arial" w:cs="Arial"/>
        </w:rPr>
        <w:t xml:space="preserve"> for </w:t>
      </w:r>
      <w:proofErr w:type="spellStart"/>
      <w:r w:rsidR="00F61A5E" w:rsidRPr="00F61A5E">
        <w:rPr>
          <w:rFonts w:ascii="Arial" w:hAnsi="Arial" w:cs="Arial"/>
        </w:rPr>
        <w:t>mAPMS</w:t>
      </w:r>
      <w:proofErr w:type="spellEnd"/>
      <w:r w:rsidR="00F61A5E" w:rsidRPr="00F61A5E">
        <w:rPr>
          <w:rFonts w:ascii="Arial" w:hAnsi="Arial" w:cs="Arial"/>
        </w:rPr>
        <w:t xml:space="preserve"> patients with temporal genetic testing showing genes with alterations occurring in &gt;1 patients (n=68 genes). Includes 136 patients with an alteration in any of these genes.</w:t>
      </w:r>
      <w:r w:rsidR="00F61A5E" w:rsidRPr="00580D41">
        <w:rPr>
          <w:rFonts w:ascii="Arial" w:hAnsi="Arial" w:cs="Arial"/>
          <w:i/>
          <w:iCs/>
        </w:rPr>
        <w:t xml:space="preserve"> </w:t>
      </w:r>
    </w:p>
    <w:p w14:paraId="40E2C692" w14:textId="77777777" w:rsidR="00F61A5E" w:rsidRPr="00580D41" w:rsidRDefault="00F61A5E" w:rsidP="00F61A5E">
      <w:pPr>
        <w:pStyle w:val="ListParagraph"/>
        <w:spacing w:after="0" w:line="276" w:lineRule="auto"/>
        <w:rPr>
          <w:rFonts w:ascii="Arial" w:hAnsi="Arial" w:cs="Arial"/>
        </w:rPr>
      </w:pPr>
    </w:p>
    <w:p w14:paraId="3D5E427D" w14:textId="684F5617" w:rsidR="00FA18F0" w:rsidRPr="00FA18F0" w:rsidRDefault="003A09DA" w:rsidP="00FA18F0">
      <w:pPr>
        <w:pStyle w:val="ListParagraph"/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FA18F0">
        <w:rPr>
          <w:rFonts w:ascii="Arial" w:hAnsi="Arial" w:cs="Arial"/>
          <w:b/>
          <w:bCs/>
        </w:rPr>
        <w:t xml:space="preserve">Supplementary Figure </w:t>
      </w:r>
      <w:r w:rsidR="00580D41" w:rsidRPr="00FA18F0">
        <w:rPr>
          <w:rFonts w:ascii="Arial" w:hAnsi="Arial" w:cs="Arial"/>
          <w:b/>
          <w:bCs/>
        </w:rPr>
        <w:t>S</w:t>
      </w:r>
      <w:r w:rsidR="00791ABA" w:rsidRPr="00FA18F0">
        <w:rPr>
          <w:rFonts w:ascii="Arial" w:hAnsi="Arial" w:cs="Arial"/>
          <w:b/>
          <w:bCs/>
        </w:rPr>
        <w:t>3</w:t>
      </w:r>
      <w:r w:rsidRPr="00FA18F0">
        <w:rPr>
          <w:rFonts w:ascii="Arial" w:hAnsi="Arial" w:cs="Arial"/>
          <w:b/>
          <w:bCs/>
        </w:rPr>
        <w:t>.</w:t>
      </w:r>
      <w:r w:rsidRPr="00580D41">
        <w:rPr>
          <w:rFonts w:ascii="Arial" w:hAnsi="Arial" w:cs="Arial"/>
        </w:rPr>
        <w:t xml:space="preserve"> Kaplan-Meier plots of progression-free survival and overall survival per exceptional response status</w:t>
      </w:r>
      <w:r w:rsidR="00FA18F0">
        <w:rPr>
          <w:rFonts w:ascii="Arial" w:hAnsi="Arial" w:cs="Arial"/>
        </w:rPr>
        <w:t xml:space="preserve"> (N=224)</w:t>
      </w:r>
    </w:p>
    <w:p w14:paraId="3858AFD5" w14:textId="77777777" w:rsidR="00FA18F0" w:rsidRPr="00580D41" w:rsidRDefault="00FA18F0" w:rsidP="00FA18F0">
      <w:pPr>
        <w:pStyle w:val="ListParagraph"/>
        <w:spacing w:after="0" w:line="276" w:lineRule="auto"/>
        <w:rPr>
          <w:rFonts w:ascii="Arial" w:hAnsi="Arial" w:cs="Arial"/>
        </w:rPr>
      </w:pPr>
    </w:p>
    <w:p w14:paraId="3776FDF2" w14:textId="5C72C076" w:rsidR="003A09DA" w:rsidRPr="00580D41" w:rsidRDefault="003A09DA" w:rsidP="003A09DA">
      <w:pPr>
        <w:pStyle w:val="ListParagraph"/>
        <w:numPr>
          <w:ilvl w:val="0"/>
          <w:numId w:val="1"/>
        </w:numPr>
        <w:spacing w:after="0" w:line="278" w:lineRule="auto"/>
        <w:rPr>
          <w:rFonts w:ascii="Arial" w:hAnsi="Arial" w:cs="Arial"/>
        </w:rPr>
      </w:pPr>
      <w:r w:rsidRPr="00FA18F0">
        <w:rPr>
          <w:rFonts w:ascii="Arial" w:hAnsi="Arial" w:cs="Arial"/>
          <w:b/>
          <w:bCs/>
        </w:rPr>
        <w:t xml:space="preserve">Supplementary Figure </w:t>
      </w:r>
      <w:r w:rsidR="00580D41" w:rsidRPr="00FA18F0">
        <w:rPr>
          <w:rFonts w:ascii="Arial" w:hAnsi="Arial" w:cs="Arial"/>
          <w:b/>
          <w:bCs/>
        </w:rPr>
        <w:t>S</w:t>
      </w:r>
      <w:r w:rsidR="00791ABA" w:rsidRPr="00FA18F0">
        <w:rPr>
          <w:rFonts w:ascii="Arial" w:hAnsi="Arial" w:cs="Arial"/>
          <w:b/>
          <w:bCs/>
        </w:rPr>
        <w:t>4</w:t>
      </w:r>
      <w:r w:rsidRPr="00FA18F0">
        <w:rPr>
          <w:rFonts w:ascii="Arial" w:hAnsi="Arial" w:cs="Arial"/>
          <w:b/>
          <w:bCs/>
        </w:rPr>
        <w:t>.</w:t>
      </w:r>
      <w:r w:rsidRPr="00580D41">
        <w:rPr>
          <w:rFonts w:ascii="Arial" w:hAnsi="Arial" w:cs="Arial"/>
        </w:rPr>
        <w:t xml:space="preserve"> </w:t>
      </w:r>
      <w:r w:rsidR="00FA18F0" w:rsidRPr="00580D41">
        <w:rPr>
          <w:rFonts w:ascii="Arial" w:hAnsi="Arial" w:cs="Arial"/>
        </w:rPr>
        <w:t>Kaplan-Meier plot of post-progression survival after ARPI (N=63) based on prior response to an ARPI in the APMS setting</w:t>
      </w:r>
    </w:p>
    <w:p w14:paraId="37A64D5C" w14:textId="77777777" w:rsidR="003A09DA" w:rsidRPr="00580D41" w:rsidRDefault="003A09DA" w:rsidP="003A09DA">
      <w:pPr>
        <w:spacing w:after="0" w:line="278" w:lineRule="auto"/>
        <w:rPr>
          <w:rFonts w:ascii="Arial" w:hAnsi="Arial" w:cs="Arial"/>
        </w:rPr>
      </w:pPr>
    </w:p>
    <w:p w14:paraId="4994CC1D" w14:textId="77777777" w:rsidR="003A09DA" w:rsidRPr="00580D41" w:rsidRDefault="003A09DA" w:rsidP="003A09DA">
      <w:pPr>
        <w:spacing w:after="0" w:line="278" w:lineRule="auto"/>
        <w:rPr>
          <w:rFonts w:ascii="Arial" w:hAnsi="Arial" w:cs="Arial"/>
        </w:rPr>
      </w:pPr>
    </w:p>
    <w:p w14:paraId="74E35C8D" w14:textId="77777777" w:rsidR="003A09DA" w:rsidRPr="00580D41" w:rsidRDefault="003A09DA">
      <w:pPr>
        <w:spacing w:line="278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br w:type="page"/>
      </w:r>
    </w:p>
    <w:p w14:paraId="51C39D5B" w14:textId="0156AACE" w:rsidR="003A09DA" w:rsidRPr="00580D41" w:rsidRDefault="003A09DA" w:rsidP="003A09DA">
      <w:pPr>
        <w:spacing w:after="0" w:line="278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lastRenderedPageBreak/>
        <w:t>Supplementary Methods</w:t>
      </w:r>
    </w:p>
    <w:p w14:paraId="6AFADC76" w14:textId="77777777" w:rsidR="003A09DA" w:rsidRPr="00580D41" w:rsidRDefault="003A09DA" w:rsidP="003A09DA">
      <w:pPr>
        <w:spacing w:after="0" w:line="480" w:lineRule="auto"/>
        <w:contextualSpacing/>
        <w:jc w:val="both"/>
        <w:rPr>
          <w:rFonts w:ascii="Arial" w:hAnsi="Arial" w:cs="Arial"/>
        </w:rPr>
      </w:pPr>
      <w:r w:rsidRPr="00580D41">
        <w:rPr>
          <w:rFonts w:ascii="Arial" w:hAnsi="Arial" w:cs="Arial"/>
        </w:rPr>
        <w:t xml:space="preserve">Alteration grouping per biologic pathway - </w:t>
      </w:r>
    </w:p>
    <w:p w14:paraId="34E8844B" w14:textId="77777777" w:rsidR="003A09DA" w:rsidRPr="00580D41" w:rsidRDefault="003A09DA" w:rsidP="003A09D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 w:rsidRPr="00580D41">
        <w:rPr>
          <w:rFonts w:ascii="Arial" w:hAnsi="Arial" w:cs="Arial"/>
        </w:rPr>
        <w:t>Tumor suppressor genes (TSG; TP53, PTEN, RB1, CHD1)</w:t>
      </w:r>
    </w:p>
    <w:p w14:paraId="5727FA9A" w14:textId="77777777" w:rsidR="003A09DA" w:rsidRPr="00580D41" w:rsidRDefault="003A09DA" w:rsidP="003A09D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 w:rsidRPr="00580D41">
        <w:rPr>
          <w:rFonts w:ascii="Arial" w:hAnsi="Arial" w:cs="Arial"/>
        </w:rPr>
        <w:t>DNA damage and homologous repair genes (BRCA2, BRCA1, ATM, CHEK2, MSH2, MSH6, MSH3, ATR, FANCA/G, ERCC4, PALB2, BARD1, RAD51, CDK12)</w:t>
      </w:r>
    </w:p>
    <w:p w14:paraId="33C5B91E" w14:textId="77777777" w:rsidR="003A09DA" w:rsidRPr="00580D41" w:rsidRDefault="003A09DA" w:rsidP="003A09D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 w:rsidRPr="00580D41">
        <w:rPr>
          <w:rFonts w:ascii="Arial" w:hAnsi="Arial" w:cs="Arial"/>
        </w:rPr>
        <w:t>Androgen receptor (mutation and gain - genomic structural rearrangements were not available in the NGS data)</w:t>
      </w:r>
    </w:p>
    <w:p w14:paraId="435B7F34" w14:textId="77777777" w:rsidR="003A09DA" w:rsidRPr="00580D41" w:rsidRDefault="003A09DA" w:rsidP="003A09D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 w:rsidRPr="00580D41">
        <w:rPr>
          <w:rFonts w:ascii="Arial" w:hAnsi="Arial" w:cs="Arial"/>
        </w:rPr>
        <w:t>Proliferative signaling pathways (WNT pathway [APC, CTNNB1, RNF43, AXIN1], RAS/RAF/MAPK pathway [BRAF, FGFR1, FGF, EGFR, HRAS, KRAS, RET, NF1, ERRB3, ERRB4, IRS2, JAK2, JAK3, NRAS, MAP3K], PI3K signaling [PIK3CA, PIK3R1, PI3KC2B, AKT1, INPP4B, STK11, PPP2R2A], MYC, BCL2, BCL2L1, CCN genes [CCND1, CCNE1], CDK8, CDKN, CIC, EP300, ESR1, FAS, GATA4, HGF, LYN, MED12, MLL2)</w:t>
      </w:r>
    </w:p>
    <w:p w14:paraId="282BB66C" w14:textId="77777777" w:rsidR="003A09DA" w:rsidRPr="00580D41" w:rsidRDefault="003A09DA" w:rsidP="003A09DA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 w:rsidRPr="00580D41">
        <w:rPr>
          <w:rFonts w:ascii="Arial" w:hAnsi="Arial" w:cs="Arial"/>
        </w:rPr>
        <w:t xml:space="preserve">Epigenetic regulators (ARID1A, ASXL1, EZH2 and KDM [KDM5A, KDM5C, KDM6A]). </w:t>
      </w:r>
    </w:p>
    <w:p w14:paraId="3002207B" w14:textId="77777777" w:rsidR="003A09DA" w:rsidRPr="00580D41" w:rsidRDefault="003A09DA" w:rsidP="003A09DA">
      <w:pPr>
        <w:spacing w:line="278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t xml:space="preserve"> </w:t>
      </w:r>
    </w:p>
    <w:p w14:paraId="015FF0E4" w14:textId="77777777" w:rsidR="003A09DA" w:rsidRPr="00580D41" w:rsidRDefault="003A09DA" w:rsidP="003A09DA">
      <w:pPr>
        <w:spacing w:after="0" w:line="278" w:lineRule="auto"/>
        <w:rPr>
          <w:rFonts w:ascii="Arial" w:hAnsi="Arial" w:cs="Arial"/>
          <w:b/>
          <w:bCs/>
        </w:rPr>
      </w:pPr>
    </w:p>
    <w:p w14:paraId="382D04A5" w14:textId="77777777" w:rsidR="003A09DA" w:rsidRPr="00580D41" w:rsidRDefault="003A09DA">
      <w:pPr>
        <w:spacing w:line="278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br w:type="page"/>
      </w:r>
    </w:p>
    <w:p w14:paraId="3FC8C3F1" w14:textId="2B2EFE27" w:rsidR="003A09DA" w:rsidRPr="00580D41" w:rsidRDefault="003A09DA" w:rsidP="003A09DA">
      <w:pPr>
        <w:spacing w:line="278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lastRenderedPageBreak/>
        <w:t xml:space="preserve">Supplementary Table </w:t>
      </w:r>
      <w:r w:rsidR="00125FD2" w:rsidRPr="00580D41">
        <w:rPr>
          <w:rFonts w:ascii="Arial" w:hAnsi="Arial" w:cs="Arial"/>
          <w:b/>
          <w:bCs/>
        </w:rPr>
        <w:t>S</w:t>
      </w:r>
      <w:r w:rsidRPr="00580D41">
        <w:rPr>
          <w:rFonts w:ascii="Arial" w:hAnsi="Arial" w:cs="Arial"/>
          <w:b/>
          <w:bCs/>
        </w:rPr>
        <w:t>1.</w:t>
      </w:r>
      <w:r w:rsidRPr="00580D41">
        <w:rPr>
          <w:rFonts w:ascii="Arial" w:hAnsi="Arial" w:cs="Arial"/>
        </w:rPr>
        <w:t xml:space="preserve"> Clinical predictors of PSA nadir &lt;0.2 ng/mL at 12 months (N=224)</w:t>
      </w:r>
    </w:p>
    <w:tbl>
      <w:tblPr>
        <w:tblStyle w:val="TableGrid"/>
        <w:tblW w:w="10035" w:type="dxa"/>
        <w:tblInd w:w="-147" w:type="dxa"/>
        <w:tblLook w:val="04A0" w:firstRow="1" w:lastRow="0" w:firstColumn="1" w:lastColumn="0" w:noHBand="0" w:noVBand="1"/>
      </w:tblPr>
      <w:tblGrid>
        <w:gridCol w:w="3766"/>
        <w:gridCol w:w="2002"/>
        <w:gridCol w:w="1129"/>
        <w:gridCol w:w="2074"/>
        <w:gridCol w:w="1064"/>
      </w:tblGrid>
      <w:tr w:rsidR="003A09DA" w:rsidRPr="007A3F66" w14:paraId="7C21348C" w14:textId="77777777" w:rsidTr="00347E47">
        <w:trPr>
          <w:trHeight w:val="148"/>
        </w:trPr>
        <w:tc>
          <w:tcPr>
            <w:tcW w:w="3766" w:type="dxa"/>
            <w:vAlign w:val="center"/>
          </w:tcPr>
          <w:p w14:paraId="1411C8D9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31" w:type="dxa"/>
            <w:gridSpan w:val="2"/>
          </w:tcPr>
          <w:p w14:paraId="0952ED9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Univariable</w:t>
            </w:r>
          </w:p>
        </w:tc>
        <w:tc>
          <w:tcPr>
            <w:tcW w:w="3138" w:type="dxa"/>
            <w:gridSpan w:val="2"/>
          </w:tcPr>
          <w:p w14:paraId="4D70D17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Multivariable*</w:t>
            </w:r>
          </w:p>
        </w:tc>
      </w:tr>
      <w:tr w:rsidR="003A09DA" w:rsidRPr="007A3F66" w14:paraId="23C217A4" w14:textId="77777777" w:rsidTr="00347E47">
        <w:trPr>
          <w:trHeight w:val="298"/>
        </w:trPr>
        <w:tc>
          <w:tcPr>
            <w:tcW w:w="3766" w:type="dxa"/>
            <w:shd w:val="clear" w:color="auto" w:fill="D1D1D1" w:themeFill="background2" w:themeFillShade="E6"/>
            <w:vAlign w:val="center"/>
          </w:tcPr>
          <w:p w14:paraId="20E9C909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2002" w:type="dxa"/>
            <w:shd w:val="clear" w:color="auto" w:fill="D1D1D1" w:themeFill="background2" w:themeFillShade="E6"/>
          </w:tcPr>
          <w:p w14:paraId="43D22095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129" w:type="dxa"/>
            <w:shd w:val="clear" w:color="auto" w:fill="D1D1D1" w:themeFill="background2" w:themeFillShade="E6"/>
            <w:vAlign w:val="center"/>
          </w:tcPr>
          <w:p w14:paraId="6F38C47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074" w:type="dxa"/>
            <w:shd w:val="clear" w:color="auto" w:fill="D1D1D1" w:themeFill="background2" w:themeFillShade="E6"/>
          </w:tcPr>
          <w:p w14:paraId="6FD5653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064" w:type="dxa"/>
            <w:shd w:val="clear" w:color="auto" w:fill="D1D1D1" w:themeFill="background2" w:themeFillShade="E6"/>
            <w:vAlign w:val="center"/>
          </w:tcPr>
          <w:p w14:paraId="6897D48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3A09DA" w:rsidRPr="007A3F66" w14:paraId="3EE82378" w14:textId="77777777" w:rsidTr="00347E47">
        <w:trPr>
          <w:trHeight w:val="298"/>
        </w:trPr>
        <w:tc>
          <w:tcPr>
            <w:tcW w:w="3766" w:type="dxa"/>
            <w:vAlign w:val="center"/>
          </w:tcPr>
          <w:p w14:paraId="6811B010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002" w:type="dxa"/>
            <w:vAlign w:val="center"/>
          </w:tcPr>
          <w:p w14:paraId="099C4C94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0.99 (0.96, 1.02)</w:t>
            </w:r>
          </w:p>
        </w:tc>
        <w:tc>
          <w:tcPr>
            <w:tcW w:w="1129" w:type="dxa"/>
            <w:vAlign w:val="center"/>
          </w:tcPr>
          <w:p w14:paraId="4C32796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0.6</w:t>
            </w:r>
          </w:p>
        </w:tc>
        <w:tc>
          <w:tcPr>
            <w:tcW w:w="2074" w:type="dxa"/>
          </w:tcPr>
          <w:p w14:paraId="4768EBCA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064" w:type="dxa"/>
          </w:tcPr>
          <w:p w14:paraId="1F2A9022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7A3F66" w14:paraId="33565815" w14:textId="77777777" w:rsidTr="00347E47">
        <w:trPr>
          <w:trHeight w:val="746"/>
        </w:trPr>
        <w:tc>
          <w:tcPr>
            <w:tcW w:w="3766" w:type="dxa"/>
            <w:vAlign w:val="center"/>
          </w:tcPr>
          <w:p w14:paraId="6AA5987E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Race</w:t>
            </w:r>
          </w:p>
          <w:p w14:paraId="6DD81B2C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 White</w:t>
            </w:r>
          </w:p>
          <w:p w14:paraId="16975B6D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 Black/African Amer.</w:t>
            </w:r>
          </w:p>
          <w:p w14:paraId="479B2290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 Other</w:t>
            </w:r>
          </w:p>
        </w:tc>
        <w:tc>
          <w:tcPr>
            <w:tcW w:w="2002" w:type="dxa"/>
            <w:vAlign w:val="center"/>
          </w:tcPr>
          <w:p w14:paraId="2589D07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-</w:t>
            </w:r>
          </w:p>
          <w:p w14:paraId="330F637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0.74 (0.39, 1.38)</w:t>
            </w:r>
          </w:p>
          <w:p w14:paraId="7068685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0.60 (0.15, 2.17)</w:t>
            </w:r>
          </w:p>
        </w:tc>
        <w:tc>
          <w:tcPr>
            <w:tcW w:w="1129" w:type="dxa"/>
            <w:vAlign w:val="center"/>
          </w:tcPr>
          <w:p w14:paraId="707862DE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-</w:t>
            </w:r>
          </w:p>
          <w:p w14:paraId="5575C992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0.3</w:t>
            </w:r>
          </w:p>
          <w:p w14:paraId="22C2C7A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0.4</w:t>
            </w:r>
          </w:p>
        </w:tc>
        <w:tc>
          <w:tcPr>
            <w:tcW w:w="2074" w:type="dxa"/>
          </w:tcPr>
          <w:p w14:paraId="2572DEF6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2E0562A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7A3F66" w14:paraId="1AD9AEFC" w14:textId="77777777" w:rsidTr="00347E47">
        <w:trPr>
          <w:trHeight w:val="298"/>
        </w:trPr>
        <w:tc>
          <w:tcPr>
            <w:tcW w:w="3766" w:type="dxa"/>
            <w:vAlign w:val="center"/>
          </w:tcPr>
          <w:p w14:paraId="127DFAC5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History of smoking</w:t>
            </w:r>
          </w:p>
        </w:tc>
        <w:tc>
          <w:tcPr>
            <w:tcW w:w="2002" w:type="dxa"/>
            <w:vAlign w:val="center"/>
          </w:tcPr>
          <w:p w14:paraId="060A0294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0.64 (0.37, 1.08)</w:t>
            </w:r>
          </w:p>
        </w:tc>
        <w:tc>
          <w:tcPr>
            <w:tcW w:w="1129" w:type="dxa"/>
            <w:vAlign w:val="center"/>
          </w:tcPr>
          <w:p w14:paraId="4911A54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0.093</w:t>
            </w:r>
          </w:p>
        </w:tc>
        <w:tc>
          <w:tcPr>
            <w:tcW w:w="2074" w:type="dxa"/>
          </w:tcPr>
          <w:p w14:paraId="44FE99DE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064" w:type="dxa"/>
          </w:tcPr>
          <w:p w14:paraId="7661A3E6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7A3F66" w14:paraId="4726403C" w14:textId="77777777" w:rsidTr="00347E47">
        <w:trPr>
          <w:trHeight w:val="896"/>
        </w:trPr>
        <w:tc>
          <w:tcPr>
            <w:tcW w:w="3766" w:type="dxa"/>
            <w:vAlign w:val="center"/>
          </w:tcPr>
          <w:p w14:paraId="2C1AB9E9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Gleason Score</w:t>
            </w:r>
          </w:p>
          <w:p w14:paraId="185AFA9C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6-7</w:t>
            </w:r>
          </w:p>
          <w:p w14:paraId="754CF9C7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8-10</w:t>
            </w:r>
          </w:p>
          <w:p w14:paraId="25172F98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Unknown</w:t>
            </w:r>
          </w:p>
        </w:tc>
        <w:tc>
          <w:tcPr>
            <w:tcW w:w="2002" w:type="dxa"/>
          </w:tcPr>
          <w:p w14:paraId="0589AE11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E77F7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511E867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1.02 (0.49, 2.13)</w:t>
            </w:r>
          </w:p>
          <w:p w14:paraId="1B0D67A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0.62 (0.26, 1.47)</w:t>
            </w:r>
          </w:p>
        </w:tc>
        <w:tc>
          <w:tcPr>
            <w:tcW w:w="1129" w:type="dxa"/>
          </w:tcPr>
          <w:p w14:paraId="6C4F0A6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4FC261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1E0C181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&gt;0.9</w:t>
            </w:r>
          </w:p>
          <w:p w14:paraId="466C498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2074" w:type="dxa"/>
          </w:tcPr>
          <w:p w14:paraId="434DADD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</w:tcPr>
          <w:p w14:paraId="1611E26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9DA" w:rsidRPr="007A3F66" w14:paraId="24E78421" w14:textId="77777777" w:rsidTr="00347E47">
        <w:trPr>
          <w:trHeight w:val="896"/>
        </w:trPr>
        <w:tc>
          <w:tcPr>
            <w:tcW w:w="3766" w:type="dxa"/>
            <w:vAlign w:val="center"/>
          </w:tcPr>
          <w:p w14:paraId="217B22F4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ECOG</w:t>
            </w:r>
          </w:p>
          <w:p w14:paraId="0BF8A65D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0</w:t>
            </w:r>
          </w:p>
          <w:p w14:paraId="5D12E858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1-3</w:t>
            </w:r>
          </w:p>
          <w:p w14:paraId="39685867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Unknown</w:t>
            </w:r>
          </w:p>
        </w:tc>
        <w:tc>
          <w:tcPr>
            <w:tcW w:w="2002" w:type="dxa"/>
          </w:tcPr>
          <w:p w14:paraId="7314387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C801C7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14:paraId="38F91E9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0.34 (0.19, 0.61)</w:t>
            </w:r>
          </w:p>
          <w:p w14:paraId="48164A09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0.43 (0.17, 1.08)</w:t>
            </w:r>
          </w:p>
        </w:tc>
        <w:tc>
          <w:tcPr>
            <w:tcW w:w="1129" w:type="dxa"/>
          </w:tcPr>
          <w:p w14:paraId="1A231F4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749341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14:paraId="23420CFE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&lt;0.001</w:t>
            </w:r>
          </w:p>
          <w:p w14:paraId="37F920B9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0.074</w:t>
            </w:r>
          </w:p>
        </w:tc>
        <w:tc>
          <w:tcPr>
            <w:tcW w:w="2074" w:type="dxa"/>
          </w:tcPr>
          <w:p w14:paraId="6B6938B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B29B34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  <w:p w14:paraId="64F8ED22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sz w:val="20"/>
                <w:szCs w:val="20"/>
              </w:rPr>
              <w:t>0.53 (0.25, 1.14)</w:t>
            </w:r>
          </w:p>
          <w:p w14:paraId="3CAE29F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sz w:val="20"/>
                <w:szCs w:val="20"/>
              </w:rPr>
              <w:t>1.33 (0.25, 7.76)</w:t>
            </w:r>
          </w:p>
        </w:tc>
        <w:tc>
          <w:tcPr>
            <w:tcW w:w="1064" w:type="dxa"/>
          </w:tcPr>
          <w:p w14:paraId="008D935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598469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  <w:p w14:paraId="4F397EE5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sz w:val="20"/>
                <w:szCs w:val="20"/>
              </w:rPr>
              <w:t>0.10</w:t>
            </w:r>
          </w:p>
          <w:p w14:paraId="6BC5F8D2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sz w:val="20"/>
                <w:szCs w:val="20"/>
              </w:rPr>
              <w:t>0.7</w:t>
            </w:r>
          </w:p>
        </w:tc>
      </w:tr>
      <w:tr w:rsidR="003A09DA" w:rsidRPr="007A3F66" w14:paraId="0FFF9AC6" w14:textId="77777777" w:rsidTr="00347E47">
        <w:trPr>
          <w:trHeight w:val="298"/>
        </w:trPr>
        <w:tc>
          <w:tcPr>
            <w:tcW w:w="3766" w:type="dxa"/>
            <w:vAlign w:val="center"/>
          </w:tcPr>
          <w:p w14:paraId="60C4B8EF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Lack of pain at ARPI initiation</w:t>
            </w:r>
          </w:p>
        </w:tc>
        <w:tc>
          <w:tcPr>
            <w:tcW w:w="2002" w:type="dxa"/>
            <w:vAlign w:val="center"/>
          </w:tcPr>
          <w:p w14:paraId="75F78595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2.47 </w:t>
            </w: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(1.42, 4.36)</w:t>
            </w:r>
          </w:p>
        </w:tc>
        <w:tc>
          <w:tcPr>
            <w:tcW w:w="1129" w:type="dxa"/>
            <w:vAlign w:val="center"/>
          </w:tcPr>
          <w:p w14:paraId="33CCA06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0.002</w:t>
            </w:r>
          </w:p>
        </w:tc>
        <w:tc>
          <w:tcPr>
            <w:tcW w:w="2074" w:type="dxa"/>
          </w:tcPr>
          <w:p w14:paraId="4C31C829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color w:val="333333"/>
                <w:sz w:val="20"/>
                <w:szCs w:val="20"/>
              </w:rPr>
              <w:t>1.25 (0.59, 2.61)</w:t>
            </w:r>
          </w:p>
        </w:tc>
        <w:tc>
          <w:tcPr>
            <w:tcW w:w="1064" w:type="dxa"/>
          </w:tcPr>
          <w:p w14:paraId="2CD8B0B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color w:val="333333"/>
                <w:sz w:val="20"/>
                <w:szCs w:val="20"/>
              </w:rPr>
              <w:t>0.5</w:t>
            </w:r>
          </w:p>
        </w:tc>
      </w:tr>
      <w:tr w:rsidR="003A09DA" w:rsidRPr="007A3F66" w14:paraId="5C4EB599" w14:textId="77777777" w:rsidTr="00347E47">
        <w:trPr>
          <w:trHeight w:val="298"/>
        </w:trPr>
        <w:tc>
          <w:tcPr>
            <w:tcW w:w="3766" w:type="dxa"/>
            <w:vAlign w:val="center"/>
          </w:tcPr>
          <w:p w14:paraId="5BE145F1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Prior localized treatment</w:t>
            </w:r>
          </w:p>
        </w:tc>
        <w:tc>
          <w:tcPr>
            <w:tcW w:w="2002" w:type="dxa"/>
            <w:vAlign w:val="center"/>
          </w:tcPr>
          <w:p w14:paraId="6C45083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2.18 (1.14, 4.30)</w:t>
            </w:r>
          </w:p>
        </w:tc>
        <w:tc>
          <w:tcPr>
            <w:tcW w:w="1129" w:type="dxa"/>
            <w:vAlign w:val="center"/>
          </w:tcPr>
          <w:p w14:paraId="2F59F64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0.020</w:t>
            </w:r>
          </w:p>
        </w:tc>
        <w:tc>
          <w:tcPr>
            <w:tcW w:w="2074" w:type="dxa"/>
          </w:tcPr>
          <w:p w14:paraId="2949239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color w:val="333333"/>
                <w:sz w:val="20"/>
                <w:szCs w:val="20"/>
              </w:rPr>
              <w:t>1.55 (0.43, 6.01)</w:t>
            </w:r>
          </w:p>
        </w:tc>
        <w:tc>
          <w:tcPr>
            <w:tcW w:w="1064" w:type="dxa"/>
          </w:tcPr>
          <w:p w14:paraId="75E7E525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color w:val="333333"/>
                <w:sz w:val="20"/>
                <w:szCs w:val="20"/>
              </w:rPr>
              <w:t>0.5</w:t>
            </w:r>
          </w:p>
        </w:tc>
      </w:tr>
      <w:tr w:rsidR="003A09DA" w:rsidRPr="007A3F66" w14:paraId="2B90A2A3" w14:textId="77777777" w:rsidTr="00347E47">
        <w:trPr>
          <w:trHeight w:val="298"/>
        </w:trPr>
        <w:tc>
          <w:tcPr>
            <w:tcW w:w="3766" w:type="dxa"/>
            <w:vAlign w:val="center"/>
          </w:tcPr>
          <w:p w14:paraId="5299A3D8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De novo metastatic</w:t>
            </w:r>
          </w:p>
        </w:tc>
        <w:tc>
          <w:tcPr>
            <w:tcW w:w="2002" w:type="dxa"/>
            <w:vAlign w:val="center"/>
          </w:tcPr>
          <w:p w14:paraId="6B2F7992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0.49 (0.24, 0.95)</w:t>
            </w:r>
          </w:p>
        </w:tc>
        <w:tc>
          <w:tcPr>
            <w:tcW w:w="1129" w:type="dxa"/>
            <w:vAlign w:val="center"/>
          </w:tcPr>
          <w:p w14:paraId="1757C9A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0.038</w:t>
            </w:r>
          </w:p>
        </w:tc>
        <w:tc>
          <w:tcPr>
            <w:tcW w:w="2074" w:type="dxa"/>
          </w:tcPr>
          <w:p w14:paraId="1DDFF00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color w:val="333333"/>
                <w:sz w:val="20"/>
                <w:szCs w:val="20"/>
              </w:rPr>
              <w:t>1.13 (0.30, 4.40)</w:t>
            </w:r>
          </w:p>
        </w:tc>
        <w:tc>
          <w:tcPr>
            <w:tcW w:w="1064" w:type="dxa"/>
          </w:tcPr>
          <w:p w14:paraId="3306EBC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color w:val="333333"/>
                <w:sz w:val="20"/>
                <w:szCs w:val="20"/>
              </w:rPr>
              <w:t>0.9</w:t>
            </w:r>
          </w:p>
        </w:tc>
      </w:tr>
      <w:tr w:rsidR="003A09DA" w:rsidRPr="007A3F66" w14:paraId="7C7F76E0" w14:textId="77777777" w:rsidTr="00347E47">
        <w:trPr>
          <w:trHeight w:val="291"/>
        </w:trPr>
        <w:tc>
          <w:tcPr>
            <w:tcW w:w="3766" w:type="dxa"/>
            <w:vAlign w:val="center"/>
          </w:tcPr>
          <w:p w14:paraId="66BC2386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Low volume disease</w:t>
            </w:r>
          </w:p>
        </w:tc>
        <w:tc>
          <w:tcPr>
            <w:tcW w:w="2002" w:type="dxa"/>
            <w:vAlign w:val="center"/>
          </w:tcPr>
          <w:p w14:paraId="5AABC37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2.89 (1.64, 5.18)</w:t>
            </w:r>
          </w:p>
        </w:tc>
        <w:tc>
          <w:tcPr>
            <w:tcW w:w="1129" w:type="dxa"/>
            <w:vAlign w:val="center"/>
          </w:tcPr>
          <w:p w14:paraId="0A777D4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&lt;0.001</w:t>
            </w:r>
          </w:p>
        </w:tc>
        <w:tc>
          <w:tcPr>
            <w:tcW w:w="2074" w:type="dxa"/>
          </w:tcPr>
          <w:p w14:paraId="250D2791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Cs/>
                <w:color w:val="333333"/>
                <w:sz w:val="20"/>
                <w:szCs w:val="20"/>
              </w:rPr>
              <w:t>2.40 (1.06, 5.60)</w:t>
            </w:r>
          </w:p>
        </w:tc>
        <w:tc>
          <w:tcPr>
            <w:tcW w:w="1064" w:type="dxa"/>
          </w:tcPr>
          <w:p w14:paraId="04B3B04F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0.039</w:t>
            </w:r>
          </w:p>
        </w:tc>
      </w:tr>
      <w:tr w:rsidR="003A09DA" w:rsidRPr="007A3F66" w14:paraId="7FCD6F21" w14:textId="77777777" w:rsidTr="00347E47">
        <w:trPr>
          <w:trHeight w:val="580"/>
        </w:trPr>
        <w:tc>
          <w:tcPr>
            <w:tcW w:w="3766" w:type="dxa"/>
            <w:vAlign w:val="center"/>
          </w:tcPr>
          <w:p w14:paraId="410067B6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Metastasis locations</w:t>
            </w:r>
          </w:p>
          <w:p w14:paraId="4797802B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Bone only</w:t>
            </w:r>
          </w:p>
          <w:p w14:paraId="1A1CBD4D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Lymph Node only</w:t>
            </w:r>
          </w:p>
          <w:p w14:paraId="5B96F7FB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Bone and Lymph Node</w:t>
            </w:r>
          </w:p>
          <w:p w14:paraId="49B43D30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 xml:space="preserve">  Any Visceral</w:t>
            </w:r>
          </w:p>
        </w:tc>
        <w:tc>
          <w:tcPr>
            <w:tcW w:w="2002" w:type="dxa"/>
          </w:tcPr>
          <w:p w14:paraId="229C2E96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B3E34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C2393E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0.73 (0.26, 2.01)</w:t>
            </w:r>
          </w:p>
          <w:p w14:paraId="7BEEE99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0.34 (0.15, 0.75)</w:t>
            </w:r>
          </w:p>
          <w:p w14:paraId="17839D9F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0.33 (0.13, 0.83)</w:t>
            </w:r>
          </w:p>
        </w:tc>
        <w:tc>
          <w:tcPr>
            <w:tcW w:w="1129" w:type="dxa"/>
          </w:tcPr>
          <w:p w14:paraId="2F42A1E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4AA75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D0173F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0.021</w:t>
            </w:r>
          </w:p>
          <w:p w14:paraId="0BCAA4A6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sz w:val="20"/>
                <w:szCs w:val="20"/>
              </w:rPr>
              <w:t>0.009</w:t>
            </w:r>
          </w:p>
          <w:p w14:paraId="781B2694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2074" w:type="dxa"/>
          </w:tcPr>
          <w:p w14:paraId="44A3F766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56D2CD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AE1FF01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0.38 (0.11, 1.33)</w:t>
            </w:r>
          </w:p>
          <w:p w14:paraId="2B009ED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0.38 (0.15, 0.91)</w:t>
            </w:r>
          </w:p>
          <w:p w14:paraId="51DB1B1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0.59 (0.20, 1.70)</w:t>
            </w:r>
          </w:p>
        </w:tc>
        <w:tc>
          <w:tcPr>
            <w:tcW w:w="1064" w:type="dxa"/>
          </w:tcPr>
          <w:p w14:paraId="5DAA170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42DFD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D92ACBF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0.13</w:t>
            </w:r>
          </w:p>
          <w:p w14:paraId="5EFA1392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sz w:val="20"/>
                <w:szCs w:val="20"/>
              </w:rPr>
              <w:t>0.033</w:t>
            </w:r>
          </w:p>
          <w:p w14:paraId="3ACDAF5E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F66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3A09DA" w:rsidRPr="007A3F66" w14:paraId="68E95163" w14:textId="77777777" w:rsidTr="00347E47">
        <w:trPr>
          <w:trHeight w:val="63"/>
        </w:trPr>
        <w:tc>
          <w:tcPr>
            <w:tcW w:w="3766" w:type="dxa"/>
            <w:vAlign w:val="center"/>
          </w:tcPr>
          <w:p w14:paraId="072D37DB" w14:textId="016FA684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Median hemoglobin (g/dL)</w:t>
            </w:r>
            <w:r w:rsidR="00347E47" w:rsidRPr="007A3F66">
              <w:rPr>
                <w:rFonts w:ascii="Arial" w:hAnsi="Arial" w:cs="Arial"/>
                <w:color w:val="333333"/>
                <w:sz w:val="19"/>
                <w:szCs w:val="19"/>
                <w:vertAlign w:val="superscript"/>
              </w:rPr>
              <w:t xml:space="preserve"> †</w:t>
            </w:r>
          </w:p>
        </w:tc>
        <w:tc>
          <w:tcPr>
            <w:tcW w:w="2002" w:type="dxa"/>
            <w:vAlign w:val="center"/>
          </w:tcPr>
          <w:p w14:paraId="6CC49191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1.23 (1.08, 1.42)</w:t>
            </w:r>
          </w:p>
        </w:tc>
        <w:tc>
          <w:tcPr>
            <w:tcW w:w="1129" w:type="dxa"/>
            <w:vAlign w:val="center"/>
          </w:tcPr>
          <w:p w14:paraId="4C114CAE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0.003</w:t>
            </w:r>
          </w:p>
        </w:tc>
        <w:tc>
          <w:tcPr>
            <w:tcW w:w="2074" w:type="dxa"/>
          </w:tcPr>
          <w:p w14:paraId="4EB7835B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</w:p>
        </w:tc>
        <w:tc>
          <w:tcPr>
            <w:tcW w:w="1064" w:type="dxa"/>
          </w:tcPr>
          <w:p w14:paraId="7137133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</w:p>
        </w:tc>
      </w:tr>
      <w:tr w:rsidR="003A09DA" w:rsidRPr="007A3F66" w14:paraId="1071F7E0" w14:textId="77777777" w:rsidTr="00347E47">
        <w:trPr>
          <w:trHeight w:val="291"/>
        </w:trPr>
        <w:tc>
          <w:tcPr>
            <w:tcW w:w="3766" w:type="dxa"/>
            <w:vAlign w:val="center"/>
          </w:tcPr>
          <w:p w14:paraId="59E44184" w14:textId="31F5C088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Median albumin (g/dL)</w:t>
            </w:r>
            <w:r w:rsidR="00347E47" w:rsidRPr="007A3F66">
              <w:rPr>
                <w:rFonts w:ascii="Arial" w:hAnsi="Arial" w:cs="Arial"/>
                <w:color w:val="333333"/>
                <w:sz w:val="19"/>
                <w:szCs w:val="19"/>
                <w:vertAlign w:val="superscript"/>
              </w:rPr>
              <w:t xml:space="preserve"> †</w:t>
            </w:r>
          </w:p>
        </w:tc>
        <w:tc>
          <w:tcPr>
            <w:tcW w:w="2002" w:type="dxa"/>
            <w:vAlign w:val="center"/>
          </w:tcPr>
          <w:p w14:paraId="24B25D24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2.43 (1.32, 4.71)</w:t>
            </w:r>
          </w:p>
        </w:tc>
        <w:tc>
          <w:tcPr>
            <w:tcW w:w="1129" w:type="dxa"/>
            <w:vAlign w:val="center"/>
          </w:tcPr>
          <w:p w14:paraId="69ABEF0A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0.006</w:t>
            </w:r>
          </w:p>
        </w:tc>
        <w:tc>
          <w:tcPr>
            <w:tcW w:w="2074" w:type="dxa"/>
          </w:tcPr>
          <w:p w14:paraId="03FE3EF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</w:p>
        </w:tc>
        <w:tc>
          <w:tcPr>
            <w:tcW w:w="1064" w:type="dxa"/>
          </w:tcPr>
          <w:p w14:paraId="4BC2EFAF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</w:p>
        </w:tc>
      </w:tr>
      <w:tr w:rsidR="003A09DA" w:rsidRPr="007A3F66" w14:paraId="0BB62CFF" w14:textId="77777777" w:rsidTr="00347E47">
        <w:trPr>
          <w:trHeight w:val="298"/>
        </w:trPr>
        <w:tc>
          <w:tcPr>
            <w:tcW w:w="3766" w:type="dxa"/>
            <w:vAlign w:val="center"/>
          </w:tcPr>
          <w:p w14:paraId="7F3F040B" w14:textId="023595C3" w:rsidR="003A09DA" w:rsidRPr="004E5076" w:rsidRDefault="00347E47" w:rsidP="001738B0">
            <w:pPr>
              <w:spacing w:line="276" w:lineRule="auto"/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4E5076">
              <w:rPr>
                <w:rFonts w:ascii="Arial" w:hAnsi="Arial" w:cs="Arial"/>
                <w:color w:val="333333"/>
                <w:sz w:val="20"/>
                <w:szCs w:val="20"/>
              </w:rPr>
              <w:t xml:space="preserve">Alkaline phosphatase </w:t>
            </w:r>
            <w:r w:rsidR="004E5076" w:rsidRPr="004E5076">
              <w:rPr>
                <w:rFonts w:ascii="Arial" w:hAnsi="Arial" w:cs="Arial"/>
                <w:color w:val="333333"/>
                <w:sz w:val="20"/>
                <w:szCs w:val="20"/>
              </w:rPr>
              <w:t>≤</w:t>
            </w:r>
            <w:r w:rsidRPr="004E5076">
              <w:rPr>
                <w:rFonts w:ascii="Arial" w:hAnsi="Arial" w:cs="Arial"/>
                <w:color w:val="333333"/>
                <w:sz w:val="20"/>
                <w:szCs w:val="20"/>
              </w:rPr>
              <w:t>ULN</w:t>
            </w:r>
          </w:p>
        </w:tc>
        <w:tc>
          <w:tcPr>
            <w:tcW w:w="2002" w:type="dxa"/>
            <w:vAlign w:val="center"/>
          </w:tcPr>
          <w:p w14:paraId="2F8B18A0" w14:textId="63C301B1" w:rsidR="003A09DA" w:rsidRPr="004E5076" w:rsidRDefault="004E5076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4E5076">
              <w:rPr>
                <w:rFonts w:ascii="Arial" w:hAnsi="Arial" w:cs="Arial"/>
                <w:color w:val="333333"/>
                <w:sz w:val="20"/>
                <w:szCs w:val="20"/>
              </w:rPr>
              <w:t>2.81 (1.51-5.32)</w:t>
            </w:r>
          </w:p>
        </w:tc>
        <w:tc>
          <w:tcPr>
            <w:tcW w:w="1129" w:type="dxa"/>
            <w:vAlign w:val="center"/>
          </w:tcPr>
          <w:p w14:paraId="063C8B12" w14:textId="53CC2D1C" w:rsidR="003A09DA" w:rsidRPr="004E5076" w:rsidRDefault="004E5076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4E5076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0.001</w:t>
            </w:r>
          </w:p>
        </w:tc>
        <w:tc>
          <w:tcPr>
            <w:tcW w:w="2074" w:type="dxa"/>
          </w:tcPr>
          <w:p w14:paraId="5BAFD5F4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highlight w:val="yellow"/>
              </w:rPr>
            </w:pPr>
          </w:p>
        </w:tc>
        <w:tc>
          <w:tcPr>
            <w:tcW w:w="1064" w:type="dxa"/>
          </w:tcPr>
          <w:p w14:paraId="03AFD62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highlight w:val="yellow"/>
              </w:rPr>
            </w:pPr>
          </w:p>
        </w:tc>
      </w:tr>
      <w:tr w:rsidR="003A09DA" w:rsidRPr="007A3F66" w14:paraId="7A58BE93" w14:textId="77777777" w:rsidTr="00347E47">
        <w:trPr>
          <w:trHeight w:val="298"/>
        </w:trPr>
        <w:tc>
          <w:tcPr>
            <w:tcW w:w="3766" w:type="dxa"/>
            <w:vAlign w:val="center"/>
          </w:tcPr>
          <w:p w14:paraId="66E8DBEC" w14:textId="77777777" w:rsidR="003A09DA" w:rsidRPr="007A3F66" w:rsidRDefault="003A09DA" w:rsidP="001738B0">
            <w:pPr>
              <w:spacing w:line="276" w:lineRule="auto"/>
              <w:jc w:val="righ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Neutrophil/lymphocyte ratio</w:t>
            </w:r>
          </w:p>
        </w:tc>
        <w:tc>
          <w:tcPr>
            <w:tcW w:w="2002" w:type="dxa"/>
            <w:vAlign w:val="center"/>
          </w:tcPr>
          <w:p w14:paraId="0E49C9CC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1.02 (0.91, 1.15)</w:t>
            </w:r>
          </w:p>
        </w:tc>
        <w:tc>
          <w:tcPr>
            <w:tcW w:w="1129" w:type="dxa"/>
            <w:vAlign w:val="center"/>
          </w:tcPr>
          <w:p w14:paraId="3FCF6183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A3F66">
              <w:rPr>
                <w:rFonts w:ascii="Arial" w:hAnsi="Arial" w:cs="Arial"/>
                <w:color w:val="333333"/>
                <w:sz w:val="20"/>
                <w:szCs w:val="20"/>
              </w:rPr>
              <w:t>0.7</w:t>
            </w:r>
          </w:p>
        </w:tc>
        <w:tc>
          <w:tcPr>
            <w:tcW w:w="2074" w:type="dxa"/>
          </w:tcPr>
          <w:p w14:paraId="11DCC698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064" w:type="dxa"/>
          </w:tcPr>
          <w:p w14:paraId="5DBB6D30" w14:textId="77777777" w:rsidR="003A09DA" w:rsidRPr="007A3F66" w:rsidRDefault="003A09DA" w:rsidP="001738B0">
            <w:pPr>
              <w:spacing w:line="27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  <w:tr w:rsidR="00347E47" w:rsidRPr="007A3F66" w14:paraId="7DF4EF7A" w14:textId="77777777" w:rsidTr="00F617A4">
        <w:trPr>
          <w:trHeight w:val="298"/>
        </w:trPr>
        <w:tc>
          <w:tcPr>
            <w:tcW w:w="10035" w:type="dxa"/>
            <w:gridSpan w:val="5"/>
            <w:vAlign w:val="center"/>
          </w:tcPr>
          <w:p w14:paraId="4E935FBC" w14:textId="77777777" w:rsidR="00347E47" w:rsidRPr="007A3F66" w:rsidRDefault="00347E47" w:rsidP="00347E47">
            <w:pPr>
              <w:spacing w:line="276" w:lineRule="auto"/>
              <w:rPr>
                <w:rFonts w:ascii="Arial" w:hAnsi="Arial" w:cs="Arial"/>
                <w:color w:val="333333"/>
                <w:sz w:val="19"/>
                <w:szCs w:val="19"/>
              </w:rPr>
            </w:pPr>
            <w:r w:rsidRPr="007A3F66">
              <w:rPr>
                <w:rFonts w:ascii="Arial" w:hAnsi="Arial" w:cs="Arial"/>
                <w:color w:val="333333"/>
                <w:sz w:val="19"/>
                <w:szCs w:val="19"/>
                <w:vertAlign w:val="superscript"/>
              </w:rPr>
              <w:t>†</w:t>
            </w:r>
            <w:proofErr w:type="gramStart"/>
            <w:r w:rsidRPr="007A3F66">
              <w:rPr>
                <w:rFonts w:ascii="Arial" w:hAnsi="Arial" w:cs="Arial"/>
                <w:color w:val="333333"/>
                <w:sz w:val="19"/>
                <w:szCs w:val="19"/>
              </w:rPr>
              <w:t>analyzed</w:t>
            </w:r>
            <w:proofErr w:type="gramEnd"/>
            <w:r w:rsidRPr="007A3F66">
              <w:rPr>
                <w:rFonts w:ascii="Arial" w:hAnsi="Arial" w:cs="Arial"/>
                <w:color w:val="333333"/>
                <w:sz w:val="19"/>
                <w:szCs w:val="19"/>
              </w:rPr>
              <w:t xml:space="preserve"> as continuous variables, per point rise in g/dL</w:t>
            </w:r>
          </w:p>
          <w:p w14:paraId="430167EE" w14:textId="77777777" w:rsidR="00347E47" w:rsidRPr="007A3F66" w:rsidRDefault="00347E47" w:rsidP="00347E47">
            <w:pPr>
              <w:spacing w:line="276" w:lineRule="auto"/>
              <w:rPr>
                <w:rFonts w:ascii="Arial" w:hAnsi="Arial" w:cs="Arial"/>
                <w:color w:val="333333"/>
                <w:sz w:val="19"/>
                <w:szCs w:val="19"/>
              </w:rPr>
            </w:pPr>
            <w:r w:rsidRPr="007A3F66">
              <w:rPr>
                <w:rFonts w:ascii="Arial" w:hAnsi="Arial" w:cs="Arial"/>
                <w:color w:val="333333"/>
                <w:sz w:val="19"/>
                <w:szCs w:val="19"/>
              </w:rPr>
              <w:t>ULN = upper limit of normal range (135 IU/L for alkaline phosphatase)</w:t>
            </w:r>
          </w:p>
          <w:p w14:paraId="5F69EEA4" w14:textId="4121C845" w:rsidR="007A3F66" w:rsidRPr="007A3F66" w:rsidRDefault="007A3F66" w:rsidP="00347E47">
            <w:pPr>
              <w:spacing w:line="276" w:lineRule="auto"/>
              <w:rPr>
                <w:rFonts w:ascii="Arial" w:hAnsi="Arial" w:cs="Arial"/>
                <w:color w:val="333333"/>
                <w:sz w:val="19"/>
                <w:szCs w:val="19"/>
              </w:rPr>
            </w:pPr>
            <w:r w:rsidRPr="007A3F66">
              <w:rPr>
                <w:rFonts w:ascii="Arial" w:hAnsi="Arial" w:cs="Arial"/>
                <w:bCs/>
                <w:sz w:val="19"/>
                <w:szCs w:val="19"/>
              </w:rPr>
              <w:t>Multivariable analysis excludes variables with a high rate of missingness.</w:t>
            </w:r>
          </w:p>
        </w:tc>
      </w:tr>
    </w:tbl>
    <w:p w14:paraId="3993FC12" w14:textId="04655BBE" w:rsidR="003A09DA" w:rsidRPr="00580D41" w:rsidRDefault="003A09DA" w:rsidP="003A09DA">
      <w:pPr>
        <w:spacing w:line="278" w:lineRule="auto"/>
        <w:rPr>
          <w:rFonts w:ascii="Arial" w:hAnsi="Arial" w:cs="Arial"/>
          <w:bCs/>
        </w:rPr>
      </w:pPr>
      <w:r w:rsidRPr="00580D41">
        <w:rPr>
          <w:rFonts w:ascii="Arial" w:hAnsi="Arial" w:cs="Arial"/>
          <w:b/>
          <w:bCs/>
        </w:rPr>
        <w:br w:type="page"/>
      </w:r>
    </w:p>
    <w:p w14:paraId="7D3A2350" w14:textId="44D8DDC8" w:rsidR="003A09DA" w:rsidRPr="00580D41" w:rsidRDefault="003A09DA" w:rsidP="003A09DA">
      <w:pPr>
        <w:spacing w:after="0" w:line="276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lastRenderedPageBreak/>
        <w:t xml:space="preserve">Supplementary Table </w:t>
      </w:r>
      <w:r w:rsidR="00125FD2" w:rsidRPr="00580D41">
        <w:rPr>
          <w:rFonts w:ascii="Arial" w:hAnsi="Arial" w:cs="Arial"/>
          <w:b/>
          <w:bCs/>
        </w:rPr>
        <w:t>S</w:t>
      </w:r>
      <w:r w:rsidRPr="00580D41">
        <w:rPr>
          <w:rFonts w:ascii="Arial" w:hAnsi="Arial" w:cs="Arial"/>
          <w:b/>
          <w:bCs/>
        </w:rPr>
        <w:t xml:space="preserve">2. </w:t>
      </w:r>
      <w:r w:rsidRPr="00580D41">
        <w:rPr>
          <w:rFonts w:ascii="Arial" w:hAnsi="Arial" w:cs="Arial"/>
        </w:rPr>
        <w:t xml:space="preserve">Association between genetic alterations and discordant progression </w:t>
      </w:r>
    </w:p>
    <w:tbl>
      <w:tblPr>
        <w:tblStyle w:val="PlainTable1"/>
        <w:tblW w:w="9351" w:type="dxa"/>
        <w:tblLook w:val="04A0" w:firstRow="1" w:lastRow="0" w:firstColumn="1" w:lastColumn="0" w:noHBand="0" w:noVBand="1"/>
      </w:tblPr>
      <w:tblGrid>
        <w:gridCol w:w="3026"/>
        <w:gridCol w:w="2221"/>
        <w:gridCol w:w="1706"/>
        <w:gridCol w:w="906"/>
        <w:gridCol w:w="1492"/>
      </w:tblGrid>
      <w:tr w:rsidR="003A09DA" w:rsidRPr="00580D41" w14:paraId="58EC10C3" w14:textId="77777777" w:rsidTr="00575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vMerge w:val="restart"/>
            <w:hideMark/>
          </w:tcPr>
          <w:p w14:paraId="3A69C007" w14:textId="77777777" w:rsidR="003A09DA" w:rsidRPr="00575FFE" w:rsidRDefault="003A09DA" w:rsidP="001738B0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75FF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3927" w:type="dxa"/>
            <w:gridSpan w:val="2"/>
            <w:hideMark/>
          </w:tcPr>
          <w:p w14:paraId="05F8B213" w14:textId="77777777" w:rsidR="003A09DA" w:rsidRPr="00575FFE" w:rsidRDefault="003A09DA" w:rsidP="001738B0">
            <w:pPr>
              <w:spacing w:line="240" w:lineRule="auto"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75FF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Gene Counts</w:t>
            </w:r>
          </w:p>
        </w:tc>
        <w:tc>
          <w:tcPr>
            <w:tcW w:w="2398" w:type="dxa"/>
            <w:gridSpan w:val="2"/>
            <w:hideMark/>
          </w:tcPr>
          <w:p w14:paraId="30D43B1A" w14:textId="77777777" w:rsidR="003A09DA" w:rsidRPr="00575FFE" w:rsidRDefault="003A09DA" w:rsidP="001738B0">
            <w:pPr>
              <w:spacing w:line="240" w:lineRule="auto"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75FF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Logistic Regression</w:t>
            </w:r>
          </w:p>
        </w:tc>
      </w:tr>
      <w:tr w:rsidR="003A09DA" w:rsidRPr="00580D41" w14:paraId="0DC870B9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vMerge/>
            <w:hideMark/>
          </w:tcPr>
          <w:p w14:paraId="734BEB25" w14:textId="77777777" w:rsidR="003A09DA" w:rsidRPr="00580D41" w:rsidRDefault="003A09DA" w:rsidP="001738B0">
            <w:pPr>
              <w:spacing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21" w:type="dxa"/>
            <w:hideMark/>
          </w:tcPr>
          <w:p w14:paraId="4288D045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No PSA progression</w:t>
            </w: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N = 16</w:t>
            </w:r>
            <w:r w:rsidRPr="00580D41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6" w:type="dxa"/>
            <w:hideMark/>
          </w:tcPr>
          <w:p w14:paraId="15AABB37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PSA progression</w:t>
            </w: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N = 43</w:t>
            </w:r>
            <w:r w:rsidRPr="00580D41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06" w:type="dxa"/>
            <w:hideMark/>
          </w:tcPr>
          <w:p w14:paraId="51DCDFC8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OR</w:t>
            </w:r>
            <w:r w:rsidRPr="00580D41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92" w:type="dxa"/>
            <w:hideMark/>
          </w:tcPr>
          <w:p w14:paraId="2181DB58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95% CI</w:t>
            </w:r>
            <w:r w:rsidRPr="00580D41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vertAlign w:val="superscript"/>
              </w:rPr>
              <w:t>2</w:t>
            </w:r>
          </w:p>
        </w:tc>
      </w:tr>
      <w:tr w:rsidR="003A09DA" w:rsidRPr="00580D41" w14:paraId="1FBF91D4" w14:textId="77777777" w:rsidTr="00575FF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5D99340F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TP53</w:t>
            </w:r>
          </w:p>
        </w:tc>
        <w:tc>
          <w:tcPr>
            <w:tcW w:w="2221" w:type="dxa"/>
            <w:hideMark/>
          </w:tcPr>
          <w:p w14:paraId="596F0EE5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 (50%)</w:t>
            </w:r>
          </w:p>
        </w:tc>
        <w:tc>
          <w:tcPr>
            <w:tcW w:w="1706" w:type="dxa"/>
            <w:hideMark/>
          </w:tcPr>
          <w:p w14:paraId="149B532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17 (40%)</w:t>
            </w:r>
          </w:p>
        </w:tc>
        <w:tc>
          <w:tcPr>
            <w:tcW w:w="906" w:type="dxa"/>
            <w:hideMark/>
          </w:tcPr>
          <w:p w14:paraId="25D24248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1.53</w:t>
            </w:r>
          </w:p>
        </w:tc>
        <w:tc>
          <w:tcPr>
            <w:tcW w:w="1492" w:type="dxa"/>
            <w:hideMark/>
          </w:tcPr>
          <w:p w14:paraId="0E459DB3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0.48, 4.94</w:t>
            </w:r>
          </w:p>
        </w:tc>
      </w:tr>
      <w:tr w:rsidR="003A09DA" w:rsidRPr="00580D41" w14:paraId="2BA920A2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134A3587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TMPRSS</w:t>
            </w:r>
            <w:proofErr w:type="gramStart"/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2:ERG</w:t>
            </w:r>
            <w:proofErr w:type="gramEnd"/>
          </w:p>
        </w:tc>
        <w:tc>
          <w:tcPr>
            <w:tcW w:w="2221" w:type="dxa"/>
            <w:hideMark/>
          </w:tcPr>
          <w:p w14:paraId="20F448C6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 (38%)</w:t>
            </w:r>
          </w:p>
        </w:tc>
        <w:tc>
          <w:tcPr>
            <w:tcW w:w="1706" w:type="dxa"/>
            <w:hideMark/>
          </w:tcPr>
          <w:p w14:paraId="56988768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 (23%)</w:t>
            </w:r>
          </w:p>
        </w:tc>
        <w:tc>
          <w:tcPr>
            <w:tcW w:w="906" w:type="dxa"/>
            <w:hideMark/>
          </w:tcPr>
          <w:p w14:paraId="348F7274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1.98</w:t>
            </w:r>
          </w:p>
        </w:tc>
        <w:tc>
          <w:tcPr>
            <w:tcW w:w="1492" w:type="dxa"/>
            <w:hideMark/>
          </w:tcPr>
          <w:p w14:paraId="7E26A587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0.56, 6.81</w:t>
            </w:r>
          </w:p>
        </w:tc>
      </w:tr>
      <w:tr w:rsidR="003A09DA" w:rsidRPr="00580D41" w14:paraId="7CBC9C58" w14:textId="77777777" w:rsidTr="00575FF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1255B29B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PTEN</w:t>
            </w:r>
          </w:p>
        </w:tc>
        <w:tc>
          <w:tcPr>
            <w:tcW w:w="2221" w:type="dxa"/>
            <w:hideMark/>
          </w:tcPr>
          <w:p w14:paraId="7CB1B048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 (44%)</w:t>
            </w:r>
          </w:p>
        </w:tc>
        <w:tc>
          <w:tcPr>
            <w:tcW w:w="1706" w:type="dxa"/>
            <w:hideMark/>
          </w:tcPr>
          <w:p w14:paraId="47C4C167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 (21%)</w:t>
            </w:r>
          </w:p>
        </w:tc>
        <w:tc>
          <w:tcPr>
            <w:tcW w:w="906" w:type="dxa"/>
            <w:hideMark/>
          </w:tcPr>
          <w:p w14:paraId="623C6103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2.94</w:t>
            </w:r>
          </w:p>
        </w:tc>
        <w:tc>
          <w:tcPr>
            <w:tcW w:w="1492" w:type="dxa"/>
            <w:hideMark/>
          </w:tcPr>
          <w:p w14:paraId="41628CB4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0.85, 10.3</w:t>
            </w:r>
          </w:p>
        </w:tc>
      </w:tr>
      <w:tr w:rsidR="003A09DA" w:rsidRPr="00580D41" w14:paraId="1E67ED07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6AC6DCB1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MYC</w:t>
            </w:r>
          </w:p>
        </w:tc>
        <w:tc>
          <w:tcPr>
            <w:tcW w:w="2221" w:type="dxa"/>
            <w:hideMark/>
          </w:tcPr>
          <w:p w14:paraId="6A0D74E6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(6.3%)</w:t>
            </w:r>
          </w:p>
        </w:tc>
        <w:tc>
          <w:tcPr>
            <w:tcW w:w="1706" w:type="dxa"/>
            <w:hideMark/>
          </w:tcPr>
          <w:p w14:paraId="214A8C79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 (14%)</w:t>
            </w:r>
          </w:p>
        </w:tc>
        <w:tc>
          <w:tcPr>
            <w:tcW w:w="906" w:type="dxa"/>
            <w:hideMark/>
          </w:tcPr>
          <w:p w14:paraId="43FBCD88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0.41</w:t>
            </w:r>
          </w:p>
        </w:tc>
        <w:tc>
          <w:tcPr>
            <w:tcW w:w="1492" w:type="dxa"/>
            <w:hideMark/>
          </w:tcPr>
          <w:p w14:paraId="2E08B08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0.02, 2.70</w:t>
            </w:r>
          </w:p>
        </w:tc>
      </w:tr>
      <w:tr w:rsidR="003A09DA" w:rsidRPr="00580D41" w14:paraId="5DB6A16B" w14:textId="77777777" w:rsidTr="00575FF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13FCE6CF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RAD21</w:t>
            </w:r>
          </w:p>
        </w:tc>
        <w:tc>
          <w:tcPr>
            <w:tcW w:w="2221" w:type="dxa"/>
            <w:hideMark/>
          </w:tcPr>
          <w:p w14:paraId="682F4EB1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(6.3%)</w:t>
            </w:r>
          </w:p>
        </w:tc>
        <w:tc>
          <w:tcPr>
            <w:tcW w:w="1706" w:type="dxa"/>
            <w:hideMark/>
          </w:tcPr>
          <w:p w14:paraId="79EABEAE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(7.0%)</w:t>
            </w:r>
          </w:p>
        </w:tc>
        <w:tc>
          <w:tcPr>
            <w:tcW w:w="906" w:type="dxa"/>
            <w:hideMark/>
          </w:tcPr>
          <w:p w14:paraId="3DA2060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</w:t>
            </w:r>
          </w:p>
        </w:tc>
        <w:tc>
          <w:tcPr>
            <w:tcW w:w="1492" w:type="dxa"/>
            <w:hideMark/>
          </w:tcPr>
          <w:p w14:paraId="0BCD4AAE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0.04, 7.58</w:t>
            </w:r>
          </w:p>
        </w:tc>
      </w:tr>
      <w:tr w:rsidR="003A09DA" w:rsidRPr="00580D41" w14:paraId="7C4BB273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425B6627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SPOP</w:t>
            </w:r>
          </w:p>
        </w:tc>
        <w:tc>
          <w:tcPr>
            <w:tcW w:w="2221" w:type="dxa"/>
            <w:hideMark/>
          </w:tcPr>
          <w:p w14:paraId="476ACFA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(6.3%)</w:t>
            </w:r>
          </w:p>
        </w:tc>
        <w:tc>
          <w:tcPr>
            <w:tcW w:w="1706" w:type="dxa"/>
            <w:hideMark/>
          </w:tcPr>
          <w:p w14:paraId="67ADA35E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(7.0%)</w:t>
            </w:r>
          </w:p>
        </w:tc>
        <w:tc>
          <w:tcPr>
            <w:tcW w:w="906" w:type="dxa"/>
            <w:hideMark/>
          </w:tcPr>
          <w:p w14:paraId="0B613B99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</w:t>
            </w:r>
          </w:p>
        </w:tc>
        <w:tc>
          <w:tcPr>
            <w:tcW w:w="1492" w:type="dxa"/>
            <w:hideMark/>
          </w:tcPr>
          <w:p w14:paraId="2C380605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0.04, 7.58</w:t>
            </w:r>
          </w:p>
        </w:tc>
      </w:tr>
      <w:tr w:rsidR="003A09DA" w:rsidRPr="00580D41" w14:paraId="75B6C382" w14:textId="77777777" w:rsidTr="00575FF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7F09CE4C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BRCA2</w:t>
            </w:r>
          </w:p>
        </w:tc>
        <w:tc>
          <w:tcPr>
            <w:tcW w:w="2221" w:type="dxa"/>
            <w:hideMark/>
          </w:tcPr>
          <w:p w14:paraId="363C48C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(13%)</w:t>
            </w:r>
          </w:p>
        </w:tc>
        <w:tc>
          <w:tcPr>
            <w:tcW w:w="1706" w:type="dxa"/>
            <w:hideMark/>
          </w:tcPr>
          <w:p w14:paraId="41C1987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(7.0%)</w:t>
            </w:r>
          </w:p>
        </w:tc>
        <w:tc>
          <w:tcPr>
            <w:tcW w:w="906" w:type="dxa"/>
            <w:hideMark/>
          </w:tcPr>
          <w:p w14:paraId="3B021B31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1.90</w:t>
            </w:r>
          </w:p>
        </w:tc>
        <w:tc>
          <w:tcPr>
            <w:tcW w:w="1492" w:type="dxa"/>
            <w:hideMark/>
          </w:tcPr>
          <w:p w14:paraId="5AD9EF1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0.23, 12.7</w:t>
            </w:r>
          </w:p>
        </w:tc>
      </w:tr>
      <w:tr w:rsidR="003A09DA" w:rsidRPr="00580D41" w14:paraId="179DEE6D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7F775739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CTNNB1</w:t>
            </w:r>
          </w:p>
        </w:tc>
        <w:tc>
          <w:tcPr>
            <w:tcW w:w="2221" w:type="dxa"/>
            <w:hideMark/>
          </w:tcPr>
          <w:p w14:paraId="205A0F6F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(19%)</w:t>
            </w:r>
          </w:p>
        </w:tc>
        <w:tc>
          <w:tcPr>
            <w:tcW w:w="1706" w:type="dxa"/>
            <w:hideMark/>
          </w:tcPr>
          <w:p w14:paraId="3A0ED431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(7.0%)</w:t>
            </w:r>
          </w:p>
        </w:tc>
        <w:tc>
          <w:tcPr>
            <w:tcW w:w="906" w:type="dxa"/>
            <w:hideMark/>
          </w:tcPr>
          <w:p w14:paraId="65EF1E7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3.08</w:t>
            </w:r>
          </w:p>
        </w:tc>
        <w:tc>
          <w:tcPr>
            <w:tcW w:w="1492" w:type="dxa"/>
            <w:hideMark/>
          </w:tcPr>
          <w:p w14:paraId="21716E37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0.52, 18.5</w:t>
            </w:r>
          </w:p>
        </w:tc>
      </w:tr>
      <w:tr w:rsidR="003A09DA" w:rsidRPr="00580D41" w14:paraId="66E6EAED" w14:textId="77777777" w:rsidTr="00575FF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20D09927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APC</w:t>
            </w:r>
          </w:p>
        </w:tc>
        <w:tc>
          <w:tcPr>
            <w:tcW w:w="2221" w:type="dxa"/>
            <w:hideMark/>
          </w:tcPr>
          <w:p w14:paraId="7D902091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 (0%)</w:t>
            </w:r>
          </w:p>
        </w:tc>
        <w:tc>
          <w:tcPr>
            <w:tcW w:w="1706" w:type="dxa"/>
            <w:hideMark/>
          </w:tcPr>
          <w:p w14:paraId="1D3E4BBF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(7.0%)</w:t>
            </w:r>
          </w:p>
        </w:tc>
        <w:tc>
          <w:tcPr>
            <w:tcW w:w="906" w:type="dxa"/>
            <w:hideMark/>
          </w:tcPr>
          <w:p w14:paraId="79EC959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492" w:type="dxa"/>
            <w:hideMark/>
          </w:tcPr>
          <w:p w14:paraId="0434567F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580D41" w14:paraId="71DEDA4D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43CF670E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ATM</w:t>
            </w:r>
          </w:p>
        </w:tc>
        <w:tc>
          <w:tcPr>
            <w:tcW w:w="2221" w:type="dxa"/>
            <w:hideMark/>
          </w:tcPr>
          <w:p w14:paraId="06B15F94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 (0%)</w:t>
            </w:r>
          </w:p>
        </w:tc>
        <w:tc>
          <w:tcPr>
            <w:tcW w:w="1706" w:type="dxa"/>
            <w:hideMark/>
          </w:tcPr>
          <w:p w14:paraId="5DAC5BE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(4.7%)</w:t>
            </w:r>
          </w:p>
        </w:tc>
        <w:tc>
          <w:tcPr>
            <w:tcW w:w="906" w:type="dxa"/>
            <w:hideMark/>
          </w:tcPr>
          <w:p w14:paraId="384F5E8D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492" w:type="dxa"/>
            <w:hideMark/>
          </w:tcPr>
          <w:p w14:paraId="57EB1DB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580D41" w14:paraId="05AC79A6" w14:textId="77777777" w:rsidTr="00575FF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0D69B55C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≥1 Tumor suppressor genes</w:t>
            </w:r>
          </w:p>
        </w:tc>
        <w:tc>
          <w:tcPr>
            <w:tcW w:w="2221" w:type="dxa"/>
            <w:hideMark/>
          </w:tcPr>
          <w:p w14:paraId="2B5F47C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12 (75%)</w:t>
            </w:r>
          </w:p>
        </w:tc>
        <w:tc>
          <w:tcPr>
            <w:tcW w:w="1706" w:type="dxa"/>
            <w:hideMark/>
          </w:tcPr>
          <w:p w14:paraId="0151E129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23 (53%)</w:t>
            </w:r>
          </w:p>
        </w:tc>
        <w:tc>
          <w:tcPr>
            <w:tcW w:w="906" w:type="dxa"/>
            <w:hideMark/>
          </w:tcPr>
          <w:p w14:paraId="3D378E07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2.61</w:t>
            </w:r>
          </w:p>
        </w:tc>
        <w:tc>
          <w:tcPr>
            <w:tcW w:w="1492" w:type="dxa"/>
            <w:hideMark/>
          </w:tcPr>
          <w:p w14:paraId="17507BDD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0.77, 10.5</w:t>
            </w:r>
          </w:p>
        </w:tc>
      </w:tr>
      <w:tr w:rsidR="003A09DA" w:rsidRPr="00580D41" w14:paraId="7EE5BCB0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44C376CC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≥2 Tumor suppressor genes</w:t>
            </w:r>
          </w:p>
        </w:tc>
        <w:tc>
          <w:tcPr>
            <w:tcW w:w="2221" w:type="dxa"/>
            <w:hideMark/>
          </w:tcPr>
          <w:p w14:paraId="19B1515E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(19%)</w:t>
            </w:r>
          </w:p>
        </w:tc>
        <w:tc>
          <w:tcPr>
            <w:tcW w:w="1706" w:type="dxa"/>
            <w:hideMark/>
          </w:tcPr>
          <w:p w14:paraId="428B5425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(7.0%)</w:t>
            </w:r>
          </w:p>
        </w:tc>
        <w:tc>
          <w:tcPr>
            <w:tcW w:w="906" w:type="dxa"/>
            <w:hideMark/>
          </w:tcPr>
          <w:p w14:paraId="7627F6D7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3.08</w:t>
            </w:r>
          </w:p>
        </w:tc>
        <w:tc>
          <w:tcPr>
            <w:tcW w:w="1492" w:type="dxa"/>
            <w:hideMark/>
          </w:tcPr>
          <w:p w14:paraId="7635896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0.52, 18.5</w:t>
            </w:r>
          </w:p>
        </w:tc>
      </w:tr>
      <w:tr w:rsidR="003A09DA" w:rsidRPr="00580D41" w14:paraId="3FCB8E8B" w14:textId="77777777" w:rsidTr="00575FF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4E849EA7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≥1 WNT pathway</w:t>
            </w:r>
          </w:p>
        </w:tc>
        <w:tc>
          <w:tcPr>
            <w:tcW w:w="2221" w:type="dxa"/>
            <w:hideMark/>
          </w:tcPr>
          <w:p w14:paraId="50C74A1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 (19%)</w:t>
            </w:r>
          </w:p>
        </w:tc>
        <w:tc>
          <w:tcPr>
            <w:tcW w:w="1706" w:type="dxa"/>
            <w:hideMark/>
          </w:tcPr>
          <w:p w14:paraId="0872B4B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 (19%)</w:t>
            </w:r>
          </w:p>
        </w:tc>
        <w:tc>
          <w:tcPr>
            <w:tcW w:w="906" w:type="dxa"/>
            <w:hideMark/>
          </w:tcPr>
          <w:p w14:paraId="338ABDB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1.01</w:t>
            </w:r>
          </w:p>
        </w:tc>
        <w:tc>
          <w:tcPr>
            <w:tcW w:w="1492" w:type="dxa"/>
            <w:hideMark/>
          </w:tcPr>
          <w:p w14:paraId="6C9C35DF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0.20, 4.12</w:t>
            </w:r>
          </w:p>
        </w:tc>
      </w:tr>
      <w:tr w:rsidR="003A09DA" w:rsidRPr="00580D41" w14:paraId="1A1C2FC4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7F283EF0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≥1 DNA damage pathway</w:t>
            </w:r>
          </w:p>
        </w:tc>
        <w:tc>
          <w:tcPr>
            <w:tcW w:w="2221" w:type="dxa"/>
            <w:hideMark/>
          </w:tcPr>
          <w:p w14:paraId="4603723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(13%)</w:t>
            </w:r>
          </w:p>
        </w:tc>
        <w:tc>
          <w:tcPr>
            <w:tcW w:w="1706" w:type="dxa"/>
            <w:hideMark/>
          </w:tcPr>
          <w:p w14:paraId="0D41EA6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11 (26%)</w:t>
            </w:r>
          </w:p>
        </w:tc>
        <w:tc>
          <w:tcPr>
            <w:tcW w:w="906" w:type="dxa"/>
            <w:hideMark/>
          </w:tcPr>
          <w:p w14:paraId="34CAF26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0.42</w:t>
            </w:r>
          </w:p>
        </w:tc>
        <w:tc>
          <w:tcPr>
            <w:tcW w:w="1492" w:type="dxa"/>
            <w:hideMark/>
          </w:tcPr>
          <w:p w14:paraId="68C2F41F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0.06, 1.82</w:t>
            </w:r>
          </w:p>
        </w:tc>
      </w:tr>
      <w:tr w:rsidR="003A09DA" w:rsidRPr="00580D41" w14:paraId="4A4C6FE3" w14:textId="77777777" w:rsidTr="00575FFE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46613843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≥1 RAS/RAF/MAPK pathway</w:t>
            </w:r>
          </w:p>
        </w:tc>
        <w:tc>
          <w:tcPr>
            <w:tcW w:w="2221" w:type="dxa"/>
            <w:hideMark/>
          </w:tcPr>
          <w:p w14:paraId="1AB835D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 (25%)</w:t>
            </w:r>
          </w:p>
        </w:tc>
        <w:tc>
          <w:tcPr>
            <w:tcW w:w="1706" w:type="dxa"/>
            <w:hideMark/>
          </w:tcPr>
          <w:p w14:paraId="27F52D61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 (14%)</w:t>
            </w:r>
          </w:p>
        </w:tc>
        <w:tc>
          <w:tcPr>
            <w:tcW w:w="906" w:type="dxa"/>
            <w:hideMark/>
          </w:tcPr>
          <w:p w14:paraId="03DA9A4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2.06</w:t>
            </w:r>
          </w:p>
        </w:tc>
        <w:tc>
          <w:tcPr>
            <w:tcW w:w="1492" w:type="dxa"/>
            <w:hideMark/>
          </w:tcPr>
          <w:p w14:paraId="745DB743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0.46, 8.49</w:t>
            </w:r>
          </w:p>
        </w:tc>
      </w:tr>
      <w:tr w:rsidR="003A09DA" w:rsidRPr="00580D41" w14:paraId="63FC3C66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716D3CB1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≥1 PI3K signaling</w:t>
            </w:r>
          </w:p>
        </w:tc>
        <w:tc>
          <w:tcPr>
            <w:tcW w:w="2221" w:type="dxa"/>
            <w:hideMark/>
          </w:tcPr>
          <w:p w14:paraId="06BE3B5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(13%)</w:t>
            </w:r>
          </w:p>
        </w:tc>
        <w:tc>
          <w:tcPr>
            <w:tcW w:w="1706" w:type="dxa"/>
            <w:hideMark/>
          </w:tcPr>
          <w:p w14:paraId="4AF7B8A5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11 (26%)</w:t>
            </w:r>
          </w:p>
        </w:tc>
        <w:tc>
          <w:tcPr>
            <w:tcW w:w="906" w:type="dxa"/>
            <w:hideMark/>
          </w:tcPr>
          <w:p w14:paraId="1C7380B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0.42</w:t>
            </w:r>
          </w:p>
        </w:tc>
        <w:tc>
          <w:tcPr>
            <w:tcW w:w="1492" w:type="dxa"/>
            <w:hideMark/>
          </w:tcPr>
          <w:p w14:paraId="161CA54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0.06, 1.82</w:t>
            </w:r>
          </w:p>
        </w:tc>
      </w:tr>
      <w:tr w:rsidR="003A09DA" w:rsidRPr="00580D41" w14:paraId="7358BECC" w14:textId="77777777" w:rsidTr="00575FFE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5EA5FF14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 xml:space="preserve">DNA damage sensing/repair </w:t>
            </w:r>
          </w:p>
        </w:tc>
        <w:tc>
          <w:tcPr>
            <w:tcW w:w="2221" w:type="dxa"/>
            <w:hideMark/>
          </w:tcPr>
          <w:p w14:paraId="21377CEE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(13%)</w:t>
            </w:r>
          </w:p>
        </w:tc>
        <w:tc>
          <w:tcPr>
            <w:tcW w:w="1706" w:type="dxa"/>
            <w:hideMark/>
          </w:tcPr>
          <w:p w14:paraId="68C0880E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11 (26%)</w:t>
            </w:r>
          </w:p>
        </w:tc>
        <w:tc>
          <w:tcPr>
            <w:tcW w:w="906" w:type="dxa"/>
            <w:hideMark/>
          </w:tcPr>
          <w:p w14:paraId="3D3079DF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0.42</w:t>
            </w:r>
          </w:p>
        </w:tc>
        <w:tc>
          <w:tcPr>
            <w:tcW w:w="1492" w:type="dxa"/>
            <w:hideMark/>
          </w:tcPr>
          <w:p w14:paraId="07C0325D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0.06, 1.82</w:t>
            </w:r>
          </w:p>
        </w:tc>
      </w:tr>
      <w:tr w:rsidR="003A09DA" w:rsidRPr="00580D41" w14:paraId="5A107D59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2E9C8DF9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Proliferative genes</w:t>
            </w:r>
          </w:p>
        </w:tc>
        <w:tc>
          <w:tcPr>
            <w:tcW w:w="2221" w:type="dxa"/>
            <w:hideMark/>
          </w:tcPr>
          <w:p w14:paraId="46FF58A8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12 (75%)</w:t>
            </w:r>
          </w:p>
        </w:tc>
        <w:tc>
          <w:tcPr>
            <w:tcW w:w="1706" w:type="dxa"/>
            <w:hideMark/>
          </w:tcPr>
          <w:p w14:paraId="4CF8FEA5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36 (84%)</w:t>
            </w:r>
          </w:p>
        </w:tc>
        <w:tc>
          <w:tcPr>
            <w:tcW w:w="906" w:type="dxa"/>
            <w:hideMark/>
          </w:tcPr>
          <w:p w14:paraId="074DE313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0.58</w:t>
            </w:r>
          </w:p>
        </w:tc>
        <w:tc>
          <w:tcPr>
            <w:tcW w:w="1492" w:type="dxa"/>
            <w:hideMark/>
          </w:tcPr>
          <w:p w14:paraId="520D0F4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0.15, 2.54</w:t>
            </w:r>
          </w:p>
        </w:tc>
      </w:tr>
      <w:tr w:rsidR="003A09DA" w:rsidRPr="00580D41" w14:paraId="4DD59DEB" w14:textId="77777777" w:rsidTr="00575FF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45A595A6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Epigenetic genes</w:t>
            </w:r>
          </w:p>
        </w:tc>
        <w:tc>
          <w:tcPr>
            <w:tcW w:w="2221" w:type="dxa"/>
            <w:hideMark/>
          </w:tcPr>
          <w:p w14:paraId="7C6AE4B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(6.3%)</w:t>
            </w:r>
          </w:p>
        </w:tc>
        <w:tc>
          <w:tcPr>
            <w:tcW w:w="1706" w:type="dxa"/>
            <w:hideMark/>
          </w:tcPr>
          <w:p w14:paraId="2BD5DB9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 (14%)</w:t>
            </w:r>
          </w:p>
        </w:tc>
        <w:tc>
          <w:tcPr>
            <w:tcW w:w="906" w:type="dxa"/>
            <w:hideMark/>
          </w:tcPr>
          <w:p w14:paraId="4654E014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0.41</w:t>
            </w:r>
          </w:p>
        </w:tc>
        <w:tc>
          <w:tcPr>
            <w:tcW w:w="1492" w:type="dxa"/>
            <w:hideMark/>
          </w:tcPr>
          <w:p w14:paraId="41254505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0.02, 2.70</w:t>
            </w:r>
          </w:p>
        </w:tc>
      </w:tr>
      <w:tr w:rsidR="003A09DA" w:rsidRPr="00580D41" w14:paraId="2DD99865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171816B1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TSG &amp; DNA repair</w:t>
            </w:r>
          </w:p>
        </w:tc>
        <w:tc>
          <w:tcPr>
            <w:tcW w:w="2221" w:type="dxa"/>
            <w:hideMark/>
          </w:tcPr>
          <w:p w14:paraId="122B415F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(13%)</w:t>
            </w:r>
          </w:p>
        </w:tc>
        <w:tc>
          <w:tcPr>
            <w:tcW w:w="1706" w:type="dxa"/>
            <w:hideMark/>
          </w:tcPr>
          <w:p w14:paraId="20778E6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 (12%)</w:t>
            </w:r>
          </w:p>
        </w:tc>
        <w:tc>
          <w:tcPr>
            <w:tcW w:w="906" w:type="dxa"/>
            <w:hideMark/>
          </w:tcPr>
          <w:p w14:paraId="259F352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1.09</w:t>
            </w:r>
          </w:p>
        </w:tc>
        <w:tc>
          <w:tcPr>
            <w:tcW w:w="1492" w:type="dxa"/>
            <w:hideMark/>
          </w:tcPr>
          <w:p w14:paraId="67C5E470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0.14, 5.71</w:t>
            </w:r>
          </w:p>
        </w:tc>
      </w:tr>
      <w:tr w:rsidR="003A09DA" w:rsidRPr="00580D41" w14:paraId="4F267130" w14:textId="77777777" w:rsidTr="00575FFE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0FB83043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TSG &amp; Proliferative</w:t>
            </w:r>
          </w:p>
        </w:tc>
        <w:tc>
          <w:tcPr>
            <w:tcW w:w="2221" w:type="dxa"/>
            <w:hideMark/>
          </w:tcPr>
          <w:p w14:paraId="28203E74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 (56%)</w:t>
            </w:r>
          </w:p>
        </w:tc>
        <w:tc>
          <w:tcPr>
            <w:tcW w:w="1706" w:type="dxa"/>
            <w:hideMark/>
          </w:tcPr>
          <w:p w14:paraId="78089FE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22 (51%)</w:t>
            </w:r>
          </w:p>
        </w:tc>
        <w:tc>
          <w:tcPr>
            <w:tcW w:w="906" w:type="dxa"/>
            <w:hideMark/>
          </w:tcPr>
          <w:p w14:paraId="7DEAA6B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1.23</w:t>
            </w:r>
          </w:p>
        </w:tc>
        <w:tc>
          <w:tcPr>
            <w:tcW w:w="1492" w:type="dxa"/>
            <w:hideMark/>
          </w:tcPr>
          <w:p w14:paraId="2E09F5C6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0.39, 4.01</w:t>
            </w:r>
          </w:p>
        </w:tc>
      </w:tr>
      <w:tr w:rsidR="003A09DA" w:rsidRPr="00580D41" w14:paraId="3D171527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10D12A7D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TSG &amp; Epigenetic</w:t>
            </w:r>
          </w:p>
        </w:tc>
        <w:tc>
          <w:tcPr>
            <w:tcW w:w="2221" w:type="dxa"/>
            <w:hideMark/>
          </w:tcPr>
          <w:p w14:paraId="4357AE0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 (0%)</w:t>
            </w:r>
          </w:p>
        </w:tc>
        <w:tc>
          <w:tcPr>
            <w:tcW w:w="1706" w:type="dxa"/>
            <w:hideMark/>
          </w:tcPr>
          <w:p w14:paraId="15BC8B0E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 (9.3%)</w:t>
            </w:r>
          </w:p>
        </w:tc>
        <w:tc>
          <w:tcPr>
            <w:tcW w:w="906" w:type="dxa"/>
            <w:hideMark/>
          </w:tcPr>
          <w:p w14:paraId="7D2F4E41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492" w:type="dxa"/>
            <w:hideMark/>
          </w:tcPr>
          <w:p w14:paraId="1ADA2055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580D41" w14:paraId="28D49B05" w14:textId="77777777" w:rsidTr="00575FF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39933C74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DNA repair &amp; Proliferative</w:t>
            </w:r>
          </w:p>
        </w:tc>
        <w:tc>
          <w:tcPr>
            <w:tcW w:w="2221" w:type="dxa"/>
            <w:hideMark/>
          </w:tcPr>
          <w:p w14:paraId="60830C53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 (13%)</w:t>
            </w:r>
          </w:p>
        </w:tc>
        <w:tc>
          <w:tcPr>
            <w:tcW w:w="1706" w:type="dxa"/>
            <w:hideMark/>
          </w:tcPr>
          <w:p w14:paraId="1E7CB25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11 (26%)</w:t>
            </w:r>
          </w:p>
        </w:tc>
        <w:tc>
          <w:tcPr>
            <w:tcW w:w="906" w:type="dxa"/>
            <w:hideMark/>
          </w:tcPr>
          <w:p w14:paraId="30D31D9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0.42</w:t>
            </w:r>
          </w:p>
        </w:tc>
        <w:tc>
          <w:tcPr>
            <w:tcW w:w="1492" w:type="dxa"/>
            <w:hideMark/>
          </w:tcPr>
          <w:p w14:paraId="2E23A744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0.06, 1.82</w:t>
            </w:r>
          </w:p>
        </w:tc>
      </w:tr>
      <w:tr w:rsidR="003A09DA" w:rsidRPr="00580D41" w14:paraId="61EB4C58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7F4BD4F2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DNA repair &amp; Epigenetic</w:t>
            </w:r>
          </w:p>
        </w:tc>
        <w:tc>
          <w:tcPr>
            <w:tcW w:w="2221" w:type="dxa"/>
            <w:hideMark/>
          </w:tcPr>
          <w:p w14:paraId="1B3548B8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 (0%)</w:t>
            </w:r>
          </w:p>
        </w:tc>
        <w:tc>
          <w:tcPr>
            <w:tcW w:w="1706" w:type="dxa"/>
            <w:hideMark/>
          </w:tcPr>
          <w:p w14:paraId="6633779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 (9.3%)</w:t>
            </w:r>
          </w:p>
        </w:tc>
        <w:tc>
          <w:tcPr>
            <w:tcW w:w="906" w:type="dxa"/>
            <w:hideMark/>
          </w:tcPr>
          <w:p w14:paraId="5F80816C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492" w:type="dxa"/>
            <w:hideMark/>
          </w:tcPr>
          <w:p w14:paraId="5FF1FFB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580D41" w14:paraId="3A38EDAB" w14:textId="77777777" w:rsidTr="00575FFE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1ADCAF67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Proliferative &amp; Epigenetic</w:t>
            </w:r>
          </w:p>
        </w:tc>
        <w:tc>
          <w:tcPr>
            <w:tcW w:w="2221" w:type="dxa"/>
            <w:hideMark/>
          </w:tcPr>
          <w:p w14:paraId="1F41B752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 (6.3%)</w:t>
            </w:r>
          </w:p>
        </w:tc>
        <w:tc>
          <w:tcPr>
            <w:tcW w:w="1706" w:type="dxa"/>
            <w:hideMark/>
          </w:tcPr>
          <w:p w14:paraId="37228168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 (14%)</w:t>
            </w:r>
          </w:p>
        </w:tc>
        <w:tc>
          <w:tcPr>
            <w:tcW w:w="906" w:type="dxa"/>
            <w:hideMark/>
          </w:tcPr>
          <w:p w14:paraId="41CB4A99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0.41</w:t>
            </w:r>
          </w:p>
        </w:tc>
        <w:tc>
          <w:tcPr>
            <w:tcW w:w="1492" w:type="dxa"/>
            <w:hideMark/>
          </w:tcPr>
          <w:p w14:paraId="2EF9A4ED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0.02, 2.70</w:t>
            </w:r>
          </w:p>
        </w:tc>
      </w:tr>
      <w:tr w:rsidR="003A09DA" w:rsidRPr="00580D41" w14:paraId="2A06DFE1" w14:textId="77777777" w:rsidTr="00575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  <w:hideMark/>
          </w:tcPr>
          <w:p w14:paraId="35027D3B" w14:textId="77777777" w:rsidR="003A09DA" w:rsidRPr="00580D41" w:rsidRDefault="003A09DA" w:rsidP="001738B0">
            <w:pPr>
              <w:spacing w:line="240" w:lineRule="auto"/>
              <w:ind w:left="150" w:right="150"/>
              <w:jc w:val="right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No genetic alterations</w:t>
            </w:r>
          </w:p>
        </w:tc>
        <w:tc>
          <w:tcPr>
            <w:tcW w:w="2221" w:type="dxa"/>
            <w:hideMark/>
          </w:tcPr>
          <w:p w14:paraId="3B8B1E8B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 (0%)</w:t>
            </w:r>
          </w:p>
        </w:tc>
        <w:tc>
          <w:tcPr>
            <w:tcW w:w="1706" w:type="dxa"/>
            <w:hideMark/>
          </w:tcPr>
          <w:p w14:paraId="631F99B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 (9.3%)</w:t>
            </w:r>
          </w:p>
        </w:tc>
        <w:tc>
          <w:tcPr>
            <w:tcW w:w="906" w:type="dxa"/>
            <w:hideMark/>
          </w:tcPr>
          <w:p w14:paraId="4E596F9A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492" w:type="dxa"/>
            <w:hideMark/>
          </w:tcPr>
          <w:p w14:paraId="581B4A86" w14:textId="77777777" w:rsidR="003A09DA" w:rsidRPr="00580D41" w:rsidRDefault="003A09DA" w:rsidP="001738B0">
            <w:pPr>
              <w:spacing w:line="240" w:lineRule="auto"/>
              <w:ind w:left="150" w:right="1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3A09DA" w:rsidRPr="00580D41" w14:paraId="57BE41E2" w14:textId="77777777" w:rsidTr="00575FFE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  <w:hideMark/>
          </w:tcPr>
          <w:p w14:paraId="64C79579" w14:textId="77777777" w:rsidR="003A09DA" w:rsidRPr="00580D41" w:rsidRDefault="003A09DA" w:rsidP="001738B0">
            <w:pPr>
              <w:spacing w:line="240" w:lineRule="auto"/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</w:pPr>
            <w:r w:rsidRPr="00580D41">
              <w:rPr>
                <w:rFonts w:ascii="Arial" w:eastAsia="Times New Roman" w:hAnsi="Arial" w:cs="Arial"/>
                <w:b w:val="0"/>
                <w:bCs w:val="0"/>
                <w:i/>
                <w:iCs/>
                <w:color w:val="333333"/>
                <w:sz w:val="20"/>
                <w:szCs w:val="20"/>
                <w:vertAlign w:val="superscript"/>
              </w:rPr>
              <w:t>1</w:t>
            </w: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 xml:space="preserve"> n (%); </w:t>
            </w:r>
            <w:r w:rsidRPr="00580D41">
              <w:rPr>
                <w:rFonts w:ascii="Arial" w:eastAsia="Times New Roman" w:hAnsi="Arial" w:cs="Arial"/>
                <w:b w:val="0"/>
                <w:bCs w:val="0"/>
                <w:i/>
                <w:iCs/>
                <w:color w:val="333333"/>
                <w:sz w:val="20"/>
                <w:szCs w:val="20"/>
                <w:vertAlign w:val="superscript"/>
              </w:rPr>
              <w:t>2</w:t>
            </w: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 OR = Odds Ratio, CI = Confidence Interval</w:t>
            </w:r>
          </w:p>
        </w:tc>
      </w:tr>
    </w:tbl>
    <w:p w14:paraId="38F26FC4" w14:textId="77777777" w:rsidR="003A09DA" w:rsidRPr="00580D41" w:rsidRDefault="003A09DA" w:rsidP="003A09DA">
      <w:pPr>
        <w:spacing w:line="278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br w:type="page"/>
      </w:r>
    </w:p>
    <w:p w14:paraId="06666A03" w14:textId="44EB45C7" w:rsidR="009A7DFF" w:rsidRPr="00580D41" w:rsidRDefault="009A7DFF" w:rsidP="009A7DFF">
      <w:pPr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lastRenderedPageBreak/>
        <w:t>Supplementary Table S</w:t>
      </w:r>
      <w:r>
        <w:rPr>
          <w:rFonts w:ascii="Arial" w:hAnsi="Arial" w:cs="Arial"/>
          <w:b/>
          <w:bCs/>
        </w:rPr>
        <w:t>3</w:t>
      </w:r>
      <w:r w:rsidRPr="00580D41">
        <w:rPr>
          <w:rFonts w:ascii="Arial" w:hAnsi="Arial" w:cs="Arial"/>
          <w:b/>
          <w:bCs/>
        </w:rPr>
        <w:t xml:space="preserve">. </w:t>
      </w:r>
      <w:r w:rsidRPr="00580D41">
        <w:rPr>
          <w:rFonts w:ascii="Arial" w:hAnsi="Arial" w:cs="Arial"/>
        </w:rPr>
        <w:t xml:space="preserve">AVPC </w:t>
      </w:r>
      <w:r w:rsidR="00746857">
        <w:rPr>
          <w:rFonts w:ascii="Arial" w:hAnsi="Arial" w:cs="Arial"/>
        </w:rPr>
        <w:t xml:space="preserve">patients </w:t>
      </w:r>
      <w:r w:rsidRPr="00580D41">
        <w:rPr>
          <w:rFonts w:ascii="Arial" w:hAnsi="Arial" w:cs="Arial"/>
        </w:rPr>
        <w:t>per ER</w:t>
      </w:r>
      <w:r w:rsidR="007748E6">
        <w:rPr>
          <w:rFonts w:ascii="Arial" w:hAnsi="Arial" w:cs="Arial"/>
        </w:rPr>
        <w:t>/NR</w:t>
      </w:r>
      <w:r w:rsidRPr="00580D41">
        <w:rPr>
          <w:rFonts w:ascii="Arial" w:hAnsi="Arial" w:cs="Arial"/>
        </w:rPr>
        <w:t xml:space="preserve"> status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2126"/>
        <w:gridCol w:w="897"/>
        <w:gridCol w:w="898"/>
        <w:gridCol w:w="898"/>
        <w:gridCol w:w="898"/>
        <w:gridCol w:w="898"/>
        <w:gridCol w:w="1040"/>
        <w:gridCol w:w="1417"/>
      </w:tblGrid>
      <w:tr w:rsidR="0071215C" w:rsidRPr="000E24AB" w14:paraId="5C54EAF5" w14:textId="77777777" w:rsidTr="000F2B5E">
        <w:trPr>
          <w:trHeight w:val="300"/>
          <w:jc w:val="center"/>
        </w:trPr>
        <w:tc>
          <w:tcPr>
            <w:tcW w:w="421" w:type="dxa"/>
            <w:vMerge w:val="restart"/>
          </w:tcPr>
          <w:p w14:paraId="4CBE6B9A" w14:textId="77777777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4AB">
              <w:rPr>
                <w:rFonts w:ascii="Arial" w:hAnsi="Arial" w:cs="Arial"/>
                <w:b/>
                <w:bCs/>
                <w:sz w:val="18"/>
                <w:szCs w:val="18"/>
              </w:rPr>
              <w:t>Pt</w:t>
            </w:r>
          </w:p>
          <w:p w14:paraId="70EDF63A" w14:textId="77D0BFBD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1EE0D710" w14:textId="7C0E8C57" w:rsidR="0071215C" w:rsidRPr="000E24AB" w:rsidRDefault="000F2B5E" w:rsidP="003A09DA">
            <w:pPr>
              <w:spacing w:line="27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ER/NR</w:t>
            </w:r>
          </w:p>
        </w:tc>
        <w:tc>
          <w:tcPr>
            <w:tcW w:w="2126" w:type="dxa"/>
            <w:vMerge w:val="restart"/>
          </w:tcPr>
          <w:p w14:paraId="32A734F7" w14:textId="4C3070C5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0E24AB">
              <w:rPr>
                <w:rFonts w:ascii="Arial" w:hAnsi="Arial" w:cs="Arial"/>
                <w:b/>
                <w:bCs/>
                <w:sz w:val="18"/>
                <w:szCs w:val="18"/>
              </w:rPr>
              <w:t>Genes altered</w:t>
            </w:r>
            <w:r w:rsidRPr="000E24A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529" w:type="dxa"/>
            <w:gridSpan w:val="6"/>
          </w:tcPr>
          <w:p w14:paraId="6ED004DC" w14:textId="6CA8DA0D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4AB">
              <w:rPr>
                <w:rFonts w:ascii="Arial" w:hAnsi="Arial" w:cs="Arial"/>
                <w:b/>
                <w:bCs/>
                <w:sz w:val="18"/>
                <w:szCs w:val="18"/>
              </w:rPr>
              <w:t>Evidence of AVPC</w:t>
            </w:r>
          </w:p>
        </w:tc>
        <w:tc>
          <w:tcPr>
            <w:tcW w:w="1417" w:type="dxa"/>
            <w:vMerge w:val="restart"/>
          </w:tcPr>
          <w:p w14:paraId="3D5761EF" w14:textId="2818D95C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4AB">
              <w:rPr>
                <w:rFonts w:ascii="Arial" w:hAnsi="Arial" w:cs="Arial"/>
                <w:b/>
                <w:bCs/>
                <w:sz w:val="18"/>
                <w:szCs w:val="18"/>
              </w:rPr>
              <w:t>PSA/ radiographic discordance</w:t>
            </w:r>
          </w:p>
        </w:tc>
      </w:tr>
      <w:tr w:rsidR="0071215C" w:rsidRPr="000E24AB" w14:paraId="00E609BE" w14:textId="21AB0CCE" w:rsidTr="000F2B5E">
        <w:trPr>
          <w:trHeight w:val="300"/>
          <w:jc w:val="center"/>
        </w:trPr>
        <w:tc>
          <w:tcPr>
            <w:tcW w:w="421" w:type="dxa"/>
            <w:vMerge/>
          </w:tcPr>
          <w:p w14:paraId="0AAAA519" w14:textId="77777777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070A58EE" w14:textId="740BFB0A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30247DA" w14:textId="050CD6F2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7" w:type="dxa"/>
          </w:tcPr>
          <w:p w14:paraId="798B422B" w14:textId="4C748D9E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Biopsy (NEPC)</w:t>
            </w:r>
          </w:p>
        </w:tc>
        <w:tc>
          <w:tcPr>
            <w:tcW w:w="898" w:type="dxa"/>
          </w:tcPr>
          <w:p w14:paraId="0933E706" w14:textId="59770776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CEA &gt;ULN</w:t>
            </w:r>
          </w:p>
        </w:tc>
        <w:tc>
          <w:tcPr>
            <w:tcW w:w="898" w:type="dxa"/>
          </w:tcPr>
          <w:p w14:paraId="6E7672DD" w14:textId="45E1897C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E24AB">
              <w:rPr>
                <w:rFonts w:ascii="Arial" w:hAnsi="Arial" w:cs="Arial"/>
                <w:sz w:val="18"/>
                <w:szCs w:val="18"/>
              </w:rPr>
              <w:t>ChA</w:t>
            </w:r>
            <w:proofErr w:type="spellEnd"/>
            <w:r w:rsidRPr="000E24AB">
              <w:rPr>
                <w:rFonts w:ascii="Arial" w:hAnsi="Arial" w:cs="Arial"/>
                <w:sz w:val="18"/>
                <w:szCs w:val="18"/>
              </w:rPr>
              <w:t xml:space="preserve"> &gt;ULN</w:t>
            </w:r>
          </w:p>
        </w:tc>
        <w:tc>
          <w:tcPr>
            <w:tcW w:w="898" w:type="dxa"/>
          </w:tcPr>
          <w:p w14:paraId="5121833E" w14:textId="7CD99E6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Low PSA w bulky disease</w:t>
            </w:r>
          </w:p>
        </w:tc>
        <w:tc>
          <w:tcPr>
            <w:tcW w:w="898" w:type="dxa"/>
          </w:tcPr>
          <w:p w14:paraId="0DB4BE37" w14:textId="630AFF1B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 xml:space="preserve">Liver </w:t>
            </w:r>
            <w:proofErr w:type="spellStart"/>
            <w:r w:rsidRPr="000E24AB">
              <w:rPr>
                <w:rFonts w:ascii="Arial" w:hAnsi="Arial" w:cs="Arial"/>
                <w:sz w:val="18"/>
                <w:szCs w:val="18"/>
              </w:rPr>
              <w:t>mets</w:t>
            </w:r>
            <w:proofErr w:type="spellEnd"/>
          </w:p>
        </w:tc>
        <w:tc>
          <w:tcPr>
            <w:tcW w:w="1040" w:type="dxa"/>
          </w:tcPr>
          <w:p w14:paraId="69F1EB8A" w14:textId="6214391B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Clinical suspicion</w:t>
            </w:r>
          </w:p>
        </w:tc>
        <w:tc>
          <w:tcPr>
            <w:tcW w:w="1417" w:type="dxa"/>
            <w:vMerge/>
          </w:tcPr>
          <w:p w14:paraId="3A16EDB7" w14:textId="3DDB7B60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15C" w:rsidRPr="000E24AB" w14:paraId="6C5955D7" w14:textId="1CAA45C5" w:rsidTr="000F2B5E">
        <w:trPr>
          <w:trHeight w:val="312"/>
          <w:jc w:val="center"/>
        </w:trPr>
        <w:tc>
          <w:tcPr>
            <w:tcW w:w="421" w:type="dxa"/>
          </w:tcPr>
          <w:p w14:paraId="58D6EAFB" w14:textId="45AFD5B8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643A8A5" w14:textId="4F8C6A4D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7CA9B00C" w14:textId="556EBAC9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ERBB4, MYC, PIKC3A, FGF12, PRKCI</w:t>
            </w:r>
          </w:p>
        </w:tc>
        <w:tc>
          <w:tcPr>
            <w:tcW w:w="897" w:type="dxa"/>
          </w:tcPr>
          <w:p w14:paraId="14D3A650" w14:textId="70286516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5779D9D1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169FF88C" w14:textId="58BAEE22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120ED027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D5431F9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</w:tcPr>
          <w:p w14:paraId="020DF414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B436A90" w14:textId="0C26283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50477483" w14:textId="745BE18A" w:rsidTr="000F2B5E">
        <w:trPr>
          <w:trHeight w:val="300"/>
          <w:jc w:val="center"/>
        </w:trPr>
        <w:tc>
          <w:tcPr>
            <w:tcW w:w="421" w:type="dxa"/>
          </w:tcPr>
          <w:p w14:paraId="7D6417A3" w14:textId="05A6DE05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1F790E72" w14:textId="48018550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2B479AB3" w14:textId="37C26D00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TP53, BRCA2, BRCA1, CHEK2, AKT1</w:t>
            </w:r>
          </w:p>
          <w:p w14:paraId="022BF30D" w14:textId="6E2C82BA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E24AB">
              <w:rPr>
                <w:rFonts w:ascii="Arial" w:hAnsi="Arial" w:cs="Arial"/>
                <w:sz w:val="18"/>
                <w:szCs w:val="18"/>
              </w:rPr>
              <w:t>gBRCA</w:t>
            </w:r>
            <w:proofErr w:type="spellEnd"/>
            <w:r w:rsidRPr="000E24AB">
              <w:rPr>
                <w:rFonts w:ascii="Arial" w:hAnsi="Arial" w:cs="Arial"/>
                <w:sz w:val="18"/>
                <w:szCs w:val="18"/>
              </w:rPr>
              <w:t xml:space="preserve"> negative)</w:t>
            </w:r>
          </w:p>
        </w:tc>
        <w:tc>
          <w:tcPr>
            <w:tcW w:w="897" w:type="dxa"/>
          </w:tcPr>
          <w:p w14:paraId="6B17DFB6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12DFD7BB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0DEE267C" w14:textId="78A5FCC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044713AE" w14:textId="2FDB0855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35CAA944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</w:tcPr>
          <w:p w14:paraId="3ACC723D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3E85310" w14:textId="19E00F03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231E8039" w14:textId="02C73DE5" w:rsidTr="000F2B5E">
        <w:trPr>
          <w:trHeight w:val="300"/>
          <w:jc w:val="center"/>
        </w:trPr>
        <w:tc>
          <w:tcPr>
            <w:tcW w:w="421" w:type="dxa"/>
          </w:tcPr>
          <w:p w14:paraId="0996AA0D" w14:textId="6DA0280D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D9C489E" w14:textId="03EBD6A8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0F9A9577" w14:textId="499D5A1D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SF3B1</w:t>
            </w:r>
          </w:p>
        </w:tc>
        <w:tc>
          <w:tcPr>
            <w:tcW w:w="897" w:type="dxa"/>
          </w:tcPr>
          <w:p w14:paraId="3864B552" w14:textId="54EEA4AB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04C6A48E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0A8CE262" w14:textId="3063EEA3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9D58A0A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01D8390" w14:textId="6230214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0" w:type="dxa"/>
          </w:tcPr>
          <w:p w14:paraId="374D14AA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09E2CB2" w14:textId="4F86619B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7FC967F1" w14:textId="3F256C7A" w:rsidTr="000F2B5E">
        <w:trPr>
          <w:trHeight w:val="300"/>
          <w:jc w:val="center"/>
        </w:trPr>
        <w:tc>
          <w:tcPr>
            <w:tcW w:w="421" w:type="dxa"/>
          </w:tcPr>
          <w:p w14:paraId="3376AE1B" w14:textId="342D6A71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311B7B1E" w14:textId="74065EFB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064EFA54" w14:textId="4234F4CC" w:rsidR="0071215C" w:rsidRPr="000E24AB" w:rsidRDefault="0071215C" w:rsidP="003A09DA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TP53, BRCA2, AKT1</w:t>
            </w:r>
          </w:p>
        </w:tc>
        <w:tc>
          <w:tcPr>
            <w:tcW w:w="897" w:type="dxa"/>
          </w:tcPr>
          <w:p w14:paraId="1EE6267C" w14:textId="15790739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46F3109E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E5F1ED6" w14:textId="53A39E0C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222EF600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EA01405" w14:textId="5F16CF0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0" w:type="dxa"/>
          </w:tcPr>
          <w:p w14:paraId="5E2D0298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9BF5D90" w14:textId="73D27448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1215C" w:rsidRPr="000E24AB" w14:paraId="56472EEC" w14:textId="5D751D99" w:rsidTr="000F2B5E">
        <w:trPr>
          <w:trHeight w:val="312"/>
          <w:jc w:val="center"/>
        </w:trPr>
        <w:tc>
          <w:tcPr>
            <w:tcW w:w="421" w:type="dxa"/>
          </w:tcPr>
          <w:p w14:paraId="4C167387" w14:textId="4D59444C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25A743FF" w14:textId="6B022370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1CE85D96" w14:textId="6ADFC16E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TP53, PIK3CA, HRAS</w:t>
            </w:r>
          </w:p>
        </w:tc>
        <w:tc>
          <w:tcPr>
            <w:tcW w:w="897" w:type="dxa"/>
          </w:tcPr>
          <w:p w14:paraId="195B1611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DF22F76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66A4418" w14:textId="75D16A91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45C33638" w14:textId="715B58F0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6D03D297" w14:textId="586FE30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0" w:type="dxa"/>
          </w:tcPr>
          <w:p w14:paraId="46B2D94D" w14:textId="5765567D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14:paraId="70FD70F0" w14:textId="3F2C2AE1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783B238E" w14:textId="45E298C7" w:rsidTr="000F2B5E">
        <w:trPr>
          <w:trHeight w:val="300"/>
          <w:jc w:val="center"/>
        </w:trPr>
        <w:tc>
          <w:tcPr>
            <w:tcW w:w="421" w:type="dxa"/>
          </w:tcPr>
          <w:p w14:paraId="7BA9CAAB" w14:textId="749DE9E1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3F931E9F" w14:textId="145AD4FE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0A0A7CE7" w14:textId="748863D5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TP53, RB1, PTEN, MYC, TMPRSS</w:t>
            </w:r>
            <w:proofErr w:type="gramStart"/>
            <w:r w:rsidRPr="000E24AB">
              <w:rPr>
                <w:rFonts w:ascii="Arial" w:hAnsi="Arial" w:cs="Arial"/>
                <w:sz w:val="18"/>
                <w:szCs w:val="18"/>
              </w:rPr>
              <w:t>2:ERG</w:t>
            </w:r>
            <w:proofErr w:type="gramEnd"/>
            <w:r w:rsidRPr="000E24AB">
              <w:rPr>
                <w:rFonts w:ascii="Arial" w:hAnsi="Arial" w:cs="Arial"/>
                <w:sz w:val="18"/>
                <w:szCs w:val="18"/>
              </w:rPr>
              <w:t>, KRAS, RAD21, CTNNB1</w:t>
            </w:r>
          </w:p>
        </w:tc>
        <w:tc>
          <w:tcPr>
            <w:tcW w:w="897" w:type="dxa"/>
          </w:tcPr>
          <w:p w14:paraId="4F6653CD" w14:textId="4541DFCF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459B6C2E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23A9CDEB" w14:textId="0B33E078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444D802B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6C3ADC9E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</w:tcPr>
          <w:p w14:paraId="292E81ED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10BF239" w14:textId="6848A07E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1215C" w:rsidRPr="000E24AB" w14:paraId="0AE00B39" w14:textId="625825B5" w:rsidTr="000F2B5E">
        <w:trPr>
          <w:trHeight w:val="300"/>
          <w:jc w:val="center"/>
        </w:trPr>
        <w:tc>
          <w:tcPr>
            <w:tcW w:w="421" w:type="dxa"/>
          </w:tcPr>
          <w:p w14:paraId="5B95446F" w14:textId="6922478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14:paraId="3A17F593" w14:textId="3BD0FD61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1A157E8E" w14:textId="38CB2A13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MSI-H:</w:t>
            </w:r>
          </w:p>
          <w:p w14:paraId="0AE8B572" w14:textId="2FE29E24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TP53, PTEN, RB1, PIK3CA, ATM, APC, NF1, BRCA2, MSH6, BRAF, CHEK2, CTNNB1, JAK</w:t>
            </w:r>
            <w:proofErr w:type="gramStart"/>
            <w:r w:rsidRPr="000E24AB">
              <w:rPr>
                <w:rFonts w:ascii="Arial" w:hAnsi="Arial" w:cs="Arial"/>
                <w:sz w:val="18"/>
                <w:szCs w:val="18"/>
              </w:rPr>
              <w:t>2,  FANCA</w:t>
            </w:r>
            <w:proofErr w:type="gramEnd"/>
            <w:r w:rsidRPr="000E24AB">
              <w:rPr>
                <w:rFonts w:ascii="Arial" w:hAnsi="Arial" w:cs="Arial"/>
                <w:sz w:val="18"/>
                <w:szCs w:val="18"/>
              </w:rPr>
              <w:t>, SMAD4, TSC1</w:t>
            </w:r>
          </w:p>
          <w:p w14:paraId="4434E2C4" w14:textId="3E956E31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E24AB">
              <w:rPr>
                <w:rFonts w:ascii="Arial" w:hAnsi="Arial" w:cs="Arial"/>
                <w:sz w:val="18"/>
                <w:szCs w:val="18"/>
              </w:rPr>
              <w:t>gBRCA</w:t>
            </w:r>
            <w:proofErr w:type="spellEnd"/>
            <w:r w:rsidRPr="000E24A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0E24AB">
              <w:rPr>
                <w:rFonts w:ascii="Arial" w:hAnsi="Arial" w:cs="Arial"/>
                <w:sz w:val="18"/>
                <w:szCs w:val="18"/>
              </w:rPr>
              <w:t>negative)*</w:t>
            </w:r>
            <w:proofErr w:type="gramEnd"/>
          </w:p>
        </w:tc>
        <w:tc>
          <w:tcPr>
            <w:tcW w:w="897" w:type="dxa"/>
          </w:tcPr>
          <w:p w14:paraId="3BEC554A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A065C3A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490DAC9" w14:textId="7691FF91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426483A" w14:textId="226668E5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7BADD8F8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</w:tcPr>
          <w:p w14:paraId="5769A4B1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AAB8903" w14:textId="25E04A72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1215C" w:rsidRPr="000E24AB" w14:paraId="376BECC2" w14:textId="51B42662" w:rsidTr="000F2B5E">
        <w:trPr>
          <w:trHeight w:val="300"/>
          <w:jc w:val="center"/>
        </w:trPr>
        <w:tc>
          <w:tcPr>
            <w:tcW w:w="421" w:type="dxa"/>
          </w:tcPr>
          <w:p w14:paraId="2E15DBBB" w14:textId="631E4048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14:paraId="3E7D3777" w14:textId="086F3A2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64C59EC1" w14:textId="5E7EB93E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TET2*</w:t>
            </w:r>
          </w:p>
        </w:tc>
        <w:tc>
          <w:tcPr>
            <w:tcW w:w="897" w:type="dxa"/>
          </w:tcPr>
          <w:p w14:paraId="0C6839BE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2DF825D0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157BE985" w14:textId="410D1555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4DBA4F55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F825CAC" w14:textId="5336F475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0" w:type="dxa"/>
          </w:tcPr>
          <w:p w14:paraId="472A28CC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73165D5" w14:textId="6B66963C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7791E40E" w14:textId="0D1C42E5" w:rsidTr="000F2B5E">
        <w:trPr>
          <w:trHeight w:val="312"/>
          <w:jc w:val="center"/>
        </w:trPr>
        <w:tc>
          <w:tcPr>
            <w:tcW w:w="421" w:type="dxa"/>
          </w:tcPr>
          <w:p w14:paraId="3F3DA764" w14:textId="1A95063D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14:paraId="7396C829" w14:textId="179B6350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7A89C3E1" w14:textId="40C4F1D8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TP53, AR, CDK6, ARIDA1, PDGFRA*</w:t>
            </w:r>
          </w:p>
        </w:tc>
        <w:tc>
          <w:tcPr>
            <w:tcW w:w="897" w:type="dxa"/>
          </w:tcPr>
          <w:p w14:paraId="122C79AA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65664879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4F442A07" w14:textId="23CF5E6D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050D1C06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62F8BE9C" w14:textId="0703068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0" w:type="dxa"/>
          </w:tcPr>
          <w:p w14:paraId="7BB55BDB" w14:textId="1A1E81D3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14:paraId="103F0C9B" w14:textId="56A15E7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4EEADD5E" w14:textId="5DD35FBD" w:rsidTr="000F2B5E">
        <w:trPr>
          <w:trHeight w:val="300"/>
          <w:jc w:val="center"/>
        </w:trPr>
        <w:tc>
          <w:tcPr>
            <w:tcW w:w="421" w:type="dxa"/>
          </w:tcPr>
          <w:p w14:paraId="57572671" w14:textId="1302DB20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14:paraId="5EE8101D" w14:textId="3B4B6B10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520ADC7F" w14:textId="6519EDEC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MSI-H:</w:t>
            </w:r>
          </w:p>
          <w:p w14:paraId="07BF0A18" w14:textId="46B2028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PTEN, PIK3R1, MSH2, QKI, NTRK1, MAP3K1, HNF1A, CEBPA, FAM123B, FLCN, MLL2, ASXL1*</w:t>
            </w:r>
          </w:p>
        </w:tc>
        <w:tc>
          <w:tcPr>
            <w:tcW w:w="897" w:type="dxa"/>
          </w:tcPr>
          <w:p w14:paraId="46F3013A" w14:textId="70C09974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693BC2B9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382E4FC" w14:textId="1FF731BC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F978C5B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3F08627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</w:tcPr>
          <w:p w14:paraId="6D577330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0CAFCD" w14:textId="5319C7F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07AF5573" w14:textId="2EC112A8" w:rsidTr="000F2B5E">
        <w:trPr>
          <w:trHeight w:val="300"/>
          <w:jc w:val="center"/>
        </w:trPr>
        <w:tc>
          <w:tcPr>
            <w:tcW w:w="421" w:type="dxa"/>
          </w:tcPr>
          <w:p w14:paraId="2910EDA0" w14:textId="781E828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14:paraId="3023294F" w14:textId="456AB0E4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52E724C9" w14:textId="36171BF4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BRCA2, AR, APC*</w:t>
            </w:r>
          </w:p>
          <w:p w14:paraId="4FF496E3" w14:textId="2F983A9B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(gBRCA2 positive)</w:t>
            </w:r>
          </w:p>
        </w:tc>
        <w:tc>
          <w:tcPr>
            <w:tcW w:w="897" w:type="dxa"/>
          </w:tcPr>
          <w:p w14:paraId="754D5E79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008E944E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342E4A42" w14:textId="34AA33B6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6EE39B05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2CBEEEE0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</w:tcPr>
          <w:p w14:paraId="33DEDC1F" w14:textId="01B75984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17" w:type="dxa"/>
          </w:tcPr>
          <w:p w14:paraId="3FF57FF0" w14:textId="47BD9140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52D93AFA" w14:textId="4839E9E9" w:rsidTr="000F2B5E">
        <w:trPr>
          <w:trHeight w:val="300"/>
          <w:jc w:val="center"/>
        </w:trPr>
        <w:tc>
          <w:tcPr>
            <w:tcW w:w="421" w:type="dxa"/>
          </w:tcPr>
          <w:p w14:paraId="7D810469" w14:textId="1D2282D0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14:paraId="4D8A4BE3" w14:textId="0978E1F4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7736A203" w14:textId="77777777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MSI-H</w:t>
            </w:r>
          </w:p>
          <w:p w14:paraId="4D8E1882" w14:textId="4AF53813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TP53, PTEN, PALB2, ATM, APC, CTNNB1, ARIDA1, FANCA, FGFR1, MET, TSC1*</w:t>
            </w:r>
          </w:p>
        </w:tc>
        <w:tc>
          <w:tcPr>
            <w:tcW w:w="897" w:type="dxa"/>
          </w:tcPr>
          <w:p w14:paraId="5F4F1348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2E668577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77A3AC1C" w14:textId="78DC16E0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D0EB125" w14:textId="5F3F06D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</w:tcPr>
          <w:p w14:paraId="17AEC5C4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</w:tcPr>
          <w:p w14:paraId="26E5A435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0CF73AC" w14:textId="2194A9B3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1215C" w:rsidRPr="000E24AB" w14:paraId="6D4A169A" w14:textId="61957A21" w:rsidTr="000F2B5E">
        <w:trPr>
          <w:trHeight w:val="312"/>
          <w:jc w:val="center"/>
        </w:trPr>
        <w:tc>
          <w:tcPr>
            <w:tcW w:w="421" w:type="dxa"/>
          </w:tcPr>
          <w:p w14:paraId="7D6DC6C4" w14:textId="56D0F34B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50" w:type="dxa"/>
          </w:tcPr>
          <w:p w14:paraId="28098F6B" w14:textId="599327E1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2126" w:type="dxa"/>
          </w:tcPr>
          <w:p w14:paraId="11CFD56A" w14:textId="0222064B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CDKN2A, MTAP</w:t>
            </w:r>
          </w:p>
        </w:tc>
        <w:tc>
          <w:tcPr>
            <w:tcW w:w="897" w:type="dxa"/>
          </w:tcPr>
          <w:p w14:paraId="6D3AF94E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A6060EC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0A7B0F37" w14:textId="2E1AEF70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2E03576C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</w:tcPr>
          <w:p w14:paraId="513D84AD" w14:textId="730F6FF4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0" w:type="dxa"/>
          </w:tcPr>
          <w:p w14:paraId="4017D4C3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E7B2C83" w14:textId="47C1DB86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69F09815" w14:textId="16678658" w:rsidTr="000F2B5E">
        <w:trPr>
          <w:trHeight w:val="300"/>
          <w:jc w:val="center"/>
        </w:trPr>
        <w:tc>
          <w:tcPr>
            <w:tcW w:w="421" w:type="dxa"/>
            <w:shd w:val="clear" w:color="auto" w:fill="F2F2F2" w:themeFill="background1" w:themeFillShade="F2"/>
          </w:tcPr>
          <w:p w14:paraId="010B225C" w14:textId="5E47E68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B4A67AD" w14:textId="776F39D9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ER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0782CAB" w14:textId="224C0DE7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RB1, PTEN, ATM, MTAP, FAS, BCOR, CDKN2B, CDKN2A, CDKN1B*</w:t>
            </w:r>
          </w:p>
        </w:tc>
        <w:tc>
          <w:tcPr>
            <w:tcW w:w="897" w:type="dxa"/>
            <w:shd w:val="clear" w:color="auto" w:fill="F2F2F2" w:themeFill="background1" w:themeFillShade="F2"/>
          </w:tcPr>
          <w:p w14:paraId="0D566747" w14:textId="28DC021A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  <w:shd w:val="clear" w:color="auto" w:fill="F2F2F2" w:themeFill="background1" w:themeFillShade="F2"/>
          </w:tcPr>
          <w:p w14:paraId="5F6ABEF0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46C4C963" w14:textId="3E731148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066EB675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605A51A9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F2F2F2" w:themeFill="background1" w:themeFillShade="F2"/>
          </w:tcPr>
          <w:p w14:paraId="03FBB237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C998EE6" w14:textId="4D82AAB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1215C" w:rsidRPr="000E24AB" w14:paraId="4A0BC369" w14:textId="4A0BD87C" w:rsidTr="000F2B5E">
        <w:trPr>
          <w:trHeight w:val="300"/>
          <w:jc w:val="center"/>
        </w:trPr>
        <w:tc>
          <w:tcPr>
            <w:tcW w:w="421" w:type="dxa"/>
            <w:shd w:val="clear" w:color="auto" w:fill="F2F2F2" w:themeFill="background1" w:themeFillShade="F2"/>
          </w:tcPr>
          <w:p w14:paraId="4C4CED5D" w14:textId="79C19CEB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96E5FA9" w14:textId="2331E5E3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ER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A5893C2" w14:textId="1068DF5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 alterations*</w:t>
            </w:r>
          </w:p>
        </w:tc>
        <w:tc>
          <w:tcPr>
            <w:tcW w:w="897" w:type="dxa"/>
            <w:shd w:val="clear" w:color="auto" w:fill="F2F2F2" w:themeFill="background1" w:themeFillShade="F2"/>
          </w:tcPr>
          <w:p w14:paraId="6329709C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35F63871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47D20988" w14:textId="1D2BD77B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5FC47FB8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1064A378" w14:textId="1995672C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0" w:type="dxa"/>
            <w:shd w:val="clear" w:color="auto" w:fill="F2F2F2" w:themeFill="background1" w:themeFillShade="F2"/>
          </w:tcPr>
          <w:p w14:paraId="7FDFDC1A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437CD919" w14:textId="161AB4C3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71215C" w:rsidRPr="000E24AB" w14:paraId="0A3B6634" w14:textId="27A17BEF" w:rsidTr="000F2B5E">
        <w:trPr>
          <w:trHeight w:val="300"/>
          <w:jc w:val="center"/>
        </w:trPr>
        <w:tc>
          <w:tcPr>
            <w:tcW w:w="421" w:type="dxa"/>
            <w:shd w:val="clear" w:color="auto" w:fill="F2F2F2" w:themeFill="background1" w:themeFillShade="F2"/>
          </w:tcPr>
          <w:p w14:paraId="72F402D4" w14:textId="11A9E899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37DFEDC" w14:textId="3E3ADB18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ER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3A6E736" w14:textId="2D88898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RB1, APC, ARIDA1*</w:t>
            </w:r>
          </w:p>
        </w:tc>
        <w:tc>
          <w:tcPr>
            <w:tcW w:w="897" w:type="dxa"/>
            <w:shd w:val="clear" w:color="auto" w:fill="F2F2F2" w:themeFill="background1" w:themeFillShade="F2"/>
          </w:tcPr>
          <w:p w14:paraId="0500B952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4A94C7F4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07D222D5" w14:textId="41E007B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238F0705" w14:textId="4C07F7B9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  <w:shd w:val="clear" w:color="auto" w:fill="F2F2F2" w:themeFill="background1" w:themeFillShade="F2"/>
          </w:tcPr>
          <w:p w14:paraId="410D02CA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F2F2F2" w:themeFill="background1" w:themeFillShade="F2"/>
          </w:tcPr>
          <w:p w14:paraId="2B30CD29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91C5038" w14:textId="3292FD30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71215C" w:rsidRPr="000E24AB" w14:paraId="08A0C8D0" w14:textId="4E3E70B9" w:rsidTr="000F2B5E">
        <w:trPr>
          <w:trHeight w:val="300"/>
          <w:jc w:val="center"/>
        </w:trPr>
        <w:tc>
          <w:tcPr>
            <w:tcW w:w="421" w:type="dxa"/>
            <w:shd w:val="clear" w:color="auto" w:fill="F2F2F2" w:themeFill="background1" w:themeFillShade="F2"/>
          </w:tcPr>
          <w:p w14:paraId="03EE615F" w14:textId="27A9D538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09E8B39" w14:textId="161D7A6D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ER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D4FD5FD" w14:textId="611CEBA2" w:rsidR="0071215C" w:rsidRPr="000E24AB" w:rsidRDefault="0071215C" w:rsidP="00A65BA6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BRAF, KRAS*</w:t>
            </w:r>
          </w:p>
        </w:tc>
        <w:tc>
          <w:tcPr>
            <w:tcW w:w="897" w:type="dxa"/>
            <w:shd w:val="clear" w:color="auto" w:fill="F2F2F2" w:themeFill="background1" w:themeFillShade="F2"/>
          </w:tcPr>
          <w:p w14:paraId="1AD0FAF1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5E37B396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19F158A3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F2F2F2" w:themeFill="background1" w:themeFillShade="F2"/>
          </w:tcPr>
          <w:p w14:paraId="5AE22235" w14:textId="2B31AAF1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98" w:type="dxa"/>
            <w:shd w:val="clear" w:color="auto" w:fill="F2F2F2" w:themeFill="background1" w:themeFillShade="F2"/>
          </w:tcPr>
          <w:p w14:paraId="30471F8D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F2F2F2" w:themeFill="background1" w:themeFillShade="F2"/>
          </w:tcPr>
          <w:p w14:paraId="339224F6" w14:textId="77777777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4C775720" w14:textId="036B3C1D" w:rsidR="0071215C" w:rsidRPr="000E24AB" w:rsidRDefault="0071215C" w:rsidP="007D3AA4">
            <w:pPr>
              <w:spacing w:line="27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4A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0F2B5E" w:rsidRPr="000E24AB" w14:paraId="12A84051" w14:textId="77777777" w:rsidTr="000F2B5E">
        <w:trPr>
          <w:trHeight w:val="300"/>
          <w:jc w:val="center"/>
        </w:trPr>
        <w:tc>
          <w:tcPr>
            <w:tcW w:w="10343" w:type="dxa"/>
            <w:gridSpan w:val="10"/>
            <w:shd w:val="clear" w:color="auto" w:fill="F2F2F2" w:themeFill="background1" w:themeFillShade="F2"/>
          </w:tcPr>
          <w:p w14:paraId="78F36C3C" w14:textId="1A754B6D" w:rsidR="000F2B5E" w:rsidRDefault="000F2B5E" w:rsidP="000F2B5E">
            <w:pPr>
              <w:spacing w:line="278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E699C">
              <w:rPr>
                <w:rFonts w:ascii="Arial" w:hAnsi="Arial" w:cs="Arial"/>
                <w:color w:val="333333"/>
                <w:sz w:val="20"/>
                <w:szCs w:val="20"/>
              </w:rPr>
              <w:t>AVPC = aggressive-variant prostate cancer</w:t>
            </w:r>
            <w:r w:rsidRPr="00AE699C">
              <w:rPr>
                <w:rFonts w:ascii="Arial" w:hAnsi="Arial" w:cs="Arial"/>
                <w:sz w:val="20"/>
                <w:szCs w:val="20"/>
              </w:rPr>
              <w:t xml:space="preserve">, CEA = carcinoembryonic antigen, </w:t>
            </w:r>
            <w:proofErr w:type="spellStart"/>
            <w:r w:rsidRPr="00AE699C">
              <w:rPr>
                <w:rFonts w:ascii="Arial" w:hAnsi="Arial" w:cs="Arial"/>
                <w:sz w:val="20"/>
                <w:szCs w:val="20"/>
              </w:rPr>
              <w:t>ChA</w:t>
            </w:r>
            <w:proofErr w:type="spellEnd"/>
            <w:r w:rsidRPr="00AE699C">
              <w:rPr>
                <w:rFonts w:ascii="Arial" w:hAnsi="Arial" w:cs="Arial"/>
                <w:sz w:val="20"/>
                <w:szCs w:val="20"/>
              </w:rPr>
              <w:t xml:space="preserve"> = chromogranin A, MSI-H = microsatellite instability high/unstable, </w:t>
            </w:r>
            <w:r w:rsidRPr="00AE699C">
              <w:rPr>
                <w:rFonts w:ascii="Arial" w:hAnsi="Arial" w:cs="Arial"/>
                <w:color w:val="333333"/>
                <w:sz w:val="20"/>
                <w:szCs w:val="20"/>
              </w:rPr>
              <w:t>NEPC = neuroendocrine prostate cancer, ULN = upper limit of normal</w:t>
            </w:r>
          </w:p>
          <w:p w14:paraId="5F3BC2AD" w14:textId="2D8C2612" w:rsidR="000F2B5E" w:rsidRPr="000E24AB" w:rsidRDefault="000F2B5E" w:rsidP="000F2B5E">
            <w:pPr>
              <w:spacing w:line="27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*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</w:rPr>
              <w:t>genomic</w:t>
            </w:r>
            <w:proofErr w:type="gram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 testing performed post progression</w:t>
            </w:r>
          </w:p>
        </w:tc>
      </w:tr>
    </w:tbl>
    <w:p w14:paraId="391F7208" w14:textId="77777777" w:rsidR="009A7DFF" w:rsidRDefault="009A7DFF" w:rsidP="003A09DA">
      <w:pPr>
        <w:spacing w:line="278" w:lineRule="auto"/>
        <w:rPr>
          <w:rFonts w:ascii="Arial" w:hAnsi="Arial" w:cs="Arial"/>
          <w:b/>
          <w:bCs/>
        </w:rPr>
      </w:pPr>
    </w:p>
    <w:p w14:paraId="47B684EC" w14:textId="58F80952" w:rsidR="003A09DA" w:rsidRPr="00580D41" w:rsidRDefault="003A09DA" w:rsidP="003A09DA">
      <w:pPr>
        <w:spacing w:line="278" w:lineRule="auto"/>
        <w:rPr>
          <w:rFonts w:ascii="Arial" w:hAnsi="Arial" w:cs="Arial"/>
          <w:b/>
          <w:bCs/>
        </w:rPr>
      </w:pPr>
      <w:r w:rsidRPr="00580D41">
        <w:rPr>
          <w:rFonts w:ascii="Arial" w:hAnsi="Arial" w:cs="Arial"/>
          <w:b/>
          <w:bCs/>
        </w:rPr>
        <w:t xml:space="preserve">Supplementary Table </w:t>
      </w:r>
      <w:r w:rsidR="00125FD2" w:rsidRPr="00580D41">
        <w:rPr>
          <w:rFonts w:ascii="Arial" w:hAnsi="Arial" w:cs="Arial"/>
          <w:b/>
          <w:bCs/>
        </w:rPr>
        <w:t>S</w:t>
      </w:r>
      <w:r w:rsidR="009A7DFF">
        <w:rPr>
          <w:rFonts w:ascii="Arial" w:hAnsi="Arial" w:cs="Arial"/>
          <w:b/>
          <w:bCs/>
        </w:rPr>
        <w:t>4</w:t>
      </w:r>
      <w:r w:rsidRPr="00580D41">
        <w:rPr>
          <w:rFonts w:ascii="Arial" w:hAnsi="Arial" w:cs="Arial"/>
          <w:b/>
          <w:bCs/>
        </w:rPr>
        <w:t>.</w:t>
      </w:r>
      <w:r w:rsidRPr="00580D41">
        <w:rPr>
          <w:rFonts w:ascii="Arial" w:hAnsi="Arial" w:cs="Arial"/>
        </w:rPr>
        <w:t xml:space="preserve"> Association between top 10 genes and aggressive variant prostate cancer</w:t>
      </w:r>
    </w:p>
    <w:tbl>
      <w:tblPr>
        <w:tblStyle w:val="PlainTable1"/>
        <w:tblW w:w="7817" w:type="dxa"/>
        <w:tblLook w:val="04A0" w:firstRow="1" w:lastRow="0" w:firstColumn="1" w:lastColumn="0" w:noHBand="0" w:noVBand="1"/>
      </w:tblPr>
      <w:tblGrid>
        <w:gridCol w:w="2291"/>
        <w:gridCol w:w="1377"/>
        <w:gridCol w:w="1377"/>
        <w:gridCol w:w="1013"/>
        <w:gridCol w:w="1759"/>
      </w:tblGrid>
      <w:tr w:rsidR="003A09DA" w:rsidRPr="00580D41" w14:paraId="37E524A0" w14:textId="77777777" w:rsidTr="00173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0163FF4" w14:textId="77777777" w:rsidR="003A09DA" w:rsidRPr="00580D41" w:rsidRDefault="003A09DA" w:rsidP="001738B0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Characteristic</w:t>
            </w:r>
          </w:p>
        </w:tc>
        <w:tc>
          <w:tcPr>
            <w:tcW w:w="0" w:type="auto"/>
            <w:gridSpan w:val="2"/>
            <w:hideMark/>
          </w:tcPr>
          <w:p w14:paraId="30A054E6" w14:textId="77777777" w:rsidR="003A09DA" w:rsidRPr="00580D41" w:rsidRDefault="003A09DA" w:rsidP="001738B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AVPC</w:t>
            </w:r>
          </w:p>
        </w:tc>
        <w:tc>
          <w:tcPr>
            <w:tcW w:w="0" w:type="auto"/>
            <w:gridSpan w:val="2"/>
            <w:hideMark/>
          </w:tcPr>
          <w:p w14:paraId="11E5CC8E" w14:textId="77777777" w:rsidR="003A09DA" w:rsidRPr="00580D41" w:rsidRDefault="003A09DA" w:rsidP="001738B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Logistic Regression</w:t>
            </w:r>
          </w:p>
        </w:tc>
      </w:tr>
      <w:tr w:rsidR="003A09DA" w:rsidRPr="00580D41" w14:paraId="0B8984EA" w14:textId="77777777" w:rsidTr="00173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CBADB13" w14:textId="77777777" w:rsidR="003A09DA" w:rsidRPr="00580D41" w:rsidRDefault="003A09DA" w:rsidP="001738B0">
            <w:pPr>
              <w:spacing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hideMark/>
          </w:tcPr>
          <w:p w14:paraId="577356A5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No</w:t>
            </w:r>
            <w:r w:rsidRPr="00580D41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br/>
              <w:t>N = 58</w:t>
            </w:r>
            <w:r w:rsidRPr="00580D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  <w:lang w:val="en-AU"/>
              </w:rPr>
              <w:t>1</w:t>
            </w:r>
          </w:p>
        </w:tc>
        <w:tc>
          <w:tcPr>
            <w:tcW w:w="0" w:type="auto"/>
            <w:hideMark/>
          </w:tcPr>
          <w:p w14:paraId="7ECFE3C2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Yes</w:t>
            </w:r>
            <w:r w:rsidRPr="00580D41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br/>
              <w:t>N = 26</w:t>
            </w:r>
            <w:r w:rsidRPr="00580D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  <w:lang w:val="en-AU"/>
              </w:rPr>
              <w:t>1</w:t>
            </w:r>
          </w:p>
        </w:tc>
        <w:tc>
          <w:tcPr>
            <w:tcW w:w="0" w:type="auto"/>
            <w:hideMark/>
          </w:tcPr>
          <w:p w14:paraId="0861984B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OR</w:t>
            </w:r>
            <w:r w:rsidRPr="00580D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  <w:lang w:val="en-AU"/>
              </w:rPr>
              <w:t>2</w:t>
            </w:r>
          </w:p>
        </w:tc>
        <w:tc>
          <w:tcPr>
            <w:tcW w:w="0" w:type="auto"/>
            <w:hideMark/>
          </w:tcPr>
          <w:p w14:paraId="231C30D1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95% CI</w:t>
            </w:r>
            <w:r w:rsidRPr="00580D4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  <w:lang w:val="en-AU"/>
              </w:rPr>
              <w:t>2</w:t>
            </w:r>
          </w:p>
        </w:tc>
      </w:tr>
      <w:tr w:rsidR="003A09DA" w:rsidRPr="00580D41" w14:paraId="13ED8F48" w14:textId="77777777" w:rsidTr="001738B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BCC752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TP53</w:t>
            </w:r>
          </w:p>
        </w:tc>
        <w:tc>
          <w:tcPr>
            <w:tcW w:w="0" w:type="auto"/>
            <w:hideMark/>
          </w:tcPr>
          <w:p w14:paraId="2637651D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35 (60%)</w:t>
            </w:r>
          </w:p>
        </w:tc>
        <w:tc>
          <w:tcPr>
            <w:tcW w:w="0" w:type="auto"/>
            <w:hideMark/>
          </w:tcPr>
          <w:p w14:paraId="362ED896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15 (58%)</w:t>
            </w:r>
          </w:p>
        </w:tc>
        <w:tc>
          <w:tcPr>
            <w:tcW w:w="0" w:type="auto"/>
            <w:hideMark/>
          </w:tcPr>
          <w:p w14:paraId="3E37BE2C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0.90</w:t>
            </w:r>
          </w:p>
        </w:tc>
        <w:tc>
          <w:tcPr>
            <w:tcW w:w="0" w:type="auto"/>
            <w:hideMark/>
          </w:tcPr>
          <w:p w14:paraId="7B8762FD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0.35, 2.33</w:t>
            </w:r>
          </w:p>
        </w:tc>
      </w:tr>
      <w:tr w:rsidR="003A09DA" w:rsidRPr="00580D41" w14:paraId="7B815617" w14:textId="77777777" w:rsidTr="00173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9E6AF1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AR</w:t>
            </w:r>
          </w:p>
        </w:tc>
        <w:tc>
          <w:tcPr>
            <w:tcW w:w="0" w:type="auto"/>
            <w:hideMark/>
          </w:tcPr>
          <w:p w14:paraId="2779525B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19 (33%)</w:t>
            </w:r>
          </w:p>
        </w:tc>
        <w:tc>
          <w:tcPr>
            <w:tcW w:w="0" w:type="auto"/>
            <w:hideMark/>
          </w:tcPr>
          <w:p w14:paraId="74592660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6 (23%)</w:t>
            </w:r>
          </w:p>
        </w:tc>
        <w:tc>
          <w:tcPr>
            <w:tcW w:w="0" w:type="auto"/>
            <w:hideMark/>
          </w:tcPr>
          <w:p w14:paraId="1B222F5B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0.62</w:t>
            </w:r>
          </w:p>
        </w:tc>
        <w:tc>
          <w:tcPr>
            <w:tcW w:w="0" w:type="auto"/>
            <w:hideMark/>
          </w:tcPr>
          <w:p w14:paraId="097F80EA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0.20, 1.72</w:t>
            </w:r>
          </w:p>
        </w:tc>
      </w:tr>
      <w:tr w:rsidR="003A09DA" w:rsidRPr="00580D41" w14:paraId="2A30B406" w14:textId="77777777" w:rsidTr="001738B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D09C54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PTEN</w:t>
            </w:r>
          </w:p>
        </w:tc>
        <w:tc>
          <w:tcPr>
            <w:tcW w:w="0" w:type="auto"/>
            <w:hideMark/>
          </w:tcPr>
          <w:p w14:paraId="7D0A129C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12 (21%)</w:t>
            </w:r>
          </w:p>
        </w:tc>
        <w:tc>
          <w:tcPr>
            <w:tcW w:w="0" w:type="auto"/>
            <w:hideMark/>
          </w:tcPr>
          <w:p w14:paraId="0678F18C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9 (35%)</w:t>
            </w:r>
          </w:p>
        </w:tc>
        <w:tc>
          <w:tcPr>
            <w:tcW w:w="0" w:type="auto"/>
            <w:hideMark/>
          </w:tcPr>
          <w:p w14:paraId="68D73989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2.03</w:t>
            </w:r>
          </w:p>
        </w:tc>
        <w:tc>
          <w:tcPr>
            <w:tcW w:w="0" w:type="auto"/>
            <w:hideMark/>
          </w:tcPr>
          <w:p w14:paraId="23C72705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0.71, 5.69</w:t>
            </w:r>
          </w:p>
        </w:tc>
      </w:tr>
      <w:tr w:rsidR="003A09DA" w:rsidRPr="00580D41" w14:paraId="39A81A5D" w14:textId="77777777" w:rsidTr="00173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770F6A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PIK3CA</w:t>
            </w:r>
          </w:p>
        </w:tc>
        <w:tc>
          <w:tcPr>
            <w:tcW w:w="0" w:type="auto"/>
            <w:hideMark/>
          </w:tcPr>
          <w:p w14:paraId="5797290D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9 (16%)</w:t>
            </w:r>
          </w:p>
        </w:tc>
        <w:tc>
          <w:tcPr>
            <w:tcW w:w="0" w:type="auto"/>
            <w:hideMark/>
          </w:tcPr>
          <w:p w14:paraId="5D0EC5DE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6 (23%)</w:t>
            </w:r>
          </w:p>
        </w:tc>
        <w:tc>
          <w:tcPr>
            <w:tcW w:w="0" w:type="auto"/>
            <w:hideMark/>
          </w:tcPr>
          <w:p w14:paraId="1AC9AFF1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1.63</w:t>
            </w:r>
          </w:p>
        </w:tc>
        <w:tc>
          <w:tcPr>
            <w:tcW w:w="0" w:type="auto"/>
            <w:hideMark/>
          </w:tcPr>
          <w:p w14:paraId="466F5F4E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0.49, 5.15</w:t>
            </w:r>
          </w:p>
        </w:tc>
      </w:tr>
      <w:tr w:rsidR="003A09DA" w:rsidRPr="00580D41" w14:paraId="49D2CAD9" w14:textId="77777777" w:rsidTr="001738B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083243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TMPRSS</w:t>
            </w:r>
            <w:proofErr w:type="gramStart"/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2:ERG</w:t>
            </w:r>
            <w:proofErr w:type="gramEnd"/>
          </w:p>
        </w:tc>
        <w:tc>
          <w:tcPr>
            <w:tcW w:w="0" w:type="auto"/>
            <w:hideMark/>
          </w:tcPr>
          <w:p w14:paraId="327CEAF7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12 (21%)</w:t>
            </w:r>
          </w:p>
        </w:tc>
        <w:tc>
          <w:tcPr>
            <w:tcW w:w="0" w:type="auto"/>
            <w:hideMark/>
          </w:tcPr>
          <w:p w14:paraId="7D4EC92A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 (3.8%)</w:t>
            </w:r>
          </w:p>
        </w:tc>
        <w:tc>
          <w:tcPr>
            <w:tcW w:w="0" w:type="auto"/>
            <w:hideMark/>
          </w:tcPr>
          <w:p w14:paraId="528847E1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0.15</w:t>
            </w:r>
          </w:p>
        </w:tc>
        <w:tc>
          <w:tcPr>
            <w:tcW w:w="0" w:type="auto"/>
            <w:hideMark/>
          </w:tcPr>
          <w:p w14:paraId="513A6F75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0.01, 0.85</w:t>
            </w:r>
          </w:p>
        </w:tc>
      </w:tr>
      <w:tr w:rsidR="003A09DA" w:rsidRPr="00580D41" w14:paraId="6B2C2277" w14:textId="77777777" w:rsidTr="00173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BCBD86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BRCA2</w:t>
            </w:r>
          </w:p>
        </w:tc>
        <w:tc>
          <w:tcPr>
            <w:tcW w:w="0" w:type="auto"/>
            <w:hideMark/>
          </w:tcPr>
          <w:p w14:paraId="01BF9D98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8 (14%)</w:t>
            </w:r>
          </w:p>
        </w:tc>
        <w:tc>
          <w:tcPr>
            <w:tcW w:w="0" w:type="auto"/>
            <w:hideMark/>
          </w:tcPr>
          <w:p w14:paraId="2F0D7084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5 (19%)</w:t>
            </w:r>
          </w:p>
        </w:tc>
        <w:tc>
          <w:tcPr>
            <w:tcW w:w="0" w:type="auto"/>
            <w:hideMark/>
          </w:tcPr>
          <w:p w14:paraId="31A23672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1.49</w:t>
            </w:r>
          </w:p>
        </w:tc>
        <w:tc>
          <w:tcPr>
            <w:tcW w:w="0" w:type="auto"/>
            <w:hideMark/>
          </w:tcPr>
          <w:p w14:paraId="370F90A0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0.41, 5.01</w:t>
            </w:r>
          </w:p>
        </w:tc>
      </w:tr>
      <w:tr w:rsidR="003A09DA" w:rsidRPr="00580D41" w14:paraId="7350E703" w14:textId="77777777" w:rsidTr="001738B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330EFE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RB1</w:t>
            </w:r>
          </w:p>
        </w:tc>
        <w:tc>
          <w:tcPr>
            <w:tcW w:w="0" w:type="auto"/>
            <w:hideMark/>
          </w:tcPr>
          <w:p w14:paraId="1CD2DF26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5 (8.6%)</w:t>
            </w:r>
          </w:p>
        </w:tc>
        <w:tc>
          <w:tcPr>
            <w:tcW w:w="0" w:type="auto"/>
            <w:hideMark/>
          </w:tcPr>
          <w:p w14:paraId="60C7631C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5 (19%)</w:t>
            </w:r>
          </w:p>
        </w:tc>
        <w:tc>
          <w:tcPr>
            <w:tcW w:w="0" w:type="auto"/>
            <w:hideMark/>
          </w:tcPr>
          <w:p w14:paraId="5C320CC0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2.52</w:t>
            </w:r>
          </w:p>
        </w:tc>
        <w:tc>
          <w:tcPr>
            <w:tcW w:w="0" w:type="auto"/>
            <w:hideMark/>
          </w:tcPr>
          <w:p w14:paraId="07200AF4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0.64, 9.97</w:t>
            </w:r>
          </w:p>
        </w:tc>
      </w:tr>
      <w:tr w:rsidR="003A09DA" w:rsidRPr="00580D41" w14:paraId="222AC0FA" w14:textId="77777777" w:rsidTr="00173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BB5D06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APC</w:t>
            </w:r>
          </w:p>
        </w:tc>
        <w:tc>
          <w:tcPr>
            <w:tcW w:w="0" w:type="auto"/>
            <w:hideMark/>
          </w:tcPr>
          <w:p w14:paraId="0BEC5745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3 (5.2%)</w:t>
            </w:r>
          </w:p>
        </w:tc>
        <w:tc>
          <w:tcPr>
            <w:tcW w:w="0" w:type="auto"/>
            <w:hideMark/>
          </w:tcPr>
          <w:p w14:paraId="04DCAC5E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5 (19%)</w:t>
            </w:r>
          </w:p>
        </w:tc>
        <w:tc>
          <w:tcPr>
            <w:tcW w:w="0" w:type="auto"/>
            <w:hideMark/>
          </w:tcPr>
          <w:p w14:paraId="20CD4265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4.37</w:t>
            </w:r>
          </w:p>
        </w:tc>
        <w:tc>
          <w:tcPr>
            <w:tcW w:w="0" w:type="auto"/>
            <w:hideMark/>
          </w:tcPr>
          <w:p w14:paraId="7D78E65F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0.98, 22.8</w:t>
            </w:r>
          </w:p>
        </w:tc>
      </w:tr>
      <w:tr w:rsidR="003A09DA" w:rsidRPr="00580D41" w14:paraId="33A532F2" w14:textId="77777777" w:rsidTr="001738B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39F10A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ATM</w:t>
            </w:r>
          </w:p>
        </w:tc>
        <w:tc>
          <w:tcPr>
            <w:tcW w:w="0" w:type="auto"/>
            <w:hideMark/>
          </w:tcPr>
          <w:p w14:paraId="12E0EBA5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4 (6.9%)</w:t>
            </w:r>
          </w:p>
        </w:tc>
        <w:tc>
          <w:tcPr>
            <w:tcW w:w="0" w:type="auto"/>
            <w:hideMark/>
          </w:tcPr>
          <w:p w14:paraId="59BCD8B4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3 (12%)</w:t>
            </w:r>
          </w:p>
        </w:tc>
        <w:tc>
          <w:tcPr>
            <w:tcW w:w="0" w:type="auto"/>
            <w:hideMark/>
          </w:tcPr>
          <w:p w14:paraId="3CD26156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1.76</w:t>
            </w:r>
          </w:p>
        </w:tc>
        <w:tc>
          <w:tcPr>
            <w:tcW w:w="0" w:type="auto"/>
            <w:hideMark/>
          </w:tcPr>
          <w:p w14:paraId="6DECE1F4" w14:textId="77777777" w:rsidR="003A09DA" w:rsidRPr="00580D41" w:rsidRDefault="003A09DA" w:rsidP="001738B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0.33, 8.61</w:t>
            </w:r>
          </w:p>
        </w:tc>
      </w:tr>
      <w:tr w:rsidR="003A09DA" w:rsidRPr="00580D41" w14:paraId="7D55AAE3" w14:textId="77777777" w:rsidTr="00173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A03791" w14:textId="77777777" w:rsidR="003A09DA" w:rsidRPr="00580D41" w:rsidRDefault="003A09DA" w:rsidP="001738B0">
            <w:pPr>
              <w:spacing w:line="240" w:lineRule="auto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CTNNB1</w:t>
            </w:r>
          </w:p>
        </w:tc>
        <w:tc>
          <w:tcPr>
            <w:tcW w:w="0" w:type="auto"/>
            <w:hideMark/>
          </w:tcPr>
          <w:p w14:paraId="1480A4B9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4 (6.9%)</w:t>
            </w:r>
          </w:p>
        </w:tc>
        <w:tc>
          <w:tcPr>
            <w:tcW w:w="0" w:type="auto"/>
            <w:hideMark/>
          </w:tcPr>
          <w:p w14:paraId="263C0807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3 (12%)</w:t>
            </w:r>
          </w:p>
        </w:tc>
        <w:tc>
          <w:tcPr>
            <w:tcW w:w="0" w:type="auto"/>
            <w:hideMark/>
          </w:tcPr>
          <w:p w14:paraId="680CBE92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1.76</w:t>
            </w:r>
          </w:p>
        </w:tc>
        <w:tc>
          <w:tcPr>
            <w:tcW w:w="0" w:type="auto"/>
            <w:hideMark/>
          </w:tcPr>
          <w:p w14:paraId="4BF7D290" w14:textId="77777777" w:rsidR="003A09DA" w:rsidRPr="00580D41" w:rsidRDefault="003A09DA" w:rsidP="001738B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sz w:val="20"/>
                <w:szCs w:val="20"/>
                <w:lang w:val="en-AU"/>
              </w:rPr>
              <w:t>0.33, 8.61</w:t>
            </w:r>
          </w:p>
        </w:tc>
      </w:tr>
      <w:tr w:rsidR="003A09DA" w:rsidRPr="00580D41" w14:paraId="7080B7EB" w14:textId="77777777" w:rsidTr="001738B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14:paraId="5A89B8BB" w14:textId="77777777" w:rsidR="003A09DA" w:rsidRPr="00580D41" w:rsidRDefault="003A09DA" w:rsidP="001738B0">
            <w:pPr>
              <w:spacing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</w:pPr>
            <w:r w:rsidRPr="00580D41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vertAlign w:val="superscript"/>
                <w:lang w:val="en-AU"/>
              </w:rPr>
              <w:t>1</w:t>
            </w:r>
            <w:r w:rsidRPr="00580D41">
              <w:rPr>
                <w:rFonts w:ascii="Arial" w:hAnsi="Arial" w:cs="Arial"/>
                <w:b w:val="0"/>
                <w:bCs w:val="0"/>
                <w:sz w:val="20"/>
                <w:szCs w:val="20"/>
                <w:lang w:val="en-AU"/>
              </w:rPr>
              <w:t> n (%);</w:t>
            </w:r>
            <w:r w:rsidRPr="00580D41">
              <w:rPr>
                <w:rFonts w:ascii="Arial" w:eastAsia="Times New Roman" w:hAnsi="Arial" w:cs="Arial"/>
                <w:b w:val="0"/>
                <w:bCs w:val="0"/>
                <w:i/>
                <w:iCs/>
                <w:color w:val="333333"/>
                <w:sz w:val="20"/>
                <w:szCs w:val="20"/>
                <w:vertAlign w:val="superscript"/>
              </w:rPr>
              <w:t>2</w:t>
            </w:r>
            <w:r w:rsidRPr="00580D41">
              <w:rPr>
                <w:rFonts w:ascii="Arial" w:eastAsia="Times New Roman" w:hAnsi="Arial" w:cs="Arial"/>
                <w:b w:val="0"/>
                <w:bCs w:val="0"/>
                <w:color w:val="333333"/>
                <w:sz w:val="20"/>
                <w:szCs w:val="20"/>
              </w:rPr>
              <w:t> OR = Odds Ratio, CI = Confidence Interval. AVPC = aggressive-variant prostate cancer</w:t>
            </w:r>
          </w:p>
        </w:tc>
      </w:tr>
    </w:tbl>
    <w:p w14:paraId="19E919BF" w14:textId="77777777" w:rsidR="00250D99" w:rsidRPr="00580D41" w:rsidRDefault="00250D99" w:rsidP="003A09DA">
      <w:pPr>
        <w:spacing w:line="278" w:lineRule="auto"/>
        <w:rPr>
          <w:rFonts w:ascii="Arial" w:hAnsi="Arial" w:cs="Arial"/>
          <w:b/>
          <w:bCs/>
        </w:rPr>
      </w:pPr>
    </w:p>
    <w:p w14:paraId="48D2B7D3" w14:textId="77777777" w:rsidR="00250D99" w:rsidRPr="00580D41" w:rsidRDefault="00250D99" w:rsidP="003A09DA">
      <w:pPr>
        <w:spacing w:line="278" w:lineRule="auto"/>
        <w:rPr>
          <w:rFonts w:ascii="Arial" w:hAnsi="Arial" w:cs="Arial"/>
          <w:b/>
          <w:bCs/>
        </w:rPr>
      </w:pPr>
    </w:p>
    <w:p w14:paraId="5C6A5185" w14:textId="77777777" w:rsidR="00250D99" w:rsidRPr="00580D41" w:rsidRDefault="00250D99" w:rsidP="003A09DA">
      <w:pPr>
        <w:spacing w:line="278" w:lineRule="auto"/>
        <w:rPr>
          <w:rFonts w:ascii="Arial" w:hAnsi="Arial" w:cs="Arial"/>
          <w:b/>
          <w:bCs/>
        </w:rPr>
      </w:pPr>
    </w:p>
    <w:p w14:paraId="2A0BA700" w14:textId="58C287E2" w:rsidR="001A31B6" w:rsidRDefault="001A31B6">
      <w:pPr>
        <w:spacing w:line="278" w:lineRule="auto"/>
        <w:rPr>
          <w:rFonts w:ascii="Arial" w:hAnsi="Arial" w:cs="Arial"/>
          <w:b/>
          <w:bCs/>
        </w:rPr>
      </w:pPr>
    </w:p>
    <w:p w14:paraId="40EB9965" w14:textId="131232A9" w:rsidR="003A09DA" w:rsidRPr="00580D41" w:rsidRDefault="003A09DA" w:rsidP="003A09DA">
      <w:pPr>
        <w:spacing w:line="278" w:lineRule="auto"/>
        <w:rPr>
          <w:rFonts w:ascii="Arial" w:hAnsi="Arial" w:cs="Arial"/>
          <w:b/>
          <w:bCs/>
        </w:rPr>
      </w:pPr>
    </w:p>
    <w:p w14:paraId="50E20CF2" w14:textId="71C86CEF" w:rsidR="00036003" w:rsidRPr="00580D41" w:rsidRDefault="00036003" w:rsidP="00250D99">
      <w:pPr>
        <w:spacing w:line="278" w:lineRule="auto"/>
        <w:rPr>
          <w:rFonts w:ascii="Arial" w:hAnsi="Arial" w:cs="Arial"/>
        </w:rPr>
      </w:pPr>
    </w:p>
    <w:sectPr w:rsidR="00036003" w:rsidRPr="00580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035"/>
    <w:multiLevelType w:val="hybridMultilevel"/>
    <w:tmpl w:val="5D60A31C"/>
    <w:lvl w:ilvl="0" w:tplc="4A588A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BD4"/>
    <w:multiLevelType w:val="hybridMultilevel"/>
    <w:tmpl w:val="C3BEF8CA"/>
    <w:lvl w:ilvl="0" w:tplc="E3385BD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74F45"/>
    <w:multiLevelType w:val="hybridMultilevel"/>
    <w:tmpl w:val="84B0BFD0"/>
    <w:lvl w:ilvl="0" w:tplc="73AE7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4486">
    <w:abstractNumId w:val="2"/>
  </w:num>
  <w:num w:numId="2" w16cid:durableId="431316188">
    <w:abstractNumId w:val="0"/>
  </w:num>
  <w:num w:numId="3" w16cid:durableId="88528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DA"/>
    <w:rsid w:val="00036003"/>
    <w:rsid w:val="00054BD6"/>
    <w:rsid w:val="00061261"/>
    <w:rsid w:val="000A3399"/>
    <w:rsid w:val="000E24AB"/>
    <w:rsid w:val="000F2B5E"/>
    <w:rsid w:val="00125FD2"/>
    <w:rsid w:val="00136CA8"/>
    <w:rsid w:val="00161C1D"/>
    <w:rsid w:val="0016238C"/>
    <w:rsid w:val="001A0801"/>
    <w:rsid w:val="001A31B6"/>
    <w:rsid w:val="001A5CF8"/>
    <w:rsid w:val="001B7898"/>
    <w:rsid w:val="001D43EF"/>
    <w:rsid w:val="001E3481"/>
    <w:rsid w:val="00215B0A"/>
    <w:rsid w:val="00250D99"/>
    <w:rsid w:val="002970EA"/>
    <w:rsid w:val="002A7810"/>
    <w:rsid w:val="003109E9"/>
    <w:rsid w:val="00347E47"/>
    <w:rsid w:val="003A09DA"/>
    <w:rsid w:val="003A0E34"/>
    <w:rsid w:val="003E101C"/>
    <w:rsid w:val="0042024C"/>
    <w:rsid w:val="00430603"/>
    <w:rsid w:val="004306CD"/>
    <w:rsid w:val="00437D44"/>
    <w:rsid w:val="00440662"/>
    <w:rsid w:val="00442850"/>
    <w:rsid w:val="0048012D"/>
    <w:rsid w:val="00485364"/>
    <w:rsid w:val="004D4A48"/>
    <w:rsid w:val="004E5076"/>
    <w:rsid w:val="00520792"/>
    <w:rsid w:val="00542B5D"/>
    <w:rsid w:val="005704AF"/>
    <w:rsid w:val="00575FFE"/>
    <w:rsid w:val="00580D41"/>
    <w:rsid w:val="00641030"/>
    <w:rsid w:val="006544D5"/>
    <w:rsid w:val="00682147"/>
    <w:rsid w:val="00692058"/>
    <w:rsid w:val="0071215C"/>
    <w:rsid w:val="00717272"/>
    <w:rsid w:val="00746857"/>
    <w:rsid w:val="007705EB"/>
    <w:rsid w:val="007748E6"/>
    <w:rsid w:val="00791ABA"/>
    <w:rsid w:val="007976D9"/>
    <w:rsid w:val="00797D65"/>
    <w:rsid w:val="007A3F66"/>
    <w:rsid w:val="007D3AA4"/>
    <w:rsid w:val="00852025"/>
    <w:rsid w:val="00895AAA"/>
    <w:rsid w:val="008C0E7E"/>
    <w:rsid w:val="008C3415"/>
    <w:rsid w:val="008C4D8D"/>
    <w:rsid w:val="008D77E7"/>
    <w:rsid w:val="008E4D43"/>
    <w:rsid w:val="008F123D"/>
    <w:rsid w:val="00923BAF"/>
    <w:rsid w:val="0092408D"/>
    <w:rsid w:val="00927B41"/>
    <w:rsid w:val="00932FA4"/>
    <w:rsid w:val="009479B0"/>
    <w:rsid w:val="009674AC"/>
    <w:rsid w:val="009A7DFF"/>
    <w:rsid w:val="009C3C38"/>
    <w:rsid w:val="00A118B2"/>
    <w:rsid w:val="00A258D3"/>
    <w:rsid w:val="00A65BA6"/>
    <w:rsid w:val="00A67215"/>
    <w:rsid w:val="00A80AC1"/>
    <w:rsid w:val="00AE699C"/>
    <w:rsid w:val="00AE6E6D"/>
    <w:rsid w:val="00B14410"/>
    <w:rsid w:val="00B249FF"/>
    <w:rsid w:val="00BD1915"/>
    <w:rsid w:val="00BE2E7C"/>
    <w:rsid w:val="00BE3073"/>
    <w:rsid w:val="00C01E93"/>
    <w:rsid w:val="00C11328"/>
    <w:rsid w:val="00CB4B42"/>
    <w:rsid w:val="00D13990"/>
    <w:rsid w:val="00D14D6C"/>
    <w:rsid w:val="00D63ADE"/>
    <w:rsid w:val="00E25CC3"/>
    <w:rsid w:val="00E32A6A"/>
    <w:rsid w:val="00E41E13"/>
    <w:rsid w:val="00E726CF"/>
    <w:rsid w:val="00F12923"/>
    <w:rsid w:val="00F3755F"/>
    <w:rsid w:val="00F61A5E"/>
    <w:rsid w:val="00F773BD"/>
    <w:rsid w:val="00F805B3"/>
    <w:rsid w:val="00F9274D"/>
    <w:rsid w:val="00FA18F0"/>
    <w:rsid w:val="00FC268F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94FDA"/>
  <w15:chartTrackingRefBased/>
  <w15:docId w15:val="{A7052DFE-D176-4528-97D9-BC49AD53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DA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9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A09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036003"/>
    <w:rPr>
      <w:b/>
      <w:bCs/>
    </w:rPr>
  </w:style>
  <w:style w:type="character" w:customStyle="1" w:styleId="gtfrommd">
    <w:name w:val="gt_from_md"/>
    <w:basedOn w:val="DefaultParagraphFont"/>
    <w:rsid w:val="00036003"/>
  </w:style>
  <w:style w:type="character" w:customStyle="1" w:styleId="gtfootnotemarks">
    <w:name w:val="gt_footnote_marks"/>
    <w:basedOn w:val="DefaultParagraphFont"/>
    <w:rsid w:val="0003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6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Mckenzie</dc:creator>
  <cp:keywords/>
  <dc:description/>
  <cp:lastModifiedBy>Jane Mckenzie</cp:lastModifiedBy>
  <cp:revision>96</cp:revision>
  <dcterms:created xsi:type="dcterms:W3CDTF">2026-03-09T07:53:00Z</dcterms:created>
  <dcterms:modified xsi:type="dcterms:W3CDTF">2026-06-12T03:08:00Z</dcterms:modified>
</cp:coreProperties>
</file>