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8641" w14:textId="77777777" w:rsidR="00F125EE" w:rsidRPr="0094305E" w:rsidRDefault="00F125EE" w:rsidP="0094305E">
      <w:pPr>
        <w:jc w:val="both"/>
        <w:rPr>
          <w:sz w:val="36"/>
          <w:szCs w:val="36"/>
        </w:rPr>
      </w:pPr>
    </w:p>
    <w:p w14:paraId="31C337D1" w14:textId="77777777" w:rsidR="00D04BCF" w:rsidRPr="0094305E" w:rsidRDefault="00BB2D2A" w:rsidP="0094305E">
      <w:pPr>
        <w:jc w:val="center"/>
        <w:rPr>
          <w:sz w:val="36"/>
          <w:szCs w:val="36"/>
        </w:rPr>
      </w:pPr>
      <w:r w:rsidRPr="0094305E">
        <w:rPr>
          <w:sz w:val="36"/>
          <w:szCs w:val="36"/>
        </w:rPr>
        <w:t>Supplementary Materials</w:t>
      </w:r>
      <w:r w:rsidR="009743A9" w:rsidRPr="0094305E">
        <w:rPr>
          <w:sz w:val="36"/>
          <w:szCs w:val="36"/>
        </w:rPr>
        <w:t xml:space="preserve"> for</w:t>
      </w:r>
    </w:p>
    <w:p w14:paraId="29411C5A" w14:textId="77777777" w:rsidR="005001AC" w:rsidRPr="0094305E" w:rsidRDefault="005001AC" w:rsidP="0094305E">
      <w:pPr>
        <w:jc w:val="both"/>
      </w:pPr>
    </w:p>
    <w:p w14:paraId="313D7AB0" w14:textId="77777777" w:rsidR="0083434F" w:rsidRPr="0094305E" w:rsidRDefault="0083434F" w:rsidP="00715B50">
      <w:pPr>
        <w:snapToGrid w:val="0"/>
        <w:spacing w:beforeLines="50" w:before="120" w:line="400" w:lineRule="exact"/>
        <w:jc w:val="center"/>
        <w:rPr>
          <w:szCs w:val="24"/>
          <w:lang w:val="en-GB"/>
        </w:rPr>
      </w:pPr>
      <w:r w:rsidRPr="0094305E">
        <w:rPr>
          <w:szCs w:val="24"/>
        </w:rPr>
        <w:t>Discovery of a novel EGFR ligand DPBA that degrades EGFR and suppresses EGFR-positive NSCLC growth</w:t>
      </w:r>
    </w:p>
    <w:p w14:paraId="1E987ED1" w14:textId="77777777" w:rsidR="0083434F" w:rsidRPr="0094305E" w:rsidRDefault="0083434F" w:rsidP="00715B50">
      <w:pPr>
        <w:snapToGrid w:val="0"/>
        <w:spacing w:beforeLines="50" w:before="120" w:line="400" w:lineRule="exact"/>
        <w:jc w:val="both"/>
        <w:rPr>
          <w:szCs w:val="24"/>
          <w:vertAlign w:val="superscript"/>
          <w:lang w:val="en-GB"/>
        </w:rPr>
      </w:pPr>
      <w:r w:rsidRPr="0094305E">
        <w:rPr>
          <w:szCs w:val="24"/>
          <w:lang w:val="en-GB"/>
        </w:rPr>
        <w:t>Nan Yao</w:t>
      </w:r>
      <w:r w:rsidRPr="0094305E">
        <w:rPr>
          <w:szCs w:val="24"/>
          <w:vertAlign w:val="superscript"/>
          <w:lang w:val="en-GB"/>
        </w:rPr>
        <w:t>1, 2, a</w:t>
      </w:r>
      <w:r w:rsidRPr="0094305E">
        <w:rPr>
          <w:szCs w:val="24"/>
          <w:lang w:val="en-GB"/>
        </w:rPr>
        <w:t>, Chen-Ran Wang</w:t>
      </w:r>
      <w:r w:rsidRPr="0094305E">
        <w:rPr>
          <w:szCs w:val="24"/>
          <w:vertAlign w:val="superscript"/>
          <w:lang w:val="en-GB"/>
        </w:rPr>
        <w:t>1, 2, a</w:t>
      </w:r>
      <w:r w:rsidRPr="0094305E">
        <w:rPr>
          <w:szCs w:val="24"/>
          <w:lang w:val="en-GB"/>
        </w:rPr>
        <w:t>, Ming-Qun Liu</w:t>
      </w:r>
      <w:r w:rsidRPr="0094305E">
        <w:rPr>
          <w:szCs w:val="24"/>
          <w:vertAlign w:val="superscript"/>
          <w:lang w:val="en-GB"/>
        </w:rPr>
        <w:t>1</w:t>
      </w:r>
      <w:r w:rsidRPr="0094305E">
        <w:rPr>
          <w:szCs w:val="24"/>
          <w:lang w:val="en-GB"/>
        </w:rPr>
        <w:t>, Ying-Jie Li</w:t>
      </w:r>
      <w:r w:rsidRPr="0094305E">
        <w:rPr>
          <w:szCs w:val="24"/>
          <w:vertAlign w:val="superscript"/>
          <w:lang w:val="en-GB"/>
        </w:rPr>
        <w:t>1</w:t>
      </w:r>
      <w:r w:rsidRPr="0094305E">
        <w:rPr>
          <w:szCs w:val="24"/>
          <w:lang w:val="en-GB"/>
        </w:rPr>
        <w:t>, Wei-Min Chen</w:t>
      </w:r>
      <w:r w:rsidRPr="0094305E">
        <w:rPr>
          <w:szCs w:val="24"/>
          <w:vertAlign w:val="superscript"/>
          <w:lang w:val="en-GB"/>
        </w:rPr>
        <w:t>1</w:t>
      </w:r>
      <w:r w:rsidRPr="0094305E">
        <w:rPr>
          <w:szCs w:val="24"/>
          <w:lang w:val="en-GB"/>
        </w:rPr>
        <w:t>, Zheng-Qiu Li</w:t>
      </w:r>
      <w:r w:rsidRPr="0094305E">
        <w:rPr>
          <w:szCs w:val="24"/>
          <w:vertAlign w:val="superscript"/>
          <w:lang w:val="en-GB"/>
        </w:rPr>
        <w:t>1</w:t>
      </w:r>
      <w:r w:rsidRPr="0094305E">
        <w:rPr>
          <w:szCs w:val="24"/>
          <w:lang w:val="en-GB"/>
        </w:rPr>
        <w:t>, Qi Qi</w:t>
      </w:r>
      <w:r w:rsidRPr="0094305E">
        <w:rPr>
          <w:szCs w:val="24"/>
          <w:vertAlign w:val="superscript"/>
          <w:lang w:val="en-GB"/>
        </w:rPr>
        <w:t>3</w:t>
      </w:r>
      <w:r w:rsidRPr="0094305E">
        <w:rPr>
          <w:szCs w:val="24"/>
          <w:lang w:val="en-GB"/>
        </w:rPr>
        <w:t>, Jin-Jian Lu</w:t>
      </w:r>
      <w:r w:rsidRPr="0094305E">
        <w:rPr>
          <w:szCs w:val="24"/>
          <w:vertAlign w:val="superscript"/>
          <w:lang w:val="en-GB"/>
        </w:rPr>
        <w:t>4</w:t>
      </w:r>
      <w:r w:rsidRPr="0094305E">
        <w:rPr>
          <w:szCs w:val="24"/>
          <w:lang w:val="en-GB"/>
        </w:rPr>
        <w:t>, Chun-Lin Fan</w:t>
      </w:r>
      <w:r w:rsidRPr="0094305E">
        <w:rPr>
          <w:szCs w:val="24"/>
          <w:vertAlign w:val="superscript"/>
          <w:lang w:val="en-GB"/>
        </w:rPr>
        <w:t>1, 2</w:t>
      </w:r>
      <w:r w:rsidRPr="0094305E">
        <w:rPr>
          <w:szCs w:val="24"/>
          <w:lang w:val="en-GB"/>
        </w:rPr>
        <w:t>, Min-Feng Chen</w:t>
      </w:r>
      <w:r w:rsidRPr="0094305E">
        <w:rPr>
          <w:szCs w:val="24"/>
          <w:vertAlign w:val="superscript"/>
          <w:lang w:val="en-GB"/>
        </w:rPr>
        <w:t>1, 2</w:t>
      </w:r>
      <w:r w:rsidRPr="0094305E">
        <w:rPr>
          <w:szCs w:val="24"/>
          <w:lang w:val="en-GB"/>
        </w:rPr>
        <w:t>, Ming Qi</w:t>
      </w:r>
      <w:r w:rsidRPr="0094305E">
        <w:rPr>
          <w:szCs w:val="24"/>
          <w:vertAlign w:val="superscript"/>
          <w:lang w:val="en-GB"/>
        </w:rPr>
        <w:t>1, 2</w:t>
      </w:r>
      <w:r w:rsidRPr="0094305E">
        <w:rPr>
          <w:szCs w:val="24"/>
          <w:lang w:val="en-GB"/>
        </w:rPr>
        <w:t>, Xiao-Bo Li</w:t>
      </w:r>
      <w:r w:rsidRPr="0094305E">
        <w:rPr>
          <w:szCs w:val="24"/>
          <w:vertAlign w:val="superscript"/>
          <w:lang w:val="en-GB"/>
        </w:rPr>
        <w:t>1, 2</w:t>
      </w:r>
      <w:r w:rsidRPr="0094305E">
        <w:rPr>
          <w:szCs w:val="24"/>
          <w:lang w:val="en-GB"/>
        </w:rPr>
        <w:t>, Jian Hong</w:t>
      </w:r>
      <w:r w:rsidRPr="0094305E">
        <w:rPr>
          <w:szCs w:val="24"/>
          <w:vertAlign w:val="superscript"/>
          <w:lang w:val="en-GB"/>
        </w:rPr>
        <w:t>3</w:t>
      </w:r>
      <w:r w:rsidRPr="0094305E">
        <w:rPr>
          <w:szCs w:val="24"/>
          <w:lang w:val="en-GB"/>
        </w:rPr>
        <w:t>, Dong-Mei Zhang</w:t>
      </w:r>
      <w:r w:rsidRPr="0094305E">
        <w:rPr>
          <w:szCs w:val="24"/>
          <w:vertAlign w:val="superscript"/>
          <w:lang w:val="en-GB"/>
        </w:rPr>
        <w:t>1, 2, *</w:t>
      </w:r>
      <w:r w:rsidRPr="0094305E">
        <w:rPr>
          <w:szCs w:val="24"/>
          <w:lang w:val="en-GB"/>
        </w:rPr>
        <w:t>, Wen-Cai Ye</w:t>
      </w:r>
      <w:r w:rsidRPr="0094305E">
        <w:rPr>
          <w:szCs w:val="24"/>
          <w:vertAlign w:val="superscript"/>
          <w:lang w:val="en-GB"/>
        </w:rPr>
        <w:t>1, 2, *</w:t>
      </w:r>
    </w:p>
    <w:p w14:paraId="5B45D956" w14:textId="77777777" w:rsidR="0083434F" w:rsidRPr="0094305E" w:rsidRDefault="0083434F" w:rsidP="00715B50">
      <w:pPr>
        <w:snapToGrid w:val="0"/>
        <w:spacing w:line="400" w:lineRule="exact"/>
        <w:jc w:val="both"/>
        <w:rPr>
          <w:szCs w:val="24"/>
          <w:lang w:val="en-GB"/>
        </w:rPr>
      </w:pPr>
    </w:p>
    <w:p w14:paraId="21AFA80A" w14:textId="77777777" w:rsidR="0083434F" w:rsidRPr="0094305E" w:rsidRDefault="0083434F" w:rsidP="00715B50">
      <w:pPr>
        <w:autoSpaceDE w:val="0"/>
        <w:autoSpaceDN w:val="0"/>
        <w:adjustRightInd w:val="0"/>
        <w:snapToGrid w:val="0"/>
        <w:spacing w:line="400" w:lineRule="exact"/>
        <w:ind w:left="120" w:hangingChars="50" w:hanging="120"/>
        <w:jc w:val="both"/>
        <w:rPr>
          <w:szCs w:val="24"/>
        </w:rPr>
      </w:pPr>
      <w:r w:rsidRPr="0094305E">
        <w:rPr>
          <w:szCs w:val="24"/>
          <w:vertAlign w:val="superscript"/>
        </w:rPr>
        <w:t xml:space="preserve">1 </w:t>
      </w:r>
      <w:r w:rsidRPr="0094305E">
        <w:rPr>
          <w:szCs w:val="24"/>
        </w:rPr>
        <w:t>College of Pharmacy, Jinan University, Guangzhou, China</w:t>
      </w:r>
    </w:p>
    <w:p w14:paraId="6ACE3B68" w14:textId="77777777" w:rsidR="0083434F" w:rsidRPr="0094305E" w:rsidRDefault="0083434F" w:rsidP="00715B50">
      <w:pPr>
        <w:autoSpaceDE w:val="0"/>
        <w:autoSpaceDN w:val="0"/>
        <w:adjustRightInd w:val="0"/>
        <w:snapToGrid w:val="0"/>
        <w:spacing w:line="400" w:lineRule="exact"/>
        <w:ind w:left="120" w:hangingChars="50" w:hanging="120"/>
        <w:jc w:val="both"/>
        <w:rPr>
          <w:szCs w:val="24"/>
        </w:rPr>
      </w:pPr>
      <w:r w:rsidRPr="0094305E">
        <w:rPr>
          <w:szCs w:val="24"/>
          <w:vertAlign w:val="superscript"/>
        </w:rPr>
        <w:t>2</w:t>
      </w:r>
      <w:r w:rsidRPr="0094305E">
        <w:rPr>
          <w:szCs w:val="24"/>
        </w:rPr>
        <w:t xml:space="preserve"> Guangdong Province Key Laboratory of Pharmacodynamic Constituents of Traditional Chinese Medicine and New Drugs Research, Jinan University, Guangzhou, China</w:t>
      </w:r>
    </w:p>
    <w:p w14:paraId="04C9F255" w14:textId="77777777" w:rsidR="0083434F" w:rsidRPr="0094305E" w:rsidRDefault="0083434F" w:rsidP="00715B50">
      <w:pPr>
        <w:autoSpaceDE w:val="0"/>
        <w:autoSpaceDN w:val="0"/>
        <w:adjustRightInd w:val="0"/>
        <w:snapToGrid w:val="0"/>
        <w:spacing w:line="400" w:lineRule="exact"/>
        <w:ind w:left="120" w:hangingChars="50" w:hanging="120"/>
        <w:jc w:val="both"/>
        <w:rPr>
          <w:szCs w:val="24"/>
        </w:rPr>
      </w:pPr>
      <w:r w:rsidRPr="0094305E">
        <w:rPr>
          <w:szCs w:val="24"/>
          <w:vertAlign w:val="superscript"/>
        </w:rPr>
        <w:t>3</w:t>
      </w:r>
      <w:r w:rsidRPr="0094305E">
        <w:rPr>
          <w:szCs w:val="24"/>
        </w:rPr>
        <w:t xml:space="preserve"> School of Medicine, Jinan University, Guangzhou, China </w:t>
      </w:r>
    </w:p>
    <w:p w14:paraId="52624992" w14:textId="77777777" w:rsidR="0083434F" w:rsidRPr="0094305E" w:rsidRDefault="0083434F" w:rsidP="00715B50">
      <w:pPr>
        <w:autoSpaceDE w:val="0"/>
        <w:autoSpaceDN w:val="0"/>
        <w:adjustRightInd w:val="0"/>
        <w:snapToGrid w:val="0"/>
        <w:spacing w:line="400" w:lineRule="exact"/>
        <w:ind w:left="120" w:hangingChars="50" w:hanging="120"/>
        <w:jc w:val="both"/>
        <w:rPr>
          <w:szCs w:val="24"/>
        </w:rPr>
      </w:pPr>
      <w:r w:rsidRPr="0094305E">
        <w:rPr>
          <w:szCs w:val="24"/>
          <w:vertAlign w:val="superscript"/>
        </w:rPr>
        <w:t>4</w:t>
      </w:r>
      <w:r w:rsidRPr="0094305E">
        <w:rPr>
          <w:szCs w:val="24"/>
        </w:rPr>
        <w:t xml:space="preserve"> State Key Laboratory of Quality Research in Chinese Medicine, Institute of Chinese Medical Sciences, University of Macau, Macao, China</w:t>
      </w:r>
    </w:p>
    <w:p w14:paraId="1FAD43B4" w14:textId="77777777" w:rsidR="0083434F" w:rsidRPr="0094305E" w:rsidRDefault="0083434F" w:rsidP="00715B50">
      <w:pPr>
        <w:snapToGrid w:val="0"/>
        <w:spacing w:line="400" w:lineRule="exact"/>
        <w:jc w:val="both"/>
        <w:rPr>
          <w:bCs/>
          <w:szCs w:val="24"/>
        </w:rPr>
      </w:pPr>
      <w:r w:rsidRPr="0094305E">
        <w:rPr>
          <w:bCs/>
          <w:szCs w:val="24"/>
          <w:vertAlign w:val="superscript"/>
        </w:rPr>
        <w:t xml:space="preserve">a </w:t>
      </w:r>
      <w:r w:rsidRPr="0094305E">
        <w:rPr>
          <w:bCs/>
          <w:szCs w:val="24"/>
        </w:rPr>
        <w:t>These authors contributed equally to this work.</w:t>
      </w:r>
    </w:p>
    <w:p w14:paraId="550B05D0" w14:textId="77777777" w:rsidR="0083434F" w:rsidRPr="0094305E" w:rsidRDefault="0083434F" w:rsidP="00715B50">
      <w:pPr>
        <w:snapToGrid w:val="0"/>
        <w:spacing w:line="400" w:lineRule="exact"/>
        <w:jc w:val="both"/>
        <w:rPr>
          <w:b/>
          <w:bCs/>
          <w:szCs w:val="24"/>
        </w:rPr>
      </w:pPr>
    </w:p>
    <w:p w14:paraId="22EAE9F6" w14:textId="77777777" w:rsidR="0083434F" w:rsidRPr="0094305E" w:rsidRDefault="0083434F" w:rsidP="00715B50">
      <w:pPr>
        <w:autoSpaceDE w:val="0"/>
        <w:autoSpaceDN w:val="0"/>
        <w:adjustRightInd w:val="0"/>
        <w:snapToGrid w:val="0"/>
        <w:spacing w:line="400" w:lineRule="exact"/>
        <w:jc w:val="both"/>
        <w:rPr>
          <w:szCs w:val="24"/>
        </w:rPr>
      </w:pPr>
      <w:r w:rsidRPr="0094305E">
        <w:rPr>
          <w:b/>
          <w:bCs/>
          <w:szCs w:val="24"/>
        </w:rPr>
        <w:t>*Corresponding Authors:</w:t>
      </w:r>
      <w:r w:rsidRPr="0094305E">
        <w:rPr>
          <w:szCs w:val="24"/>
        </w:rPr>
        <w:t xml:space="preserve"> </w:t>
      </w:r>
    </w:p>
    <w:p w14:paraId="291E3D56" w14:textId="77777777" w:rsidR="0083434F" w:rsidRPr="0094305E" w:rsidRDefault="0083434F" w:rsidP="00715B50">
      <w:pPr>
        <w:snapToGrid w:val="0"/>
        <w:spacing w:line="400" w:lineRule="exact"/>
        <w:jc w:val="both"/>
        <w:rPr>
          <w:szCs w:val="24"/>
        </w:rPr>
      </w:pPr>
      <w:r w:rsidRPr="0094305E">
        <w:rPr>
          <w:szCs w:val="24"/>
        </w:rPr>
        <w:t xml:space="preserve">Prof. Wencai Ye, College of Pharmacy, Jinan University, </w:t>
      </w:r>
      <w:r w:rsidRPr="0094305E">
        <w:rPr>
          <w:color w:val="000000" w:themeColor="text1"/>
          <w:szCs w:val="24"/>
        </w:rPr>
        <w:t>601 Huangpu Avenue. West,</w:t>
      </w:r>
      <w:r w:rsidRPr="0094305E">
        <w:rPr>
          <w:szCs w:val="24"/>
        </w:rPr>
        <w:t xml:space="preserve"> Guangzhou 510632, China; Phone: +86-20-85220936; E-mail: chywc@aliyun.com.</w:t>
      </w:r>
    </w:p>
    <w:p w14:paraId="0823E436" w14:textId="77777777" w:rsidR="0083434F" w:rsidRPr="0094305E" w:rsidRDefault="0083434F" w:rsidP="00715B50">
      <w:pPr>
        <w:autoSpaceDE w:val="0"/>
        <w:autoSpaceDN w:val="0"/>
        <w:adjustRightInd w:val="0"/>
        <w:snapToGrid w:val="0"/>
        <w:spacing w:line="400" w:lineRule="exact"/>
        <w:jc w:val="both"/>
        <w:rPr>
          <w:szCs w:val="24"/>
        </w:rPr>
      </w:pPr>
      <w:r w:rsidRPr="0094305E">
        <w:rPr>
          <w:szCs w:val="24"/>
        </w:rPr>
        <w:t>Prof. Dongmei Zhang, College of Pharmacy, Jinan University,</w:t>
      </w:r>
      <w:bookmarkStart w:id="0" w:name="OLE_LINK53"/>
      <w:bookmarkStart w:id="1" w:name="OLE_LINK55"/>
      <w:r w:rsidRPr="0094305E">
        <w:rPr>
          <w:szCs w:val="24"/>
        </w:rPr>
        <w:t xml:space="preserve"> </w:t>
      </w:r>
      <w:r w:rsidRPr="0094305E">
        <w:rPr>
          <w:color w:val="000000" w:themeColor="text1"/>
          <w:szCs w:val="24"/>
        </w:rPr>
        <w:t>601 Huangpu Avenue. West,</w:t>
      </w:r>
      <w:r w:rsidRPr="0094305E">
        <w:rPr>
          <w:szCs w:val="24"/>
        </w:rPr>
        <w:t xml:space="preserve"> Guangzhou 510632, China</w:t>
      </w:r>
      <w:bookmarkEnd w:id="0"/>
      <w:bookmarkEnd w:id="1"/>
      <w:r w:rsidRPr="0094305E">
        <w:rPr>
          <w:szCs w:val="24"/>
        </w:rPr>
        <w:t>; Phone: +86-20-85222653; E-mail: dmzhang701@jnu.edu.cn.</w:t>
      </w:r>
    </w:p>
    <w:p w14:paraId="5BBBF32C" w14:textId="77777777" w:rsidR="00015F74" w:rsidRPr="0094305E" w:rsidRDefault="00015F74" w:rsidP="00715B50">
      <w:pPr>
        <w:spacing w:line="400" w:lineRule="exact"/>
        <w:jc w:val="both"/>
        <w:rPr>
          <w:b/>
        </w:rPr>
      </w:pPr>
    </w:p>
    <w:p w14:paraId="546CBFCA" w14:textId="77777777" w:rsidR="002C030F" w:rsidRPr="0094305E" w:rsidRDefault="009743A9" w:rsidP="00715B50">
      <w:pPr>
        <w:spacing w:line="400" w:lineRule="exact"/>
        <w:jc w:val="both"/>
        <w:rPr>
          <w:b/>
        </w:rPr>
      </w:pPr>
      <w:r w:rsidRPr="0094305E">
        <w:rPr>
          <w:b/>
        </w:rPr>
        <w:t xml:space="preserve">This PDF file </w:t>
      </w:r>
      <w:r w:rsidR="002C030F" w:rsidRPr="0094305E">
        <w:rPr>
          <w:b/>
        </w:rPr>
        <w:t>includes:</w:t>
      </w:r>
    </w:p>
    <w:p w14:paraId="6B069C4B" w14:textId="77777777" w:rsidR="002C030F" w:rsidRPr="0094305E" w:rsidRDefault="002C030F" w:rsidP="00715B50">
      <w:pPr>
        <w:spacing w:line="400" w:lineRule="exact"/>
        <w:jc w:val="both"/>
      </w:pPr>
    </w:p>
    <w:p w14:paraId="67EDF923" w14:textId="77777777" w:rsidR="0083434F" w:rsidRPr="0094305E" w:rsidRDefault="0083434F" w:rsidP="00715B50">
      <w:pPr>
        <w:spacing w:line="400" w:lineRule="exact"/>
        <w:ind w:left="720"/>
        <w:jc w:val="both"/>
        <w:rPr>
          <w:szCs w:val="24"/>
        </w:rPr>
      </w:pPr>
      <w:r w:rsidRPr="0094305E">
        <w:rPr>
          <w:szCs w:val="24"/>
        </w:rPr>
        <w:t>Fig</w:t>
      </w:r>
      <w:r w:rsidRPr="0094305E">
        <w:rPr>
          <w:szCs w:val="24"/>
          <w:lang w:eastAsia="zh-CN"/>
        </w:rPr>
        <w:t>ure</w:t>
      </w:r>
      <w:r w:rsidRPr="0094305E">
        <w:rPr>
          <w:szCs w:val="24"/>
        </w:rPr>
        <w:t>s S1 to S4</w:t>
      </w:r>
    </w:p>
    <w:p w14:paraId="2F7BA3BC" w14:textId="77777777" w:rsidR="0083434F" w:rsidRPr="0094305E" w:rsidRDefault="0083434F" w:rsidP="00715B50">
      <w:pPr>
        <w:spacing w:line="400" w:lineRule="exact"/>
        <w:ind w:left="720"/>
        <w:jc w:val="both"/>
        <w:rPr>
          <w:szCs w:val="24"/>
        </w:rPr>
      </w:pPr>
      <w:r w:rsidRPr="0094305E">
        <w:rPr>
          <w:szCs w:val="24"/>
        </w:rPr>
        <w:t>Tables S2 to S3</w:t>
      </w:r>
    </w:p>
    <w:p w14:paraId="4B448789" w14:textId="77777777" w:rsidR="002C030F" w:rsidRPr="0094305E" w:rsidRDefault="002C030F" w:rsidP="00715B50">
      <w:pPr>
        <w:spacing w:line="400" w:lineRule="exact"/>
        <w:jc w:val="both"/>
      </w:pPr>
    </w:p>
    <w:p w14:paraId="1F1080B1" w14:textId="64A22570" w:rsidR="00065EBD" w:rsidRPr="0094305E" w:rsidRDefault="002C030F" w:rsidP="00715B50">
      <w:pPr>
        <w:spacing w:line="400" w:lineRule="exact"/>
        <w:jc w:val="both"/>
      </w:pPr>
      <w:r w:rsidRPr="0094305E">
        <w:rPr>
          <w:b/>
        </w:rPr>
        <w:t>Other Sup</w:t>
      </w:r>
      <w:r w:rsidR="00B77B2A" w:rsidRPr="0094305E">
        <w:rPr>
          <w:b/>
        </w:rPr>
        <w:t>p</w:t>
      </w:r>
      <w:r w:rsidR="00BB2D2A" w:rsidRPr="0094305E">
        <w:rPr>
          <w:b/>
        </w:rPr>
        <w:t>lementary</w:t>
      </w:r>
      <w:r w:rsidRPr="0094305E">
        <w:rPr>
          <w:b/>
        </w:rPr>
        <w:t xml:space="preserve"> Material</w:t>
      </w:r>
      <w:r w:rsidR="00BB2D2A" w:rsidRPr="0094305E">
        <w:rPr>
          <w:b/>
        </w:rPr>
        <w:t>s</w:t>
      </w:r>
      <w:r w:rsidRPr="0094305E">
        <w:rPr>
          <w:b/>
        </w:rPr>
        <w:t xml:space="preserve"> </w:t>
      </w:r>
      <w:r w:rsidR="009743A9" w:rsidRPr="0094305E">
        <w:rPr>
          <w:b/>
        </w:rPr>
        <w:t xml:space="preserve">for this manuscript </w:t>
      </w:r>
      <w:r w:rsidRPr="0094305E">
        <w:rPr>
          <w:b/>
        </w:rPr>
        <w:t>include the following</w:t>
      </w:r>
      <w:r w:rsidR="00B57F00" w:rsidRPr="0094305E">
        <w:rPr>
          <w:b/>
        </w:rPr>
        <w:t xml:space="preserve">: </w:t>
      </w:r>
    </w:p>
    <w:p w14:paraId="5725CBAF" w14:textId="77777777" w:rsidR="002C030F" w:rsidRPr="0094305E" w:rsidRDefault="002C030F" w:rsidP="00715B50">
      <w:pPr>
        <w:spacing w:line="400" w:lineRule="exact"/>
        <w:jc w:val="both"/>
      </w:pPr>
    </w:p>
    <w:p w14:paraId="5199005C" w14:textId="5320E949" w:rsidR="009A5287" w:rsidRPr="0094305E" w:rsidRDefault="0083434F" w:rsidP="00D53F37">
      <w:pPr>
        <w:spacing w:line="400" w:lineRule="exact"/>
        <w:ind w:left="720"/>
        <w:jc w:val="both"/>
      </w:pPr>
      <w:r w:rsidRPr="0094305E">
        <w:t>Table S1</w:t>
      </w:r>
    </w:p>
    <w:p w14:paraId="6D50BBEF" w14:textId="53925F04" w:rsidR="00015F74" w:rsidRPr="0094305E" w:rsidRDefault="007411A1" w:rsidP="0094305E">
      <w:pPr>
        <w:pStyle w:val="SMHeading"/>
        <w:jc w:val="both"/>
      </w:pPr>
      <w:r w:rsidRPr="0094305E">
        <w:lastRenderedPageBreak/>
        <w:t>Fig</w:t>
      </w:r>
      <w:r w:rsidR="00821F38" w:rsidRPr="0094305E">
        <w:rPr>
          <w:lang w:eastAsia="zh-CN"/>
        </w:rPr>
        <w:t>ure</w:t>
      </w:r>
      <w:r w:rsidRPr="0094305E">
        <w:t>. S1.</w:t>
      </w:r>
    </w:p>
    <w:p w14:paraId="7C104354" w14:textId="77777777" w:rsidR="0083434F" w:rsidRPr="0094305E" w:rsidRDefault="0083434F" w:rsidP="00DF1135">
      <w:pPr>
        <w:spacing w:line="480" w:lineRule="auto"/>
        <w:jc w:val="center"/>
        <w:rPr>
          <w:b/>
          <w:bCs/>
          <w:color w:val="000000"/>
          <w:szCs w:val="24"/>
          <w:lang w:val="en-GB"/>
        </w:rPr>
      </w:pPr>
      <w:r w:rsidRPr="0094305E">
        <w:rPr>
          <w:rStyle w:val="fontstyle01"/>
          <w:noProof/>
          <w:sz w:val="24"/>
          <w:szCs w:val="24"/>
          <w:lang w:val="en-GB"/>
        </w:rPr>
        <w:drawing>
          <wp:inline distT="0" distB="0" distL="0" distR="0" wp14:anchorId="24641B14" wp14:editId="32B08332">
            <wp:extent cx="5434642" cy="25200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419" cy="253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3DCA3" w14:textId="6AA52099" w:rsidR="0083434F" w:rsidRPr="0094305E" w:rsidRDefault="0083434F" w:rsidP="00D53F37">
      <w:pPr>
        <w:spacing w:line="400" w:lineRule="exact"/>
        <w:jc w:val="both"/>
        <w:rPr>
          <w:szCs w:val="24"/>
          <w:lang w:val="en-GB"/>
        </w:rPr>
      </w:pPr>
      <w:r w:rsidRPr="0094305E">
        <w:rPr>
          <w:b/>
          <w:bCs/>
          <w:szCs w:val="24"/>
        </w:rPr>
        <w:t>Fig</w:t>
      </w:r>
      <w:r w:rsidR="007964A7">
        <w:rPr>
          <w:b/>
          <w:bCs/>
          <w:szCs w:val="24"/>
        </w:rPr>
        <w:t>ure</w:t>
      </w:r>
      <w:r w:rsidRPr="0094305E">
        <w:rPr>
          <w:b/>
          <w:bCs/>
          <w:szCs w:val="24"/>
        </w:rPr>
        <w:t xml:space="preserve"> S1 a </w:t>
      </w:r>
      <w:r w:rsidRPr="0094305E">
        <w:rPr>
          <w:szCs w:val="24"/>
          <w:lang w:val="en-GB"/>
        </w:rPr>
        <w:t xml:space="preserve">DPBA specifically reduced EGFR protein level. A549, H1975, MDA-MB-453 (Her2-positive), and MCF7 (Her3- and Her4-positive) were treated with DPBA for 24 h. EGFR, Her2, Her3, and Her4 expression levels were detected by Western blot. </w:t>
      </w:r>
      <w:r w:rsidRPr="0094305E">
        <w:rPr>
          <w:b/>
          <w:bCs/>
          <w:szCs w:val="24"/>
          <w:lang w:val="en-GB"/>
        </w:rPr>
        <w:t>b</w:t>
      </w:r>
      <w:r w:rsidRPr="0094305E">
        <w:rPr>
          <w:szCs w:val="24"/>
          <w:lang w:val="en-GB"/>
        </w:rPr>
        <w:t xml:space="preserve"> HaCaT and BEAS-2B were treated with indicated concentrations of DPBA for 24 h. Cell viability was measured by MTT assay, </w:t>
      </w:r>
      <w:r w:rsidRPr="0094305E">
        <w:rPr>
          <w:i/>
          <w:iCs/>
          <w:szCs w:val="24"/>
          <w:lang w:val="en-GB"/>
        </w:rPr>
        <w:t>n</w:t>
      </w:r>
      <w:r w:rsidRPr="0094305E">
        <w:rPr>
          <w:szCs w:val="24"/>
          <w:lang w:val="en-GB"/>
        </w:rPr>
        <w:t xml:space="preserve"> = 3. </w:t>
      </w:r>
      <w:r w:rsidRPr="0094305E">
        <w:rPr>
          <w:b/>
          <w:bCs/>
          <w:szCs w:val="24"/>
          <w:lang w:val="en-GB"/>
        </w:rPr>
        <w:t>c</w:t>
      </w:r>
      <w:r w:rsidRPr="0094305E">
        <w:rPr>
          <w:szCs w:val="24"/>
          <w:lang w:val="en-GB"/>
        </w:rPr>
        <w:t xml:space="preserve"> DPBA did not reduce EGFR protein level in normal cell lines. BEAS-2B, HaCaT, A549, and H1975 were exposed to DPBA (4 μM, 6 μM, or 8 μM) for 24 h. EGFR protein levels were measured by Western blot.</w:t>
      </w:r>
    </w:p>
    <w:p w14:paraId="712AE9FC" w14:textId="165F690D" w:rsidR="0083434F" w:rsidRPr="0094305E" w:rsidRDefault="0083434F" w:rsidP="0094305E">
      <w:pPr>
        <w:spacing w:line="480" w:lineRule="auto"/>
        <w:jc w:val="both"/>
        <w:rPr>
          <w:szCs w:val="24"/>
          <w:lang w:val="en-GB"/>
        </w:rPr>
      </w:pPr>
    </w:p>
    <w:p w14:paraId="654DDEFA" w14:textId="7770130E" w:rsidR="0083434F" w:rsidRPr="0094305E" w:rsidRDefault="0083434F" w:rsidP="0094305E">
      <w:pPr>
        <w:spacing w:line="480" w:lineRule="auto"/>
        <w:jc w:val="both"/>
        <w:rPr>
          <w:szCs w:val="24"/>
          <w:lang w:val="en-GB"/>
        </w:rPr>
      </w:pPr>
    </w:p>
    <w:p w14:paraId="2197F20E" w14:textId="5D2DC133" w:rsidR="0083434F" w:rsidRPr="0094305E" w:rsidRDefault="0083434F" w:rsidP="0094305E">
      <w:pPr>
        <w:spacing w:line="480" w:lineRule="auto"/>
        <w:jc w:val="both"/>
        <w:rPr>
          <w:szCs w:val="24"/>
          <w:lang w:val="en-GB"/>
        </w:rPr>
      </w:pPr>
    </w:p>
    <w:p w14:paraId="3F59B19F" w14:textId="6EFFF068" w:rsidR="0083434F" w:rsidRPr="0094305E" w:rsidRDefault="0083434F" w:rsidP="0094305E">
      <w:pPr>
        <w:spacing w:line="480" w:lineRule="auto"/>
        <w:jc w:val="both"/>
        <w:rPr>
          <w:szCs w:val="24"/>
          <w:lang w:val="en-GB"/>
        </w:rPr>
      </w:pPr>
    </w:p>
    <w:p w14:paraId="6BB6C934" w14:textId="5E51C0CE" w:rsidR="0083434F" w:rsidRPr="0094305E" w:rsidRDefault="0083434F" w:rsidP="0094305E">
      <w:pPr>
        <w:spacing w:line="480" w:lineRule="auto"/>
        <w:jc w:val="both"/>
        <w:rPr>
          <w:szCs w:val="24"/>
          <w:lang w:val="en-GB"/>
        </w:rPr>
      </w:pPr>
    </w:p>
    <w:p w14:paraId="015E94DA" w14:textId="248125E5" w:rsidR="0083434F" w:rsidRPr="0094305E" w:rsidRDefault="0083434F" w:rsidP="0094305E">
      <w:pPr>
        <w:spacing w:line="480" w:lineRule="auto"/>
        <w:jc w:val="both"/>
        <w:rPr>
          <w:szCs w:val="24"/>
          <w:lang w:val="en-GB"/>
        </w:rPr>
      </w:pPr>
    </w:p>
    <w:p w14:paraId="09978C9A" w14:textId="77777777" w:rsidR="0083434F" w:rsidRPr="0094305E" w:rsidRDefault="0083434F" w:rsidP="0094305E">
      <w:pPr>
        <w:spacing w:line="480" w:lineRule="auto"/>
        <w:jc w:val="both"/>
        <w:rPr>
          <w:b/>
          <w:bCs/>
          <w:szCs w:val="24"/>
          <w:lang w:val="en-GB"/>
        </w:rPr>
      </w:pPr>
    </w:p>
    <w:p w14:paraId="3567FF95" w14:textId="350BD889" w:rsidR="00112C5B" w:rsidRPr="0094305E" w:rsidRDefault="00112C5B" w:rsidP="0094305E">
      <w:pPr>
        <w:pStyle w:val="SMHeading"/>
        <w:jc w:val="both"/>
      </w:pPr>
      <w:r w:rsidRPr="0094305E">
        <w:lastRenderedPageBreak/>
        <w:t>Fig</w:t>
      </w:r>
      <w:r w:rsidR="00821F38" w:rsidRPr="0094305E">
        <w:rPr>
          <w:lang w:eastAsia="zh-CN"/>
        </w:rPr>
        <w:t>ure</w:t>
      </w:r>
      <w:r w:rsidRPr="0094305E">
        <w:t>. S2</w:t>
      </w:r>
      <w:r w:rsidR="008218C4" w:rsidRPr="0094305E">
        <w:t>.</w:t>
      </w:r>
    </w:p>
    <w:p w14:paraId="1D82669D" w14:textId="77777777" w:rsidR="0083434F" w:rsidRPr="0094305E" w:rsidRDefault="0083434F" w:rsidP="0094305E">
      <w:pPr>
        <w:spacing w:line="480" w:lineRule="auto"/>
        <w:jc w:val="both"/>
        <w:rPr>
          <w:rStyle w:val="fontstyle01"/>
          <w:sz w:val="24"/>
          <w:szCs w:val="24"/>
          <w:lang w:val="en-GB"/>
        </w:rPr>
      </w:pPr>
      <w:r w:rsidRPr="0094305E">
        <w:rPr>
          <w:rStyle w:val="fontstyle01"/>
          <w:noProof/>
          <w:sz w:val="24"/>
          <w:szCs w:val="24"/>
          <w:lang w:val="en-GB"/>
        </w:rPr>
        <w:drawing>
          <wp:inline distT="0" distB="0" distL="0" distR="0" wp14:anchorId="65A657F4" wp14:editId="62803A80">
            <wp:extent cx="5906039" cy="3143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241" cy="314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75CF8" w14:textId="2FA511B5" w:rsidR="0083434F" w:rsidRPr="0094305E" w:rsidRDefault="0083434F" w:rsidP="00D53F37">
      <w:pPr>
        <w:spacing w:line="400" w:lineRule="exact"/>
        <w:jc w:val="both"/>
        <w:rPr>
          <w:szCs w:val="24"/>
        </w:rPr>
      </w:pPr>
      <w:r w:rsidRPr="0094305E">
        <w:rPr>
          <w:b/>
          <w:bCs/>
          <w:szCs w:val="24"/>
        </w:rPr>
        <w:t>Fig</w:t>
      </w:r>
      <w:r w:rsidR="007964A7">
        <w:rPr>
          <w:b/>
          <w:bCs/>
          <w:szCs w:val="24"/>
        </w:rPr>
        <w:t>ure</w:t>
      </w:r>
      <w:r w:rsidRPr="0094305E">
        <w:rPr>
          <w:b/>
          <w:bCs/>
          <w:szCs w:val="24"/>
        </w:rPr>
        <w:t xml:space="preserve"> S2 a</w:t>
      </w:r>
      <w:r w:rsidRPr="0094305E">
        <w:rPr>
          <w:szCs w:val="24"/>
        </w:rPr>
        <w:t xml:space="preserve"> A549 cells were treated with DPBA (6 μM) for 6 h, colocalization of EGFR and LC-3, TOM20, GM130 or calnexin was detected by immunofluorescence assay (magnification, 630×; scale bar, 10 μm). </w:t>
      </w:r>
      <w:r w:rsidRPr="0094305E">
        <w:rPr>
          <w:b/>
          <w:bCs/>
          <w:szCs w:val="24"/>
        </w:rPr>
        <w:t>b</w:t>
      </w:r>
      <w:r w:rsidRPr="0094305E">
        <w:rPr>
          <w:szCs w:val="24"/>
        </w:rPr>
        <w:t xml:space="preserve"> A549 and H1975 cells were transfected with clathrin siRNA (100 nM) for 48 h, clathrin protein level was detected by Western blot. </w:t>
      </w:r>
      <w:r w:rsidRPr="0094305E">
        <w:rPr>
          <w:b/>
          <w:bCs/>
          <w:szCs w:val="24"/>
        </w:rPr>
        <w:t xml:space="preserve">c </w:t>
      </w:r>
      <w:r w:rsidRPr="0094305E">
        <w:rPr>
          <w:szCs w:val="24"/>
        </w:rPr>
        <w:t>A549 cells</w:t>
      </w:r>
      <w:r w:rsidRPr="0094305E">
        <w:rPr>
          <w:b/>
          <w:bCs/>
          <w:szCs w:val="24"/>
        </w:rPr>
        <w:t xml:space="preserve"> </w:t>
      </w:r>
      <w:r w:rsidRPr="0094305E">
        <w:rPr>
          <w:szCs w:val="24"/>
        </w:rPr>
        <w:t xml:space="preserve">were treated with DPBA (6 μM) for 1, 2, and 4 h or EGF (50 ng/ml) for 5 min. EGFR serine and threonine phosphorylation were detected by EGFR pull-down assay. </w:t>
      </w:r>
      <w:r w:rsidRPr="0094305E">
        <w:rPr>
          <w:b/>
          <w:bCs/>
          <w:szCs w:val="24"/>
        </w:rPr>
        <w:t>d</w:t>
      </w:r>
      <w:r w:rsidRPr="0094305E">
        <w:rPr>
          <w:szCs w:val="24"/>
        </w:rPr>
        <w:t xml:space="preserve"> A549 cells were treated with DPBA (6 μM) in the presence or absence of amiloride (100 μM) for 6 h or FITC-dextran (2 μM) with or without amiloride (100 μM) for 1 h, sub-localization of EGFR or FITC-dextran was detected by immunofluorescence assay (magnification, 630×; scale bar, 10 μm). </w:t>
      </w:r>
      <w:r w:rsidRPr="0094305E">
        <w:rPr>
          <w:b/>
          <w:bCs/>
          <w:szCs w:val="24"/>
        </w:rPr>
        <w:t xml:space="preserve">e </w:t>
      </w:r>
      <w:r w:rsidRPr="0094305E">
        <w:rPr>
          <w:szCs w:val="24"/>
          <w:lang w:val="en-GB"/>
        </w:rPr>
        <w:t xml:space="preserve">A549 was transfected with siRNA (100 nM) against caveolin-1, GARF1, RhoA, or Arf6 for 48 h. Proteins levels were measured by Western blot. </w:t>
      </w:r>
      <w:r w:rsidRPr="0094305E">
        <w:rPr>
          <w:b/>
          <w:bCs/>
          <w:szCs w:val="24"/>
        </w:rPr>
        <w:t>f</w:t>
      </w:r>
      <w:r w:rsidRPr="0094305E">
        <w:rPr>
          <w:szCs w:val="24"/>
        </w:rPr>
        <w:t xml:space="preserve"> A549 cells were treated with DPBA in the presence or absence of dyngo-4a (20 μM) for 6 h, sub-localization of EGFR was detected by immunofluorescence assay (magnification: 630×; scale bar: 10 μm).</w:t>
      </w:r>
    </w:p>
    <w:p w14:paraId="6F49D981" w14:textId="074B18BF" w:rsidR="00112C5B" w:rsidRPr="0094305E" w:rsidRDefault="00112C5B" w:rsidP="0094305E">
      <w:pPr>
        <w:pStyle w:val="SMHeading"/>
        <w:jc w:val="both"/>
      </w:pPr>
      <w:r w:rsidRPr="0094305E">
        <w:lastRenderedPageBreak/>
        <w:t>Fig</w:t>
      </w:r>
      <w:r w:rsidR="00821F38" w:rsidRPr="0094305E">
        <w:rPr>
          <w:lang w:eastAsia="zh-CN"/>
        </w:rPr>
        <w:t>ure</w:t>
      </w:r>
      <w:r w:rsidRPr="0094305E">
        <w:t>. S</w:t>
      </w:r>
      <w:r w:rsidR="00355362" w:rsidRPr="0094305E">
        <w:t>3</w:t>
      </w:r>
      <w:r w:rsidR="008218C4" w:rsidRPr="0094305E">
        <w:t>.</w:t>
      </w:r>
    </w:p>
    <w:p w14:paraId="09DADAEA" w14:textId="77777777" w:rsidR="0083434F" w:rsidRPr="0094305E" w:rsidRDefault="0083434F" w:rsidP="00DF1135">
      <w:pPr>
        <w:spacing w:line="480" w:lineRule="auto"/>
        <w:jc w:val="center"/>
        <w:rPr>
          <w:rStyle w:val="fontstyle01"/>
          <w:sz w:val="24"/>
          <w:szCs w:val="24"/>
          <w:lang w:val="en-GB"/>
        </w:rPr>
      </w:pPr>
      <w:r w:rsidRPr="0094305E">
        <w:rPr>
          <w:rStyle w:val="fontstyle01"/>
          <w:noProof/>
          <w:sz w:val="24"/>
          <w:szCs w:val="24"/>
          <w:lang w:val="en-GB"/>
        </w:rPr>
        <w:drawing>
          <wp:inline distT="0" distB="0" distL="0" distR="0" wp14:anchorId="08DA1EE7" wp14:editId="4B6A6CED">
            <wp:extent cx="5888470" cy="5295014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127" cy="531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96EFB" w14:textId="43A8C432" w:rsidR="0083434F" w:rsidRPr="0094305E" w:rsidRDefault="0083434F" w:rsidP="00FD4095">
      <w:pPr>
        <w:spacing w:line="400" w:lineRule="exact"/>
        <w:jc w:val="both"/>
        <w:rPr>
          <w:szCs w:val="24"/>
        </w:rPr>
      </w:pPr>
      <w:r w:rsidRPr="0094305E">
        <w:rPr>
          <w:b/>
          <w:bCs/>
          <w:szCs w:val="24"/>
        </w:rPr>
        <w:t>Fig</w:t>
      </w:r>
      <w:r w:rsidR="007964A7">
        <w:rPr>
          <w:b/>
          <w:bCs/>
          <w:szCs w:val="24"/>
        </w:rPr>
        <w:t>ure</w:t>
      </w:r>
      <w:r w:rsidRPr="0094305E">
        <w:rPr>
          <w:b/>
          <w:bCs/>
          <w:szCs w:val="24"/>
        </w:rPr>
        <w:t xml:space="preserve"> S3 a </w:t>
      </w:r>
      <w:r w:rsidRPr="0094305E">
        <w:rPr>
          <w:szCs w:val="24"/>
        </w:rPr>
        <w:t>The interaction between EGF</w:t>
      </w:r>
      <w:r w:rsidR="00E30A60">
        <w:rPr>
          <w:szCs w:val="24"/>
        </w:rPr>
        <w:t xml:space="preserve"> </w:t>
      </w:r>
      <w:r w:rsidR="00E30A60">
        <w:rPr>
          <w:rFonts w:hint="eastAsia"/>
          <w:szCs w:val="24"/>
          <w:lang w:eastAsia="zh-CN"/>
        </w:rPr>
        <w:t>(</w:t>
      </w:r>
      <w:r w:rsidR="00E30A60" w:rsidRPr="00EC7A03">
        <w:rPr>
          <w:rFonts w:hint="eastAsia"/>
          <w:color w:val="000000" w:themeColor="text1"/>
          <w:szCs w:val="24"/>
        </w:rPr>
        <w:t>200</w:t>
      </w:r>
      <w:r w:rsidR="00E30A60">
        <w:rPr>
          <w:rFonts w:hint="eastAsia"/>
          <w:color w:val="000000" w:themeColor="text1"/>
          <w:szCs w:val="24"/>
          <w:lang w:eastAsia="zh-CN"/>
        </w:rPr>
        <w:t>,</w:t>
      </w:r>
      <w:r w:rsidR="00E30A60">
        <w:rPr>
          <w:color w:val="000000" w:themeColor="text1"/>
          <w:szCs w:val="24"/>
          <w:lang w:eastAsia="zh-CN"/>
        </w:rPr>
        <w:t xml:space="preserve"> </w:t>
      </w:r>
      <w:r w:rsidR="00E30A60" w:rsidRPr="00EC7A03">
        <w:rPr>
          <w:rFonts w:hint="eastAsia"/>
          <w:color w:val="000000" w:themeColor="text1"/>
          <w:szCs w:val="24"/>
        </w:rPr>
        <w:t>100</w:t>
      </w:r>
      <w:r w:rsidR="00E30A60">
        <w:rPr>
          <w:color w:val="000000" w:themeColor="text1"/>
          <w:szCs w:val="24"/>
        </w:rPr>
        <w:t xml:space="preserve">, </w:t>
      </w:r>
      <w:r w:rsidR="00E30A60" w:rsidRPr="00EC7A03">
        <w:rPr>
          <w:rFonts w:hint="eastAsia"/>
          <w:color w:val="000000" w:themeColor="text1"/>
          <w:szCs w:val="24"/>
        </w:rPr>
        <w:t>50</w:t>
      </w:r>
      <w:r w:rsidR="00E30A60">
        <w:rPr>
          <w:color w:val="000000" w:themeColor="text1"/>
          <w:szCs w:val="24"/>
        </w:rPr>
        <w:t xml:space="preserve">, </w:t>
      </w:r>
      <w:r w:rsidR="00E30A60" w:rsidRPr="00EC7A03">
        <w:rPr>
          <w:rFonts w:hint="eastAsia"/>
          <w:color w:val="000000" w:themeColor="text1"/>
          <w:szCs w:val="24"/>
        </w:rPr>
        <w:t>25</w:t>
      </w:r>
      <w:r w:rsidR="00E30A60">
        <w:rPr>
          <w:color w:val="000000" w:themeColor="text1"/>
          <w:szCs w:val="24"/>
        </w:rPr>
        <w:t xml:space="preserve">, </w:t>
      </w:r>
      <w:r w:rsidR="00E30A60" w:rsidRPr="00EC7A03">
        <w:rPr>
          <w:rFonts w:hint="eastAsia"/>
          <w:color w:val="000000" w:themeColor="text1"/>
          <w:szCs w:val="24"/>
        </w:rPr>
        <w:t>12.5</w:t>
      </w:r>
      <w:r w:rsidR="00E30A60">
        <w:rPr>
          <w:color w:val="000000" w:themeColor="text1"/>
          <w:szCs w:val="24"/>
        </w:rPr>
        <w:t>,</w:t>
      </w:r>
      <w:bookmarkStart w:id="2" w:name="_GoBack"/>
      <w:bookmarkEnd w:id="2"/>
      <w:r w:rsidR="00E30A60">
        <w:rPr>
          <w:rFonts w:hint="eastAsia"/>
          <w:color w:val="000000" w:themeColor="text1"/>
          <w:szCs w:val="24"/>
          <w:lang w:eastAsia="zh-CN"/>
        </w:rPr>
        <w:t xml:space="preserve"> </w:t>
      </w:r>
      <w:r w:rsidR="00E30A60">
        <w:rPr>
          <w:color w:val="000000" w:themeColor="text1"/>
          <w:szCs w:val="24"/>
          <w:lang w:eastAsia="zh-CN"/>
        </w:rPr>
        <w:t xml:space="preserve">and </w:t>
      </w:r>
      <w:r w:rsidR="00E30A60" w:rsidRPr="00EC7A03">
        <w:rPr>
          <w:rFonts w:hint="eastAsia"/>
          <w:color w:val="000000" w:themeColor="text1"/>
          <w:szCs w:val="24"/>
        </w:rPr>
        <w:t xml:space="preserve">6.25 </w:t>
      </w:r>
      <w:r w:rsidR="00E30A60" w:rsidRPr="00EC7A03">
        <w:rPr>
          <w:color w:val="000000" w:themeColor="text1"/>
          <w:szCs w:val="24"/>
        </w:rPr>
        <w:t>μ</w:t>
      </w:r>
      <w:r w:rsidR="00E30A60" w:rsidRPr="00EC7A03">
        <w:rPr>
          <w:rFonts w:hint="eastAsia"/>
          <w:color w:val="000000" w:themeColor="text1"/>
          <w:szCs w:val="24"/>
        </w:rPr>
        <w:t>M</w:t>
      </w:r>
      <w:r w:rsidR="00E30A60">
        <w:rPr>
          <w:color w:val="000000" w:themeColor="text1"/>
          <w:szCs w:val="24"/>
        </w:rPr>
        <w:t>)</w:t>
      </w:r>
      <w:r w:rsidRPr="0094305E">
        <w:rPr>
          <w:szCs w:val="24"/>
        </w:rPr>
        <w:t xml:space="preserve"> and EGFR ECD was measured by BIACORE. </w:t>
      </w:r>
      <w:r w:rsidRPr="0094305E">
        <w:rPr>
          <w:b/>
          <w:bCs/>
          <w:szCs w:val="24"/>
        </w:rPr>
        <w:t>b</w:t>
      </w:r>
      <w:r w:rsidRPr="0094305E">
        <w:rPr>
          <w:szCs w:val="24"/>
        </w:rPr>
        <w:t xml:space="preserve"> The interaction between DPBA and EGFR ICD, HER2 ECD, HER3 ECD, HER4 ECD or flag tag in EGFR ECD, as well as interaction between EGFR ECD and 23-HBA were measured by MST. </w:t>
      </w:r>
      <w:r w:rsidRPr="0094305E">
        <w:rPr>
          <w:b/>
          <w:bCs/>
          <w:szCs w:val="24"/>
        </w:rPr>
        <w:t>c</w:t>
      </w:r>
      <w:r w:rsidRPr="0094305E">
        <w:rPr>
          <w:szCs w:val="24"/>
        </w:rPr>
        <w:t xml:space="preserve"> A549 and H1975 cells were treated with DPBA or 23-HBA for 24 h, EGFR protein level was detected by Western blot. </w:t>
      </w:r>
      <w:r w:rsidRPr="0094305E">
        <w:rPr>
          <w:b/>
          <w:bCs/>
          <w:szCs w:val="24"/>
        </w:rPr>
        <w:t>d</w:t>
      </w:r>
      <w:r w:rsidRPr="0094305E">
        <w:rPr>
          <w:szCs w:val="24"/>
        </w:rPr>
        <w:t xml:space="preserve"> </w:t>
      </w:r>
      <w:r w:rsidRPr="0094305E">
        <w:rPr>
          <w:bCs/>
          <w:szCs w:val="24"/>
        </w:rPr>
        <w:t xml:space="preserve">Synthesis of DPBA-1 probe. </w:t>
      </w:r>
      <w:r w:rsidRPr="0094305E">
        <w:rPr>
          <w:b/>
          <w:szCs w:val="24"/>
        </w:rPr>
        <w:t>e</w:t>
      </w:r>
      <w:r w:rsidRPr="0094305E">
        <w:rPr>
          <w:bCs/>
          <w:szCs w:val="24"/>
        </w:rPr>
        <w:t xml:space="preserve"> A549 and H1975 cells were treated with indicated concentrations of DPBA or DPBA-1 for 24 h, cell viability was measured by MTT assay, </w:t>
      </w:r>
      <w:r w:rsidRPr="0094305E">
        <w:rPr>
          <w:bCs/>
          <w:i/>
          <w:iCs/>
          <w:szCs w:val="24"/>
        </w:rPr>
        <w:t>n</w:t>
      </w:r>
      <w:r w:rsidRPr="0094305E">
        <w:rPr>
          <w:bCs/>
          <w:szCs w:val="24"/>
        </w:rPr>
        <w:t xml:space="preserve"> = 3. </w:t>
      </w:r>
      <w:r w:rsidRPr="0094305E">
        <w:rPr>
          <w:b/>
          <w:szCs w:val="24"/>
        </w:rPr>
        <w:t>f</w:t>
      </w:r>
      <w:r w:rsidRPr="0094305E">
        <w:rPr>
          <w:bCs/>
          <w:szCs w:val="24"/>
        </w:rPr>
        <w:t xml:space="preserve"> A549 and H1975 cells were treated with indicated concentrations of DPBA or DPBA-1 for 12 h, </w:t>
      </w:r>
      <w:r w:rsidRPr="0094305E">
        <w:rPr>
          <w:szCs w:val="24"/>
        </w:rPr>
        <w:t>EGFR protein level was detected by Western blot.</w:t>
      </w:r>
    </w:p>
    <w:p w14:paraId="58017D39" w14:textId="156C9770" w:rsidR="0083434F" w:rsidRPr="0094305E" w:rsidRDefault="0083434F" w:rsidP="0094305E">
      <w:pPr>
        <w:pStyle w:val="SMHeading"/>
        <w:jc w:val="both"/>
      </w:pPr>
      <w:r w:rsidRPr="0094305E">
        <w:lastRenderedPageBreak/>
        <w:t>Fig</w:t>
      </w:r>
      <w:r w:rsidRPr="0094305E">
        <w:rPr>
          <w:lang w:eastAsia="zh-CN"/>
        </w:rPr>
        <w:t>ure</w:t>
      </w:r>
      <w:r w:rsidRPr="0094305E">
        <w:t>. S4.</w:t>
      </w:r>
    </w:p>
    <w:p w14:paraId="753C3A44" w14:textId="77777777" w:rsidR="0083434F" w:rsidRPr="0094305E" w:rsidRDefault="0083434F" w:rsidP="00965D4A">
      <w:pPr>
        <w:spacing w:line="480" w:lineRule="auto"/>
        <w:jc w:val="center"/>
        <w:rPr>
          <w:rStyle w:val="fontstyle01"/>
          <w:sz w:val="24"/>
          <w:szCs w:val="24"/>
          <w:lang w:val="en-GB"/>
        </w:rPr>
      </w:pPr>
      <w:r w:rsidRPr="0094305E">
        <w:rPr>
          <w:rStyle w:val="fontstyle01"/>
          <w:noProof/>
          <w:sz w:val="24"/>
          <w:szCs w:val="24"/>
          <w:lang w:val="en-GB"/>
        </w:rPr>
        <w:drawing>
          <wp:inline distT="0" distB="0" distL="0" distR="0" wp14:anchorId="29C11385" wp14:editId="4DA17565">
            <wp:extent cx="5891842" cy="4775194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845" cy="478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2E4D" w14:textId="63CF9650" w:rsidR="0083434F" w:rsidRPr="0094305E" w:rsidRDefault="0083434F" w:rsidP="006F2458">
      <w:pPr>
        <w:spacing w:line="400" w:lineRule="exact"/>
        <w:jc w:val="both"/>
        <w:rPr>
          <w:szCs w:val="24"/>
        </w:rPr>
      </w:pPr>
      <w:r w:rsidRPr="0094305E">
        <w:rPr>
          <w:b/>
          <w:bCs/>
          <w:szCs w:val="24"/>
        </w:rPr>
        <w:t>Fig</w:t>
      </w:r>
      <w:r w:rsidR="007964A7">
        <w:rPr>
          <w:b/>
          <w:bCs/>
          <w:szCs w:val="24"/>
        </w:rPr>
        <w:t>ure</w:t>
      </w:r>
      <w:r w:rsidRPr="0094305E">
        <w:rPr>
          <w:b/>
          <w:bCs/>
          <w:szCs w:val="24"/>
        </w:rPr>
        <w:t xml:space="preserve"> S4 a </w:t>
      </w:r>
      <w:r w:rsidRPr="0094305E">
        <w:rPr>
          <w:szCs w:val="24"/>
        </w:rPr>
        <w:t xml:space="preserve">Immunohistochemistry staining for EGFR of primary lung cancer PDX (magnification, 100×; scale bar, 200 μm). </w:t>
      </w:r>
      <w:r w:rsidRPr="0094305E">
        <w:rPr>
          <w:b/>
          <w:bCs/>
          <w:szCs w:val="24"/>
        </w:rPr>
        <w:t>b</w:t>
      </w:r>
      <w:r w:rsidRPr="0094305E">
        <w:rPr>
          <w:szCs w:val="24"/>
        </w:rPr>
        <w:t xml:space="preserve"> B</w:t>
      </w:r>
      <w:r w:rsidRPr="0094305E">
        <w:rPr>
          <w:szCs w:val="24"/>
          <w:lang w:val="en-GB"/>
        </w:rPr>
        <w:t xml:space="preserve">ody weight curve of mice bearing H1650 xenografts. </w:t>
      </w:r>
      <w:r w:rsidRPr="0094305E">
        <w:rPr>
          <w:b/>
          <w:bCs/>
          <w:szCs w:val="24"/>
          <w:lang w:val="en-GB"/>
        </w:rPr>
        <w:t>c</w:t>
      </w:r>
      <w:r w:rsidRPr="0094305E">
        <w:rPr>
          <w:szCs w:val="24"/>
          <w:lang w:val="en-GB"/>
        </w:rPr>
        <w:t xml:space="preserve"> Body weight curve of mice bearing primary NSCLC PDX.</w:t>
      </w:r>
      <w:r w:rsidRPr="0094305E">
        <w:rPr>
          <w:szCs w:val="24"/>
        </w:rPr>
        <w:t xml:space="preserve"> </w:t>
      </w:r>
      <w:r w:rsidRPr="0094305E">
        <w:rPr>
          <w:b/>
          <w:bCs/>
          <w:szCs w:val="24"/>
        </w:rPr>
        <w:t>d</w:t>
      </w:r>
      <w:r w:rsidRPr="0094305E">
        <w:rPr>
          <w:szCs w:val="24"/>
        </w:rPr>
        <w:t xml:space="preserve"> Examination of routine blood indices, serum biochemical indices, and spleen weight of nude mice treated with DPBA (25 mg/kg). </w:t>
      </w:r>
      <w:r w:rsidRPr="0094305E">
        <w:rPr>
          <w:b/>
          <w:bCs/>
          <w:szCs w:val="24"/>
        </w:rPr>
        <w:t>e</w:t>
      </w:r>
      <w:r w:rsidRPr="0094305E">
        <w:rPr>
          <w:szCs w:val="24"/>
        </w:rPr>
        <w:t xml:space="preserve"> H&amp;E staining of the main organs of nude mice (magnification, 200×; scale bar, 400 μm).</w:t>
      </w:r>
    </w:p>
    <w:p w14:paraId="5805224B" w14:textId="5D994662" w:rsidR="0083434F" w:rsidRPr="0094305E" w:rsidRDefault="0083434F" w:rsidP="0094305E">
      <w:pPr>
        <w:spacing w:line="480" w:lineRule="auto"/>
        <w:jc w:val="both"/>
        <w:rPr>
          <w:b/>
          <w:szCs w:val="24"/>
        </w:rPr>
      </w:pPr>
    </w:p>
    <w:p w14:paraId="5C2E1051" w14:textId="6E34D0C9" w:rsidR="0083434F" w:rsidRPr="0094305E" w:rsidRDefault="0083434F" w:rsidP="0094305E">
      <w:pPr>
        <w:spacing w:line="480" w:lineRule="auto"/>
        <w:jc w:val="both"/>
        <w:rPr>
          <w:b/>
          <w:szCs w:val="24"/>
        </w:rPr>
      </w:pPr>
    </w:p>
    <w:p w14:paraId="7B3A954B" w14:textId="117E5C34" w:rsidR="0083434F" w:rsidRPr="0094305E" w:rsidRDefault="0083434F" w:rsidP="0094305E">
      <w:pPr>
        <w:spacing w:line="480" w:lineRule="auto"/>
        <w:jc w:val="both"/>
        <w:rPr>
          <w:b/>
          <w:szCs w:val="24"/>
        </w:rPr>
      </w:pPr>
    </w:p>
    <w:p w14:paraId="3FF03D25" w14:textId="561EDA1F" w:rsidR="008218C4" w:rsidRDefault="008218C4" w:rsidP="0094305E">
      <w:pPr>
        <w:pStyle w:val="SMcaption"/>
        <w:jc w:val="both"/>
      </w:pPr>
    </w:p>
    <w:p w14:paraId="78A2B658" w14:textId="77777777" w:rsidR="006F2458" w:rsidRPr="0094305E" w:rsidRDefault="006F2458" w:rsidP="0094305E">
      <w:pPr>
        <w:pStyle w:val="SMcaption"/>
        <w:jc w:val="both"/>
      </w:pPr>
    </w:p>
    <w:p w14:paraId="1C4ED036" w14:textId="3FB8DE14" w:rsidR="00015F74" w:rsidRPr="0094305E" w:rsidRDefault="00015F74" w:rsidP="0094305E">
      <w:pPr>
        <w:pStyle w:val="SMHeading"/>
        <w:jc w:val="both"/>
      </w:pPr>
      <w:r w:rsidRPr="0094305E">
        <w:lastRenderedPageBreak/>
        <w:t>Table S</w:t>
      </w:r>
      <w:r w:rsidR="0083434F" w:rsidRPr="0094305E">
        <w:t>2</w:t>
      </w:r>
      <w:r w:rsidRPr="0094305E">
        <w:t>.</w:t>
      </w:r>
    </w:p>
    <w:p w14:paraId="32BA9FA0" w14:textId="015D7F58" w:rsidR="0083434F" w:rsidRPr="00391D0D" w:rsidRDefault="0083434F" w:rsidP="00391D0D">
      <w:pPr>
        <w:spacing w:afterLines="50" w:after="120"/>
        <w:jc w:val="center"/>
        <w:rPr>
          <w:szCs w:val="24"/>
        </w:rPr>
      </w:pPr>
      <w:r w:rsidRPr="00391D0D">
        <w:rPr>
          <w:b/>
          <w:bCs/>
          <w:szCs w:val="24"/>
        </w:rPr>
        <w:t>Table S2</w:t>
      </w:r>
      <w:r w:rsidR="0080580C">
        <w:rPr>
          <w:b/>
          <w:bCs/>
          <w:szCs w:val="24"/>
        </w:rPr>
        <w:t>:</w:t>
      </w:r>
      <w:r w:rsidRPr="00391D0D">
        <w:rPr>
          <w:szCs w:val="24"/>
        </w:rPr>
        <w:t xml:space="preserve"> siRNA sequences of targeted proteins</w:t>
      </w:r>
    </w:p>
    <w:tbl>
      <w:tblPr>
        <w:tblW w:w="8299" w:type="dxa"/>
        <w:tblInd w:w="536" w:type="dxa"/>
        <w:tblLook w:val="04A0" w:firstRow="1" w:lastRow="0" w:firstColumn="1" w:lastColumn="0" w:noHBand="0" w:noVBand="1"/>
      </w:tblPr>
      <w:tblGrid>
        <w:gridCol w:w="1801"/>
        <w:gridCol w:w="973"/>
        <w:gridCol w:w="5525"/>
      </w:tblGrid>
      <w:tr w:rsidR="0083434F" w:rsidRPr="0094305E" w14:paraId="30C534FD" w14:textId="77777777" w:rsidTr="00102D4D">
        <w:trPr>
          <w:trHeight w:val="377"/>
        </w:trPr>
        <w:tc>
          <w:tcPr>
            <w:tcW w:w="18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8A9085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b/>
                <w:bCs/>
                <w:szCs w:val="24"/>
              </w:rPr>
            </w:pPr>
            <w:r w:rsidRPr="0094305E">
              <w:rPr>
                <w:rFonts w:eastAsia="等线"/>
                <w:b/>
                <w:bCs/>
                <w:szCs w:val="24"/>
              </w:rPr>
              <w:t>Name</w:t>
            </w:r>
          </w:p>
        </w:tc>
        <w:tc>
          <w:tcPr>
            <w:tcW w:w="9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D71E87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b/>
                <w:bCs/>
                <w:color w:val="000000"/>
                <w:szCs w:val="24"/>
              </w:rPr>
            </w:pPr>
            <w:r w:rsidRPr="0094305E">
              <w:rPr>
                <w:rFonts w:eastAsia="等线"/>
                <w:b/>
                <w:bCs/>
                <w:color w:val="000000"/>
                <w:szCs w:val="24"/>
              </w:rPr>
              <w:t>No.</w:t>
            </w:r>
          </w:p>
        </w:tc>
        <w:tc>
          <w:tcPr>
            <w:tcW w:w="5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9BADD37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b/>
                <w:bCs/>
                <w:color w:val="000000"/>
                <w:szCs w:val="24"/>
              </w:rPr>
            </w:pPr>
            <w:r w:rsidRPr="0094305E">
              <w:rPr>
                <w:b/>
                <w:bCs/>
                <w:szCs w:val="24"/>
              </w:rPr>
              <w:t>Sequences</w:t>
            </w:r>
          </w:p>
        </w:tc>
      </w:tr>
      <w:tr w:rsidR="0083434F" w:rsidRPr="0094305E" w14:paraId="6920B147" w14:textId="77777777" w:rsidTr="00102D4D">
        <w:trPr>
          <w:trHeight w:val="377"/>
        </w:trPr>
        <w:tc>
          <w:tcPr>
            <w:tcW w:w="180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E959F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Dynamin-2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EA1B8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5EE916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CCGAATCAATCGCATCTTC</w:t>
            </w:r>
          </w:p>
        </w:tc>
      </w:tr>
      <w:tr w:rsidR="0083434F" w:rsidRPr="0094305E" w14:paraId="0E96B8C5" w14:textId="77777777" w:rsidTr="00102D4D">
        <w:trPr>
          <w:trHeight w:val="377"/>
        </w:trPr>
        <w:tc>
          <w:tcPr>
            <w:tcW w:w="1801" w:type="dxa"/>
            <w:vMerge/>
            <w:vAlign w:val="center"/>
            <w:hideMark/>
          </w:tcPr>
          <w:p w14:paraId="263DEB27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0730266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472FC49E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GACATGATCCTGCAGTTCA</w:t>
            </w:r>
          </w:p>
        </w:tc>
      </w:tr>
      <w:tr w:rsidR="0083434F" w:rsidRPr="0094305E" w14:paraId="121CF353" w14:textId="77777777" w:rsidTr="00102D4D">
        <w:trPr>
          <w:trHeight w:val="377"/>
        </w:trPr>
        <w:tc>
          <w:tcPr>
            <w:tcW w:w="1801" w:type="dxa"/>
            <w:vMerge w:val="restart"/>
            <w:shd w:val="clear" w:color="auto" w:fill="auto"/>
            <w:noWrap/>
            <w:vAlign w:val="center"/>
            <w:hideMark/>
          </w:tcPr>
          <w:p w14:paraId="473B091A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Clathrin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ED8F260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23D7351A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CCTGCGGTCTGGAGTCAAC</w:t>
            </w:r>
          </w:p>
        </w:tc>
      </w:tr>
      <w:tr w:rsidR="0083434F" w:rsidRPr="0094305E" w14:paraId="200D5E76" w14:textId="77777777" w:rsidTr="00102D4D">
        <w:trPr>
          <w:trHeight w:val="377"/>
        </w:trPr>
        <w:tc>
          <w:tcPr>
            <w:tcW w:w="1801" w:type="dxa"/>
            <w:vMerge/>
            <w:vAlign w:val="center"/>
            <w:hideMark/>
          </w:tcPr>
          <w:p w14:paraId="7BAF7890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15B11C1C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469011F2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GAAGAACTCTTTGCCCGGAAATTTA</w:t>
            </w:r>
          </w:p>
        </w:tc>
      </w:tr>
      <w:tr w:rsidR="0083434F" w:rsidRPr="0094305E" w14:paraId="441F3F4F" w14:textId="77777777" w:rsidTr="00102D4D">
        <w:trPr>
          <w:trHeight w:val="377"/>
        </w:trPr>
        <w:tc>
          <w:tcPr>
            <w:tcW w:w="1801" w:type="dxa"/>
            <w:vMerge w:val="restart"/>
            <w:shd w:val="clear" w:color="auto" w:fill="auto"/>
            <w:noWrap/>
            <w:vAlign w:val="center"/>
            <w:hideMark/>
          </w:tcPr>
          <w:p w14:paraId="3BED9DC6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Caveolin-1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5CA84A8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654FDEB2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GGCCAGCUUCACCACCUUC</w:t>
            </w:r>
          </w:p>
        </w:tc>
      </w:tr>
      <w:tr w:rsidR="0083434F" w:rsidRPr="0094305E" w14:paraId="3102B4A2" w14:textId="77777777" w:rsidTr="00102D4D">
        <w:trPr>
          <w:trHeight w:val="377"/>
        </w:trPr>
        <w:tc>
          <w:tcPr>
            <w:tcW w:w="1801" w:type="dxa"/>
            <w:vMerge/>
            <w:vAlign w:val="center"/>
            <w:hideMark/>
          </w:tcPr>
          <w:p w14:paraId="7DCCA212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E728DB8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7BB38503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AGACGAGCUGAGCGAGAAGCA</w:t>
            </w:r>
          </w:p>
        </w:tc>
      </w:tr>
      <w:tr w:rsidR="0083434F" w:rsidRPr="0094305E" w14:paraId="14B98937" w14:textId="77777777" w:rsidTr="00102D4D">
        <w:trPr>
          <w:trHeight w:val="377"/>
        </w:trPr>
        <w:tc>
          <w:tcPr>
            <w:tcW w:w="1801" w:type="dxa"/>
            <w:vMerge w:val="restart"/>
            <w:shd w:val="clear" w:color="auto" w:fill="auto"/>
            <w:noWrap/>
            <w:vAlign w:val="center"/>
            <w:hideMark/>
          </w:tcPr>
          <w:p w14:paraId="4FD87E19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Flotillin-1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F6A575B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6DA60277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GCAGAGAAGUCCCAACUAA</w:t>
            </w:r>
          </w:p>
        </w:tc>
      </w:tr>
      <w:tr w:rsidR="0083434F" w:rsidRPr="0094305E" w14:paraId="1BC23DB2" w14:textId="77777777" w:rsidTr="00102D4D">
        <w:trPr>
          <w:trHeight w:val="377"/>
        </w:trPr>
        <w:tc>
          <w:tcPr>
            <w:tcW w:w="1801" w:type="dxa"/>
            <w:vMerge/>
            <w:vAlign w:val="center"/>
            <w:hideMark/>
          </w:tcPr>
          <w:p w14:paraId="2CD1D1BB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867C91B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109ABFF1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GUGGUUAGCUACACUCUGA</w:t>
            </w:r>
          </w:p>
        </w:tc>
      </w:tr>
      <w:tr w:rsidR="0083434F" w:rsidRPr="0094305E" w14:paraId="703C2003" w14:textId="77777777" w:rsidTr="00102D4D">
        <w:trPr>
          <w:trHeight w:val="377"/>
        </w:trPr>
        <w:tc>
          <w:tcPr>
            <w:tcW w:w="1801" w:type="dxa"/>
            <w:vMerge w:val="restart"/>
            <w:shd w:val="clear" w:color="auto" w:fill="auto"/>
            <w:noWrap/>
            <w:vAlign w:val="center"/>
            <w:hideMark/>
          </w:tcPr>
          <w:p w14:paraId="05C59189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Arf6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76CED45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78D721E4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GCACCGCAUUAUCA AUGACCGUU</w:t>
            </w:r>
          </w:p>
        </w:tc>
      </w:tr>
      <w:tr w:rsidR="0083434F" w:rsidRPr="0094305E" w14:paraId="63989AA3" w14:textId="77777777" w:rsidTr="00102D4D">
        <w:trPr>
          <w:trHeight w:val="377"/>
        </w:trPr>
        <w:tc>
          <w:tcPr>
            <w:tcW w:w="1801" w:type="dxa"/>
            <w:vMerge/>
            <w:vAlign w:val="center"/>
            <w:hideMark/>
          </w:tcPr>
          <w:p w14:paraId="4DA4FA6A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D27A0EE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04559DEF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CGGUCAUUGAUAAUGCGGUGCUU</w:t>
            </w:r>
          </w:p>
        </w:tc>
      </w:tr>
      <w:tr w:rsidR="0083434F" w:rsidRPr="0094305E" w14:paraId="74B2451C" w14:textId="77777777" w:rsidTr="00102D4D">
        <w:trPr>
          <w:trHeight w:val="377"/>
        </w:trPr>
        <w:tc>
          <w:tcPr>
            <w:tcW w:w="1801" w:type="dxa"/>
            <w:vMerge w:val="restart"/>
            <w:shd w:val="clear" w:color="auto" w:fill="auto"/>
            <w:noWrap/>
            <w:vAlign w:val="center"/>
            <w:hideMark/>
          </w:tcPr>
          <w:p w14:paraId="70713D9F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GRAF1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355F7DE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5412EA45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GUA AUCUGUGCUGAAUGGGAGAUAA</w:t>
            </w:r>
          </w:p>
        </w:tc>
      </w:tr>
      <w:tr w:rsidR="0083434F" w:rsidRPr="0094305E" w14:paraId="6240EE88" w14:textId="77777777" w:rsidTr="00102D4D">
        <w:trPr>
          <w:trHeight w:val="377"/>
        </w:trPr>
        <w:tc>
          <w:tcPr>
            <w:tcW w:w="1801" w:type="dxa"/>
            <w:vMerge/>
            <w:vAlign w:val="center"/>
            <w:hideMark/>
          </w:tcPr>
          <w:p w14:paraId="76124086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542508A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4C187B59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CCACUCAUGAUGUACCAGUUUCAAA</w:t>
            </w:r>
          </w:p>
        </w:tc>
      </w:tr>
      <w:tr w:rsidR="0083434F" w:rsidRPr="0094305E" w14:paraId="5B676C01" w14:textId="77777777" w:rsidTr="00102D4D">
        <w:trPr>
          <w:trHeight w:val="377"/>
        </w:trPr>
        <w:tc>
          <w:tcPr>
            <w:tcW w:w="1801" w:type="dxa"/>
            <w:vMerge w:val="restart"/>
            <w:shd w:val="clear" w:color="auto" w:fill="auto"/>
            <w:noWrap/>
            <w:vAlign w:val="center"/>
            <w:hideMark/>
          </w:tcPr>
          <w:p w14:paraId="700BB224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szCs w:val="24"/>
              </w:rPr>
            </w:pPr>
            <w:r w:rsidRPr="0094305E">
              <w:rPr>
                <w:rFonts w:eastAsia="等线"/>
                <w:szCs w:val="24"/>
              </w:rPr>
              <w:t>RhoA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BBE0E03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#1</w:t>
            </w:r>
          </w:p>
        </w:tc>
        <w:tc>
          <w:tcPr>
            <w:tcW w:w="5525" w:type="dxa"/>
            <w:shd w:val="clear" w:color="auto" w:fill="auto"/>
            <w:noWrap/>
            <w:vAlign w:val="center"/>
            <w:hideMark/>
          </w:tcPr>
          <w:p w14:paraId="152C312E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AUGGAAAGCAGGUAGAGUU</w:t>
            </w:r>
          </w:p>
        </w:tc>
      </w:tr>
      <w:tr w:rsidR="0083434F" w:rsidRPr="0094305E" w14:paraId="72A0C976" w14:textId="77777777" w:rsidTr="00102D4D">
        <w:trPr>
          <w:trHeight w:val="377"/>
        </w:trPr>
        <w:tc>
          <w:tcPr>
            <w:tcW w:w="1801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9A74858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8F139D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#2</w:t>
            </w:r>
          </w:p>
        </w:tc>
        <w:tc>
          <w:tcPr>
            <w:tcW w:w="552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037FD" w14:textId="77777777" w:rsidR="0083434F" w:rsidRPr="0094305E" w:rsidRDefault="0083434F" w:rsidP="00912C36">
            <w:pPr>
              <w:spacing w:line="400" w:lineRule="exact"/>
              <w:jc w:val="center"/>
              <w:rPr>
                <w:rFonts w:eastAsia="等线"/>
                <w:color w:val="000000"/>
                <w:szCs w:val="24"/>
              </w:rPr>
            </w:pPr>
            <w:r w:rsidRPr="0094305E">
              <w:rPr>
                <w:rFonts w:eastAsia="等线"/>
                <w:color w:val="000000"/>
                <w:szCs w:val="24"/>
              </w:rPr>
              <w:t>TACCCAGATACCGATGTTATA</w:t>
            </w:r>
          </w:p>
        </w:tc>
      </w:tr>
    </w:tbl>
    <w:p w14:paraId="1D5DAAEE" w14:textId="65A6AED7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468E5D73" w14:textId="5EA3DB78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4F276A80" w14:textId="362D9D86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0F00DC2C" w14:textId="2F0B4A32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5F2A1B35" w14:textId="6D629F30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7B81D398" w14:textId="3E9F626F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03900BAD" w14:textId="481CAD09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0F270D29" w14:textId="68309E08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2C2B8554" w14:textId="1CA6BAFD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43603CB9" w14:textId="5E06639D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36287925" w14:textId="77777777" w:rsidR="0083434F" w:rsidRPr="0094305E" w:rsidRDefault="0083434F" w:rsidP="0094305E">
      <w:pPr>
        <w:spacing w:line="480" w:lineRule="auto"/>
        <w:jc w:val="both"/>
        <w:rPr>
          <w:szCs w:val="24"/>
        </w:rPr>
      </w:pPr>
    </w:p>
    <w:p w14:paraId="605B1901" w14:textId="632D3C94" w:rsidR="00015F74" w:rsidRPr="0094305E" w:rsidRDefault="00015F74" w:rsidP="0094305E">
      <w:pPr>
        <w:pStyle w:val="SMHeading"/>
        <w:jc w:val="both"/>
      </w:pPr>
      <w:r w:rsidRPr="0094305E">
        <w:lastRenderedPageBreak/>
        <w:t>Table S</w:t>
      </w:r>
      <w:r w:rsidR="0083434F" w:rsidRPr="0094305E">
        <w:t>3</w:t>
      </w:r>
      <w:r w:rsidRPr="0094305E">
        <w:t>.</w:t>
      </w:r>
    </w:p>
    <w:p w14:paraId="5B6EDDD7" w14:textId="0224E02A" w:rsidR="0083434F" w:rsidRPr="0094305E" w:rsidRDefault="0083434F" w:rsidP="00102D4D">
      <w:pPr>
        <w:spacing w:afterLines="50" w:after="120"/>
        <w:jc w:val="center"/>
        <w:rPr>
          <w:szCs w:val="24"/>
        </w:rPr>
      </w:pPr>
      <w:r w:rsidRPr="0094305E">
        <w:rPr>
          <w:b/>
          <w:bCs/>
          <w:szCs w:val="24"/>
        </w:rPr>
        <w:t>Table S3</w:t>
      </w:r>
      <w:r w:rsidR="009F0C77" w:rsidRPr="009F0C77">
        <w:rPr>
          <w:b/>
          <w:bCs/>
          <w:szCs w:val="24"/>
        </w:rPr>
        <w:t>:</w:t>
      </w:r>
      <w:r w:rsidRPr="0094305E">
        <w:rPr>
          <w:szCs w:val="24"/>
        </w:rPr>
        <w:t xml:space="preserve"> Clinical characteristics of the primary lung cancer</w:t>
      </w:r>
    </w:p>
    <w:tbl>
      <w:tblPr>
        <w:tblStyle w:val="affff9"/>
        <w:tblW w:w="8304" w:type="dxa"/>
        <w:tblInd w:w="5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1"/>
        <w:gridCol w:w="4753"/>
      </w:tblGrid>
      <w:tr w:rsidR="0083434F" w:rsidRPr="0094305E" w14:paraId="3C7D02F9" w14:textId="77777777" w:rsidTr="00102D4D">
        <w:trPr>
          <w:trHeight w:val="401"/>
        </w:trPr>
        <w:tc>
          <w:tcPr>
            <w:tcW w:w="35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415566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4"/>
              </w:rPr>
              <w:t>Characteristics</w:t>
            </w:r>
          </w:p>
        </w:tc>
        <w:tc>
          <w:tcPr>
            <w:tcW w:w="47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761128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4"/>
              </w:rPr>
              <w:t>Lung cancer patient</w:t>
            </w:r>
          </w:p>
        </w:tc>
      </w:tr>
      <w:tr w:rsidR="0083434F" w:rsidRPr="0094305E" w14:paraId="289387F8" w14:textId="77777777" w:rsidTr="00102D4D">
        <w:trPr>
          <w:trHeight w:val="401"/>
        </w:trPr>
        <w:tc>
          <w:tcPr>
            <w:tcW w:w="35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7E353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Gender/Age (yr)</w:t>
            </w:r>
          </w:p>
        </w:tc>
        <w:tc>
          <w:tcPr>
            <w:tcW w:w="475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8AAF7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Male/60</w:t>
            </w:r>
          </w:p>
        </w:tc>
      </w:tr>
      <w:tr w:rsidR="0083434F" w:rsidRPr="0094305E" w14:paraId="4428B995" w14:textId="77777777" w:rsidTr="00102D4D">
        <w:trPr>
          <w:trHeight w:val="401"/>
        </w:trPr>
        <w:tc>
          <w:tcPr>
            <w:tcW w:w="3551" w:type="dxa"/>
            <w:noWrap/>
            <w:vAlign w:val="center"/>
            <w:hideMark/>
          </w:tcPr>
          <w:p w14:paraId="3ED3FE73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Date of diagnosis</w:t>
            </w:r>
          </w:p>
        </w:tc>
        <w:tc>
          <w:tcPr>
            <w:tcW w:w="4753" w:type="dxa"/>
            <w:noWrap/>
            <w:vAlign w:val="center"/>
            <w:hideMark/>
          </w:tcPr>
          <w:p w14:paraId="65D554F2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2019/6/25</w:t>
            </w:r>
          </w:p>
        </w:tc>
      </w:tr>
      <w:tr w:rsidR="0083434F" w:rsidRPr="0094305E" w14:paraId="6035CCD9" w14:textId="77777777" w:rsidTr="00102D4D">
        <w:trPr>
          <w:trHeight w:val="401"/>
        </w:trPr>
        <w:tc>
          <w:tcPr>
            <w:tcW w:w="3551" w:type="dxa"/>
            <w:noWrap/>
            <w:vAlign w:val="center"/>
            <w:hideMark/>
          </w:tcPr>
          <w:p w14:paraId="696451A8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Tumor type</w:t>
            </w:r>
          </w:p>
        </w:tc>
        <w:tc>
          <w:tcPr>
            <w:tcW w:w="4753" w:type="dxa"/>
            <w:noWrap/>
            <w:vAlign w:val="center"/>
            <w:hideMark/>
          </w:tcPr>
          <w:p w14:paraId="489D93A4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Squamous cell carcinoma</w:t>
            </w:r>
          </w:p>
        </w:tc>
      </w:tr>
      <w:tr w:rsidR="0083434F" w:rsidRPr="0094305E" w14:paraId="10435537" w14:textId="77777777" w:rsidTr="00102D4D">
        <w:trPr>
          <w:trHeight w:val="401"/>
        </w:trPr>
        <w:tc>
          <w:tcPr>
            <w:tcW w:w="3551" w:type="dxa"/>
            <w:noWrap/>
            <w:vAlign w:val="center"/>
            <w:hideMark/>
          </w:tcPr>
          <w:p w14:paraId="0B008B9C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Clinical stage</w:t>
            </w:r>
          </w:p>
        </w:tc>
        <w:tc>
          <w:tcPr>
            <w:tcW w:w="4753" w:type="dxa"/>
            <w:noWrap/>
            <w:vAlign w:val="center"/>
            <w:hideMark/>
          </w:tcPr>
          <w:p w14:paraId="2EF88CEE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T3N0M0</w:t>
            </w:r>
          </w:p>
        </w:tc>
      </w:tr>
      <w:tr w:rsidR="0083434F" w:rsidRPr="0094305E" w14:paraId="5E12E718" w14:textId="77777777" w:rsidTr="00102D4D">
        <w:trPr>
          <w:trHeight w:val="401"/>
        </w:trPr>
        <w:tc>
          <w:tcPr>
            <w:tcW w:w="3551" w:type="dxa"/>
            <w:noWrap/>
            <w:vAlign w:val="center"/>
          </w:tcPr>
          <w:p w14:paraId="0228CECA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EGFR expression</w:t>
            </w:r>
          </w:p>
        </w:tc>
        <w:tc>
          <w:tcPr>
            <w:tcW w:w="4753" w:type="dxa"/>
            <w:noWrap/>
            <w:vAlign w:val="center"/>
          </w:tcPr>
          <w:p w14:paraId="7291CA83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Positive</w:t>
            </w:r>
          </w:p>
        </w:tc>
      </w:tr>
      <w:tr w:rsidR="0083434F" w:rsidRPr="0094305E" w14:paraId="695F4F3A" w14:textId="77777777" w:rsidTr="00102D4D">
        <w:trPr>
          <w:trHeight w:val="401"/>
        </w:trPr>
        <w:tc>
          <w:tcPr>
            <w:tcW w:w="3551" w:type="dxa"/>
            <w:noWrap/>
            <w:vAlign w:val="center"/>
            <w:hideMark/>
          </w:tcPr>
          <w:p w14:paraId="16387D08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Treatment status</w:t>
            </w:r>
          </w:p>
        </w:tc>
        <w:tc>
          <w:tcPr>
            <w:tcW w:w="4753" w:type="dxa"/>
            <w:noWrap/>
            <w:vAlign w:val="center"/>
            <w:hideMark/>
          </w:tcPr>
          <w:p w14:paraId="1021524F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Post-operative chemotherapy</w:t>
            </w:r>
          </w:p>
        </w:tc>
      </w:tr>
      <w:tr w:rsidR="0083434F" w:rsidRPr="0094305E" w14:paraId="02375B1A" w14:textId="77777777" w:rsidTr="00102D4D">
        <w:trPr>
          <w:trHeight w:val="401"/>
        </w:trPr>
        <w:tc>
          <w:tcPr>
            <w:tcW w:w="355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86F5C8F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Clinical metastasis</w:t>
            </w:r>
          </w:p>
        </w:tc>
        <w:tc>
          <w:tcPr>
            <w:tcW w:w="475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33E906C" w14:textId="77777777" w:rsidR="0083434F" w:rsidRPr="0094305E" w:rsidRDefault="0083434F" w:rsidP="00912C36">
            <w:pPr>
              <w:spacing w:line="4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94305E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None</w:t>
            </w:r>
          </w:p>
        </w:tc>
      </w:tr>
    </w:tbl>
    <w:p w14:paraId="10BF7DE9" w14:textId="77777777" w:rsidR="00B9440A" w:rsidRPr="0094305E" w:rsidRDefault="00B9440A" w:rsidP="0094305E">
      <w:pPr>
        <w:pStyle w:val="SMcaption"/>
        <w:jc w:val="both"/>
      </w:pPr>
    </w:p>
    <w:sectPr w:rsidR="00B9440A" w:rsidRPr="0094305E" w:rsidSect="00E853D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B9F82" w14:textId="77777777" w:rsidR="00BB57F5" w:rsidRDefault="00BB57F5">
      <w:r>
        <w:separator/>
      </w:r>
    </w:p>
  </w:endnote>
  <w:endnote w:type="continuationSeparator" w:id="0">
    <w:p w14:paraId="31FBD48E" w14:textId="77777777" w:rsidR="00BB57F5" w:rsidRDefault="00BB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09F1F" w14:textId="77777777" w:rsidR="00BB57F5" w:rsidRDefault="00BB57F5">
      <w:r>
        <w:separator/>
      </w:r>
    </w:p>
  </w:footnote>
  <w:footnote w:type="continuationSeparator" w:id="0">
    <w:p w14:paraId="11C353C8" w14:textId="77777777" w:rsidR="00BB57F5" w:rsidRDefault="00BB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F0DCE"/>
    <w:rsid w:val="000F6BE3"/>
    <w:rsid w:val="00102D4D"/>
    <w:rsid w:val="00112C5B"/>
    <w:rsid w:val="00114193"/>
    <w:rsid w:val="00115A38"/>
    <w:rsid w:val="0011687B"/>
    <w:rsid w:val="00124F82"/>
    <w:rsid w:val="0016159F"/>
    <w:rsid w:val="0016337A"/>
    <w:rsid w:val="00163BA8"/>
    <w:rsid w:val="00164269"/>
    <w:rsid w:val="001A1BDE"/>
    <w:rsid w:val="001F0876"/>
    <w:rsid w:val="001F167C"/>
    <w:rsid w:val="001F5E91"/>
    <w:rsid w:val="002077B9"/>
    <w:rsid w:val="00262D72"/>
    <w:rsid w:val="00294FBB"/>
    <w:rsid w:val="002B3205"/>
    <w:rsid w:val="002C030F"/>
    <w:rsid w:val="00331D75"/>
    <w:rsid w:val="0033729F"/>
    <w:rsid w:val="00355362"/>
    <w:rsid w:val="00363E44"/>
    <w:rsid w:val="00391D0D"/>
    <w:rsid w:val="00395E86"/>
    <w:rsid w:val="003A2FD8"/>
    <w:rsid w:val="003B40E6"/>
    <w:rsid w:val="003E74FB"/>
    <w:rsid w:val="003F6E14"/>
    <w:rsid w:val="00405336"/>
    <w:rsid w:val="00406890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51114"/>
    <w:rsid w:val="00664560"/>
    <w:rsid w:val="00670299"/>
    <w:rsid w:val="00691985"/>
    <w:rsid w:val="006A1B64"/>
    <w:rsid w:val="006F2458"/>
    <w:rsid w:val="007108F5"/>
    <w:rsid w:val="00713E5B"/>
    <w:rsid w:val="00715B50"/>
    <w:rsid w:val="007402FC"/>
    <w:rsid w:val="007411A1"/>
    <w:rsid w:val="00793072"/>
    <w:rsid w:val="007964A7"/>
    <w:rsid w:val="0080580C"/>
    <w:rsid w:val="00807D35"/>
    <w:rsid w:val="008218C4"/>
    <w:rsid w:val="00821F38"/>
    <w:rsid w:val="0083434F"/>
    <w:rsid w:val="008536BD"/>
    <w:rsid w:val="00867A98"/>
    <w:rsid w:val="00870867"/>
    <w:rsid w:val="00885C9B"/>
    <w:rsid w:val="008D5D2A"/>
    <w:rsid w:val="00912C36"/>
    <w:rsid w:val="00914B63"/>
    <w:rsid w:val="009354F3"/>
    <w:rsid w:val="0094305E"/>
    <w:rsid w:val="009447DC"/>
    <w:rsid w:val="00961BA5"/>
    <w:rsid w:val="00965D4A"/>
    <w:rsid w:val="009743A9"/>
    <w:rsid w:val="009A5287"/>
    <w:rsid w:val="009B2AC5"/>
    <w:rsid w:val="009B7984"/>
    <w:rsid w:val="009F0C77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B57F5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53F37"/>
    <w:rsid w:val="00D5511B"/>
    <w:rsid w:val="00D766F1"/>
    <w:rsid w:val="00DF1135"/>
    <w:rsid w:val="00E04D69"/>
    <w:rsid w:val="00E257C8"/>
    <w:rsid w:val="00E30A60"/>
    <w:rsid w:val="00E31633"/>
    <w:rsid w:val="00E41512"/>
    <w:rsid w:val="00E4519A"/>
    <w:rsid w:val="00E853D5"/>
    <w:rsid w:val="00E9773B"/>
    <w:rsid w:val="00EA0754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A7F06"/>
    <w:rsid w:val="00FD4095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customStyle="1" w:styleId="fontstyle01">
    <w:name w:val="fontstyle01"/>
    <w:basedOn w:val="a2"/>
    <w:rsid w:val="0083434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ffff9">
    <w:name w:val="Table Grid"/>
    <w:basedOn w:val="a3"/>
    <w:uiPriority w:val="39"/>
    <w:rsid w:val="0083434F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5094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yao nan</cp:lastModifiedBy>
  <cp:revision>23</cp:revision>
  <cp:lastPrinted>2018-01-11T19:53:00Z</cp:lastPrinted>
  <dcterms:created xsi:type="dcterms:W3CDTF">2020-06-19T10:09:00Z</dcterms:created>
  <dcterms:modified xsi:type="dcterms:W3CDTF">2020-06-20T02:50:00Z</dcterms:modified>
</cp:coreProperties>
</file>